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drawings/drawing5.xml" ContentType="application/vnd.openxmlformats-officedocument.drawingml.chartshapes+xml"/>
  <Override PartName="/word/charts/chart7.xml" ContentType="application/vnd.openxmlformats-officedocument.drawingml.chart+xml"/>
  <Override PartName="/word/drawings/drawing6.xml" ContentType="application/vnd.openxmlformats-officedocument.drawingml.chartshapes+xml"/>
  <Override PartName="/word/charts/chart8.xml" ContentType="application/vnd.openxmlformats-officedocument.drawingml.chart+xml"/>
  <Override PartName="/word/drawings/drawing7.xml" ContentType="application/vnd.openxmlformats-officedocument.drawingml.chartshapes+xml"/>
  <Override PartName="/word/charts/chart9.xml" ContentType="application/vnd.openxmlformats-officedocument.drawingml.chart+xml"/>
  <Override PartName="/word/drawings/drawing8.xml" ContentType="application/vnd.openxmlformats-officedocument.drawingml.chartshapes+xml"/>
  <Override PartName="/word/charts/chart10.xml" ContentType="application/vnd.openxmlformats-officedocument.drawingml.chart+xml"/>
  <Override PartName="/word/drawings/drawing9.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9CC7A5" w14:textId="4AE396F0" w:rsidR="002962DE" w:rsidRDefault="007D4684" w:rsidP="00546116">
      <w:pPr>
        <w:rPr>
          <w:noProof/>
        </w:rPr>
      </w:pPr>
      <w:bookmarkStart w:id="0" w:name="_GoBack"/>
      <w:bookmarkEnd w:id="0"/>
      <w:r w:rsidRPr="00171476">
        <w:rPr>
          <w:noProof/>
        </w:rPr>
        <w:drawing>
          <wp:anchor distT="0" distB="0" distL="114300" distR="114300" simplePos="0" relativeHeight="251671552" behindDoc="0" locked="0" layoutInCell="1" allowOverlap="1" wp14:anchorId="303E676D" wp14:editId="261CAA26">
            <wp:simplePos x="0" y="0"/>
            <wp:positionH relativeFrom="column">
              <wp:posOffset>2434590</wp:posOffset>
            </wp:positionH>
            <wp:positionV relativeFrom="paragraph">
              <wp:posOffset>76835</wp:posOffset>
            </wp:positionV>
            <wp:extent cx="1443355" cy="1443355"/>
            <wp:effectExtent l="0" t="0" r="4445" b="4445"/>
            <wp:wrapSquare wrapText="bothSides"/>
            <wp:docPr id="36" name="Picture 24" descr="Description: Description: Description: C:\Users\NEWTEC~1\AppData\Local\Temp\82334310_3293932583955558_3662242734111981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Description: Description: C:\Users\NEWTEC~1\AppData\Local\Temp\82334310_3293932583955558_3662242734111981568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3355" cy="1443355"/>
                    </a:xfrm>
                    <a:prstGeom prst="rect">
                      <a:avLst/>
                    </a:prstGeom>
                    <a:noFill/>
                    <a:ln>
                      <a:noFill/>
                    </a:ln>
                  </pic:spPr>
                </pic:pic>
              </a:graphicData>
            </a:graphic>
          </wp:anchor>
        </w:drawing>
      </w:r>
    </w:p>
    <w:p w14:paraId="2AA22A75" w14:textId="77777777" w:rsidR="002962DE" w:rsidRDefault="002962DE" w:rsidP="002962DE">
      <w:pPr>
        <w:jc w:val="center"/>
        <w:rPr>
          <w:noProof/>
        </w:rPr>
      </w:pPr>
    </w:p>
    <w:p w14:paraId="2A43A398" w14:textId="77777777" w:rsidR="002962DE" w:rsidRDefault="002962DE" w:rsidP="002962DE">
      <w:pPr>
        <w:jc w:val="center"/>
        <w:rPr>
          <w:noProof/>
        </w:rPr>
      </w:pPr>
    </w:p>
    <w:p w14:paraId="7FE7D6EE" w14:textId="77777777" w:rsidR="002962DE" w:rsidRDefault="002962DE" w:rsidP="002962DE">
      <w:pPr>
        <w:jc w:val="center"/>
        <w:rPr>
          <w:noProof/>
        </w:rPr>
      </w:pPr>
    </w:p>
    <w:p w14:paraId="7C2D6B0F" w14:textId="77777777" w:rsidR="002962DE" w:rsidRDefault="002962DE" w:rsidP="002962DE">
      <w:pPr>
        <w:jc w:val="center"/>
        <w:rPr>
          <w:color w:val="000000" w:themeColor="text1"/>
          <w:sz w:val="28"/>
          <w:szCs w:val="24"/>
        </w:rPr>
      </w:pPr>
    </w:p>
    <w:p w14:paraId="0D6758CD" w14:textId="77777777" w:rsidR="002962DE" w:rsidRDefault="002962DE" w:rsidP="002962DE">
      <w:pPr>
        <w:spacing w:after="0" w:line="360" w:lineRule="auto"/>
        <w:jc w:val="center"/>
        <w:rPr>
          <w:rFonts w:cs="Calibri"/>
          <w:b/>
          <w:bCs/>
          <w:sz w:val="32"/>
        </w:rPr>
      </w:pPr>
      <w:r>
        <w:rPr>
          <w:rFonts w:cs="Calibri"/>
          <w:b/>
          <w:bCs/>
          <w:sz w:val="32"/>
        </w:rPr>
        <w:t xml:space="preserve">                      </w:t>
      </w:r>
    </w:p>
    <w:p w14:paraId="7140B6A2" w14:textId="7BC3C217" w:rsidR="007016C4" w:rsidRDefault="007016C4" w:rsidP="007016C4">
      <w:pPr>
        <w:spacing w:after="0" w:line="360" w:lineRule="auto"/>
        <w:jc w:val="center"/>
        <w:rPr>
          <w:rFonts w:cs="Calibri"/>
          <w:b/>
          <w:bCs/>
          <w:sz w:val="32"/>
        </w:rPr>
      </w:pPr>
      <w:r w:rsidRPr="0067425F">
        <w:rPr>
          <w:rFonts w:cs="Calibri"/>
          <w:b/>
          <w:bCs/>
          <w:sz w:val="32"/>
        </w:rPr>
        <w:t>BAHIRDAR UNIVERSITY</w:t>
      </w:r>
    </w:p>
    <w:p w14:paraId="745E024D" w14:textId="77777777" w:rsidR="00417203" w:rsidRPr="00417203" w:rsidRDefault="00417203" w:rsidP="00417203">
      <w:pPr>
        <w:jc w:val="center"/>
        <w:rPr>
          <w:rFonts w:cstheme="minorHAnsi"/>
          <w:b/>
          <w:sz w:val="32"/>
          <w:szCs w:val="32"/>
        </w:rPr>
      </w:pPr>
      <w:r w:rsidRPr="00417203">
        <w:rPr>
          <w:rFonts w:cstheme="minorHAnsi"/>
          <w:b/>
          <w:sz w:val="32"/>
          <w:szCs w:val="32"/>
        </w:rPr>
        <w:t>INSTITUTE OF DISASTER RISK MANAGEMENT AND SUSTAINABLE FOOD SECURITY STUDIES</w:t>
      </w:r>
    </w:p>
    <w:p w14:paraId="558B28E6" w14:textId="77777777" w:rsidR="00417203" w:rsidRPr="00417203" w:rsidRDefault="00417203" w:rsidP="00417203">
      <w:pPr>
        <w:pStyle w:val="ListParagraph"/>
        <w:tabs>
          <w:tab w:val="left" w:pos="3885"/>
        </w:tabs>
        <w:spacing w:line="360" w:lineRule="auto"/>
        <w:jc w:val="center"/>
        <w:rPr>
          <w:rFonts w:cstheme="minorHAnsi"/>
          <w:b/>
          <w:sz w:val="24"/>
          <w:szCs w:val="24"/>
        </w:rPr>
      </w:pPr>
      <w:r w:rsidRPr="00417203">
        <w:rPr>
          <w:rFonts w:cstheme="minorHAnsi"/>
          <w:b/>
          <w:sz w:val="32"/>
          <w:szCs w:val="32"/>
        </w:rPr>
        <w:t>POST GRADUATE PROGRAM</w:t>
      </w:r>
    </w:p>
    <w:p w14:paraId="43F99CE0" w14:textId="71CD13F0" w:rsidR="00417203" w:rsidRPr="00417203" w:rsidRDefault="00417203" w:rsidP="00417203">
      <w:pPr>
        <w:pStyle w:val="ListParagraph"/>
        <w:tabs>
          <w:tab w:val="left" w:pos="3885"/>
        </w:tabs>
        <w:spacing w:line="360" w:lineRule="auto"/>
        <w:jc w:val="both"/>
        <w:rPr>
          <w:rFonts w:cstheme="minorHAnsi"/>
          <w:b/>
          <w:sz w:val="28"/>
          <w:szCs w:val="28"/>
        </w:rPr>
      </w:pPr>
      <w:r w:rsidRPr="00417203">
        <w:rPr>
          <w:rFonts w:cstheme="minorHAnsi"/>
          <w:b/>
          <w:sz w:val="28"/>
          <w:szCs w:val="28"/>
        </w:rPr>
        <w:t>CHARACTERIZING THE PAST AND FUTURE RAINFALL OF THE MAIN RAINY SEASON OVER WESTERN AMHARA, ETHIOPIA</w:t>
      </w:r>
    </w:p>
    <w:p w14:paraId="0A4064EC" w14:textId="77777777" w:rsidR="002962DE" w:rsidRPr="006421DF" w:rsidRDefault="002962DE" w:rsidP="00751FEB">
      <w:pPr>
        <w:spacing w:line="360" w:lineRule="auto"/>
        <w:jc w:val="center"/>
        <w:rPr>
          <w:rFonts w:cs="Times New Roman"/>
          <w:b/>
          <w:bCs/>
          <w:color w:val="000000" w:themeColor="text1"/>
          <w:sz w:val="28"/>
          <w:szCs w:val="24"/>
        </w:rPr>
      </w:pPr>
      <w:r w:rsidRPr="006421DF">
        <w:rPr>
          <w:rFonts w:cs="Times New Roman"/>
          <w:b/>
          <w:bCs/>
          <w:color w:val="000000" w:themeColor="text1"/>
          <w:sz w:val="28"/>
          <w:szCs w:val="24"/>
        </w:rPr>
        <w:t>MSc THESIS</w:t>
      </w:r>
    </w:p>
    <w:p w14:paraId="636C56BF" w14:textId="77777777" w:rsidR="002962DE" w:rsidRPr="0067425F" w:rsidRDefault="002962DE" w:rsidP="00751FEB">
      <w:pPr>
        <w:spacing w:after="0" w:line="360" w:lineRule="auto"/>
        <w:jc w:val="center"/>
        <w:rPr>
          <w:rFonts w:cs="Calibri"/>
          <w:b/>
          <w:bCs/>
          <w:sz w:val="24"/>
          <w:szCs w:val="24"/>
        </w:rPr>
      </w:pPr>
      <w:r w:rsidRPr="0067425F">
        <w:rPr>
          <w:rFonts w:cs="Calibri"/>
          <w:b/>
          <w:bCs/>
          <w:sz w:val="24"/>
          <w:szCs w:val="24"/>
        </w:rPr>
        <w:t>BY</w:t>
      </w:r>
    </w:p>
    <w:p w14:paraId="2E2AD417" w14:textId="5A3C2251" w:rsidR="00417203" w:rsidRPr="00417203" w:rsidRDefault="00417203" w:rsidP="00751FEB">
      <w:pPr>
        <w:pStyle w:val="ListParagraph"/>
        <w:tabs>
          <w:tab w:val="left" w:pos="3885"/>
        </w:tabs>
        <w:spacing w:line="360" w:lineRule="auto"/>
        <w:jc w:val="center"/>
        <w:rPr>
          <w:rFonts w:cstheme="minorHAnsi"/>
          <w:b/>
          <w:sz w:val="24"/>
          <w:szCs w:val="24"/>
        </w:rPr>
      </w:pPr>
      <w:r w:rsidRPr="00417203">
        <w:rPr>
          <w:rFonts w:cstheme="minorHAnsi"/>
          <w:b/>
          <w:sz w:val="24"/>
          <w:szCs w:val="24"/>
        </w:rPr>
        <w:t>TEWABECH TESEMA</w:t>
      </w:r>
    </w:p>
    <w:p w14:paraId="5ADD0D5F" w14:textId="77777777" w:rsidR="002962DE" w:rsidRPr="0067425F" w:rsidRDefault="002962DE" w:rsidP="002962DE">
      <w:pPr>
        <w:spacing w:after="0" w:line="360" w:lineRule="auto"/>
        <w:rPr>
          <w:rStyle w:val="fontstyle01"/>
          <w:rFonts w:cs="Calibri"/>
          <w:b/>
          <w:bCs/>
        </w:rPr>
      </w:pPr>
    </w:p>
    <w:p w14:paraId="6D56EE85" w14:textId="77777777" w:rsidR="002962DE" w:rsidRPr="0067425F" w:rsidRDefault="002962DE" w:rsidP="002962DE">
      <w:pPr>
        <w:spacing w:after="0" w:line="360" w:lineRule="auto"/>
        <w:rPr>
          <w:rStyle w:val="fontstyle01"/>
          <w:rFonts w:cs="Calibri"/>
          <w:b/>
          <w:bCs/>
        </w:rPr>
      </w:pPr>
    </w:p>
    <w:p w14:paraId="3B094B91" w14:textId="77777777" w:rsidR="002962DE" w:rsidRDefault="002962DE" w:rsidP="002962DE">
      <w:pPr>
        <w:spacing w:after="0" w:line="360" w:lineRule="auto"/>
        <w:rPr>
          <w:rStyle w:val="fontstyle01"/>
          <w:rFonts w:cs="Calibri"/>
          <w:b/>
          <w:bCs/>
        </w:rPr>
      </w:pPr>
    </w:p>
    <w:p w14:paraId="6EA4DF0D" w14:textId="77777777" w:rsidR="002962DE" w:rsidRPr="0067425F" w:rsidRDefault="002962DE" w:rsidP="002962DE">
      <w:pPr>
        <w:spacing w:after="0" w:line="360" w:lineRule="auto"/>
        <w:rPr>
          <w:rStyle w:val="fontstyle01"/>
          <w:rFonts w:cs="Calibri"/>
          <w:b/>
          <w:bCs/>
        </w:rPr>
      </w:pPr>
    </w:p>
    <w:p w14:paraId="460DECB5" w14:textId="77777777" w:rsidR="002962DE" w:rsidRPr="0067425F" w:rsidRDefault="002962DE" w:rsidP="002962DE">
      <w:pPr>
        <w:spacing w:after="0" w:line="360" w:lineRule="auto"/>
        <w:rPr>
          <w:rStyle w:val="fontstyle01"/>
          <w:rFonts w:cs="Calibri"/>
          <w:b/>
          <w:bCs/>
        </w:rPr>
      </w:pPr>
    </w:p>
    <w:p w14:paraId="1F3EC6AE" w14:textId="77777777" w:rsidR="002962DE" w:rsidRPr="0067425F" w:rsidRDefault="002962DE" w:rsidP="002962DE">
      <w:pPr>
        <w:spacing w:after="0" w:line="360" w:lineRule="auto"/>
        <w:rPr>
          <w:rStyle w:val="fontstyle01"/>
          <w:rFonts w:cs="Calibri"/>
          <w:b/>
          <w:bCs/>
        </w:rPr>
      </w:pPr>
    </w:p>
    <w:p w14:paraId="4658BC67" w14:textId="77777777" w:rsidR="002962DE" w:rsidRDefault="002962DE" w:rsidP="002962DE">
      <w:pPr>
        <w:spacing w:after="0" w:line="360" w:lineRule="auto"/>
        <w:rPr>
          <w:rStyle w:val="fontstyle01"/>
          <w:rFonts w:cs="Calibri"/>
          <w:b/>
          <w:bCs/>
        </w:rPr>
      </w:pPr>
    </w:p>
    <w:p w14:paraId="5540A84A" w14:textId="77777777" w:rsidR="002962DE" w:rsidRPr="0067425F" w:rsidRDefault="002962DE" w:rsidP="002962DE">
      <w:pPr>
        <w:spacing w:after="0" w:line="360" w:lineRule="auto"/>
        <w:rPr>
          <w:rStyle w:val="fontstyle01"/>
          <w:rFonts w:cs="Calibri"/>
          <w:b/>
          <w:bCs/>
        </w:rPr>
      </w:pPr>
    </w:p>
    <w:p w14:paraId="2C84F5CD" w14:textId="77777777" w:rsidR="002962DE" w:rsidRDefault="002962DE" w:rsidP="002962DE">
      <w:pPr>
        <w:spacing w:after="0" w:line="360" w:lineRule="auto"/>
        <w:jc w:val="right"/>
        <w:rPr>
          <w:rStyle w:val="fontstyle01"/>
          <w:rFonts w:ascii="Calibri" w:hAnsi="Calibri" w:cs="Calibri"/>
          <w:b/>
          <w:bCs/>
          <w:sz w:val="24"/>
          <w:szCs w:val="24"/>
        </w:rPr>
      </w:pPr>
    </w:p>
    <w:p w14:paraId="58294964" w14:textId="77777777" w:rsidR="002962DE" w:rsidRDefault="002962DE" w:rsidP="004F7052">
      <w:pPr>
        <w:spacing w:after="0" w:line="360" w:lineRule="auto"/>
        <w:rPr>
          <w:rStyle w:val="fontstyle01"/>
          <w:rFonts w:ascii="Calibri" w:hAnsi="Calibri" w:cs="Calibri"/>
          <w:b/>
          <w:bCs/>
          <w:sz w:val="24"/>
          <w:szCs w:val="24"/>
        </w:rPr>
      </w:pPr>
    </w:p>
    <w:p w14:paraId="42F1674E" w14:textId="4E2F64C8" w:rsidR="002962DE" w:rsidRPr="00DE7272" w:rsidRDefault="004F7052" w:rsidP="004F7052">
      <w:pPr>
        <w:spacing w:after="0" w:line="360" w:lineRule="auto"/>
        <w:jc w:val="center"/>
        <w:rPr>
          <w:rStyle w:val="fontstyle01"/>
          <w:rFonts w:ascii="Calibri" w:hAnsi="Calibri" w:cs="Calibri"/>
          <w:b/>
          <w:bCs/>
          <w:sz w:val="24"/>
          <w:szCs w:val="24"/>
        </w:rPr>
      </w:pPr>
      <w:r>
        <w:rPr>
          <w:rStyle w:val="fontstyle01"/>
          <w:rFonts w:ascii="Calibri" w:hAnsi="Calibri" w:cs="Calibri"/>
          <w:b/>
          <w:bCs/>
          <w:sz w:val="24"/>
          <w:szCs w:val="24"/>
        </w:rPr>
        <w:t xml:space="preserve">                                                                                                   </w:t>
      </w:r>
      <w:r w:rsidR="0056440E">
        <w:rPr>
          <w:rStyle w:val="fontstyle01"/>
          <w:rFonts w:ascii="Calibri" w:hAnsi="Calibri" w:cs="Calibri"/>
          <w:b/>
          <w:bCs/>
          <w:sz w:val="24"/>
          <w:szCs w:val="24"/>
        </w:rPr>
        <w:t xml:space="preserve">  </w:t>
      </w:r>
      <w:r w:rsidR="009F0362">
        <w:rPr>
          <w:rStyle w:val="fontstyle01"/>
          <w:rFonts w:ascii="Calibri" w:hAnsi="Calibri" w:cs="Calibri"/>
          <w:b/>
          <w:bCs/>
          <w:sz w:val="24"/>
          <w:szCs w:val="24"/>
        </w:rPr>
        <w:t xml:space="preserve"> </w:t>
      </w:r>
      <w:r w:rsidR="0056440E">
        <w:rPr>
          <w:rStyle w:val="fontstyle01"/>
          <w:rFonts w:ascii="Calibri" w:hAnsi="Calibri" w:cs="Calibri"/>
          <w:b/>
          <w:bCs/>
          <w:sz w:val="24"/>
          <w:szCs w:val="24"/>
        </w:rPr>
        <w:t xml:space="preserve"> </w:t>
      </w:r>
      <w:r w:rsidR="009F0362">
        <w:rPr>
          <w:rStyle w:val="fontstyle01"/>
          <w:rFonts w:ascii="Calibri" w:hAnsi="Calibri" w:cs="Calibri"/>
          <w:b/>
          <w:bCs/>
          <w:sz w:val="24"/>
          <w:szCs w:val="24"/>
        </w:rPr>
        <w:t>OCTOBER</w:t>
      </w:r>
      <w:r w:rsidR="009838D3">
        <w:rPr>
          <w:rStyle w:val="fontstyle01"/>
          <w:rFonts w:ascii="Calibri" w:hAnsi="Calibri" w:cs="Calibri"/>
          <w:b/>
          <w:bCs/>
          <w:sz w:val="24"/>
          <w:szCs w:val="24"/>
        </w:rPr>
        <w:t> </w:t>
      </w:r>
      <w:r>
        <w:rPr>
          <w:rStyle w:val="fontstyle01"/>
          <w:rFonts w:ascii="Calibri" w:hAnsi="Calibri" w:cs="Calibri"/>
          <w:b/>
          <w:bCs/>
          <w:sz w:val="24"/>
          <w:szCs w:val="24"/>
        </w:rPr>
        <w:t>2024</w:t>
      </w:r>
    </w:p>
    <w:p w14:paraId="6E71472D" w14:textId="77777777" w:rsidR="002B2701" w:rsidRDefault="002962DE" w:rsidP="007016C4">
      <w:pPr>
        <w:spacing w:after="0" w:line="360" w:lineRule="auto"/>
        <w:jc w:val="right"/>
        <w:rPr>
          <w:rStyle w:val="fontstyle01"/>
          <w:rFonts w:ascii="Calibri" w:hAnsi="Calibri" w:cs="Calibri"/>
          <w:b/>
          <w:bCs/>
          <w:sz w:val="24"/>
          <w:szCs w:val="24"/>
        </w:rPr>
        <w:sectPr w:rsidR="002B2701" w:rsidSect="007D5E77">
          <w:footerReference w:type="default" r:id="rId10"/>
          <w:pgSz w:w="12240" w:h="15840" w:code="1"/>
          <w:pgMar w:top="1440" w:right="1440" w:bottom="1440" w:left="1584" w:header="720" w:footer="720" w:gutter="0"/>
          <w:pgNumType w:start="1"/>
          <w:cols w:space="720"/>
          <w:titlePg/>
          <w:docGrid w:linePitch="360"/>
        </w:sectPr>
      </w:pPr>
      <w:r w:rsidRPr="00DE7272">
        <w:rPr>
          <w:rStyle w:val="fontstyle01"/>
          <w:rFonts w:ascii="Calibri" w:hAnsi="Calibri" w:cs="Calibri"/>
          <w:b/>
          <w:bCs/>
          <w:sz w:val="24"/>
          <w:szCs w:val="24"/>
        </w:rPr>
        <w:t>BAHIR DAR, ETHIOP</w:t>
      </w:r>
      <w:r w:rsidR="00546116">
        <w:rPr>
          <w:rStyle w:val="fontstyle01"/>
          <w:rFonts w:ascii="Calibri" w:hAnsi="Calibri" w:cs="Calibri"/>
          <w:b/>
          <w:bCs/>
          <w:sz w:val="24"/>
          <w:szCs w:val="24"/>
        </w:rPr>
        <w:t>IA</w:t>
      </w:r>
    </w:p>
    <w:p w14:paraId="152EB053" w14:textId="77777777" w:rsidR="007016C4" w:rsidRDefault="007016C4" w:rsidP="00546116">
      <w:pPr>
        <w:spacing w:after="0" w:line="360" w:lineRule="auto"/>
        <w:jc w:val="center"/>
        <w:rPr>
          <w:rFonts w:cs="Calibri"/>
          <w:b/>
          <w:bCs/>
          <w:sz w:val="32"/>
        </w:rPr>
      </w:pPr>
      <w:bookmarkStart w:id="1" w:name="_Hlk161048049"/>
      <w:r w:rsidRPr="0067425F">
        <w:rPr>
          <w:rFonts w:cs="Calibri"/>
          <w:b/>
          <w:bCs/>
          <w:sz w:val="32"/>
        </w:rPr>
        <w:lastRenderedPageBreak/>
        <w:t>BAHIRDAR UNIVERSITY</w:t>
      </w:r>
    </w:p>
    <w:p w14:paraId="3B2F2623" w14:textId="77777777" w:rsidR="007016C4" w:rsidRPr="00417203" w:rsidRDefault="007016C4" w:rsidP="007016C4">
      <w:pPr>
        <w:jc w:val="center"/>
        <w:rPr>
          <w:rFonts w:cstheme="minorHAnsi"/>
          <w:b/>
          <w:sz w:val="32"/>
          <w:szCs w:val="32"/>
        </w:rPr>
      </w:pPr>
      <w:r w:rsidRPr="00417203">
        <w:rPr>
          <w:rFonts w:cstheme="minorHAnsi"/>
          <w:b/>
          <w:sz w:val="32"/>
          <w:szCs w:val="32"/>
        </w:rPr>
        <w:t>INSTITUTE OF DISASTER RISK MANAGEMENT AND SUSTAINABLE FOOD SECURITY STUDIES</w:t>
      </w:r>
    </w:p>
    <w:p w14:paraId="4795B354" w14:textId="2DC2C7D4" w:rsidR="002962DE" w:rsidRDefault="002962DE" w:rsidP="002962DE">
      <w:pPr>
        <w:spacing w:after="0" w:line="360" w:lineRule="auto"/>
        <w:jc w:val="center"/>
        <w:rPr>
          <w:b/>
          <w:bCs/>
          <w:sz w:val="32"/>
          <w:szCs w:val="32"/>
        </w:rPr>
      </w:pPr>
      <w:r>
        <w:rPr>
          <w:b/>
          <w:bCs/>
          <w:sz w:val="32"/>
          <w:szCs w:val="32"/>
        </w:rPr>
        <w:t>DEPARTM</w:t>
      </w:r>
      <w:r w:rsidRPr="007016C4">
        <w:rPr>
          <w:bCs/>
          <w:sz w:val="32"/>
          <w:szCs w:val="32"/>
        </w:rPr>
        <w:t xml:space="preserve">ENT </w:t>
      </w:r>
      <w:r w:rsidRPr="007016C4">
        <w:rPr>
          <w:b/>
          <w:bCs/>
          <w:sz w:val="32"/>
          <w:szCs w:val="32"/>
        </w:rPr>
        <w:t xml:space="preserve">OF </w:t>
      </w:r>
      <w:r w:rsidR="007016C4" w:rsidRPr="007016C4">
        <w:rPr>
          <w:rFonts w:cstheme="minorHAnsi"/>
          <w:b/>
          <w:sz w:val="32"/>
          <w:szCs w:val="32"/>
        </w:rPr>
        <w:t>DISASTER RISK MANAGEMENT AND SUSTAINABLE DEVELOPMENT</w:t>
      </w:r>
    </w:p>
    <w:p w14:paraId="550D7FF8" w14:textId="77777777" w:rsidR="002962DE" w:rsidRPr="00171476" w:rsidRDefault="002962DE" w:rsidP="002962DE">
      <w:pPr>
        <w:spacing w:after="0" w:line="360" w:lineRule="auto"/>
        <w:jc w:val="center"/>
        <w:rPr>
          <w:b/>
          <w:bCs/>
          <w:sz w:val="32"/>
          <w:szCs w:val="32"/>
        </w:rPr>
      </w:pPr>
    </w:p>
    <w:p w14:paraId="57484DFF" w14:textId="3AC6A5A2" w:rsidR="00F523F1" w:rsidRPr="00F523F1" w:rsidRDefault="007016C4" w:rsidP="00F523F1">
      <w:pPr>
        <w:pStyle w:val="ListParagraph"/>
        <w:tabs>
          <w:tab w:val="left" w:pos="3885"/>
        </w:tabs>
        <w:spacing w:line="360" w:lineRule="auto"/>
        <w:jc w:val="both"/>
        <w:rPr>
          <w:rFonts w:cstheme="minorHAnsi"/>
          <w:b/>
          <w:sz w:val="28"/>
          <w:szCs w:val="28"/>
        </w:rPr>
      </w:pPr>
      <w:r w:rsidRPr="00417203">
        <w:rPr>
          <w:rFonts w:cstheme="minorHAnsi"/>
          <w:b/>
          <w:sz w:val="28"/>
          <w:szCs w:val="28"/>
        </w:rPr>
        <w:t>CHARACTERIZING THE PAST AND FUTURE RAINFALL OF THE MAIN RAINY SEASON OVER WESTERN AMHARA, ETHIOPIA</w:t>
      </w:r>
    </w:p>
    <w:p w14:paraId="23F8AFB3" w14:textId="77777777" w:rsidR="002962DE" w:rsidRPr="00171476" w:rsidRDefault="002962DE" w:rsidP="002962DE">
      <w:pPr>
        <w:spacing w:after="0" w:line="360" w:lineRule="auto"/>
        <w:jc w:val="center"/>
        <w:rPr>
          <w:b/>
          <w:bCs/>
          <w:sz w:val="28"/>
        </w:rPr>
      </w:pPr>
      <w:r w:rsidRPr="00171476">
        <w:rPr>
          <w:b/>
          <w:bCs/>
          <w:sz w:val="24"/>
        </w:rPr>
        <w:t>M. Sc. Thesis</w:t>
      </w:r>
    </w:p>
    <w:p w14:paraId="1679336E" w14:textId="77777777" w:rsidR="002962DE" w:rsidRPr="00171476" w:rsidRDefault="002962DE" w:rsidP="002962DE">
      <w:pPr>
        <w:spacing w:after="0" w:line="360" w:lineRule="auto"/>
        <w:jc w:val="center"/>
        <w:rPr>
          <w:b/>
          <w:bCs/>
          <w:sz w:val="24"/>
        </w:rPr>
      </w:pPr>
      <w:r w:rsidRPr="00171476">
        <w:rPr>
          <w:b/>
          <w:bCs/>
          <w:sz w:val="24"/>
        </w:rPr>
        <w:t>By</w:t>
      </w:r>
    </w:p>
    <w:p w14:paraId="7A27EE53" w14:textId="7F25A180" w:rsidR="002962DE" w:rsidRDefault="00F523F1" w:rsidP="00F523F1">
      <w:pPr>
        <w:spacing w:after="0" w:line="360" w:lineRule="auto"/>
        <w:jc w:val="center"/>
        <w:rPr>
          <w:b/>
          <w:bCs/>
          <w:sz w:val="24"/>
        </w:rPr>
      </w:pPr>
      <w:r>
        <w:rPr>
          <w:b/>
          <w:bCs/>
          <w:sz w:val="24"/>
        </w:rPr>
        <w:t>Tewabech Tesema</w:t>
      </w:r>
    </w:p>
    <w:p w14:paraId="76DB9828" w14:textId="77777777" w:rsidR="00F523F1" w:rsidRPr="00171476" w:rsidRDefault="00F523F1" w:rsidP="00F523F1">
      <w:pPr>
        <w:spacing w:after="0" w:line="360" w:lineRule="auto"/>
        <w:jc w:val="center"/>
        <w:rPr>
          <w:b/>
          <w:bCs/>
          <w:sz w:val="24"/>
        </w:rPr>
      </w:pPr>
    </w:p>
    <w:p w14:paraId="68EEE946" w14:textId="64133CB1" w:rsidR="002962DE" w:rsidRDefault="002962DE" w:rsidP="002962DE">
      <w:pPr>
        <w:spacing w:after="0" w:line="360" w:lineRule="auto"/>
        <w:rPr>
          <w:b/>
          <w:bCs/>
          <w:sz w:val="28"/>
          <w:szCs w:val="28"/>
        </w:rPr>
      </w:pPr>
      <w:r w:rsidRPr="00171476">
        <w:rPr>
          <w:b/>
          <w:bCs/>
          <w:sz w:val="28"/>
          <w:szCs w:val="28"/>
        </w:rPr>
        <w:t xml:space="preserve">A Thesis Submitted in Partial Fulfillment of the Requirements for the Degree of </w:t>
      </w:r>
      <w:r>
        <w:rPr>
          <w:b/>
          <w:bCs/>
          <w:sz w:val="28"/>
          <w:szCs w:val="28"/>
        </w:rPr>
        <w:t xml:space="preserve">  </w:t>
      </w:r>
      <w:r w:rsidRPr="00171476">
        <w:rPr>
          <w:b/>
          <w:bCs/>
          <w:sz w:val="28"/>
          <w:szCs w:val="28"/>
        </w:rPr>
        <w:t xml:space="preserve">Master of Science (MSc) </w:t>
      </w:r>
      <w:r w:rsidRPr="00F523F1">
        <w:rPr>
          <w:b/>
          <w:bCs/>
          <w:sz w:val="28"/>
          <w:szCs w:val="28"/>
        </w:rPr>
        <w:t>in “</w:t>
      </w:r>
      <w:r w:rsidR="00F523F1" w:rsidRPr="00F523F1">
        <w:rPr>
          <w:rFonts w:cstheme="minorHAnsi"/>
          <w:b/>
          <w:sz w:val="28"/>
          <w:szCs w:val="28"/>
        </w:rPr>
        <w:t>Climate Change and Development</w:t>
      </w:r>
      <w:r w:rsidRPr="00F523F1">
        <w:rPr>
          <w:b/>
          <w:bCs/>
          <w:sz w:val="28"/>
          <w:szCs w:val="28"/>
        </w:rPr>
        <w:t>”</w:t>
      </w:r>
    </w:p>
    <w:p w14:paraId="0B17BB10" w14:textId="77777777" w:rsidR="002962DE" w:rsidRPr="00171476" w:rsidRDefault="002962DE" w:rsidP="002962DE">
      <w:pPr>
        <w:spacing w:after="0" w:line="360" w:lineRule="auto"/>
        <w:rPr>
          <w:b/>
          <w:bCs/>
          <w:sz w:val="28"/>
          <w:szCs w:val="28"/>
        </w:rPr>
      </w:pPr>
    </w:p>
    <w:p w14:paraId="28700B4A" w14:textId="2C74B383" w:rsidR="002962DE" w:rsidRDefault="002962DE" w:rsidP="002962DE">
      <w:pPr>
        <w:spacing w:after="0" w:line="360" w:lineRule="auto"/>
        <w:rPr>
          <w:b/>
          <w:bCs/>
          <w:sz w:val="28"/>
          <w:szCs w:val="28"/>
        </w:rPr>
      </w:pPr>
      <w:r w:rsidRPr="00F523F1">
        <w:rPr>
          <w:b/>
          <w:bCs/>
          <w:sz w:val="28"/>
          <w:szCs w:val="28"/>
        </w:rPr>
        <w:t xml:space="preserve">Advisor:  </w:t>
      </w:r>
      <w:r w:rsidR="00F523F1" w:rsidRPr="00F523F1">
        <w:rPr>
          <w:b/>
          <w:bCs/>
          <w:sz w:val="28"/>
          <w:szCs w:val="28"/>
        </w:rPr>
        <w:t xml:space="preserve">Gashaw Bimirew </w:t>
      </w:r>
      <w:r w:rsidRPr="00F523F1">
        <w:rPr>
          <w:b/>
          <w:bCs/>
          <w:sz w:val="28"/>
          <w:szCs w:val="28"/>
        </w:rPr>
        <w:t>(Ph.D.)</w:t>
      </w:r>
    </w:p>
    <w:p w14:paraId="47BA2328" w14:textId="77777777" w:rsidR="00546116" w:rsidRPr="00F523F1" w:rsidRDefault="00546116" w:rsidP="002962DE">
      <w:pPr>
        <w:spacing w:after="0" w:line="360" w:lineRule="auto"/>
        <w:rPr>
          <w:b/>
          <w:bCs/>
          <w:sz w:val="28"/>
          <w:szCs w:val="28"/>
        </w:rPr>
      </w:pPr>
    </w:p>
    <w:p w14:paraId="28203C9B" w14:textId="77777777" w:rsidR="002962DE" w:rsidRDefault="002962DE" w:rsidP="002962DE">
      <w:pPr>
        <w:spacing w:after="0" w:line="360" w:lineRule="auto"/>
        <w:rPr>
          <w:b/>
          <w:bCs/>
          <w:sz w:val="24"/>
        </w:rPr>
      </w:pPr>
    </w:p>
    <w:p w14:paraId="56F7FBBF" w14:textId="77777777" w:rsidR="00F523F1" w:rsidRDefault="00F523F1" w:rsidP="002962DE">
      <w:pPr>
        <w:spacing w:after="0" w:line="360" w:lineRule="auto"/>
        <w:rPr>
          <w:b/>
          <w:bCs/>
          <w:sz w:val="24"/>
        </w:rPr>
      </w:pPr>
    </w:p>
    <w:p w14:paraId="43FCE0C9" w14:textId="77777777" w:rsidR="00F523F1" w:rsidRDefault="00F523F1" w:rsidP="002962DE">
      <w:pPr>
        <w:spacing w:after="0" w:line="360" w:lineRule="auto"/>
        <w:rPr>
          <w:b/>
          <w:bCs/>
          <w:sz w:val="24"/>
        </w:rPr>
      </w:pPr>
    </w:p>
    <w:p w14:paraId="29E98702" w14:textId="77777777" w:rsidR="009F0362" w:rsidRPr="00171476" w:rsidRDefault="009F0362" w:rsidP="002962DE">
      <w:pPr>
        <w:spacing w:after="0" w:line="360" w:lineRule="auto"/>
        <w:rPr>
          <w:b/>
          <w:bCs/>
          <w:sz w:val="24"/>
        </w:rPr>
      </w:pPr>
    </w:p>
    <w:p w14:paraId="3DB6D7A9" w14:textId="77777777" w:rsidR="002962DE" w:rsidRDefault="002962DE" w:rsidP="00F523F1">
      <w:pPr>
        <w:spacing w:after="0" w:line="360" w:lineRule="auto"/>
        <w:rPr>
          <w:rStyle w:val="fontstyle01"/>
          <w:rFonts w:ascii="Calibri" w:hAnsi="Calibri" w:cs="Calibri"/>
          <w:b/>
          <w:bCs/>
          <w:sz w:val="24"/>
          <w:szCs w:val="24"/>
        </w:rPr>
      </w:pPr>
    </w:p>
    <w:p w14:paraId="27AAE688" w14:textId="1B4F9AEF" w:rsidR="00F523F1" w:rsidRPr="00DE7272" w:rsidRDefault="00F523F1" w:rsidP="00F523F1">
      <w:pPr>
        <w:spacing w:after="0" w:line="360" w:lineRule="auto"/>
        <w:jc w:val="center"/>
        <w:rPr>
          <w:rStyle w:val="fontstyle01"/>
          <w:rFonts w:ascii="Calibri" w:hAnsi="Calibri" w:cs="Calibri"/>
          <w:b/>
          <w:bCs/>
          <w:sz w:val="24"/>
          <w:szCs w:val="24"/>
        </w:rPr>
      </w:pPr>
      <w:r>
        <w:rPr>
          <w:rStyle w:val="fontstyle01"/>
          <w:rFonts w:ascii="Calibri" w:hAnsi="Calibri" w:cs="Calibri"/>
          <w:b/>
          <w:bCs/>
          <w:sz w:val="24"/>
          <w:szCs w:val="24"/>
        </w:rPr>
        <w:t xml:space="preserve">                                                                         </w:t>
      </w:r>
      <w:r w:rsidR="00CE273F">
        <w:rPr>
          <w:rStyle w:val="fontstyle01"/>
          <w:rFonts w:ascii="Calibri" w:hAnsi="Calibri" w:cs="Calibri"/>
          <w:b/>
          <w:bCs/>
          <w:sz w:val="24"/>
          <w:szCs w:val="24"/>
        </w:rPr>
        <w:t xml:space="preserve">                          </w:t>
      </w:r>
      <w:r w:rsidR="009F0362">
        <w:rPr>
          <w:rStyle w:val="fontstyle01"/>
          <w:rFonts w:ascii="Calibri" w:hAnsi="Calibri" w:cs="Calibri"/>
          <w:b/>
          <w:bCs/>
          <w:sz w:val="24"/>
          <w:szCs w:val="24"/>
        </w:rPr>
        <w:t xml:space="preserve"> </w:t>
      </w:r>
      <w:r w:rsidR="00CE273F">
        <w:rPr>
          <w:rStyle w:val="fontstyle01"/>
          <w:rFonts w:ascii="Calibri" w:hAnsi="Calibri" w:cs="Calibri"/>
          <w:b/>
          <w:bCs/>
          <w:sz w:val="24"/>
          <w:szCs w:val="24"/>
        </w:rPr>
        <w:t xml:space="preserve"> </w:t>
      </w:r>
      <w:r w:rsidR="009F0362">
        <w:rPr>
          <w:rStyle w:val="fontstyle01"/>
          <w:rFonts w:ascii="Calibri" w:hAnsi="Calibri" w:cs="Calibri"/>
          <w:b/>
          <w:bCs/>
          <w:sz w:val="24"/>
          <w:szCs w:val="24"/>
        </w:rPr>
        <w:t xml:space="preserve"> </w:t>
      </w:r>
      <w:r w:rsidR="0056440E">
        <w:rPr>
          <w:rStyle w:val="fontstyle01"/>
          <w:rFonts w:ascii="Calibri" w:hAnsi="Calibri" w:cs="Calibri"/>
          <w:b/>
          <w:bCs/>
          <w:sz w:val="24"/>
          <w:szCs w:val="24"/>
        </w:rPr>
        <w:t xml:space="preserve"> </w:t>
      </w:r>
      <w:r w:rsidR="00367968">
        <w:rPr>
          <w:rStyle w:val="fontstyle01"/>
          <w:rFonts w:ascii="Calibri" w:hAnsi="Calibri" w:cs="Calibri"/>
          <w:b/>
          <w:bCs/>
          <w:sz w:val="24"/>
          <w:szCs w:val="24"/>
        </w:rPr>
        <w:t>October </w:t>
      </w:r>
      <w:r>
        <w:rPr>
          <w:rStyle w:val="fontstyle01"/>
          <w:rFonts w:ascii="Calibri" w:hAnsi="Calibri" w:cs="Calibri"/>
          <w:b/>
          <w:bCs/>
          <w:sz w:val="24"/>
          <w:szCs w:val="24"/>
        </w:rPr>
        <w:t>2024</w:t>
      </w:r>
    </w:p>
    <w:p w14:paraId="625AC785" w14:textId="418585D5" w:rsidR="00F523F1" w:rsidRDefault="009F0362" w:rsidP="009F0362">
      <w:pPr>
        <w:spacing w:after="0" w:line="360" w:lineRule="auto"/>
        <w:jc w:val="center"/>
        <w:rPr>
          <w:rStyle w:val="fontstyle01"/>
          <w:rFonts w:ascii="Calibri" w:hAnsi="Calibri" w:cs="Calibri"/>
          <w:b/>
          <w:bCs/>
          <w:sz w:val="24"/>
          <w:szCs w:val="24"/>
        </w:rPr>
      </w:pPr>
      <w:r>
        <w:rPr>
          <w:rStyle w:val="fontstyle01"/>
          <w:rFonts w:ascii="Calibri" w:hAnsi="Calibri" w:cs="Calibri"/>
          <w:b/>
          <w:bCs/>
          <w:sz w:val="24"/>
          <w:szCs w:val="24"/>
        </w:rPr>
        <w:t xml:space="preserve">                                                                                                               </w:t>
      </w:r>
      <w:r w:rsidR="00F523F1" w:rsidRPr="00DE7272">
        <w:rPr>
          <w:rStyle w:val="fontstyle01"/>
          <w:rFonts w:ascii="Calibri" w:hAnsi="Calibri" w:cs="Calibri"/>
          <w:b/>
          <w:bCs/>
          <w:sz w:val="24"/>
          <w:szCs w:val="24"/>
        </w:rPr>
        <w:t>B</w:t>
      </w:r>
      <w:r>
        <w:rPr>
          <w:rStyle w:val="fontstyle01"/>
          <w:rFonts w:ascii="Calibri" w:hAnsi="Calibri" w:cs="Calibri"/>
          <w:b/>
          <w:bCs/>
          <w:sz w:val="24"/>
          <w:szCs w:val="24"/>
        </w:rPr>
        <w:t>ahir D</w:t>
      </w:r>
      <w:r w:rsidRPr="00DE7272">
        <w:rPr>
          <w:rStyle w:val="fontstyle01"/>
          <w:rFonts w:ascii="Calibri" w:hAnsi="Calibri" w:cs="Calibri"/>
          <w:b/>
          <w:bCs/>
          <w:sz w:val="24"/>
          <w:szCs w:val="24"/>
        </w:rPr>
        <w:t>ar</w:t>
      </w:r>
      <w:r w:rsidR="00F523F1" w:rsidRPr="00DE7272">
        <w:rPr>
          <w:rStyle w:val="fontstyle01"/>
          <w:rFonts w:ascii="Calibri" w:hAnsi="Calibri" w:cs="Calibri"/>
          <w:b/>
          <w:bCs/>
          <w:sz w:val="24"/>
          <w:szCs w:val="24"/>
        </w:rPr>
        <w:t>, E</w:t>
      </w:r>
      <w:r w:rsidRPr="00DE7272">
        <w:rPr>
          <w:rStyle w:val="fontstyle01"/>
          <w:rFonts w:ascii="Calibri" w:hAnsi="Calibri" w:cs="Calibri"/>
          <w:b/>
          <w:bCs/>
          <w:sz w:val="24"/>
          <w:szCs w:val="24"/>
        </w:rPr>
        <w:t>thiop</w:t>
      </w:r>
      <w:r>
        <w:rPr>
          <w:rStyle w:val="fontstyle01"/>
          <w:rFonts w:ascii="Calibri" w:hAnsi="Calibri" w:cs="Calibri"/>
          <w:b/>
          <w:bCs/>
          <w:sz w:val="24"/>
          <w:szCs w:val="24"/>
        </w:rPr>
        <w:t>ia</w:t>
      </w:r>
    </w:p>
    <w:p w14:paraId="4A7ED7B2" w14:textId="77777777" w:rsidR="00F523F1" w:rsidRDefault="00F523F1" w:rsidP="00F523F1">
      <w:pPr>
        <w:spacing w:after="0" w:line="360" w:lineRule="auto"/>
        <w:jc w:val="right"/>
        <w:rPr>
          <w:rStyle w:val="fontstyle01"/>
          <w:rFonts w:ascii="Calibri" w:hAnsi="Calibri" w:cs="Calibri"/>
          <w:b/>
          <w:bCs/>
          <w:sz w:val="24"/>
          <w:szCs w:val="24"/>
        </w:rPr>
      </w:pPr>
    </w:p>
    <w:p w14:paraId="65ADC8AA" w14:textId="76387DE9" w:rsidR="00F523F1" w:rsidRDefault="00F523F1" w:rsidP="00C3211C">
      <w:r>
        <w:rPr>
          <w:rStyle w:val="fontstyle01"/>
          <w:rFonts w:ascii="Calibri" w:hAnsi="Calibri" w:cs="Calibri"/>
          <w:b/>
          <w:bCs/>
          <w:sz w:val="24"/>
          <w:szCs w:val="24"/>
        </w:rPr>
        <w:t xml:space="preserve">©2024 Tewabech Tesema  </w:t>
      </w:r>
    </w:p>
    <w:p w14:paraId="5DBD9DD7" w14:textId="77777777" w:rsidR="00F523F1" w:rsidRPr="00DE7272" w:rsidRDefault="00F523F1" w:rsidP="00C3211C">
      <w:pPr>
        <w:rPr>
          <w:rStyle w:val="fontstyle01"/>
          <w:rFonts w:ascii="Calibri" w:hAnsi="Calibri" w:cs="Calibri"/>
          <w:b/>
          <w:bCs/>
          <w:sz w:val="24"/>
          <w:szCs w:val="24"/>
        </w:rPr>
        <w:sectPr w:rsidR="00F523F1" w:rsidRPr="00DE7272" w:rsidSect="007D5E77">
          <w:footerReference w:type="default" r:id="rId11"/>
          <w:pgSz w:w="12240" w:h="15840" w:code="1"/>
          <w:pgMar w:top="1440" w:right="1440" w:bottom="1440" w:left="1584" w:header="720" w:footer="720" w:gutter="0"/>
          <w:pgNumType w:start="1"/>
          <w:cols w:space="720"/>
          <w:titlePg/>
          <w:docGrid w:linePitch="360"/>
        </w:sectPr>
      </w:pPr>
    </w:p>
    <w:p w14:paraId="6B38B3F0" w14:textId="77777777" w:rsidR="00DC5B38" w:rsidRPr="00DC5B38" w:rsidRDefault="00DC5B38" w:rsidP="00716C28">
      <w:pPr>
        <w:pStyle w:val="Heading1"/>
        <w:spacing w:line="360" w:lineRule="auto"/>
        <w:jc w:val="center"/>
        <w:rPr>
          <w:rFonts w:ascii="Times New Roman" w:hAnsi="Times New Roman" w:cs="Times New Roman"/>
          <w:b/>
          <w:color w:val="auto"/>
          <w:sz w:val="28"/>
          <w:szCs w:val="28"/>
        </w:rPr>
      </w:pPr>
      <w:bookmarkStart w:id="2" w:name="_Toc137809198"/>
      <w:bookmarkStart w:id="3" w:name="_Toc138489155"/>
      <w:bookmarkStart w:id="4" w:name="_Toc154320718"/>
      <w:bookmarkStart w:id="5" w:name="_Toc181558776"/>
      <w:bookmarkEnd w:id="1"/>
      <w:r w:rsidRPr="00DC5B38">
        <w:rPr>
          <w:rFonts w:ascii="Times New Roman" w:hAnsi="Times New Roman" w:cs="Times New Roman"/>
          <w:b/>
          <w:color w:val="auto"/>
          <w:sz w:val="28"/>
          <w:szCs w:val="28"/>
        </w:rPr>
        <w:lastRenderedPageBreak/>
        <w:t>APPROVAL SHEET</w:t>
      </w:r>
      <w:bookmarkEnd w:id="2"/>
      <w:bookmarkEnd w:id="3"/>
      <w:bookmarkEnd w:id="4"/>
      <w:bookmarkEnd w:id="5"/>
    </w:p>
    <w:p w14:paraId="795BE2E3" w14:textId="6382C117" w:rsidR="00DC5B38" w:rsidRPr="008B66EC" w:rsidRDefault="00DC5B38" w:rsidP="008B66EC">
      <w:pPr>
        <w:pStyle w:val="ListParagraph"/>
        <w:tabs>
          <w:tab w:val="left" w:pos="3885"/>
        </w:tabs>
        <w:spacing w:line="360" w:lineRule="auto"/>
        <w:jc w:val="both"/>
        <w:rPr>
          <w:rFonts w:cstheme="minorHAnsi"/>
          <w:b/>
          <w:sz w:val="28"/>
          <w:szCs w:val="28"/>
        </w:rPr>
      </w:pPr>
      <w:r>
        <w:rPr>
          <w:rFonts w:ascii="Times New Roman" w:hAnsi="Times New Roman" w:cs="Times New Roman"/>
          <w:sz w:val="24"/>
        </w:rPr>
        <w:t xml:space="preserve">As a member of the Board of Examiners of the Master of Science (M.Sc.) thesis open defense examination, we have read and evaluated this thesis prepared by </w:t>
      </w:r>
      <w:r w:rsidR="008B66EC">
        <w:rPr>
          <w:rFonts w:ascii="Times New Roman" w:hAnsi="Times New Roman" w:cs="Times New Roman"/>
          <w:b/>
          <w:bCs/>
          <w:sz w:val="24"/>
        </w:rPr>
        <w:t>Ms</w:t>
      </w:r>
      <w:r>
        <w:rPr>
          <w:rFonts w:ascii="Times New Roman" w:hAnsi="Times New Roman" w:cs="Times New Roman"/>
          <w:b/>
          <w:bCs/>
          <w:sz w:val="24"/>
        </w:rPr>
        <w:t>.</w:t>
      </w:r>
      <w:r w:rsidRPr="00067BDA">
        <w:rPr>
          <w:rFonts w:ascii="Times New Roman" w:hAnsi="Times New Roman" w:cs="Times New Roman"/>
          <w:b/>
          <w:bCs/>
          <w:sz w:val="24"/>
        </w:rPr>
        <w:t xml:space="preserve"> </w:t>
      </w:r>
      <w:r w:rsidR="008B66EC">
        <w:rPr>
          <w:rFonts w:ascii="Times New Roman" w:hAnsi="Times New Roman" w:cs="Times New Roman"/>
          <w:b/>
          <w:bCs/>
          <w:sz w:val="24"/>
        </w:rPr>
        <w:t>Tewabech Tesema</w:t>
      </w:r>
      <w:r w:rsidRPr="00067BDA">
        <w:rPr>
          <w:rFonts w:ascii="Times New Roman" w:hAnsi="Times New Roman" w:cs="Times New Roman"/>
          <w:b/>
          <w:bCs/>
          <w:sz w:val="24"/>
          <w:szCs w:val="24"/>
        </w:rPr>
        <w:t xml:space="preserve"> </w:t>
      </w:r>
      <w:r w:rsidRPr="00CB1E45">
        <w:rPr>
          <w:rFonts w:ascii="Times New Roman" w:hAnsi="Times New Roman" w:cs="Times New Roman"/>
          <w:sz w:val="24"/>
          <w:szCs w:val="24"/>
        </w:rPr>
        <w:t>entitled “</w:t>
      </w:r>
      <w:r w:rsidR="008B66EC">
        <w:rPr>
          <w:rFonts w:ascii="Times New Roman" w:hAnsi="Times New Roman" w:cs="Times New Roman"/>
          <w:b/>
          <w:sz w:val="24"/>
          <w:szCs w:val="24"/>
        </w:rPr>
        <w:t>C</w:t>
      </w:r>
      <w:r w:rsidR="008B66EC" w:rsidRPr="008B66EC">
        <w:rPr>
          <w:rFonts w:ascii="Times New Roman" w:hAnsi="Times New Roman" w:cs="Times New Roman"/>
          <w:b/>
          <w:sz w:val="24"/>
          <w:szCs w:val="24"/>
        </w:rPr>
        <w:t xml:space="preserve">haracterizing the past and future rainfall </w:t>
      </w:r>
      <w:r w:rsidR="008B66EC">
        <w:rPr>
          <w:rFonts w:ascii="Times New Roman" w:hAnsi="Times New Roman" w:cs="Times New Roman"/>
          <w:b/>
          <w:sz w:val="24"/>
          <w:szCs w:val="24"/>
        </w:rPr>
        <w:t>of the main rainy season over Western Amhara, E</w:t>
      </w:r>
      <w:r w:rsidR="008B66EC" w:rsidRPr="008B66EC">
        <w:rPr>
          <w:rFonts w:ascii="Times New Roman" w:hAnsi="Times New Roman" w:cs="Times New Roman"/>
          <w:b/>
          <w:sz w:val="24"/>
          <w:szCs w:val="24"/>
        </w:rPr>
        <w:t>thiopia</w:t>
      </w:r>
      <w:r w:rsidRPr="0093796D">
        <w:rPr>
          <w:rFonts w:ascii="Times New Roman" w:hAnsi="Times New Roman" w:cs="Times New Roman"/>
          <w:bCs/>
          <w:color w:val="000000" w:themeColor="text1"/>
          <w:sz w:val="28"/>
          <w:szCs w:val="24"/>
        </w:rPr>
        <w:t>”</w:t>
      </w:r>
      <w:r w:rsidRPr="00CB1E45">
        <w:rPr>
          <w:rFonts w:ascii="Times New Roman" w:hAnsi="Times New Roman" w:cs="Times New Roman"/>
          <w:sz w:val="24"/>
          <w:szCs w:val="24"/>
        </w:rPr>
        <w:t>.</w:t>
      </w:r>
      <w:r>
        <w:rPr>
          <w:rFonts w:ascii="Times New Roman" w:hAnsi="Times New Roman" w:cs="Times New Roman"/>
          <w:sz w:val="24"/>
          <w:szCs w:val="24"/>
        </w:rPr>
        <w:t> </w:t>
      </w:r>
      <w:r w:rsidRPr="00CB1E45">
        <w:rPr>
          <w:rFonts w:ascii="Times New Roman" w:hAnsi="Times New Roman" w:cs="Times New Roman"/>
          <w:sz w:val="24"/>
          <w:szCs w:val="24"/>
        </w:rPr>
        <w:t xml:space="preserve">We </w:t>
      </w:r>
      <w:r>
        <w:rPr>
          <w:rFonts w:ascii="Times New Roman" w:hAnsi="Times New Roman" w:cs="Times New Roman"/>
          <w:sz w:val="24"/>
          <w:szCs w:val="24"/>
        </w:rPr>
        <w:t>hereby</w:t>
      </w:r>
      <w:r w:rsidRPr="00CB1E45">
        <w:rPr>
          <w:rFonts w:ascii="Times New Roman" w:hAnsi="Times New Roman" w:cs="Times New Roman"/>
          <w:sz w:val="24"/>
          <w:szCs w:val="24"/>
        </w:rPr>
        <w:t xml:space="preserve"> certify that the thesis is accepted for fulfilling the requirements for the award of the degree of Master of Science (M</w:t>
      </w:r>
      <w:r>
        <w:rPr>
          <w:rFonts w:ascii="Times New Roman" w:hAnsi="Times New Roman" w:cs="Times New Roman"/>
          <w:sz w:val="24"/>
          <w:szCs w:val="24"/>
        </w:rPr>
        <w:t>.</w:t>
      </w:r>
      <w:r w:rsidRPr="00CB1E45">
        <w:rPr>
          <w:rFonts w:ascii="Times New Roman" w:hAnsi="Times New Roman" w:cs="Times New Roman"/>
          <w:sz w:val="24"/>
          <w:szCs w:val="24"/>
        </w:rPr>
        <w:t>Sc</w:t>
      </w:r>
      <w:r>
        <w:rPr>
          <w:rFonts w:ascii="Times New Roman" w:hAnsi="Times New Roman" w:cs="Times New Roman"/>
          <w:sz w:val="24"/>
          <w:szCs w:val="24"/>
        </w:rPr>
        <w:t>.</w:t>
      </w:r>
      <w:r w:rsidRPr="00CB1E45">
        <w:rPr>
          <w:rFonts w:ascii="Times New Roman" w:hAnsi="Times New Roman" w:cs="Times New Roman"/>
          <w:sz w:val="24"/>
          <w:szCs w:val="24"/>
        </w:rPr>
        <w:t xml:space="preserve">) program in </w:t>
      </w:r>
      <w:r>
        <w:rPr>
          <w:rFonts w:ascii="Times New Roman" w:hAnsi="Times New Roman" w:cs="Times New Roman"/>
          <w:sz w:val="24"/>
          <w:szCs w:val="24"/>
        </w:rPr>
        <w:t>“</w:t>
      </w:r>
      <w:r w:rsidR="008B66EC" w:rsidRPr="008B66EC">
        <w:rPr>
          <w:rFonts w:ascii="Times New Roman" w:hAnsi="Times New Roman" w:cs="Times New Roman"/>
          <w:b/>
          <w:sz w:val="24"/>
          <w:szCs w:val="24"/>
        </w:rPr>
        <w:t>Climate Change and Development</w:t>
      </w:r>
      <w:r w:rsidRPr="008B66EC">
        <w:rPr>
          <w:rFonts w:ascii="Times New Roman" w:hAnsi="Times New Roman" w:cs="Times New Roman"/>
          <w:bCs/>
          <w:sz w:val="24"/>
          <w:szCs w:val="24"/>
        </w:rPr>
        <w:t>’’</w:t>
      </w:r>
      <w:r>
        <w:t xml:space="preserve">. </w:t>
      </w:r>
    </w:p>
    <w:p w14:paraId="2DC78C5F"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sz w:val="24"/>
          <w:szCs w:val="24"/>
        </w:rPr>
      </w:pPr>
      <w:r w:rsidRPr="00407CA7">
        <w:rPr>
          <w:rFonts w:ascii="Times New Roman" w:hAnsi="Times New Roman" w:cs="Times New Roman"/>
          <w:sz w:val="24"/>
          <w:szCs w:val="24"/>
        </w:rPr>
        <w:t>Board of Examiners</w:t>
      </w:r>
    </w:p>
    <w:p w14:paraId="5B60E8D5"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sz w:val="24"/>
          <w:szCs w:val="24"/>
        </w:rPr>
      </w:pPr>
      <w:r w:rsidRPr="00407CA7">
        <w:rPr>
          <w:rFonts w:ascii="Times New Roman" w:hAnsi="Times New Roman" w:cs="Times New Roman"/>
          <w:sz w:val="24"/>
          <w:szCs w:val="24"/>
        </w:rPr>
        <w:t xml:space="preserve"> _____________________                             _______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07CA7">
        <w:rPr>
          <w:rFonts w:ascii="Times New Roman" w:hAnsi="Times New Roman" w:cs="Times New Roman"/>
          <w:sz w:val="24"/>
          <w:szCs w:val="24"/>
        </w:rPr>
        <w:t>___________</w:t>
      </w:r>
    </w:p>
    <w:p w14:paraId="2FD128CB"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sz w:val="24"/>
          <w:szCs w:val="24"/>
        </w:rPr>
      </w:pPr>
      <w:r w:rsidRPr="00407CA7">
        <w:rPr>
          <w:rFonts w:ascii="Times New Roman" w:hAnsi="Times New Roman" w:cs="Times New Roman"/>
          <w:sz w:val="24"/>
          <w:szCs w:val="24"/>
        </w:rPr>
        <w:t xml:space="preserve">Name of External Examiner                          Signature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Date </w:t>
      </w:r>
    </w:p>
    <w:p w14:paraId="0616BF6D"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sz w:val="24"/>
          <w:szCs w:val="24"/>
        </w:rPr>
      </w:pPr>
      <w:r w:rsidRPr="00407CA7">
        <w:rPr>
          <w:rFonts w:ascii="Times New Roman" w:hAnsi="Times New Roman" w:cs="Times New Roman"/>
          <w:sz w:val="24"/>
          <w:szCs w:val="24"/>
        </w:rPr>
        <w:t>___________                                                  ________                                    ________</w:t>
      </w:r>
    </w:p>
    <w:p w14:paraId="31BA7D9C"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sz w:val="24"/>
          <w:szCs w:val="24"/>
        </w:rPr>
      </w:pPr>
      <w:r w:rsidRPr="00407CA7">
        <w:rPr>
          <w:rFonts w:ascii="Times New Roman" w:hAnsi="Times New Roman" w:cs="Times New Roman"/>
          <w:sz w:val="24"/>
          <w:szCs w:val="24"/>
        </w:rPr>
        <w:t xml:space="preserve">Name of Internal Examiner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Signature                                      Date </w:t>
      </w:r>
    </w:p>
    <w:p w14:paraId="5A718850"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sz w:val="24"/>
          <w:szCs w:val="24"/>
        </w:rPr>
      </w:pPr>
      <w:r w:rsidRPr="00407CA7">
        <w:rPr>
          <w:rFonts w:ascii="Times New Roman" w:hAnsi="Times New Roman" w:cs="Times New Roman"/>
          <w:sz w:val="24"/>
          <w:szCs w:val="24"/>
        </w:rPr>
        <w:t xml:space="preserve">___________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 ________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   __________</w:t>
      </w:r>
    </w:p>
    <w:p w14:paraId="50873935" w14:textId="77777777" w:rsidR="00DC5B38" w:rsidRPr="00407CA7" w:rsidRDefault="00DC5B38" w:rsidP="00DC5B38">
      <w:pPr>
        <w:autoSpaceDE w:val="0"/>
        <w:autoSpaceDN w:val="0"/>
        <w:adjustRightInd w:val="0"/>
        <w:spacing w:before="120" w:after="120" w:line="360" w:lineRule="auto"/>
        <w:rPr>
          <w:rFonts w:ascii="Times New Roman" w:hAnsi="Times New Roman" w:cs="Times New Roman"/>
          <w:b/>
          <w:noProof/>
          <w:sz w:val="24"/>
          <w:szCs w:val="24"/>
        </w:rPr>
      </w:pPr>
      <w:r w:rsidRPr="00407CA7">
        <w:rPr>
          <w:rFonts w:ascii="Times New Roman" w:hAnsi="Times New Roman" w:cs="Times New Roman"/>
          <w:sz w:val="24"/>
          <w:szCs w:val="24"/>
        </w:rPr>
        <w:t xml:space="preserve"> Chair person’s name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407CA7">
        <w:rPr>
          <w:rFonts w:ascii="Times New Roman" w:hAnsi="Times New Roman" w:cs="Times New Roman"/>
          <w:sz w:val="24"/>
          <w:szCs w:val="24"/>
        </w:rPr>
        <w:t xml:space="preserve">Date </w:t>
      </w:r>
      <w:r w:rsidRPr="00407CA7">
        <w:rPr>
          <w:rFonts w:ascii="Times New Roman" w:hAnsi="Times New Roman" w:cs="Times New Roman"/>
          <w:b/>
          <w:noProof/>
          <w:sz w:val="24"/>
          <w:szCs w:val="24"/>
        </w:rPr>
        <w:t xml:space="preserve"> </w:t>
      </w:r>
    </w:p>
    <w:p w14:paraId="7A6A6152" w14:textId="77777777" w:rsidR="0038513C" w:rsidRDefault="0038513C" w:rsidP="0038513C">
      <w:pPr>
        <w:pStyle w:val="Heading1"/>
      </w:pPr>
    </w:p>
    <w:p w14:paraId="5E2477A1" w14:textId="77777777" w:rsidR="0038513C" w:rsidRDefault="0038513C" w:rsidP="0038513C">
      <w:pPr>
        <w:pStyle w:val="Heading1"/>
      </w:pPr>
    </w:p>
    <w:p w14:paraId="380E4A9C" w14:textId="77777777" w:rsidR="000F3199" w:rsidRDefault="000F3199" w:rsidP="000F3199"/>
    <w:p w14:paraId="17510476" w14:textId="77777777" w:rsidR="000F3199" w:rsidRDefault="000F3199" w:rsidP="000F3199"/>
    <w:p w14:paraId="1A24E8C7" w14:textId="77777777" w:rsidR="000F3199" w:rsidRDefault="000F3199" w:rsidP="000F3199"/>
    <w:p w14:paraId="1502DFD4" w14:textId="77777777" w:rsidR="000F3199" w:rsidRDefault="000F3199" w:rsidP="000F3199"/>
    <w:p w14:paraId="565DBA98" w14:textId="77777777" w:rsidR="000F3199" w:rsidRPr="000F3199" w:rsidRDefault="000F3199" w:rsidP="000F3199"/>
    <w:p w14:paraId="43C4E030" w14:textId="77777777" w:rsidR="00E31AF6" w:rsidRDefault="00E31AF6" w:rsidP="006A65A0">
      <w:pPr>
        <w:spacing w:line="360" w:lineRule="auto"/>
        <w:rPr>
          <w:rFonts w:ascii="Times New Roman" w:hAnsi="Times New Roman" w:cs="Times New Roman"/>
          <w:b/>
          <w:bCs/>
          <w:sz w:val="28"/>
          <w:szCs w:val="28"/>
        </w:rPr>
      </w:pPr>
    </w:p>
    <w:p w14:paraId="72D9588B" w14:textId="77777777" w:rsidR="00E31AF6" w:rsidRDefault="00E31AF6" w:rsidP="006A65A0">
      <w:pPr>
        <w:spacing w:line="360" w:lineRule="auto"/>
        <w:rPr>
          <w:rFonts w:ascii="Times New Roman" w:hAnsi="Times New Roman" w:cs="Times New Roman"/>
          <w:b/>
          <w:bCs/>
          <w:sz w:val="28"/>
          <w:szCs w:val="28"/>
        </w:rPr>
      </w:pPr>
    </w:p>
    <w:p w14:paraId="1726B4CD" w14:textId="77777777" w:rsidR="00E31AF6" w:rsidRDefault="00E31AF6" w:rsidP="006A65A0">
      <w:pPr>
        <w:spacing w:line="360" w:lineRule="auto"/>
        <w:rPr>
          <w:rFonts w:ascii="Times New Roman" w:hAnsi="Times New Roman" w:cs="Times New Roman"/>
          <w:b/>
          <w:bCs/>
          <w:sz w:val="28"/>
          <w:szCs w:val="28"/>
        </w:rPr>
      </w:pPr>
    </w:p>
    <w:p w14:paraId="607F4D33" w14:textId="77777777" w:rsidR="00DC5B38" w:rsidRPr="00D407D3" w:rsidRDefault="00DC5B38" w:rsidP="00DC5B38">
      <w:pPr>
        <w:pStyle w:val="Heading1"/>
        <w:spacing w:after="240"/>
        <w:ind w:left="432"/>
        <w:jc w:val="center"/>
        <w:rPr>
          <w:rFonts w:ascii="Times New Roman" w:hAnsi="Times New Roman" w:cs="Times New Roman"/>
          <w:b/>
          <w:color w:val="auto"/>
          <w:sz w:val="28"/>
          <w:szCs w:val="28"/>
        </w:rPr>
      </w:pPr>
      <w:bookmarkStart w:id="6" w:name="_Toc154320719"/>
      <w:bookmarkStart w:id="7" w:name="_Toc181558777"/>
      <w:r w:rsidRPr="00D407D3">
        <w:rPr>
          <w:rFonts w:ascii="Times New Roman" w:hAnsi="Times New Roman" w:cs="Times New Roman"/>
          <w:b/>
          <w:color w:val="auto"/>
          <w:sz w:val="28"/>
          <w:szCs w:val="28"/>
        </w:rPr>
        <w:lastRenderedPageBreak/>
        <w:t>DECLARATION</w:t>
      </w:r>
      <w:bookmarkEnd w:id="6"/>
      <w:bookmarkEnd w:id="7"/>
    </w:p>
    <w:p w14:paraId="38503841" w14:textId="2A368691" w:rsidR="00DC5B38" w:rsidRPr="00067BDA" w:rsidRDefault="00DC5B38" w:rsidP="00DC5B38">
      <w:pPr>
        <w:spacing w:line="360" w:lineRule="auto"/>
        <w:jc w:val="both"/>
        <w:rPr>
          <w:rFonts w:ascii="Times New Roman" w:hAnsi="Times New Roman" w:cs="Times New Roman"/>
          <w:sz w:val="24"/>
        </w:rPr>
      </w:pPr>
      <w:r>
        <w:rPr>
          <w:rFonts w:ascii="Times New Roman" w:hAnsi="Times New Roman" w:cs="Times New Roman"/>
          <w:sz w:val="24"/>
        </w:rPr>
        <w:t xml:space="preserve">This is to certify that the thesis prepared by </w:t>
      </w:r>
      <w:r w:rsidR="00416081">
        <w:rPr>
          <w:rFonts w:ascii="Times New Roman" w:hAnsi="Times New Roman" w:cs="Times New Roman"/>
          <w:sz w:val="24"/>
          <w:szCs w:val="24"/>
        </w:rPr>
        <w:t>Tewabech Tesema</w:t>
      </w:r>
      <w:r w:rsidR="00A22E95">
        <w:rPr>
          <w:rFonts w:ascii="Times New Roman" w:hAnsi="Times New Roman" w:cs="Times New Roman"/>
          <w:sz w:val="24"/>
          <w:szCs w:val="24"/>
        </w:rPr>
        <w:t xml:space="preserve"> Aemero</w:t>
      </w:r>
      <w:r w:rsidRPr="00F75F9A">
        <w:rPr>
          <w:rFonts w:ascii="Times New Roman" w:hAnsi="Times New Roman" w:cs="Times New Roman"/>
          <w:sz w:val="24"/>
          <w:szCs w:val="24"/>
        </w:rPr>
        <w:t xml:space="preserve"> (ID. No </w:t>
      </w:r>
      <w:r w:rsidRPr="00A22E95">
        <w:rPr>
          <w:rFonts w:ascii="Times New Roman" w:hAnsi="Times New Roman" w:cs="Times New Roman"/>
          <w:sz w:val="24"/>
          <w:szCs w:val="24"/>
        </w:rPr>
        <w:t>BDU</w:t>
      </w:r>
      <w:r w:rsidR="00A22E95">
        <w:rPr>
          <w:rFonts w:ascii="Times New Roman" w:hAnsi="Times New Roman" w:cs="Times New Roman"/>
          <w:sz w:val="24"/>
          <w:szCs w:val="24"/>
        </w:rPr>
        <w:t>1500057</w:t>
      </w:r>
      <w:r w:rsidRPr="00F75F9A">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rPr>
        <w:t xml:space="preserve"> entitled:</w:t>
      </w:r>
      <w:r w:rsidRPr="00F75F9A">
        <w:rPr>
          <w:rFonts w:ascii="Times New Roman" w:hAnsi="Times New Roman" w:cs="Times New Roman"/>
          <w:sz w:val="24"/>
          <w:szCs w:val="24"/>
        </w:rPr>
        <w:t xml:space="preserve"> </w:t>
      </w:r>
      <w:r w:rsidRPr="00305C2A">
        <w:rPr>
          <w:rFonts w:ascii="Times New Roman" w:hAnsi="Times New Roman" w:cs="Times New Roman"/>
          <w:b/>
          <w:bCs/>
          <w:sz w:val="24"/>
          <w:szCs w:val="24"/>
        </w:rPr>
        <w:t>“</w:t>
      </w:r>
      <w:r w:rsidR="00D407D3">
        <w:rPr>
          <w:rFonts w:ascii="Times New Roman" w:hAnsi="Times New Roman" w:cs="Times New Roman"/>
          <w:b/>
          <w:sz w:val="24"/>
          <w:szCs w:val="24"/>
        </w:rPr>
        <w:t>C</w:t>
      </w:r>
      <w:r w:rsidR="00D407D3" w:rsidRPr="008B66EC">
        <w:rPr>
          <w:rFonts w:ascii="Times New Roman" w:hAnsi="Times New Roman" w:cs="Times New Roman"/>
          <w:b/>
          <w:sz w:val="24"/>
          <w:szCs w:val="24"/>
        </w:rPr>
        <w:t xml:space="preserve">haracterizing the past and future rainfall </w:t>
      </w:r>
      <w:r w:rsidR="00D407D3">
        <w:rPr>
          <w:rFonts w:ascii="Times New Roman" w:hAnsi="Times New Roman" w:cs="Times New Roman"/>
          <w:b/>
          <w:sz w:val="24"/>
          <w:szCs w:val="24"/>
        </w:rPr>
        <w:t>of the main rainy season over Western Amhara, E</w:t>
      </w:r>
      <w:r w:rsidR="00D407D3" w:rsidRPr="008B66EC">
        <w:rPr>
          <w:rFonts w:ascii="Times New Roman" w:hAnsi="Times New Roman" w:cs="Times New Roman"/>
          <w:b/>
          <w:sz w:val="24"/>
          <w:szCs w:val="24"/>
        </w:rPr>
        <w:t>thiopia</w:t>
      </w:r>
      <w:r w:rsidRPr="00305C2A">
        <w:rPr>
          <w:rFonts w:ascii="Times New Roman" w:hAnsi="Times New Roman" w:cs="Times New Roman"/>
          <w:b/>
          <w:bCs/>
          <w:color w:val="000000" w:themeColor="text1"/>
          <w:sz w:val="24"/>
          <w:szCs w:val="24"/>
        </w:rPr>
        <w:t>”</w:t>
      </w:r>
      <w:r w:rsidRPr="00305C2A">
        <w:rPr>
          <w:rFonts w:ascii="Times New Roman" w:hAnsi="Times New Roman" w:cs="Times New Roman"/>
          <w:sz w:val="24"/>
        </w:rPr>
        <w:t xml:space="preserve"> </w:t>
      </w:r>
      <w:r>
        <w:rPr>
          <w:rFonts w:ascii="Times New Roman" w:hAnsi="Times New Roman" w:cs="Times New Roman"/>
          <w:sz w:val="24"/>
        </w:rPr>
        <w:t xml:space="preserve">and submitted in partial fulfillment of the requirements for the Degree of Masters of Science in </w:t>
      </w:r>
      <w:r w:rsidRPr="00305C2A">
        <w:rPr>
          <w:rFonts w:ascii="Times New Roman" w:hAnsi="Times New Roman" w:cs="Times New Roman"/>
          <w:b/>
          <w:bCs/>
          <w:sz w:val="24"/>
        </w:rPr>
        <w:t>“</w:t>
      </w:r>
      <w:r w:rsidR="00D407D3" w:rsidRPr="008B66EC">
        <w:rPr>
          <w:rFonts w:ascii="Times New Roman" w:hAnsi="Times New Roman" w:cs="Times New Roman"/>
          <w:b/>
          <w:sz w:val="24"/>
          <w:szCs w:val="24"/>
        </w:rPr>
        <w:t>Climate Change and Development</w:t>
      </w:r>
      <w:r>
        <w:rPr>
          <w:rFonts w:ascii="Times New Roman" w:hAnsi="Times New Roman" w:cs="Times New Roman"/>
          <w:b/>
          <w:bCs/>
          <w:sz w:val="24"/>
        </w:rPr>
        <w:t>”</w:t>
      </w:r>
      <w:r>
        <w:rPr>
          <w:rFonts w:ascii="Times New Roman" w:hAnsi="Times New Roman" w:cs="Times New Roman"/>
          <w:sz w:val="24"/>
        </w:rPr>
        <w:t xml:space="preserve"> complies with the regulation of the University and meets the accepted standards with respect to originality and quality. This thesis is my work and has not been presented for a degree in any other university or any other award.</w:t>
      </w:r>
    </w:p>
    <w:p w14:paraId="2FA29C19" w14:textId="19B2346B" w:rsidR="00DC5B38" w:rsidRPr="00CB1E45" w:rsidRDefault="00DC5B38" w:rsidP="00DC5B38">
      <w:pPr>
        <w:autoSpaceDE w:val="0"/>
        <w:autoSpaceDN w:val="0"/>
        <w:adjustRightInd w:val="0"/>
        <w:spacing w:before="120" w:after="120" w:line="360" w:lineRule="auto"/>
        <w:jc w:val="both"/>
        <w:rPr>
          <w:rFonts w:ascii="Times New Roman" w:hAnsi="Times New Roman" w:cs="Times New Roman"/>
          <w:sz w:val="24"/>
          <w:szCs w:val="24"/>
        </w:rPr>
      </w:pPr>
      <w:r w:rsidRPr="00CB1E45">
        <w:rPr>
          <w:rFonts w:ascii="Times New Roman" w:hAnsi="Times New Roman" w:cs="Times New Roman"/>
          <w:sz w:val="24"/>
          <w:szCs w:val="24"/>
        </w:rPr>
        <w:t xml:space="preserve"> </w:t>
      </w:r>
      <w:r>
        <w:rPr>
          <w:rFonts w:ascii="Times New Roman" w:hAnsi="Times New Roman" w:cs="Times New Roman"/>
          <w:sz w:val="24"/>
          <w:szCs w:val="24"/>
        </w:rPr>
        <w:t>Tewabech Tesema</w:t>
      </w:r>
      <w:r w:rsidRPr="00CB1E45">
        <w:rPr>
          <w:rFonts w:ascii="Times New Roman" w:hAnsi="Times New Roman" w:cs="Times New Roman"/>
          <w:sz w:val="24"/>
          <w:szCs w:val="24"/>
        </w:rPr>
        <w:t xml:space="preserve">                 </w:t>
      </w:r>
      <w:r>
        <w:rPr>
          <w:rFonts w:ascii="Times New Roman" w:hAnsi="Times New Roman" w:cs="Times New Roman"/>
          <w:sz w:val="24"/>
          <w:szCs w:val="24"/>
        </w:rPr>
        <w:t xml:space="preserve">                        </w:t>
      </w:r>
      <w:r w:rsidR="00D50511">
        <w:rPr>
          <w:noProof/>
        </w:rPr>
        <w:drawing>
          <wp:inline distT="0" distB="0" distL="0" distR="0" wp14:anchorId="64919C86" wp14:editId="31261809">
            <wp:extent cx="772796" cy="399570"/>
            <wp:effectExtent l="0" t="0" r="825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73962" cy="400173"/>
                    </a:xfrm>
                    <a:prstGeom prst="rect">
                      <a:avLst/>
                    </a:prstGeom>
                  </pic:spPr>
                </pic:pic>
              </a:graphicData>
            </a:graphic>
          </wp:inline>
        </w:drawing>
      </w:r>
      <w:r>
        <w:rPr>
          <w:rFonts w:ascii="Times New Roman" w:hAnsi="Times New Roman" w:cs="Times New Roman"/>
          <w:sz w:val="24"/>
          <w:szCs w:val="24"/>
        </w:rPr>
        <w:t xml:space="preserve"> </w:t>
      </w:r>
      <w:r w:rsidR="00D50511">
        <w:rPr>
          <w:rFonts w:ascii="Times New Roman" w:hAnsi="Times New Roman" w:cs="Times New Roman"/>
          <w:sz w:val="24"/>
          <w:szCs w:val="24"/>
        </w:rPr>
        <w:t xml:space="preserve">                                 </w:t>
      </w:r>
      <w:r w:rsidR="00F436E6">
        <w:rPr>
          <w:rFonts w:ascii="Times New Roman" w:hAnsi="Times New Roman" w:cs="Times New Roman"/>
          <w:sz w:val="24"/>
          <w:szCs w:val="24"/>
        </w:rPr>
        <w:t xml:space="preserve"> ____________</w:t>
      </w:r>
      <w:r w:rsidRPr="00CB1E45">
        <w:rPr>
          <w:rFonts w:ascii="Times New Roman" w:hAnsi="Times New Roman" w:cs="Times New Roman"/>
          <w:sz w:val="24"/>
          <w:szCs w:val="24"/>
        </w:rPr>
        <w:t xml:space="preserve">  </w:t>
      </w:r>
      <w:r w:rsidRPr="00DC5B38">
        <w:rPr>
          <w:rFonts w:ascii="Times New Roman" w:hAnsi="Times New Roman" w:cs="Times New Roman"/>
          <w:b/>
          <w:sz w:val="24"/>
          <w:szCs w:val="24"/>
        </w:rPr>
        <w:t xml:space="preserve">                          </w:t>
      </w:r>
      <w:r w:rsidR="00F436E6">
        <w:rPr>
          <w:rFonts w:ascii="Times New Roman" w:hAnsi="Times New Roman" w:cs="Times New Roman"/>
          <w:b/>
          <w:sz w:val="24"/>
          <w:szCs w:val="24"/>
        </w:rPr>
        <w:t xml:space="preserve">  </w:t>
      </w:r>
    </w:p>
    <w:p w14:paraId="0C4B2DFF" w14:textId="2F54DDB6" w:rsidR="00DC5B38" w:rsidRPr="00CB1E45" w:rsidRDefault="00DC5B38" w:rsidP="00DC5B38">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B1134">
        <w:rPr>
          <w:rFonts w:ascii="Times New Roman" w:hAnsi="Times New Roman" w:cs="Times New Roman"/>
          <w:sz w:val="24"/>
          <w:szCs w:val="24"/>
        </w:rPr>
        <w:t xml:space="preserve">Name of  </w:t>
      </w:r>
      <w:r w:rsidRPr="00CB1E45">
        <w:rPr>
          <w:rFonts w:ascii="Times New Roman" w:hAnsi="Times New Roman" w:cs="Times New Roman"/>
          <w:sz w:val="24"/>
          <w:szCs w:val="24"/>
        </w:rPr>
        <w:t xml:space="preserve">student                                        </w:t>
      </w:r>
      <w:r w:rsidR="00DB11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E45">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CB1E45">
        <w:rPr>
          <w:rFonts w:ascii="Times New Roman" w:hAnsi="Times New Roman" w:cs="Times New Roman"/>
          <w:sz w:val="24"/>
          <w:szCs w:val="24"/>
        </w:rPr>
        <w:t xml:space="preserve">Date </w:t>
      </w:r>
    </w:p>
    <w:p w14:paraId="3B304AFB" w14:textId="553DA7D5" w:rsidR="00DC5B38" w:rsidRPr="00CB1E45" w:rsidRDefault="00DC5B38" w:rsidP="00DC5B38">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Gashaw Bimirew</w:t>
      </w:r>
      <w:r w:rsidRPr="00CB1E45">
        <w:rPr>
          <w:rFonts w:ascii="Times New Roman" w:hAnsi="Times New Roman" w:cs="Times New Roman"/>
          <w:sz w:val="24"/>
          <w:szCs w:val="24"/>
        </w:rPr>
        <w:t xml:space="preserve">                                  </w:t>
      </w:r>
      <w:r>
        <w:rPr>
          <w:rFonts w:ascii="Times New Roman" w:hAnsi="Times New Roman" w:cs="Times New Roman"/>
          <w:sz w:val="24"/>
          <w:szCs w:val="24"/>
        </w:rPr>
        <w:t xml:space="preserve">          </w:t>
      </w:r>
      <w:r w:rsidR="00F436E6">
        <w:rPr>
          <w:rFonts w:ascii="Times New Roman" w:hAnsi="Times New Roman" w:cs="Times New Roman"/>
          <w:sz w:val="24"/>
          <w:szCs w:val="24"/>
        </w:rPr>
        <w:t>____________</w:t>
      </w:r>
      <w:r w:rsidR="00F436E6" w:rsidRPr="00CB1E45">
        <w:rPr>
          <w:rFonts w:ascii="Times New Roman" w:hAnsi="Times New Roman" w:cs="Times New Roman"/>
          <w:sz w:val="24"/>
          <w:szCs w:val="24"/>
        </w:rPr>
        <w:t xml:space="preserve"> </w:t>
      </w:r>
      <w:r w:rsidR="00F436E6">
        <w:rPr>
          <w:rFonts w:ascii="Times New Roman" w:hAnsi="Times New Roman" w:cs="Times New Roman"/>
          <w:sz w:val="24"/>
          <w:szCs w:val="24"/>
        </w:rPr>
        <w:t xml:space="preserve">                                _________</w:t>
      </w:r>
    </w:p>
    <w:p w14:paraId="46B953A1" w14:textId="0C8AD9B8" w:rsidR="00DC5B38" w:rsidRPr="00CB1E45" w:rsidRDefault="00DC5B38" w:rsidP="00DC5B38">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B1E45">
        <w:rPr>
          <w:rFonts w:ascii="Times New Roman" w:hAnsi="Times New Roman" w:cs="Times New Roman"/>
          <w:sz w:val="24"/>
          <w:szCs w:val="24"/>
        </w:rPr>
        <w:t xml:space="preserve">Name of advisor                </w:t>
      </w:r>
      <w:r>
        <w:rPr>
          <w:rFonts w:ascii="Times New Roman" w:hAnsi="Times New Roman" w:cs="Times New Roman"/>
          <w:sz w:val="24"/>
          <w:szCs w:val="24"/>
        </w:rPr>
        <w:t xml:space="preserve">                              </w:t>
      </w:r>
      <w:r w:rsidRPr="00CB1E45">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CB1E45">
        <w:rPr>
          <w:rFonts w:ascii="Times New Roman" w:hAnsi="Times New Roman" w:cs="Times New Roman"/>
          <w:sz w:val="24"/>
          <w:szCs w:val="24"/>
        </w:rPr>
        <w:t xml:space="preserve">Date </w:t>
      </w:r>
    </w:p>
    <w:p w14:paraId="4ECA162A" w14:textId="77777777" w:rsidR="00DC5B38" w:rsidRPr="00CB1E45" w:rsidRDefault="00DC5B38" w:rsidP="00DC5B38">
      <w:pPr>
        <w:tabs>
          <w:tab w:val="left" w:pos="2729"/>
        </w:tabs>
        <w:autoSpaceDE w:val="0"/>
        <w:autoSpaceDN w:val="0"/>
        <w:adjustRightInd w:val="0"/>
        <w:spacing w:before="120" w:after="120" w:line="360" w:lineRule="auto"/>
        <w:jc w:val="both"/>
        <w:rPr>
          <w:rFonts w:ascii="Times New Roman" w:hAnsi="Times New Roman" w:cs="Times New Roman"/>
          <w:sz w:val="24"/>
          <w:szCs w:val="24"/>
        </w:rPr>
      </w:pPr>
      <w:r w:rsidRPr="00CB1E45">
        <w:rPr>
          <w:rFonts w:ascii="Times New Roman" w:hAnsi="Times New Roman" w:cs="Times New Roman"/>
          <w:sz w:val="24"/>
          <w:szCs w:val="24"/>
        </w:rPr>
        <w:tab/>
      </w:r>
    </w:p>
    <w:p w14:paraId="39C11875" w14:textId="77777777" w:rsidR="00DC5B38" w:rsidRDefault="00DC5B38" w:rsidP="00DC5B38">
      <w:pPr>
        <w:autoSpaceDE w:val="0"/>
        <w:autoSpaceDN w:val="0"/>
        <w:adjustRightInd w:val="0"/>
        <w:spacing w:before="120" w:after="120" w:line="360" w:lineRule="auto"/>
        <w:jc w:val="both"/>
      </w:pPr>
    </w:p>
    <w:p w14:paraId="3FD41A1E" w14:textId="77777777" w:rsidR="00DC5B38" w:rsidRDefault="00DC5B38" w:rsidP="00DC5B38">
      <w:pPr>
        <w:autoSpaceDE w:val="0"/>
        <w:autoSpaceDN w:val="0"/>
        <w:adjustRightInd w:val="0"/>
        <w:spacing w:before="120" w:after="120" w:line="360" w:lineRule="auto"/>
        <w:jc w:val="both"/>
      </w:pPr>
    </w:p>
    <w:p w14:paraId="42F2C9F4" w14:textId="77777777" w:rsidR="00E31AF6" w:rsidRDefault="00E31AF6" w:rsidP="006A65A0">
      <w:pPr>
        <w:spacing w:line="360" w:lineRule="auto"/>
        <w:rPr>
          <w:rFonts w:ascii="Times New Roman" w:hAnsi="Times New Roman" w:cs="Times New Roman"/>
          <w:b/>
          <w:bCs/>
          <w:sz w:val="28"/>
          <w:szCs w:val="28"/>
        </w:rPr>
      </w:pPr>
    </w:p>
    <w:p w14:paraId="773A794B" w14:textId="77777777" w:rsidR="00E31AF6" w:rsidRDefault="00E31AF6" w:rsidP="006A65A0">
      <w:pPr>
        <w:spacing w:line="360" w:lineRule="auto"/>
        <w:rPr>
          <w:rFonts w:ascii="Times New Roman" w:hAnsi="Times New Roman" w:cs="Times New Roman"/>
          <w:b/>
          <w:bCs/>
          <w:sz w:val="28"/>
          <w:szCs w:val="28"/>
        </w:rPr>
      </w:pPr>
    </w:p>
    <w:p w14:paraId="194C226B" w14:textId="77777777" w:rsidR="00E31AF6" w:rsidRDefault="00E31AF6" w:rsidP="006A65A0">
      <w:pPr>
        <w:spacing w:line="360" w:lineRule="auto"/>
        <w:rPr>
          <w:rFonts w:ascii="Times New Roman" w:hAnsi="Times New Roman" w:cs="Times New Roman"/>
          <w:b/>
          <w:bCs/>
          <w:sz w:val="28"/>
          <w:szCs w:val="28"/>
        </w:rPr>
      </w:pPr>
    </w:p>
    <w:p w14:paraId="18D11334" w14:textId="77777777" w:rsidR="00E31AF6" w:rsidRDefault="00E31AF6" w:rsidP="006A65A0">
      <w:pPr>
        <w:spacing w:line="360" w:lineRule="auto"/>
        <w:rPr>
          <w:rFonts w:ascii="Times New Roman" w:hAnsi="Times New Roman" w:cs="Times New Roman"/>
          <w:b/>
          <w:bCs/>
          <w:sz w:val="28"/>
          <w:szCs w:val="28"/>
        </w:rPr>
      </w:pPr>
    </w:p>
    <w:p w14:paraId="27DA6B70" w14:textId="77777777" w:rsidR="00E31AF6" w:rsidRDefault="00E31AF6" w:rsidP="006A65A0">
      <w:pPr>
        <w:spacing w:line="360" w:lineRule="auto"/>
        <w:rPr>
          <w:rFonts w:ascii="Times New Roman" w:hAnsi="Times New Roman" w:cs="Times New Roman"/>
          <w:b/>
          <w:bCs/>
          <w:sz w:val="28"/>
          <w:szCs w:val="28"/>
        </w:rPr>
      </w:pPr>
    </w:p>
    <w:p w14:paraId="01586E59" w14:textId="77777777" w:rsidR="00E31AF6" w:rsidRDefault="00E31AF6" w:rsidP="006A65A0">
      <w:pPr>
        <w:spacing w:line="360" w:lineRule="auto"/>
        <w:rPr>
          <w:rFonts w:ascii="Times New Roman" w:hAnsi="Times New Roman" w:cs="Times New Roman"/>
          <w:b/>
          <w:bCs/>
          <w:sz w:val="28"/>
          <w:szCs w:val="28"/>
        </w:rPr>
      </w:pPr>
    </w:p>
    <w:p w14:paraId="4C0E12CB" w14:textId="77777777" w:rsidR="00E31AF6" w:rsidRDefault="00E31AF6" w:rsidP="006A65A0">
      <w:pPr>
        <w:spacing w:line="360" w:lineRule="auto"/>
        <w:rPr>
          <w:rFonts w:ascii="Times New Roman" w:hAnsi="Times New Roman" w:cs="Times New Roman"/>
          <w:b/>
          <w:bCs/>
          <w:sz w:val="28"/>
          <w:szCs w:val="28"/>
        </w:rPr>
      </w:pPr>
    </w:p>
    <w:p w14:paraId="6F43C33A" w14:textId="77777777" w:rsidR="00774E62" w:rsidRPr="00774E62" w:rsidRDefault="00774E62" w:rsidP="00774E62">
      <w:pPr>
        <w:pStyle w:val="Heading1"/>
        <w:spacing w:after="100" w:afterAutospacing="1" w:line="360" w:lineRule="auto"/>
        <w:ind w:left="432"/>
        <w:jc w:val="center"/>
        <w:rPr>
          <w:rFonts w:ascii="Times New Roman" w:hAnsi="Times New Roman" w:cs="Times New Roman"/>
          <w:b/>
          <w:color w:val="auto"/>
          <w:sz w:val="28"/>
          <w:szCs w:val="28"/>
        </w:rPr>
      </w:pPr>
      <w:bookmarkStart w:id="8" w:name="_Toc150070769"/>
      <w:bookmarkStart w:id="9" w:name="_Toc181558778"/>
      <w:r w:rsidRPr="00774E62">
        <w:rPr>
          <w:rFonts w:ascii="Times New Roman" w:hAnsi="Times New Roman" w:cs="Times New Roman"/>
          <w:b/>
          <w:color w:val="auto"/>
          <w:sz w:val="28"/>
          <w:szCs w:val="28"/>
        </w:rPr>
        <w:lastRenderedPageBreak/>
        <w:t>ACKNOWLEDGMENTS</w:t>
      </w:r>
      <w:bookmarkEnd w:id="8"/>
      <w:bookmarkEnd w:id="9"/>
    </w:p>
    <w:p w14:paraId="15A58235" w14:textId="6A836A91" w:rsidR="00774E62" w:rsidRPr="000575E0" w:rsidRDefault="00774E62" w:rsidP="00774E62">
      <w:pPr>
        <w:spacing w:after="100" w:afterAutospacing="1" w:line="360" w:lineRule="auto"/>
        <w:jc w:val="both"/>
        <w:rPr>
          <w:rFonts w:ascii="Times New Roman" w:hAnsi="Times New Roman" w:cs="Times New Roman"/>
          <w:sz w:val="24"/>
          <w:szCs w:val="24"/>
        </w:rPr>
      </w:pPr>
      <w:r w:rsidRPr="000575E0">
        <w:rPr>
          <w:rFonts w:ascii="Times New Roman" w:hAnsi="Times New Roman" w:cs="Times New Roman"/>
          <w:sz w:val="24"/>
          <w:szCs w:val="24"/>
        </w:rPr>
        <w:t xml:space="preserve">My first thanks </w:t>
      </w:r>
      <w:r>
        <w:rPr>
          <w:rFonts w:ascii="Times New Roman" w:hAnsi="Times New Roman" w:cs="Times New Roman"/>
          <w:sz w:val="24"/>
          <w:szCs w:val="24"/>
        </w:rPr>
        <w:t>extend</w:t>
      </w:r>
      <w:r w:rsidRPr="000575E0">
        <w:rPr>
          <w:rFonts w:ascii="Times New Roman" w:hAnsi="Times New Roman" w:cs="Times New Roman"/>
          <w:sz w:val="24"/>
          <w:szCs w:val="24"/>
        </w:rPr>
        <w:t xml:space="preserve"> to the All-Powerful God, who has given me good health throughout this study and my entire life.</w:t>
      </w:r>
      <w:r w:rsidRPr="00023B2D">
        <w:rPr>
          <w:rFonts w:ascii="Times New Roman" w:hAnsi="Times New Roman" w:cs="Times New Roman"/>
          <w:sz w:val="24"/>
          <w:szCs w:val="24"/>
        </w:rPr>
        <w:t xml:space="preserve"> </w:t>
      </w:r>
      <w:r w:rsidRPr="000575E0">
        <w:rPr>
          <w:rFonts w:ascii="Times New Roman" w:hAnsi="Times New Roman" w:cs="Times New Roman"/>
          <w:sz w:val="24"/>
          <w:szCs w:val="24"/>
        </w:rPr>
        <w:t xml:space="preserve">I </w:t>
      </w:r>
      <w:r>
        <w:rPr>
          <w:rFonts w:ascii="Times New Roman" w:hAnsi="Times New Roman" w:cs="Times New Roman"/>
          <w:sz w:val="24"/>
          <w:szCs w:val="24"/>
        </w:rPr>
        <w:t>sincerely thank</w:t>
      </w:r>
      <w:r w:rsidRPr="000575E0">
        <w:rPr>
          <w:rFonts w:ascii="Times New Roman" w:hAnsi="Times New Roman" w:cs="Times New Roman"/>
          <w:sz w:val="24"/>
          <w:szCs w:val="24"/>
        </w:rPr>
        <w:t xml:space="preserve"> Dr. </w:t>
      </w:r>
      <w:r>
        <w:rPr>
          <w:rFonts w:ascii="Times New Roman" w:hAnsi="Times New Roman" w:cs="Times New Roman"/>
          <w:sz w:val="24"/>
          <w:szCs w:val="24"/>
        </w:rPr>
        <w:t>Gashaw Bimirew</w:t>
      </w:r>
      <w:r w:rsidRPr="000575E0">
        <w:rPr>
          <w:rFonts w:ascii="Times New Roman" w:hAnsi="Times New Roman" w:cs="Times New Roman"/>
          <w:sz w:val="24"/>
          <w:szCs w:val="24"/>
        </w:rPr>
        <w:t>, who served as my thesis advisor, for his assistance and direction throughout the thesis research process.</w:t>
      </w:r>
    </w:p>
    <w:p w14:paraId="0980E195" w14:textId="03BBA15D" w:rsidR="00774E62" w:rsidRDefault="00774E62" w:rsidP="00774E62">
      <w:pPr>
        <w:spacing w:after="100" w:afterAutospacing="1" w:line="360" w:lineRule="auto"/>
        <w:jc w:val="both"/>
        <w:rPr>
          <w:rFonts w:ascii="Times New Roman" w:hAnsi="Times New Roman" w:cs="Times New Roman"/>
          <w:sz w:val="24"/>
          <w:szCs w:val="24"/>
        </w:rPr>
      </w:pPr>
      <w:r w:rsidRPr="000575E0">
        <w:rPr>
          <w:rFonts w:ascii="Times New Roman" w:hAnsi="Times New Roman" w:cs="Times New Roman"/>
          <w:sz w:val="24"/>
          <w:szCs w:val="24"/>
        </w:rPr>
        <w:t xml:space="preserve">I </w:t>
      </w:r>
      <w:r>
        <w:rPr>
          <w:rFonts w:ascii="Times New Roman" w:hAnsi="Times New Roman" w:cs="Times New Roman"/>
          <w:sz w:val="24"/>
          <w:szCs w:val="24"/>
        </w:rPr>
        <w:t>gratefully thank t</w:t>
      </w:r>
      <w:r w:rsidRPr="000575E0">
        <w:rPr>
          <w:rFonts w:ascii="Times New Roman" w:hAnsi="Times New Roman" w:cs="Times New Roman"/>
          <w:sz w:val="24"/>
          <w:szCs w:val="24"/>
        </w:rPr>
        <w:t xml:space="preserve">he Ethiopian Meteorological Institute for offering the opportunity to learn, paying the necessary expenses, and supplying long-term gauge </w:t>
      </w:r>
      <w:r w:rsidR="007069EF">
        <w:rPr>
          <w:rFonts w:ascii="Times New Roman" w:hAnsi="Times New Roman" w:cs="Times New Roman"/>
          <w:sz w:val="24"/>
          <w:szCs w:val="24"/>
        </w:rPr>
        <w:t>rainfall</w:t>
      </w:r>
      <w:r w:rsidRPr="000575E0">
        <w:rPr>
          <w:rFonts w:ascii="Times New Roman" w:hAnsi="Times New Roman" w:cs="Times New Roman"/>
          <w:sz w:val="24"/>
          <w:szCs w:val="24"/>
        </w:rPr>
        <w:t xml:space="preserve"> data. I'm also grateful to the creators of the </w:t>
      </w:r>
      <w:r>
        <w:rPr>
          <w:rFonts w:ascii="Times New Roman" w:hAnsi="Times New Roman" w:cs="Times New Roman"/>
          <w:sz w:val="24"/>
          <w:szCs w:val="24"/>
        </w:rPr>
        <w:t>CMIP6 GCMs model</w:t>
      </w:r>
      <w:r w:rsidRPr="000575E0">
        <w:rPr>
          <w:rFonts w:ascii="Times New Roman" w:hAnsi="Times New Roman" w:cs="Times New Roman"/>
          <w:sz w:val="24"/>
          <w:szCs w:val="24"/>
        </w:rPr>
        <w:t xml:space="preserve"> datasets for making the information available without charge.</w:t>
      </w:r>
      <w:r>
        <w:rPr>
          <w:rFonts w:ascii="Times New Roman" w:hAnsi="Times New Roman" w:cs="Times New Roman"/>
          <w:sz w:val="24"/>
          <w:szCs w:val="24"/>
        </w:rPr>
        <w:t xml:space="preserve"> </w:t>
      </w:r>
    </w:p>
    <w:p w14:paraId="305AB8B1" w14:textId="4D915046" w:rsidR="00774E62" w:rsidRPr="00433C1B" w:rsidRDefault="00774E62" w:rsidP="00433C1B">
      <w:pPr>
        <w:spacing w:after="0" w:line="360" w:lineRule="auto"/>
        <w:jc w:val="both"/>
        <w:rPr>
          <w:b/>
          <w:bCs/>
          <w:sz w:val="32"/>
          <w:szCs w:val="32"/>
        </w:rPr>
      </w:pPr>
      <w:r w:rsidRPr="000575E0">
        <w:rPr>
          <w:rFonts w:ascii="Times New Roman" w:hAnsi="Times New Roman" w:cs="Times New Roman"/>
          <w:sz w:val="24"/>
          <w:szCs w:val="24"/>
        </w:rPr>
        <w:t xml:space="preserve">I would like to express my sincere gratitude to my </w:t>
      </w:r>
      <w:r w:rsidR="00063E33">
        <w:rPr>
          <w:rFonts w:ascii="Times New Roman" w:hAnsi="Times New Roman" w:cs="Times New Roman"/>
          <w:sz w:val="24"/>
          <w:szCs w:val="24"/>
        </w:rPr>
        <w:t>family</w:t>
      </w:r>
      <w:r w:rsidRPr="000575E0">
        <w:rPr>
          <w:rFonts w:ascii="Times New Roman" w:hAnsi="Times New Roman" w:cs="Times New Roman"/>
          <w:sz w:val="24"/>
          <w:szCs w:val="24"/>
        </w:rPr>
        <w:t xml:space="preserve"> for their support and morale-boosting encouragement throughout my research project. </w:t>
      </w:r>
      <w:r w:rsidR="00433C1B">
        <w:rPr>
          <w:rFonts w:ascii="Times New Roman" w:hAnsi="Times New Roman" w:cs="Times New Roman"/>
          <w:sz w:val="24"/>
          <w:szCs w:val="24"/>
        </w:rPr>
        <w:t>Finally, </w:t>
      </w:r>
      <w:r w:rsidRPr="000575E0">
        <w:rPr>
          <w:rFonts w:ascii="Times New Roman" w:hAnsi="Times New Roman" w:cs="Times New Roman"/>
          <w:sz w:val="24"/>
          <w:szCs w:val="24"/>
        </w:rPr>
        <w:t xml:space="preserve">but not least, </w:t>
      </w:r>
      <w:r>
        <w:rPr>
          <w:rFonts w:ascii="Times New Roman" w:hAnsi="Times New Roman" w:cs="Times New Roman"/>
          <w:sz w:val="24"/>
          <w:szCs w:val="24"/>
        </w:rPr>
        <w:t>a</w:t>
      </w:r>
      <w:r w:rsidRPr="000575E0">
        <w:rPr>
          <w:rFonts w:ascii="Times New Roman" w:hAnsi="Times New Roman" w:cs="Times New Roman"/>
          <w:sz w:val="24"/>
          <w:szCs w:val="24"/>
        </w:rPr>
        <w:t>ll coworkers, staff members, and MSc candidates in the</w:t>
      </w:r>
      <w:r w:rsidR="00433C1B">
        <w:rPr>
          <w:rFonts w:ascii="Times New Roman" w:hAnsi="Times New Roman" w:cs="Times New Roman"/>
          <w:sz w:val="24"/>
          <w:szCs w:val="24"/>
        </w:rPr>
        <w:t xml:space="preserve"> D</w:t>
      </w:r>
      <w:r w:rsidR="00433C1B" w:rsidRPr="00433C1B">
        <w:rPr>
          <w:rFonts w:ascii="Times New Roman" w:hAnsi="Times New Roman" w:cs="Times New Roman"/>
          <w:sz w:val="24"/>
          <w:szCs w:val="24"/>
        </w:rPr>
        <w:t>isaster risk man</w:t>
      </w:r>
      <w:r w:rsidR="00433C1B">
        <w:rPr>
          <w:rFonts w:ascii="Times New Roman" w:hAnsi="Times New Roman" w:cs="Times New Roman"/>
          <w:sz w:val="24"/>
          <w:szCs w:val="24"/>
        </w:rPr>
        <w:t>agement and Sustainable D</w:t>
      </w:r>
      <w:r w:rsidR="00433C1B" w:rsidRPr="00433C1B">
        <w:rPr>
          <w:rFonts w:ascii="Times New Roman" w:hAnsi="Times New Roman" w:cs="Times New Roman"/>
          <w:sz w:val="24"/>
          <w:szCs w:val="24"/>
        </w:rPr>
        <w:t>evelopment</w:t>
      </w:r>
      <w:r w:rsidRPr="000575E0">
        <w:rPr>
          <w:rFonts w:ascii="Times New Roman" w:hAnsi="Times New Roman" w:cs="Times New Roman"/>
          <w:sz w:val="24"/>
          <w:szCs w:val="24"/>
        </w:rPr>
        <w:t xml:space="preserve">, </w:t>
      </w:r>
      <w:r w:rsidR="00433C1B">
        <w:rPr>
          <w:rFonts w:ascii="Times New Roman" w:hAnsi="Times New Roman" w:cs="Times New Roman"/>
          <w:sz w:val="24"/>
          <w:szCs w:val="24"/>
        </w:rPr>
        <w:t>Climate Change and Development program are also gratefully recognized, for their </w:t>
      </w:r>
      <w:r w:rsidRPr="000575E0">
        <w:rPr>
          <w:rFonts w:ascii="Times New Roman" w:hAnsi="Times New Roman" w:cs="Times New Roman"/>
          <w:sz w:val="24"/>
          <w:szCs w:val="24"/>
        </w:rPr>
        <w:t xml:space="preserve">encouragement and assistance throughout </w:t>
      </w:r>
      <w:r w:rsidR="000D51B5">
        <w:rPr>
          <w:rFonts w:ascii="Times New Roman" w:hAnsi="Times New Roman" w:cs="Times New Roman"/>
          <w:sz w:val="24"/>
          <w:szCs w:val="24"/>
        </w:rPr>
        <w:t>the research process</w:t>
      </w:r>
      <w:r w:rsidRPr="000575E0">
        <w:rPr>
          <w:rFonts w:ascii="Times New Roman" w:hAnsi="Times New Roman" w:cs="Times New Roman"/>
          <w:sz w:val="24"/>
          <w:szCs w:val="24"/>
        </w:rPr>
        <w:t xml:space="preserve">. </w:t>
      </w:r>
    </w:p>
    <w:p w14:paraId="52F3CCA9" w14:textId="77777777" w:rsidR="00E31AF6" w:rsidRDefault="00E31AF6" w:rsidP="006A65A0">
      <w:pPr>
        <w:spacing w:line="360" w:lineRule="auto"/>
        <w:rPr>
          <w:rFonts w:ascii="Times New Roman" w:hAnsi="Times New Roman" w:cs="Times New Roman"/>
          <w:b/>
          <w:bCs/>
          <w:sz w:val="28"/>
          <w:szCs w:val="28"/>
        </w:rPr>
      </w:pPr>
    </w:p>
    <w:p w14:paraId="0F1F41C6" w14:textId="77777777" w:rsidR="00E31AF6" w:rsidRDefault="00E31AF6" w:rsidP="006A65A0">
      <w:pPr>
        <w:spacing w:line="360" w:lineRule="auto"/>
        <w:rPr>
          <w:rFonts w:ascii="Times New Roman" w:hAnsi="Times New Roman" w:cs="Times New Roman"/>
          <w:b/>
          <w:bCs/>
          <w:sz w:val="28"/>
          <w:szCs w:val="28"/>
        </w:rPr>
      </w:pPr>
    </w:p>
    <w:p w14:paraId="3E2A0873" w14:textId="445744E3" w:rsidR="00E31AF6" w:rsidRDefault="00E31AF6" w:rsidP="00E31AF6">
      <w:pPr>
        <w:spacing w:line="360" w:lineRule="auto"/>
        <w:rPr>
          <w:rFonts w:ascii="Times New Roman" w:hAnsi="Times New Roman" w:cs="Times New Roman"/>
          <w:b/>
          <w:bCs/>
          <w:sz w:val="24"/>
          <w:szCs w:val="24"/>
        </w:rPr>
      </w:pPr>
    </w:p>
    <w:p w14:paraId="6D92F3B9" w14:textId="77777777" w:rsidR="00F22F64" w:rsidRDefault="00F22F64" w:rsidP="00E31AF6">
      <w:pPr>
        <w:spacing w:line="360" w:lineRule="auto"/>
        <w:rPr>
          <w:rFonts w:ascii="Times New Roman" w:hAnsi="Times New Roman" w:cs="Times New Roman"/>
          <w:b/>
          <w:bCs/>
          <w:sz w:val="24"/>
          <w:szCs w:val="24"/>
        </w:rPr>
      </w:pPr>
    </w:p>
    <w:p w14:paraId="11AD77A9" w14:textId="77777777" w:rsidR="00F22F64" w:rsidRDefault="00F22F64" w:rsidP="00C52DDE">
      <w:pPr>
        <w:pStyle w:val="TableofFigures"/>
        <w:tabs>
          <w:tab w:val="right" w:leader="dot" w:pos="9350"/>
        </w:tabs>
        <w:rPr>
          <w:rFonts w:ascii="Times New Roman" w:hAnsi="Times New Roman" w:cs="Times New Roman"/>
          <w:b/>
          <w:bCs/>
          <w:sz w:val="28"/>
          <w:szCs w:val="28"/>
        </w:rPr>
      </w:pPr>
    </w:p>
    <w:p w14:paraId="46D44FCF" w14:textId="77777777" w:rsidR="00F22F64" w:rsidRPr="00F22F64" w:rsidRDefault="00F22F64" w:rsidP="00F22F64">
      <w:pPr>
        <w:spacing w:line="360" w:lineRule="auto"/>
        <w:jc w:val="center"/>
        <w:rPr>
          <w:rFonts w:ascii="Times New Roman" w:hAnsi="Times New Roman" w:cs="Times New Roman"/>
          <w:b/>
          <w:bCs/>
          <w:sz w:val="28"/>
          <w:szCs w:val="28"/>
        </w:rPr>
      </w:pPr>
    </w:p>
    <w:p w14:paraId="5A0681A1" w14:textId="77777777" w:rsidR="000E6AAC" w:rsidRDefault="000E6AAC" w:rsidP="00E31AF6">
      <w:pPr>
        <w:spacing w:line="360" w:lineRule="auto"/>
        <w:rPr>
          <w:rFonts w:ascii="Times New Roman" w:hAnsi="Times New Roman" w:cs="Times New Roman"/>
          <w:b/>
          <w:bCs/>
          <w:sz w:val="24"/>
          <w:szCs w:val="24"/>
        </w:rPr>
      </w:pPr>
    </w:p>
    <w:p w14:paraId="46A7D7A0" w14:textId="77777777" w:rsidR="000E6AAC" w:rsidRDefault="000E6AAC" w:rsidP="00E31AF6">
      <w:pPr>
        <w:spacing w:line="360" w:lineRule="auto"/>
        <w:rPr>
          <w:rFonts w:ascii="Times New Roman" w:hAnsi="Times New Roman" w:cs="Times New Roman"/>
          <w:b/>
          <w:bCs/>
          <w:sz w:val="24"/>
          <w:szCs w:val="24"/>
        </w:rPr>
      </w:pPr>
    </w:p>
    <w:p w14:paraId="300802AC" w14:textId="77777777" w:rsidR="000E6AAC" w:rsidRDefault="000E6AAC" w:rsidP="00E31AF6">
      <w:pPr>
        <w:spacing w:line="360" w:lineRule="auto"/>
        <w:rPr>
          <w:rFonts w:ascii="Times New Roman" w:hAnsi="Times New Roman" w:cs="Times New Roman"/>
          <w:b/>
          <w:bCs/>
          <w:sz w:val="24"/>
          <w:szCs w:val="24"/>
        </w:rPr>
      </w:pPr>
    </w:p>
    <w:p w14:paraId="3E5B4964" w14:textId="77777777" w:rsidR="000E6AAC" w:rsidRDefault="000E6AAC" w:rsidP="00E31AF6">
      <w:pPr>
        <w:spacing w:line="360" w:lineRule="auto"/>
        <w:rPr>
          <w:rFonts w:ascii="Times New Roman" w:hAnsi="Times New Roman" w:cs="Times New Roman"/>
          <w:b/>
          <w:bCs/>
          <w:sz w:val="24"/>
          <w:szCs w:val="24"/>
        </w:rPr>
      </w:pPr>
    </w:p>
    <w:p w14:paraId="4F1B510D" w14:textId="77777777" w:rsidR="000E6AAC" w:rsidRDefault="000E6AAC" w:rsidP="00E31AF6">
      <w:pPr>
        <w:spacing w:line="360" w:lineRule="auto"/>
        <w:rPr>
          <w:rFonts w:ascii="Times New Roman" w:hAnsi="Times New Roman" w:cs="Times New Roman"/>
          <w:b/>
          <w:bCs/>
          <w:sz w:val="24"/>
          <w:szCs w:val="24"/>
        </w:rPr>
      </w:pPr>
    </w:p>
    <w:p w14:paraId="660143C0" w14:textId="77777777" w:rsidR="000E6AAC" w:rsidRDefault="000E6AAC" w:rsidP="00E31AF6">
      <w:pPr>
        <w:spacing w:line="360" w:lineRule="auto"/>
        <w:rPr>
          <w:rFonts w:ascii="Times New Roman" w:hAnsi="Times New Roman" w:cs="Times New Roman"/>
          <w:b/>
          <w:bCs/>
          <w:sz w:val="24"/>
          <w:szCs w:val="24"/>
        </w:rPr>
      </w:pPr>
    </w:p>
    <w:p w14:paraId="749B6894" w14:textId="77777777" w:rsidR="006C1422" w:rsidRPr="008350B2" w:rsidRDefault="006C1422" w:rsidP="006C1422">
      <w:pPr>
        <w:pStyle w:val="Heading1"/>
        <w:spacing w:before="200" w:after="200" w:line="360" w:lineRule="auto"/>
        <w:ind w:left="432"/>
        <w:jc w:val="center"/>
        <w:rPr>
          <w:rFonts w:ascii="Times New Roman" w:hAnsi="Times New Roman" w:cs="Times New Roman"/>
          <w:b/>
          <w:color w:val="auto"/>
          <w:sz w:val="28"/>
          <w:szCs w:val="28"/>
        </w:rPr>
      </w:pPr>
      <w:bookmarkStart w:id="10" w:name="_Toc123592351"/>
      <w:bookmarkStart w:id="11" w:name="_Toc154320721"/>
      <w:bookmarkStart w:id="12" w:name="_Toc181558779"/>
      <w:r w:rsidRPr="008350B2">
        <w:rPr>
          <w:rFonts w:ascii="Times New Roman" w:hAnsi="Times New Roman" w:cs="Times New Roman"/>
          <w:b/>
          <w:color w:val="auto"/>
          <w:sz w:val="28"/>
          <w:szCs w:val="28"/>
        </w:rPr>
        <w:lastRenderedPageBreak/>
        <w:t>DEDICATION</w:t>
      </w:r>
      <w:bookmarkEnd w:id="10"/>
      <w:bookmarkEnd w:id="11"/>
      <w:bookmarkEnd w:id="12"/>
    </w:p>
    <w:p w14:paraId="0907EF3A" w14:textId="77777777" w:rsidR="006C1422" w:rsidRPr="00171476" w:rsidRDefault="006C1422" w:rsidP="006C1422">
      <w:pPr>
        <w:spacing w:after="0" w:line="360" w:lineRule="auto"/>
        <w:jc w:val="both"/>
        <w:rPr>
          <w:rFonts w:ascii="Times New Roman" w:hAnsi="Times New Roman"/>
          <w:sz w:val="24"/>
          <w:szCs w:val="24"/>
        </w:rPr>
      </w:pPr>
      <w:r w:rsidRPr="00171476">
        <w:rPr>
          <w:rFonts w:ascii="Times New Roman" w:hAnsi="Times New Roman"/>
          <w:sz w:val="24"/>
          <w:szCs w:val="24"/>
        </w:rPr>
        <w:t xml:space="preserve"> This thesis is dedicated to my lovely family for their concern, prayer, and unwavering support and encouragement throughout my whole academic career and life.</w:t>
      </w:r>
      <w:r>
        <w:rPr>
          <w:rFonts w:ascii="Times New Roman" w:hAnsi="Times New Roman"/>
          <w:sz w:val="24"/>
          <w:szCs w:val="24"/>
        </w:rPr>
        <w:t xml:space="preserve"> </w:t>
      </w:r>
    </w:p>
    <w:p w14:paraId="1071487C" w14:textId="77777777" w:rsidR="006C1422" w:rsidRPr="00847D23" w:rsidRDefault="006C1422" w:rsidP="006C1422">
      <w:pPr>
        <w:jc w:val="both"/>
        <w:rPr>
          <w:rFonts w:ascii="Times New Roman" w:hAnsi="Times New Roman" w:cs="Times New Roman"/>
          <w:sz w:val="24"/>
          <w:szCs w:val="24"/>
        </w:rPr>
      </w:pPr>
    </w:p>
    <w:p w14:paraId="59910965" w14:textId="77777777" w:rsidR="000E6AAC" w:rsidRDefault="000E6AAC" w:rsidP="00E31AF6">
      <w:pPr>
        <w:spacing w:line="360" w:lineRule="auto"/>
        <w:rPr>
          <w:rFonts w:ascii="Times New Roman" w:hAnsi="Times New Roman" w:cs="Times New Roman"/>
          <w:b/>
          <w:bCs/>
          <w:sz w:val="24"/>
          <w:szCs w:val="24"/>
        </w:rPr>
      </w:pPr>
    </w:p>
    <w:p w14:paraId="2C225011" w14:textId="77777777" w:rsidR="000E6AAC" w:rsidRDefault="000E6AAC" w:rsidP="00E31AF6">
      <w:pPr>
        <w:spacing w:line="360" w:lineRule="auto"/>
        <w:rPr>
          <w:rFonts w:ascii="Times New Roman" w:hAnsi="Times New Roman" w:cs="Times New Roman"/>
          <w:b/>
          <w:bCs/>
          <w:sz w:val="24"/>
          <w:szCs w:val="24"/>
        </w:rPr>
      </w:pPr>
    </w:p>
    <w:p w14:paraId="3B6676FD" w14:textId="77777777" w:rsidR="000E6AAC" w:rsidRDefault="000E6AAC" w:rsidP="00E31AF6">
      <w:pPr>
        <w:spacing w:line="360" w:lineRule="auto"/>
        <w:rPr>
          <w:rFonts w:ascii="Times New Roman" w:hAnsi="Times New Roman" w:cs="Times New Roman"/>
          <w:b/>
          <w:bCs/>
          <w:sz w:val="24"/>
          <w:szCs w:val="24"/>
        </w:rPr>
      </w:pPr>
    </w:p>
    <w:p w14:paraId="64EFA771" w14:textId="77777777" w:rsidR="000E6AAC" w:rsidRDefault="000E6AAC" w:rsidP="00E31AF6">
      <w:pPr>
        <w:spacing w:line="360" w:lineRule="auto"/>
        <w:rPr>
          <w:rFonts w:ascii="Times New Roman" w:hAnsi="Times New Roman" w:cs="Times New Roman"/>
          <w:b/>
          <w:bCs/>
          <w:sz w:val="24"/>
          <w:szCs w:val="24"/>
        </w:rPr>
      </w:pPr>
    </w:p>
    <w:p w14:paraId="58F78A98" w14:textId="77777777" w:rsidR="000E6AAC" w:rsidRDefault="000E6AAC" w:rsidP="00E31AF6">
      <w:pPr>
        <w:spacing w:line="360" w:lineRule="auto"/>
        <w:rPr>
          <w:rFonts w:ascii="Times New Roman" w:hAnsi="Times New Roman" w:cs="Times New Roman"/>
          <w:b/>
          <w:bCs/>
          <w:sz w:val="24"/>
          <w:szCs w:val="24"/>
        </w:rPr>
      </w:pPr>
    </w:p>
    <w:p w14:paraId="2B8CBC51" w14:textId="77777777" w:rsidR="000E6AAC" w:rsidRDefault="000E6AAC" w:rsidP="00E31AF6">
      <w:pPr>
        <w:spacing w:line="360" w:lineRule="auto"/>
        <w:rPr>
          <w:rFonts w:ascii="Times New Roman" w:hAnsi="Times New Roman" w:cs="Times New Roman"/>
          <w:b/>
          <w:bCs/>
          <w:sz w:val="24"/>
          <w:szCs w:val="24"/>
        </w:rPr>
      </w:pPr>
    </w:p>
    <w:p w14:paraId="512133C2" w14:textId="77777777" w:rsidR="000E6AAC" w:rsidRDefault="000E6AAC" w:rsidP="00E31AF6">
      <w:pPr>
        <w:spacing w:line="360" w:lineRule="auto"/>
        <w:rPr>
          <w:rFonts w:ascii="Times New Roman" w:hAnsi="Times New Roman" w:cs="Times New Roman"/>
          <w:b/>
          <w:bCs/>
          <w:sz w:val="24"/>
          <w:szCs w:val="24"/>
        </w:rPr>
      </w:pPr>
    </w:p>
    <w:p w14:paraId="62FA9C0B" w14:textId="77777777" w:rsidR="008D1055" w:rsidRDefault="008D1055" w:rsidP="00E31AF6">
      <w:pPr>
        <w:spacing w:line="360" w:lineRule="auto"/>
        <w:rPr>
          <w:rFonts w:ascii="Times New Roman" w:hAnsi="Times New Roman" w:cs="Times New Roman"/>
          <w:b/>
          <w:bCs/>
          <w:sz w:val="24"/>
          <w:szCs w:val="24"/>
        </w:rPr>
      </w:pPr>
    </w:p>
    <w:p w14:paraId="43413B32" w14:textId="77777777" w:rsidR="008D1055" w:rsidRDefault="008D1055" w:rsidP="00E31AF6">
      <w:pPr>
        <w:spacing w:line="360" w:lineRule="auto"/>
        <w:rPr>
          <w:rFonts w:ascii="Times New Roman" w:hAnsi="Times New Roman" w:cs="Times New Roman"/>
          <w:b/>
          <w:bCs/>
          <w:sz w:val="24"/>
          <w:szCs w:val="24"/>
        </w:rPr>
      </w:pPr>
    </w:p>
    <w:p w14:paraId="707C2550" w14:textId="77777777" w:rsidR="004772F2" w:rsidRDefault="004772F2" w:rsidP="00E31AF6">
      <w:pPr>
        <w:spacing w:line="360" w:lineRule="auto"/>
        <w:rPr>
          <w:rFonts w:ascii="Times New Roman" w:hAnsi="Times New Roman" w:cs="Times New Roman"/>
          <w:b/>
          <w:bCs/>
          <w:sz w:val="24"/>
          <w:szCs w:val="24"/>
        </w:rPr>
      </w:pPr>
    </w:p>
    <w:p w14:paraId="65B0577C" w14:textId="77777777" w:rsidR="004772F2" w:rsidRDefault="004772F2" w:rsidP="00E31AF6">
      <w:pPr>
        <w:spacing w:line="360" w:lineRule="auto"/>
        <w:rPr>
          <w:rFonts w:ascii="Times New Roman" w:hAnsi="Times New Roman" w:cs="Times New Roman"/>
          <w:b/>
          <w:bCs/>
          <w:sz w:val="24"/>
          <w:szCs w:val="24"/>
        </w:rPr>
      </w:pPr>
    </w:p>
    <w:p w14:paraId="39191FC4" w14:textId="77777777" w:rsidR="004772F2" w:rsidRDefault="004772F2" w:rsidP="00E31AF6">
      <w:pPr>
        <w:spacing w:line="360" w:lineRule="auto"/>
        <w:rPr>
          <w:rFonts w:ascii="Times New Roman" w:hAnsi="Times New Roman" w:cs="Times New Roman"/>
          <w:b/>
          <w:bCs/>
          <w:sz w:val="24"/>
          <w:szCs w:val="24"/>
        </w:rPr>
      </w:pPr>
    </w:p>
    <w:p w14:paraId="13E47560" w14:textId="77777777" w:rsidR="004772F2" w:rsidRDefault="004772F2" w:rsidP="00E31AF6">
      <w:pPr>
        <w:spacing w:line="360" w:lineRule="auto"/>
        <w:rPr>
          <w:rFonts w:ascii="Times New Roman" w:hAnsi="Times New Roman" w:cs="Times New Roman"/>
          <w:b/>
          <w:bCs/>
          <w:sz w:val="24"/>
          <w:szCs w:val="24"/>
        </w:rPr>
      </w:pPr>
    </w:p>
    <w:p w14:paraId="3E77AF2E" w14:textId="77777777" w:rsidR="004772F2" w:rsidRDefault="004772F2" w:rsidP="00E31AF6">
      <w:pPr>
        <w:spacing w:line="360" w:lineRule="auto"/>
        <w:rPr>
          <w:rFonts w:ascii="Times New Roman" w:hAnsi="Times New Roman" w:cs="Times New Roman"/>
          <w:b/>
          <w:bCs/>
          <w:sz w:val="24"/>
          <w:szCs w:val="24"/>
        </w:rPr>
      </w:pPr>
    </w:p>
    <w:p w14:paraId="1088403F" w14:textId="77777777" w:rsidR="004772F2" w:rsidRDefault="004772F2" w:rsidP="00E31AF6">
      <w:pPr>
        <w:spacing w:line="360" w:lineRule="auto"/>
        <w:rPr>
          <w:rFonts w:ascii="Times New Roman" w:hAnsi="Times New Roman" w:cs="Times New Roman"/>
          <w:b/>
          <w:bCs/>
          <w:sz w:val="24"/>
          <w:szCs w:val="24"/>
        </w:rPr>
      </w:pPr>
    </w:p>
    <w:p w14:paraId="3888C7E7" w14:textId="77777777" w:rsidR="008D1055" w:rsidRDefault="008D1055" w:rsidP="00E31AF6">
      <w:pPr>
        <w:spacing w:line="360" w:lineRule="auto"/>
        <w:rPr>
          <w:rFonts w:ascii="Times New Roman" w:hAnsi="Times New Roman" w:cs="Times New Roman"/>
          <w:b/>
          <w:bCs/>
          <w:sz w:val="24"/>
          <w:szCs w:val="24"/>
        </w:rPr>
      </w:pPr>
    </w:p>
    <w:p w14:paraId="7269C17B" w14:textId="77777777" w:rsidR="008D1055" w:rsidRDefault="008D1055" w:rsidP="00E31AF6">
      <w:pPr>
        <w:spacing w:line="360" w:lineRule="auto"/>
        <w:rPr>
          <w:rFonts w:ascii="Times New Roman" w:hAnsi="Times New Roman" w:cs="Times New Roman"/>
          <w:b/>
          <w:bCs/>
          <w:sz w:val="24"/>
          <w:szCs w:val="24"/>
        </w:rPr>
      </w:pPr>
    </w:p>
    <w:p w14:paraId="01CB8C7F" w14:textId="77777777" w:rsidR="000E6AAC" w:rsidRDefault="000E6AAC" w:rsidP="00E31AF6">
      <w:pPr>
        <w:spacing w:line="360" w:lineRule="auto"/>
        <w:rPr>
          <w:rFonts w:ascii="Times New Roman" w:hAnsi="Times New Roman" w:cs="Times New Roman"/>
          <w:b/>
          <w:bCs/>
          <w:sz w:val="28"/>
          <w:szCs w:val="28"/>
        </w:rPr>
      </w:pPr>
    </w:p>
    <w:p w14:paraId="7A00D56F" w14:textId="7FC174F5" w:rsidR="00445263" w:rsidRPr="009B2051" w:rsidRDefault="00240007" w:rsidP="00D20690">
      <w:pPr>
        <w:pStyle w:val="Heading1"/>
        <w:spacing w:after="100" w:afterAutospacing="1" w:line="360" w:lineRule="auto"/>
        <w:jc w:val="center"/>
        <w:rPr>
          <w:rFonts w:ascii="Times New Roman" w:hAnsi="Times New Roman" w:cs="Times New Roman"/>
          <w:b/>
          <w:bCs/>
          <w:color w:val="auto"/>
          <w:sz w:val="28"/>
          <w:szCs w:val="28"/>
        </w:rPr>
      </w:pPr>
      <w:bookmarkStart w:id="13" w:name="_Toc123617070"/>
      <w:bookmarkStart w:id="14" w:name="_Toc123622109"/>
      <w:bookmarkStart w:id="15" w:name="_Toc163244620"/>
      <w:bookmarkStart w:id="16" w:name="_Toc181558780"/>
      <w:r w:rsidRPr="00185EE5">
        <w:rPr>
          <w:rFonts w:ascii="Times New Roman" w:hAnsi="Times New Roman" w:cs="Times New Roman"/>
          <w:b/>
          <w:bCs/>
          <w:color w:val="auto"/>
          <w:sz w:val="28"/>
          <w:szCs w:val="28"/>
        </w:rPr>
        <w:lastRenderedPageBreak/>
        <w:t>ABBREVIATIONS AND ACRONYMS</w:t>
      </w:r>
      <w:bookmarkEnd w:id="13"/>
      <w:bookmarkEnd w:id="14"/>
      <w:bookmarkEnd w:id="15"/>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7015"/>
      </w:tblGrid>
      <w:tr w:rsidR="00D6585D" w14:paraId="6C6C72F7" w14:textId="77777777" w:rsidTr="009B2051">
        <w:tc>
          <w:tcPr>
            <w:tcW w:w="2335" w:type="dxa"/>
          </w:tcPr>
          <w:p w14:paraId="464C7FA3" w14:textId="77777777" w:rsidR="00D6585D" w:rsidRDefault="00D6585D" w:rsidP="007D36F2">
            <w:pPr>
              <w:rPr>
                <w:rFonts w:ascii="Times New Roman" w:hAnsi="Times New Roman" w:cs="Times New Roman"/>
                <w:sz w:val="24"/>
                <w:szCs w:val="24"/>
              </w:rPr>
            </w:pPr>
            <w:r w:rsidRPr="00F15D93">
              <w:rPr>
                <w:rFonts w:ascii="Times New Roman" w:hAnsi="Times New Roman" w:cs="Times New Roman"/>
                <w:sz w:val="24"/>
                <w:szCs w:val="24"/>
              </w:rPr>
              <w:t>CD</w:t>
            </w:r>
          </w:p>
        </w:tc>
        <w:tc>
          <w:tcPr>
            <w:tcW w:w="7015" w:type="dxa"/>
          </w:tcPr>
          <w:p w14:paraId="7FC96674" w14:textId="77777777" w:rsidR="00D6585D" w:rsidRDefault="00D6585D" w:rsidP="007D36F2">
            <w:pPr>
              <w:rPr>
                <w:rFonts w:ascii="Times New Roman" w:hAnsi="Times New Roman" w:cs="Times New Roman"/>
                <w:sz w:val="24"/>
                <w:szCs w:val="24"/>
              </w:rPr>
            </w:pPr>
            <w:r w:rsidRPr="00F15D93">
              <w:rPr>
                <w:rFonts w:ascii="Times New Roman" w:hAnsi="Times New Roman" w:cs="Times New Roman"/>
                <w:sz w:val="24"/>
                <w:szCs w:val="24"/>
              </w:rPr>
              <w:t xml:space="preserve">Cessation </w:t>
            </w:r>
            <w:r>
              <w:rPr>
                <w:rFonts w:ascii="Times New Roman" w:hAnsi="Times New Roman" w:cs="Times New Roman"/>
                <w:sz w:val="24"/>
                <w:szCs w:val="24"/>
              </w:rPr>
              <w:t>D</w:t>
            </w:r>
            <w:r w:rsidRPr="00F15D93">
              <w:rPr>
                <w:rFonts w:ascii="Times New Roman" w:hAnsi="Times New Roman" w:cs="Times New Roman"/>
                <w:sz w:val="24"/>
                <w:szCs w:val="24"/>
              </w:rPr>
              <w:t>ate</w:t>
            </w:r>
          </w:p>
        </w:tc>
      </w:tr>
      <w:tr w:rsidR="00D6585D" w14:paraId="3496D812" w14:textId="77777777" w:rsidTr="009B2051">
        <w:tc>
          <w:tcPr>
            <w:tcW w:w="2335" w:type="dxa"/>
          </w:tcPr>
          <w:p w14:paraId="17834D44" w14:textId="77777777" w:rsidR="00D6585D" w:rsidRDefault="00D6585D" w:rsidP="007D36F2">
            <w:pPr>
              <w:rPr>
                <w:rFonts w:ascii="Times New Roman" w:hAnsi="Times New Roman" w:cs="Times New Roman"/>
                <w:sz w:val="24"/>
                <w:szCs w:val="24"/>
              </w:rPr>
            </w:pPr>
            <w:r>
              <w:rPr>
                <w:rFonts w:ascii="Times New Roman" w:hAnsi="Times New Roman" w:cs="Times New Roman"/>
                <w:sz w:val="24"/>
                <w:szCs w:val="24"/>
              </w:rPr>
              <w:t xml:space="preserve">CDT  </w:t>
            </w:r>
          </w:p>
        </w:tc>
        <w:tc>
          <w:tcPr>
            <w:tcW w:w="7015" w:type="dxa"/>
          </w:tcPr>
          <w:p w14:paraId="2337F3F6" w14:textId="77777777" w:rsidR="00D6585D" w:rsidRDefault="00D6585D" w:rsidP="007D36F2">
            <w:pPr>
              <w:rPr>
                <w:rFonts w:ascii="Times New Roman" w:hAnsi="Times New Roman" w:cs="Times New Roman"/>
                <w:sz w:val="24"/>
                <w:szCs w:val="24"/>
              </w:rPr>
            </w:pPr>
            <w:r>
              <w:rPr>
                <w:rFonts w:ascii="Times New Roman" w:hAnsi="Times New Roman" w:cs="Times New Roman"/>
                <w:sz w:val="24"/>
                <w:szCs w:val="24"/>
              </w:rPr>
              <w:t>Climate Data Tool</w:t>
            </w:r>
          </w:p>
        </w:tc>
      </w:tr>
      <w:tr w:rsidR="00243C0E" w14:paraId="518E5E9D" w14:textId="77777777" w:rsidTr="009B2051">
        <w:tc>
          <w:tcPr>
            <w:tcW w:w="2335" w:type="dxa"/>
          </w:tcPr>
          <w:p w14:paraId="1CC26C93" w14:textId="5AF0B73C" w:rsidR="00243C0E" w:rsidRDefault="00243C0E" w:rsidP="007D36F2">
            <w:pPr>
              <w:rPr>
                <w:rFonts w:ascii="Times New Roman" w:hAnsi="Times New Roman" w:cs="Times New Roman"/>
                <w:sz w:val="24"/>
                <w:szCs w:val="24"/>
              </w:rPr>
            </w:pPr>
            <w:r>
              <w:rPr>
                <w:rFonts w:ascii="Times New Roman" w:hAnsi="Times New Roman" w:cs="Times New Roman"/>
                <w:sz w:val="24"/>
                <w:szCs w:val="24"/>
              </w:rPr>
              <w:t>CMIP5</w:t>
            </w:r>
          </w:p>
        </w:tc>
        <w:tc>
          <w:tcPr>
            <w:tcW w:w="7015" w:type="dxa"/>
          </w:tcPr>
          <w:p w14:paraId="69CBFBF9" w14:textId="11F10A80" w:rsidR="00243C0E" w:rsidRPr="009B2051" w:rsidRDefault="00243C0E" w:rsidP="007D36F2">
            <w:pPr>
              <w:rPr>
                <w:rFonts w:ascii="Times New Roman" w:eastAsia="Times New Roman" w:hAnsi="Times New Roman" w:cs="Times New Roman"/>
                <w:color w:val="222222"/>
                <w:sz w:val="24"/>
                <w:szCs w:val="24"/>
              </w:rPr>
            </w:pPr>
            <w:r w:rsidRPr="009B2051">
              <w:rPr>
                <w:rFonts w:ascii="Times New Roman" w:eastAsia="Times New Roman" w:hAnsi="Times New Roman" w:cs="Times New Roman"/>
                <w:color w:val="222222"/>
                <w:sz w:val="24"/>
                <w:szCs w:val="24"/>
              </w:rPr>
              <w:t xml:space="preserve">Coupled Model </w:t>
            </w:r>
            <w:r>
              <w:rPr>
                <w:rFonts w:ascii="Times New Roman" w:eastAsia="Times New Roman" w:hAnsi="Times New Roman" w:cs="Times New Roman"/>
                <w:color w:val="222222"/>
                <w:sz w:val="24"/>
                <w:szCs w:val="24"/>
              </w:rPr>
              <w:t>Inter-comparison Project phase 5</w:t>
            </w:r>
          </w:p>
        </w:tc>
      </w:tr>
      <w:tr w:rsidR="00243C0E" w14:paraId="46AD236D" w14:textId="77777777" w:rsidTr="009B2051">
        <w:tc>
          <w:tcPr>
            <w:tcW w:w="2335" w:type="dxa"/>
          </w:tcPr>
          <w:p w14:paraId="19EBEAC1" w14:textId="6716E202" w:rsidR="00243C0E" w:rsidRDefault="00243C0E" w:rsidP="007D36F2">
            <w:pPr>
              <w:rPr>
                <w:rFonts w:ascii="Times New Roman" w:hAnsi="Times New Roman" w:cs="Times New Roman"/>
                <w:sz w:val="24"/>
                <w:szCs w:val="24"/>
              </w:rPr>
            </w:pPr>
            <w:r>
              <w:rPr>
                <w:rFonts w:ascii="Times New Roman" w:hAnsi="Times New Roman" w:cs="Times New Roman"/>
                <w:sz w:val="24"/>
                <w:szCs w:val="24"/>
              </w:rPr>
              <w:t>CMIP6</w:t>
            </w:r>
          </w:p>
        </w:tc>
        <w:tc>
          <w:tcPr>
            <w:tcW w:w="7015" w:type="dxa"/>
          </w:tcPr>
          <w:p w14:paraId="0A99BB25" w14:textId="77777777" w:rsidR="00243C0E" w:rsidRPr="009B2051" w:rsidRDefault="00243C0E" w:rsidP="007D36F2">
            <w:pPr>
              <w:rPr>
                <w:rFonts w:ascii="Times New Roman" w:hAnsi="Times New Roman" w:cs="Times New Roman"/>
                <w:sz w:val="24"/>
                <w:szCs w:val="24"/>
              </w:rPr>
            </w:pPr>
            <w:r w:rsidRPr="009B2051">
              <w:rPr>
                <w:rFonts w:ascii="Times New Roman" w:eastAsia="Times New Roman" w:hAnsi="Times New Roman" w:cs="Times New Roman"/>
                <w:color w:val="222222"/>
                <w:sz w:val="24"/>
                <w:szCs w:val="24"/>
              </w:rPr>
              <w:t>Coupled Model Inter-comparison Project phase 6</w:t>
            </w:r>
          </w:p>
        </w:tc>
      </w:tr>
      <w:tr w:rsidR="00243C0E" w14:paraId="1263DCE1" w14:textId="77777777" w:rsidTr="009B2051">
        <w:tc>
          <w:tcPr>
            <w:tcW w:w="2335" w:type="dxa"/>
          </w:tcPr>
          <w:p w14:paraId="7B34F425"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CSA</w:t>
            </w:r>
          </w:p>
        </w:tc>
        <w:tc>
          <w:tcPr>
            <w:tcW w:w="7015" w:type="dxa"/>
          </w:tcPr>
          <w:p w14:paraId="398730B2"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Central Statistical Agency</w:t>
            </w:r>
          </w:p>
        </w:tc>
      </w:tr>
      <w:tr w:rsidR="00243C0E" w14:paraId="1B15AEC7" w14:textId="77777777" w:rsidTr="009B2051">
        <w:tc>
          <w:tcPr>
            <w:tcW w:w="2335" w:type="dxa"/>
          </w:tcPr>
          <w:p w14:paraId="1C1D70C4"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CV</w:t>
            </w:r>
          </w:p>
        </w:tc>
        <w:tc>
          <w:tcPr>
            <w:tcW w:w="7015" w:type="dxa"/>
          </w:tcPr>
          <w:p w14:paraId="307BDE8E"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Coefficient of variation</w:t>
            </w:r>
          </w:p>
        </w:tc>
      </w:tr>
      <w:tr w:rsidR="00243C0E" w14:paraId="1F2B3605" w14:textId="77777777" w:rsidTr="009B2051">
        <w:tc>
          <w:tcPr>
            <w:tcW w:w="2335" w:type="dxa"/>
          </w:tcPr>
          <w:p w14:paraId="29DEBCD2"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DOY</w:t>
            </w:r>
          </w:p>
        </w:tc>
        <w:tc>
          <w:tcPr>
            <w:tcW w:w="7015" w:type="dxa"/>
          </w:tcPr>
          <w:p w14:paraId="60FE846D"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Day of the year</w:t>
            </w:r>
          </w:p>
        </w:tc>
      </w:tr>
      <w:tr w:rsidR="00243C0E" w14:paraId="4CF21F13" w14:textId="77777777" w:rsidTr="009B2051">
        <w:tc>
          <w:tcPr>
            <w:tcW w:w="2335" w:type="dxa"/>
          </w:tcPr>
          <w:p w14:paraId="57C43149" w14:textId="77777777" w:rsidR="00243C0E" w:rsidRDefault="00243C0E" w:rsidP="007D36F2">
            <w:pPr>
              <w:rPr>
                <w:rFonts w:ascii="Times New Roman" w:hAnsi="Times New Roman" w:cs="Times New Roman"/>
                <w:sz w:val="24"/>
                <w:szCs w:val="24"/>
              </w:rPr>
            </w:pPr>
            <w:r>
              <w:rPr>
                <w:rFonts w:ascii="Times New Roman" w:hAnsi="Times New Roman" w:cs="Times New Roman"/>
                <w:sz w:val="24"/>
                <w:szCs w:val="24"/>
              </w:rPr>
              <w:t>EMI</w:t>
            </w:r>
          </w:p>
        </w:tc>
        <w:tc>
          <w:tcPr>
            <w:tcW w:w="7015" w:type="dxa"/>
          </w:tcPr>
          <w:p w14:paraId="1CA3A4B3" w14:textId="77777777" w:rsidR="00243C0E" w:rsidRDefault="00243C0E" w:rsidP="007D36F2">
            <w:pPr>
              <w:rPr>
                <w:rFonts w:ascii="Times New Roman" w:hAnsi="Times New Roman" w:cs="Times New Roman"/>
                <w:sz w:val="24"/>
                <w:szCs w:val="24"/>
              </w:rPr>
            </w:pPr>
            <w:r>
              <w:rPr>
                <w:rFonts w:ascii="Times New Roman" w:hAnsi="Times New Roman" w:cs="Times New Roman"/>
                <w:sz w:val="24"/>
                <w:szCs w:val="24"/>
              </w:rPr>
              <w:t>Ethiopian Meteorology Institute</w:t>
            </w:r>
          </w:p>
        </w:tc>
      </w:tr>
      <w:tr w:rsidR="00243C0E" w14:paraId="291EA4A4" w14:textId="77777777" w:rsidTr="009B2051">
        <w:tc>
          <w:tcPr>
            <w:tcW w:w="2335" w:type="dxa"/>
          </w:tcPr>
          <w:p w14:paraId="7F9EF0A5"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ENSO</w:t>
            </w:r>
          </w:p>
        </w:tc>
        <w:tc>
          <w:tcPr>
            <w:tcW w:w="7015" w:type="dxa"/>
          </w:tcPr>
          <w:p w14:paraId="0F82D47E"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El Nino Southern Oscillation</w:t>
            </w:r>
          </w:p>
        </w:tc>
      </w:tr>
      <w:tr w:rsidR="00243C0E" w14:paraId="508FD8AC" w14:textId="77777777" w:rsidTr="009B2051">
        <w:tc>
          <w:tcPr>
            <w:tcW w:w="2335" w:type="dxa"/>
          </w:tcPr>
          <w:p w14:paraId="179EEA44" w14:textId="77777777" w:rsidR="00243C0E" w:rsidRPr="00F15D93" w:rsidRDefault="00243C0E" w:rsidP="007D36F2">
            <w:pPr>
              <w:rPr>
                <w:rFonts w:ascii="Times New Roman" w:hAnsi="Times New Roman" w:cs="Times New Roman"/>
                <w:sz w:val="24"/>
                <w:szCs w:val="24"/>
              </w:rPr>
            </w:pPr>
            <w:r>
              <w:rPr>
                <w:rFonts w:ascii="Times New Roman" w:hAnsi="Times New Roman" w:cs="Times New Roman"/>
                <w:sz w:val="24"/>
                <w:szCs w:val="24"/>
              </w:rPr>
              <w:t>GCMs</w:t>
            </w:r>
          </w:p>
        </w:tc>
        <w:tc>
          <w:tcPr>
            <w:tcW w:w="7015" w:type="dxa"/>
          </w:tcPr>
          <w:p w14:paraId="468DFF81" w14:textId="77777777" w:rsidR="00243C0E" w:rsidRDefault="00243C0E" w:rsidP="007D36F2">
            <w:pPr>
              <w:rPr>
                <w:rFonts w:ascii="Times New Roman" w:hAnsi="Times New Roman" w:cs="Times New Roman"/>
                <w:sz w:val="24"/>
                <w:szCs w:val="24"/>
              </w:rPr>
            </w:pPr>
            <w:r>
              <w:rPr>
                <w:rFonts w:ascii="Times New Roman" w:hAnsi="Times New Roman" w:cs="Times New Roman"/>
                <w:sz w:val="24"/>
                <w:szCs w:val="24"/>
              </w:rPr>
              <w:t xml:space="preserve">Global Climate Models       </w:t>
            </w:r>
          </w:p>
        </w:tc>
      </w:tr>
      <w:tr w:rsidR="00243C0E" w14:paraId="3EE616F9" w14:textId="77777777" w:rsidTr="009B2051">
        <w:tc>
          <w:tcPr>
            <w:tcW w:w="2335" w:type="dxa"/>
          </w:tcPr>
          <w:p w14:paraId="39780C09"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GDP</w:t>
            </w:r>
          </w:p>
        </w:tc>
        <w:tc>
          <w:tcPr>
            <w:tcW w:w="7015" w:type="dxa"/>
          </w:tcPr>
          <w:p w14:paraId="4D728F08" w14:textId="77777777" w:rsidR="00243C0E"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Gross domestic product</w:t>
            </w:r>
          </w:p>
        </w:tc>
      </w:tr>
      <w:tr w:rsidR="00243C0E" w14:paraId="7D4E912F" w14:textId="77777777" w:rsidTr="009B2051">
        <w:tc>
          <w:tcPr>
            <w:tcW w:w="2335" w:type="dxa"/>
          </w:tcPr>
          <w:p w14:paraId="1C0C2BF8" w14:textId="77777777" w:rsidR="00243C0E" w:rsidRPr="00F15D93" w:rsidRDefault="00243C0E" w:rsidP="009B2051">
            <w:pPr>
              <w:rPr>
                <w:rFonts w:ascii="Times New Roman" w:hAnsi="Times New Roman" w:cs="Times New Roman"/>
                <w:sz w:val="24"/>
                <w:szCs w:val="24"/>
              </w:rPr>
            </w:pPr>
            <w:r>
              <w:rPr>
                <w:rFonts w:ascii="Times New Roman" w:hAnsi="Times New Roman" w:cs="Times New Roman"/>
                <w:sz w:val="24"/>
                <w:szCs w:val="24"/>
              </w:rPr>
              <w:t>LGP</w:t>
            </w:r>
          </w:p>
        </w:tc>
        <w:tc>
          <w:tcPr>
            <w:tcW w:w="7015" w:type="dxa"/>
          </w:tcPr>
          <w:p w14:paraId="19FF96F2" w14:textId="77777777" w:rsidR="00243C0E" w:rsidRPr="00F15D93" w:rsidRDefault="00243C0E" w:rsidP="009B2051">
            <w:pPr>
              <w:rPr>
                <w:rFonts w:ascii="Times New Roman" w:hAnsi="Times New Roman" w:cs="Times New Roman"/>
                <w:sz w:val="24"/>
                <w:szCs w:val="24"/>
              </w:rPr>
            </w:pPr>
            <w:r w:rsidRPr="00F15D93">
              <w:rPr>
                <w:rFonts w:ascii="Times New Roman" w:hAnsi="Times New Roman" w:cs="Times New Roman"/>
                <w:sz w:val="24"/>
                <w:szCs w:val="24"/>
              </w:rPr>
              <w:t>Length of growing period</w:t>
            </w:r>
          </w:p>
        </w:tc>
      </w:tr>
      <w:tr w:rsidR="00243C0E" w14:paraId="4D72C1A6" w14:textId="77777777" w:rsidTr="009B2051">
        <w:tc>
          <w:tcPr>
            <w:tcW w:w="2335" w:type="dxa"/>
          </w:tcPr>
          <w:p w14:paraId="4A24BF05"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 xml:space="preserve">MK  </w:t>
            </w:r>
          </w:p>
        </w:tc>
        <w:tc>
          <w:tcPr>
            <w:tcW w:w="7015" w:type="dxa"/>
          </w:tcPr>
          <w:p w14:paraId="7EC101E6" w14:textId="77777777" w:rsidR="00243C0E" w:rsidRPr="00445263" w:rsidRDefault="00243C0E" w:rsidP="007D36F2">
            <w:pPr>
              <w:rPr>
                <w:rFonts w:ascii="Times New Roman" w:hAnsi="Times New Roman" w:cs="Times New Roman"/>
                <w:b/>
                <w:bCs/>
                <w:sz w:val="24"/>
                <w:szCs w:val="24"/>
              </w:rPr>
            </w:pPr>
            <w:r w:rsidRPr="00F15D93">
              <w:rPr>
                <w:rFonts w:ascii="Times New Roman" w:hAnsi="Times New Roman" w:cs="Times New Roman"/>
                <w:sz w:val="24"/>
                <w:szCs w:val="24"/>
              </w:rPr>
              <w:t>Mann Kendal</w:t>
            </w:r>
          </w:p>
        </w:tc>
      </w:tr>
      <w:tr w:rsidR="00243C0E" w14:paraId="3A850FAF" w14:textId="77777777" w:rsidTr="009B2051">
        <w:tc>
          <w:tcPr>
            <w:tcW w:w="2335" w:type="dxa"/>
          </w:tcPr>
          <w:p w14:paraId="467BE920"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MMK</w:t>
            </w:r>
          </w:p>
        </w:tc>
        <w:tc>
          <w:tcPr>
            <w:tcW w:w="7015" w:type="dxa"/>
          </w:tcPr>
          <w:p w14:paraId="1AAB5914"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Modified Mann Kendal</w:t>
            </w:r>
          </w:p>
        </w:tc>
      </w:tr>
      <w:tr w:rsidR="00243C0E" w14:paraId="100607CF" w14:textId="77777777" w:rsidTr="009B2051">
        <w:tc>
          <w:tcPr>
            <w:tcW w:w="2335" w:type="dxa"/>
          </w:tcPr>
          <w:p w14:paraId="1DB787FD"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OD</w:t>
            </w:r>
          </w:p>
        </w:tc>
        <w:tc>
          <w:tcPr>
            <w:tcW w:w="7015" w:type="dxa"/>
          </w:tcPr>
          <w:p w14:paraId="24E8BF77"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 xml:space="preserve">Onset </w:t>
            </w:r>
            <w:r>
              <w:rPr>
                <w:rFonts w:ascii="Times New Roman" w:hAnsi="Times New Roman" w:cs="Times New Roman"/>
                <w:sz w:val="24"/>
                <w:szCs w:val="24"/>
              </w:rPr>
              <w:t>D</w:t>
            </w:r>
            <w:r w:rsidRPr="00F15D93">
              <w:rPr>
                <w:rFonts w:ascii="Times New Roman" w:hAnsi="Times New Roman" w:cs="Times New Roman"/>
                <w:sz w:val="24"/>
                <w:szCs w:val="24"/>
              </w:rPr>
              <w:t>ate</w:t>
            </w:r>
          </w:p>
        </w:tc>
      </w:tr>
      <w:tr w:rsidR="001D0D24" w14:paraId="2A612976" w14:textId="77777777" w:rsidTr="009B2051">
        <w:tc>
          <w:tcPr>
            <w:tcW w:w="2335" w:type="dxa"/>
          </w:tcPr>
          <w:p w14:paraId="36A8AFC0" w14:textId="6C80635D" w:rsidR="001D0D24" w:rsidRPr="00F15D93" w:rsidRDefault="001D0D24" w:rsidP="007D36F2">
            <w:pPr>
              <w:rPr>
                <w:rFonts w:ascii="Times New Roman" w:hAnsi="Times New Roman" w:cs="Times New Roman"/>
                <w:sz w:val="24"/>
                <w:szCs w:val="24"/>
              </w:rPr>
            </w:pPr>
            <w:r>
              <w:rPr>
                <w:rFonts w:ascii="Times New Roman" w:hAnsi="Times New Roman" w:cs="Times New Roman"/>
                <w:sz w:val="24"/>
                <w:szCs w:val="24"/>
              </w:rPr>
              <w:t>RCP</w:t>
            </w:r>
          </w:p>
        </w:tc>
        <w:tc>
          <w:tcPr>
            <w:tcW w:w="7015" w:type="dxa"/>
          </w:tcPr>
          <w:p w14:paraId="006B2B1A" w14:textId="4922E59E" w:rsidR="001D0D24" w:rsidRPr="00F15D93" w:rsidRDefault="001D0D24" w:rsidP="007D36F2">
            <w:pPr>
              <w:rPr>
                <w:rFonts w:ascii="Times New Roman" w:hAnsi="Times New Roman" w:cs="Times New Roman"/>
                <w:sz w:val="24"/>
                <w:szCs w:val="24"/>
              </w:rPr>
            </w:pPr>
            <w:r>
              <w:rPr>
                <w:rFonts w:ascii="Times New Roman" w:hAnsi="Times New Roman" w:cs="Times New Roman"/>
                <w:sz w:val="24"/>
                <w:szCs w:val="24"/>
              </w:rPr>
              <w:t xml:space="preserve">Representative Concentration </w:t>
            </w:r>
            <w:r>
              <w:rPr>
                <w:rFonts w:ascii="Times New Roman" w:eastAsia="Times New Roman" w:hAnsi="Times New Roman" w:cs="Times New Roman"/>
                <w:color w:val="222222"/>
                <w:sz w:val="24"/>
                <w:szCs w:val="24"/>
              </w:rPr>
              <w:t>pathway</w:t>
            </w:r>
            <w:r>
              <w:rPr>
                <w:rFonts w:ascii="Times New Roman" w:hAnsi="Times New Roman" w:cs="Times New Roman"/>
                <w:sz w:val="24"/>
                <w:szCs w:val="24"/>
              </w:rPr>
              <w:t xml:space="preserve"> </w:t>
            </w:r>
          </w:p>
        </w:tc>
      </w:tr>
      <w:tr w:rsidR="00243C0E" w14:paraId="44DBD3EA" w14:textId="77777777" w:rsidTr="009B2051">
        <w:tc>
          <w:tcPr>
            <w:tcW w:w="2335" w:type="dxa"/>
          </w:tcPr>
          <w:p w14:paraId="19F21029" w14:textId="00B969D4" w:rsidR="00243C0E" w:rsidRPr="009B2051" w:rsidRDefault="00243C0E" w:rsidP="007D36F2">
            <w:pPr>
              <w:rPr>
                <w:rFonts w:ascii="Times New Roman" w:hAnsi="Times New Roman" w:cs="Times New Roman"/>
                <w:sz w:val="24"/>
                <w:szCs w:val="24"/>
              </w:rPr>
            </w:pPr>
            <w:r>
              <w:rPr>
                <w:rFonts w:ascii="Times New Roman" w:hAnsi="Times New Roman" w:cs="Times New Roman"/>
                <w:sz w:val="24"/>
                <w:szCs w:val="24"/>
              </w:rPr>
              <w:t>SD</w:t>
            </w:r>
          </w:p>
        </w:tc>
        <w:tc>
          <w:tcPr>
            <w:tcW w:w="7015" w:type="dxa"/>
          </w:tcPr>
          <w:p w14:paraId="7662BC39" w14:textId="641D91CD" w:rsidR="00243C0E" w:rsidRDefault="00243C0E" w:rsidP="007D36F2">
            <w:pPr>
              <w:rPr>
                <w:rFonts w:ascii="Times New Roman" w:eastAsia="Times New Roman" w:hAnsi="Times New Roman" w:cs="Times New Roman"/>
                <w:color w:val="222222"/>
                <w:sz w:val="24"/>
                <w:szCs w:val="24"/>
              </w:rPr>
            </w:pPr>
            <w:r>
              <w:rPr>
                <w:rFonts w:ascii="Times New Roman" w:hAnsi="Times New Roman" w:cs="Times New Roman"/>
                <w:sz w:val="24"/>
                <w:szCs w:val="24"/>
              </w:rPr>
              <w:t>Standard deviation</w:t>
            </w:r>
          </w:p>
        </w:tc>
      </w:tr>
      <w:tr w:rsidR="00243C0E" w14:paraId="5D68BA2C" w14:textId="77777777" w:rsidTr="009B2051">
        <w:tc>
          <w:tcPr>
            <w:tcW w:w="2335" w:type="dxa"/>
          </w:tcPr>
          <w:p w14:paraId="52663FEE" w14:textId="77777777" w:rsidR="00243C0E" w:rsidRPr="009B2051" w:rsidRDefault="00243C0E" w:rsidP="007D36F2">
            <w:pPr>
              <w:rPr>
                <w:rFonts w:ascii="Times New Roman" w:hAnsi="Times New Roman" w:cs="Times New Roman"/>
                <w:sz w:val="24"/>
                <w:szCs w:val="24"/>
              </w:rPr>
            </w:pPr>
            <w:r w:rsidRPr="009B2051">
              <w:rPr>
                <w:rFonts w:ascii="Times New Roman" w:hAnsi="Times New Roman" w:cs="Times New Roman"/>
                <w:sz w:val="24"/>
                <w:szCs w:val="24"/>
              </w:rPr>
              <w:t>SSP</w:t>
            </w:r>
          </w:p>
        </w:tc>
        <w:tc>
          <w:tcPr>
            <w:tcW w:w="7015" w:type="dxa"/>
          </w:tcPr>
          <w:p w14:paraId="37AF5BFD" w14:textId="2343ECC1" w:rsidR="00243C0E" w:rsidRPr="009B2051" w:rsidRDefault="00243C0E" w:rsidP="007D36F2">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shared socioeconomic pathway</w:t>
            </w:r>
          </w:p>
        </w:tc>
      </w:tr>
      <w:tr w:rsidR="00243C0E" w14:paraId="085896D9" w14:textId="77777777" w:rsidTr="009B2051">
        <w:tc>
          <w:tcPr>
            <w:tcW w:w="2335" w:type="dxa"/>
          </w:tcPr>
          <w:p w14:paraId="15BB0BD8" w14:textId="7FDE5D3C" w:rsidR="00243C0E" w:rsidRPr="00F15D93" w:rsidRDefault="00243C0E" w:rsidP="007D36F2">
            <w:pPr>
              <w:rPr>
                <w:rFonts w:ascii="Times New Roman" w:hAnsi="Times New Roman" w:cs="Times New Roman"/>
                <w:sz w:val="24"/>
                <w:szCs w:val="24"/>
              </w:rPr>
            </w:pPr>
            <w:r>
              <w:rPr>
                <w:rFonts w:ascii="Times New Roman" w:hAnsi="Times New Roman" w:cs="Times New Roman"/>
                <w:sz w:val="24"/>
                <w:szCs w:val="24"/>
              </w:rPr>
              <w:t>SSPs</w:t>
            </w:r>
          </w:p>
        </w:tc>
        <w:tc>
          <w:tcPr>
            <w:tcW w:w="7015" w:type="dxa"/>
          </w:tcPr>
          <w:p w14:paraId="43C2197D" w14:textId="77777777" w:rsidR="00243C0E" w:rsidRPr="00F15D93" w:rsidRDefault="00243C0E" w:rsidP="007D36F2">
            <w:pPr>
              <w:rPr>
                <w:rFonts w:ascii="Times New Roman" w:hAnsi="Times New Roman" w:cs="Times New Roman"/>
                <w:sz w:val="24"/>
                <w:szCs w:val="24"/>
              </w:rPr>
            </w:pPr>
            <w:r>
              <w:rPr>
                <w:rFonts w:ascii="Times New Roman" w:hAnsi="Times New Roman" w:cs="Times New Roman"/>
                <w:sz w:val="24"/>
                <w:szCs w:val="24"/>
              </w:rPr>
              <w:t>Shared Socioeconomic Pathways</w:t>
            </w:r>
          </w:p>
        </w:tc>
      </w:tr>
      <w:tr w:rsidR="00243C0E" w14:paraId="3C6F4A72" w14:textId="77777777" w:rsidTr="009B2051">
        <w:tc>
          <w:tcPr>
            <w:tcW w:w="2335" w:type="dxa"/>
          </w:tcPr>
          <w:p w14:paraId="54E3F1B9" w14:textId="77777777" w:rsidR="00243C0E" w:rsidRPr="00F15D93"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WMO</w:t>
            </w:r>
          </w:p>
        </w:tc>
        <w:tc>
          <w:tcPr>
            <w:tcW w:w="7015" w:type="dxa"/>
          </w:tcPr>
          <w:p w14:paraId="47BD18DA" w14:textId="77777777" w:rsidR="00243C0E" w:rsidRDefault="00243C0E" w:rsidP="007D36F2">
            <w:pPr>
              <w:rPr>
                <w:rFonts w:ascii="Times New Roman" w:hAnsi="Times New Roman" w:cs="Times New Roman"/>
                <w:sz w:val="24"/>
                <w:szCs w:val="24"/>
              </w:rPr>
            </w:pPr>
            <w:r w:rsidRPr="00F15D93">
              <w:rPr>
                <w:rFonts w:ascii="Times New Roman" w:hAnsi="Times New Roman" w:cs="Times New Roman"/>
                <w:sz w:val="24"/>
                <w:szCs w:val="24"/>
              </w:rPr>
              <w:t>World Meteorological Organization</w:t>
            </w:r>
          </w:p>
        </w:tc>
      </w:tr>
      <w:tr w:rsidR="00243C0E" w14:paraId="14B1E2F6" w14:textId="77777777" w:rsidTr="009B2051">
        <w:tc>
          <w:tcPr>
            <w:tcW w:w="2335" w:type="dxa"/>
          </w:tcPr>
          <w:p w14:paraId="0B9A6E89" w14:textId="4DC91E55" w:rsidR="00243C0E" w:rsidRPr="00F15D93" w:rsidRDefault="00243C0E" w:rsidP="007D36F2">
            <w:pPr>
              <w:rPr>
                <w:rFonts w:ascii="Times New Roman" w:hAnsi="Times New Roman" w:cs="Times New Roman"/>
                <w:sz w:val="24"/>
                <w:szCs w:val="24"/>
              </w:rPr>
            </w:pPr>
          </w:p>
        </w:tc>
        <w:tc>
          <w:tcPr>
            <w:tcW w:w="7015" w:type="dxa"/>
          </w:tcPr>
          <w:p w14:paraId="3E8F2602" w14:textId="24AAF6C1" w:rsidR="00243C0E" w:rsidRPr="00F15D93" w:rsidRDefault="00243C0E" w:rsidP="007D36F2">
            <w:pPr>
              <w:rPr>
                <w:rFonts w:ascii="Times New Roman" w:hAnsi="Times New Roman" w:cs="Times New Roman"/>
                <w:sz w:val="24"/>
                <w:szCs w:val="24"/>
              </w:rPr>
            </w:pPr>
          </w:p>
        </w:tc>
      </w:tr>
    </w:tbl>
    <w:p w14:paraId="7026E071" w14:textId="5FB04668" w:rsidR="00445263" w:rsidRDefault="00445263" w:rsidP="007D36F2">
      <w:pPr>
        <w:rPr>
          <w:rFonts w:ascii="Times New Roman" w:hAnsi="Times New Roman" w:cs="Times New Roman"/>
          <w:sz w:val="24"/>
          <w:szCs w:val="24"/>
        </w:rPr>
      </w:pPr>
    </w:p>
    <w:p w14:paraId="425B3ADA" w14:textId="77777777" w:rsidR="00414D6A" w:rsidRDefault="00414D6A" w:rsidP="007D36F2">
      <w:pPr>
        <w:rPr>
          <w:rFonts w:ascii="Times New Roman" w:hAnsi="Times New Roman" w:cs="Times New Roman"/>
          <w:sz w:val="24"/>
          <w:szCs w:val="24"/>
        </w:rPr>
      </w:pPr>
    </w:p>
    <w:p w14:paraId="782F2A43" w14:textId="77777777" w:rsidR="00414D6A" w:rsidRDefault="00414D6A" w:rsidP="007D36F2">
      <w:pPr>
        <w:rPr>
          <w:rFonts w:ascii="Times New Roman" w:hAnsi="Times New Roman" w:cs="Times New Roman"/>
          <w:sz w:val="24"/>
          <w:szCs w:val="24"/>
        </w:rPr>
      </w:pPr>
    </w:p>
    <w:p w14:paraId="2D7DE50E" w14:textId="77777777" w:rsidR="00414D6A" w:rsidRDefault="00414D6A" w:rsidP="007D36F2">
      <w:pPr>
        <w:rPr>
          <w:rFonts w:ascii="Times New Roman" w:hAnsi="Times New Roman" w:cs="Times New Roman"/>
          <w:sz w:val="24"/>
          <w:szCs w:val="24"/>
        </w:rPr>
      </w:pPr>
    </w:p>
    <w:p w14:paraId="71F59DF4" w14:textId="77777777" w:rsidR="00414D6A" w:rsidRDefault="00414D6A" w:rsidP="007D36F2">
      <w:pPr>
        <w:rPr>
          <w:rFonts w:ascii="Times New Roman" w:hAnsi="Times New Roman" w:cs="Times New Roman"/>
          <w:sz w:val="24"/>
          <w:szCs w:val="24"/>
        </w:rPr>
      </w:pPr>
    </w:p>
    <w:p w14:paraId="55412172" w14:textId="77777777" w:rsidR="00414D6A" w:rsidRDefault="00414D6A" w:rsidP="007D36F2">
      <w:pPr>
        <w:rPr>
          <w:rFonts w:ascii="Times New Roman" w:hAnsi="Times New Roman" w:cs="Times New Roman"/>
          <w:sz w:val="24"/>
          <w:szCs w:val="24"/>
        </w:rPr>
      </w:pPr>
    </w:p>
    <w:p w14:paraId="3701B13B" w14:textId="77777777" w:rsidR="00414D6A" w:rsidRDefault="00414D6A" w:rsidP="007D36F2">
      <w:pPr>
        <w:rPr>
          <w:rFonts w:ascii="Times New Roman" w:hAnsi="Times New Roman" w:cs="Times New Roman"/>
          <w:sz w:val="24"/>
          <w:szCs w:val="24"/>
        </w:rPr>
      </w:pPr>
    </w:p>
    <w:p w14:paraId="56F8EA57" w14:textId="77777777" w:rsidR="00414D6A" w:rsidRDefault="00414D6A" w:rsidP="007D36F2">
      <w:pPr>
        <w:rPr>
          <w:rFonts w:ascii="Times New Roman" w:hAnsi="Times New Roman" w:cs="Times New Roman"/>
          <w:sz w:val="24"/>
          <w:szCs w:val="24"/>
        </w:rPr>
      </w:pPr>
    </w:p>
    <w:p w14:paraId="2642F781" w14:textId="77777777" w:rsidR="00414D6A" w:rsidRDefault="00414D6A" w:rsidP="007D36F2">
      <w:pPr>
        <w:rPr>
          <w:rFonts w:ascii="Times New Roman" w:hAnsi="Times New Roman" w:cs="Times New Roman"/>
          <w:sz w:val="24"/>
          <w:szCs w:val="24"/>
        </w:rPr>
      </w:pPr>
    </w:p>
    <w:p w14:paraId="721DD8EA" w14:textId="77777777" w:rsidR="00414D6A" w:rsidRDefault="00414D6A" w:rsidP="007D36F2">
      <w:pPr>
        <w:rPr>
          <w:rFonts w:ascii="Times New Roman" w:hAnsi="Times New Roman" w:cs="Times New Roman"/>
          <w:sz w:val="24"/>
          <w:szCs w:val="24"/>
        </w:rPr>
      </w:pPr>
    </w:p>
    <w:p w14:paraId="7E178D07" w14:textId="77777777" w:rsidR="00414D6A" w:rsidRDefault="00414D6A" w:rsidP="007D36F2">
      <w:pPr>
        <w:rPr>
          <w:rFonts w:ascii="Times New Roman" w:hAnsi="Times New Roman" w:cs="Times New Roman"/>
          <w:sz w:val="24"/>
          <w:szCs w:val="24"/>
        </w:rPr>
      </w:pPr>
    </w:p>
    <w:p w14:paraId="688A47B1" w14:textId="77777777" w:rsidR="00414D6A" w:rsidRDefault="00414D6A" w:rsidP="007D36F2">
      <w:pPr>
        <w:rPr>
          <w:rFonts w:ascii="Times New Roman" w:hAnsi="Times New Roman" w:cs="Times New Roman"/>
          <w:sz w:val="24"/>
          <w:szCs w:val="24"/>
        </w:rPr>
      </w:pPr>
    </w:p>
    <w:p w14:paraId="1BED3EC6" w14:textId="77777777" w:rsidR="00414D6A" w:rsidRDefault="00414D6A" w:rsidP="007D36F2">
      <w:pPr>
        <w:rPr>
          <w:rFonts w:ascii="Times New Roman" w:hAnsi="Times New Roman" w:cs="Times New Roman"/>
          <w:sz w:val="24"/>
          <w:szCs w:val="24"/>
        </w:rPr>
      </w:pPr>
    </w:p>
    <w:p w14:paraId="1BD15F7F" w14:textId="77777777" w:rsidR="00414D6A" w:rsidRDefault="00414D6A" w:rsidP="007D36F2">
      <w:pPr>
        <w:rPr>
          <w:rFonts w:ascii="Times New Roman" w:hAnsi="Times New Roman" w:cs="Times New Roman"/>
          <w:sz w:val="24"/>
          <w:szCs w:val="24"/>
        </w:rPr>
      </w:pPr>
    </w:p>
    <w:sdt>
      <w:sdtPr>
        <w:rPr>
          <w:rFonts w:asciiTheme="minorHAnsi" w:eastAsiaTheme="minorEastAsia" w:hAnsiTheme="minorHAnsi" w:cstheme="minorBidi"/>
          <w:color w:val="auto"/>
          <w:sz w:val="22"/>
          <w:szCs w:val="22"/>
        </w:rPr>
        <w:id w:val="867646"/>
        <w:docPartObj>
          <w:docPartGallery w:val="Table of Contents"/>
          <w:docPartUnique/>
        </w:docPartObj>
      </w:sdtPr>
      <w:sdtEndPr>
        <w:rPr>
          <w:b/>
          <w:bCs/>
          <w:noProof/>
        </w:rPr>
      </w:sdtEndPr>
      <w:sdtContent>
        <w:p w14:paraId="518D7ABB" w14:textId="0E58CEEB" w:rsidR="00C3211C" w:rsidRPr="00917A79" w:rsidRDefault="00C3211C" w:rsidP="00917A79">
          <w:pPr>
            <w:pStyle w:val="TOCHeading"/>
            <w:spacing w:line="360" w:lineRule="auto"/>
            <w:jc w:val="center"/>
            <w:rPr>
              <w:rFonts w:ascii="Times New Roman" w:hAnsi="Times New Roman" w:cs="Times New Roman"/>
              <w:b/>
              <w:color w:val="auto"/>
              <w:sz w:val="28"/>
              <w:szCs w:val="28"/>
            </w:rPr>
          </w:pPr>
          <w:r w:rsidRPr="00917A79">
            <w:rPr>
              <w:rFonts w:ascii="Times New Roman" w:hAnsi="Times New Roman" w:cs="Times New Roman"/>
              <w:b/>
              <w:color w:val="auto"/>
              <w:sz w:val="28"/>
              <w:szCs w:val="28"/>
            </w:rPr>
            <w:t>Table of Contents</w:t>
          </w:r>
        </w:p>
        <w:p w14:paraId="56DC153C" w14:textId="4A45BAB7" w:rsidR="00917A79" w:rsidRPr="00917A79" w:rsidRDefault="00917A79" w:rsidP="00917A79">
          <w:pPr>
            <w:rPr>
              <w:rFonts w:ascii="Times New Roman" w:hAnsi="Times New Roman" w:cs="Times New Roman"/>
              <w:b/>
              <w:sz w:val="28"/>
              <w:szCs w:val="28"/>
            </w:rPr>
          </w:pPr>
          <w:r w:rsidRPr="00917A79">
            <w:rPr>
              <w:rFonts w:ascii="Times New Roman" w:hAnsi="Times New Roman" w:cs="Times New Roman"/>
              <w:b/>
              <w:sz w:val="28"/>
              <w:szCs w:val="28"/>
            </w:rPr>
            <w:t xml:space="preserve">Contents                         </w:t>
          </w:r>
          <w:r>
            <w:rPr>
              <w:rFonts w:ascii="Times New Roman" w:hAnsi="Times New Roman" w:cs="Times New Roman"/>
              <w:b/>
              <w:sz w:val="28"/>
              <w:szCs w:val="28"/>
            </w:rPr>
            <w:t xml:space="preserve">                     </w:t>
          </w:r>
          <w:r w:rsidRPr="00917A7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17A79">
            <w:rPr>
              <w:rFonts w:ascii="Times New Roman" w:hAnsi="Times New Roman" w:cs="Times New Roman"/>
              <w:b/>
              <w:sz w:val="28"/>
              <w:szCs w:val="28"/>
            </w:rPr>
            <w:t>Page</w:t>
          </w:r>
        </w:p>
        <w:p w14:paraId="13FFF5D7" w14:textId="77777777" w:rsidR="00BD7C84" w:rsidRDefault="00C3211C">
          <w:pPr>
            <w:pStyle w:val="TOC1"/>
            <w:rPr>
              <w:rFonts w:asciiTheme="minorHAnsi" w:hAnsiTheme="minorHAnsi" w:cstheme="minorBidi"/>
              <w:b w:val="0"/>
              <w:bCs w:val="0"/>
              <w:sz w:val="22"/>
              <w:szCs w:val="22"/>
            </w:rPr>
          </w:pPr>
          <w:r>
            <w:fldChar w:fldCharType="begin"/>
          </w:r>
          <w:r>
            <w:instrText xml:space="preserve"> TOC \o "1-3" \h \z \u </w:instrText>
          </w:r>
          <w:r>
            <w:fldChar w:fldCharType="separate"/>
          </w:r>
          <w:hyperlink w:anchor="_Toc181558776" w:history="1">
            <w:r w:rsidR="00BD7C84" w:rsidRPr="0090790A">
              <w:rPr>
                <w:rStyle w:val="Hyperlink"/>
              </w:rPr>
              <w:t>APPROVAL SHEET</w:t>
            </w:r>
            <w:r w:rsidR="00BD7C84">
              <w:rPr>
                <w:webHidden/>
              </w:rPr>
              <w:tab/>
            </w:r>
            <w:r w:rsidR="00BD7C84">
              <w:rPr>
                <w:webHidden/>
              </w:rPr>
              <w:fldChar w:fldCharType="begin"/>
            </w:r>
            <w:r w:rsidR="00BD7C84">
              <w:rPr>
                <w:webHidden/>
              </w:rPr>
              <w:instrText xml:space="preserve"> PAGEREF _Toc181558776 \h </w:instrText>
            </w:r>
            <w:r w:rsidR="00BD7C84">
              <w:rPr>
                <w:webHidden/>
              </w:rPr>
            </w:r>
            <w:r w:rsidR="00BD7C84">
              <w:rPr>
                <w:webHidden/>
              </w:rPr>
              <w:fldChar w:fldCharType="separate"/>
            </w:r>
            <w:r w:rsidR="00D74D1E">
              <w:rPr>
                <w:webHidden/>
              </w:rPr>
              <w:t>ii</w:t>
            </w:r>
            <w:r w:rsidR="00BD7C84">
              <w:rPr>
                <w:webHidden/>
              </w:rPr>
              <w:fldChar w:fldCharType="end"/>
            </w:r>
          </w:hyperlink>
        </w:p>
        <w:p w14:paraId="5D86F0C7" w14:textId="77777777" w:rsidR="00BD7C84" w:rsidRDefault="00245DC2">
          <w:pPr>
            <w:pStyle w:val="TOC1"/>
            <w:rPr>
              <w:rFonts w:asciiTheme="minorHAnsi" w:hAnsiTheme="minorHAnsi" w:cstheme="minorBidi"/>
              <w:b w:val="0"/>
              <w:bCs w:val="0"/>
              <w:sz w:val="22"/>
              <w:szCs w:val="22"/>
            </w:rPr>
          </w:pPr>
          <w:hyperlink w:anchor="_Toc181558777" w:history="1">
            <w:r w:rsidR="00BD7C84" w:rsidRPr="0090790A">
              <w:rPr>
                <w:rStyle w:val="Hyperlink"/>
              </w:rPr>
              <w:t>DECLARATION</w:t>
            </w:r>
            <w:r w:rsidR="00BD7C84">
              <w:rPr>
                <w:webHidden/>
              </w:rPr>
              <w:tab/>
            </w:r>
            <w:r w:rsidR="00BD7C84">
              <w:rPr>
                <w:webHidden/>
              </w:rPr>
              <w:fldChar w:fldCharType="begin"/>
            </w:r>
            <w:r w:rsidR="00BD7C84">
              <w:rPr>
                <w:webHidden/>
              </w:rPr>
              <w:instrText xml:space="preserve"> PAGEREF _Toc181558777 \h </w:instrText>
            </w:r>
            <w:r w:rsidR="00BD7C84">
              <w:rPr>
                <w:webHidden/>
              </w:rPr>
            </w:r>
            <w:r w:rsidR="00BD7C84">
              <w:rPr>
                <w:webHidden/>
              </w:rPr>
              <w:fldChar w:fldCharType="separate"/>
            </w:r>
            <w:r w:rsidR="00D74D1E">
              <w:rPr>
                <w:webHidden/>
              </w:rPr>
              <w:t>iii</w:t>
            </w:r>
            <w:r w:rsidR="00BD7C84">
              <w:rPr>
                <w:webHidden/>
              </w:rPr>
              <w:fldChar w:fldCharType="end"/>
            </w:r>
          </w:hyperlink>
        </w:p>
        <w:p w14:paraId="1CCFDA90" w14:textId="77777777" w:rsidR="00BD7C84" w:rsidRDefault="00245DC2">
          <w:pPr>
            <w:pStyle w:val="TOC1"/>
            <w:rPr>
              <w:rFonts w:asciiTheme="minorHAnsi" w:hAnsiTheme="minorHAnsi" w:cstheme="minorBidi"/>
              <w:b w:val="0"/>
              <w:bCs w:val="0"/>
              <w:sz w:val="22"/>
              <w:szCs w:val="22"/>
            </w:rPr>
          </w:pPr>
          <w:hyperlink w:anchor="_Toc181558778" w:history="1">
            <w:r w:rsidR="00BD7C84" w:rsidRPr="0090790A">
              <w:rPr>
                <w:rStyle w:val="Hyperlink"/>
              </w:rPr>
              <w:t>ACKNOWLEDGMENTS</w:t>
            </w:r>
            <w:r w:rsidR="00BD7C84">
              <w:rPr>
                <w:webHidden/>
              </w:rPr>
              <w:tab/>
            </w:r>
            <w:r w:rsidR="00BD7C84">
              <w:rPr>
                <w:webHidden/>
              </w:rPr>
              <w:fldChar w:fldCharType="begin"/>
            </w:r>
            <w:r w:rsidR="00BD7C84">
              <w:rPr>
                <w:webHidden/>
              </w:rPr>
              <w:instrText xml:space="preserve"> PAGEREF _Toc181558778 \h </w:instrText>
            </w:r>
            <w:r w:rsidR="00BD7C84">
              <w:rPr>
                <w:webHidden/>
              </w:rPr>
            </w:r>
            <w:r w:rsidR="00BD7C84">
              <w:rPr>
                <w:webHidden/>
              </w:rPr>
              <w:fldChar w:fldCharType="separate"/>
            </w:r>
            <w:r w:rsidR="00D74D1E">
              <w:rPr>
                <w:webHidden/>
              </w:rPr>
              <w:t>iv</w:t>
            </w:r>
            <w:r w:rsidR="00BD7C84">
              <w:rPr>
                <w:webHidden/>
              </w:rPr>
              <w:fldChar w:fldCharType="end"/>
            </w:r>
          </w:hyperlink>
        </w:p>
        <w:p w14:paraId="6D0078BD" w14:textId="77777777" w:rsidR="00BD7C84" w:rsidRDefault="00245DC2">
          <w:pPr>
            <w:pStyle w:val="TOC1"/>
            <w:rPr>
              <w:rFonts w:asciiTheme="minorHAnsi" w:hAnsiTheme="minorHAnsi" w:cstheme="minorBidi"/>
              <w:b w:val="0"/>
              <w:bCs w:val="0"/>
              <w:sz w:val="22"/>
              <w:szCs w:val="22"/>
            </w:rPr>
          </w:pPr>
          <w:hyperlink w:anchor="_Toc181558779" w:history="1">
            <w:r w:rsidR="00BD7C84" w:rsidRPr="0090790A">
              <w:rPr>
                <w:rStyle w:val="Hyperlink"/>
              </w:rPr>
              <w:t>DEDICATION</w:t>
            </w:r>
            <w:r w:rsidR="00BD7C84">
              <w:rPr>
                <w:webHidden/>
              </w:rPr>
              <w:tab/>
            </w:r>
            <w:r w:rsidR="00BD7C84">
              <w:rPr>
                <w:webHidden/>
              </w:rPr>
              <w:fldChar w:fldCharType="begin"/>
            </w:r>
            <w:r w:rsidR="00BD7C84">
              <w:rPr>
                <w:webHidden/>
              </w:rPr>
              <w:instrText xml:space="preserve"> PAGEREF _Toc181558779 \h </w:instrText>
            </w:r>
            <w:r w:rsidR="00BD7C84">
              <w:rPr>
                <w:webHidden/>
              </w:rPr>
            </w:r>
            <w:r w:rsidR="00BD7C84">
              <w:rPr>
                <w:webHidden/>
              </w:rPr>
              <w:fldChar w:fldCharType="separate"/>
            </w:r>
            <w:r w:rsidR="00D74D1E">
              <w:rPr>
                <w:webHidden/>
              </w:rPr>
              <w:t>v</w:t>
            </w:r>
            <w:r w:rsidR="00BD7C84">
              <w:rPr>
                <w:webHidden/>
              </w:rPr>
              <w:fldChar w:fldCharType="end"/>
            </w:r>
          </w:hyperlink>
        </w:p>
        <w:p w14:paraId="4624CDDD" w14:textId="77777777" w:rsidR="00BD7C84" w:rsidRDefault="00245DC2">
          <w:pPr>
            <w:pStyle w:val="TOC1"/>
            <w:rPr>
              <w:rFonts w:asciiTheme="minorHAnsi" w:hAnsiTheme="minorHAnsi" w:cstheme="minorBidi"/>
              <w:b w:val="0"/>
              <w:bCs w:val="0"/>
              <w:sz w:val="22"/>
              <w:szCs w:val="22"/>
            </w:rPr>
          </w:pPr>
          <w:hyperlink w:anchor="_Toc181558780" w:history="1">
            <w:r w:rsidR="00BD7C84" w:rsidRPr="0090790A">
              <w:rPr>
                <w:rStyle w:val="Hyperlink"/>
              </w:rPr>
              <w:t>ABBREVIATIONS AND ACRONYMS</w:t>
            </w:r>
            <w:r w:rsidR="00BD7C84">
              <w:rPr>
                <w:webHidden/>
              </w:rPr>
              <w:tab/>
            </w:r>
            <w:r w:rsidR="00BD7C84">
              <w:rPr>
                <w:webHidden/>
              </w:rPr>
              <w:fldChar w:fldCharType="begin"/>
            </w:r>
            <w:r w:rsidR="00BD7C84">
              <w:rPr>
                <w:webHidden/>
              </w:rPr>
              <w:instrText xml:space="preserve"> PAGEREF _Toc181558780 \h </w:instrText>
            </w:r>
            <w:r w:rsidR="00BD7C84">
              <w:rPr>
                <w:webHidden/>
              </w:rPr>
            </w:r>
            <w:r w:rsidR="00BD7C84">
              <w:rPr>
                <w:webHidden/>
              </w:rPr>
              <w:fldChar w:fldCharType="separate"/>
            </w:r>
            <w:r w:rsidR="00D74D1E">
              <w:rPr>
                <w:webHidden/>
              </w:rPr>
              <w:t>vi</w:t>
            </w:r>
            <w:r w:rsidR="00BD7C84">
              <w:rPr>
                <w:webHidden/>
              </w:rPr>
              <w:fldChar w:fldCharType="end"/>
            </w:r>
          </w:hyperlink>
        </w:p>
        <w:p w14:paraId="0CFA8402" w14:textId="77777777" w:rsidR="00BD7C84" w:rsidRDefault="00245DC2">
          <w:pPr>
            <w:pStyle w:val="TOC1"/>
            <w:rPr>
              <w:rFonts w:asciiTheme="minorHAnsi" w:hAnsiTheme="minorHAnsi" w:cstheme="minorBidi"/>
              <w:b w:val="0"/>
              <w:bCs w:val="0"/>
              <w:sz w:val="22"/>
              <w:szCs w:val="22"/>
            </w:rPr>
          </w:pPr>
          <w:hyperlink w:anchor="_Toc181558781" w:history="1">
            <w:r w:rsidR="00BD7C84" w:rsidRPr="0090790A">
              <w:rPr>
                <w:rStyle w:val="Hyperlink"/>
              </w:rPr>
              <w:t>LIST OF TABLES</w:t>
            </w:r>
            <w:r w:rsidR="00BD7C84">
              <w:rPr>
                <w:webHidden/>
              </w:rPr>
              <w:tab/>
            </w:r>
            <w:r w:rsidR="00BD7C84">
              <w:rPr>
                <w:webHidden/>
              </w:rPr>
              <w:fldChar w:fldCharType="begin"/>
            </w:r>
            <w:r w:rsidR="00BD7C84">
              <w:rPr>
                <w:webHidden/>
              </w:rPr>
              <w:instrText xml:space="preserve"> PAGEREF _Toc181558781 \h </w:instrText>
            </w:r>
            <w:r w:rsidR="00BD7C84">
              <w:rPr>
                <w:webHidden/>
              </w:rPr>
            </w:r>
            <w:r w:rsidR="00BD7C84">
              <w:rPr>
                <w:webHidden/>
              </w:rPr>
              <w:fldChar w:fldCharType="separate"/>
            </w:r>
            <w:r w:rsidR="00D74D1E">
              <w:rPr>
                <w:webHidden/>
              </w:rPr>
              <w:t>x</w:t>
            </w:r>
            <w:r w:rsidR="00BD7C84">
              <w:rPr>
                <w:webHidden/>
              </w:rPr>
              <w:fldChar w:fldCharType="end"/>
            </w:r>
          </w:hyperlink>
        </w:p>
        <w:p w14:paraId="01A709B6" w14:textId="77777777" w:rsidR="00BD7C84" w:rsidRDefault="00245DC2">
          <w:pPr>
            <w:pStyle w:val="TOC1"/>
            <w:rPr>
              <w:rFonts w:asciiTheme="minorHAnsi" w:hAnsiTheme="minorHAnsi" w:cstheme="minorBidi"/>
              <w:b w:val="0"/>
              <w:bCs w:val="0"/>
              <w:sz w:val="22"/>
              <w:szCs w:val="22"/>
            </w:rPr>
          </w:pPr>
          <w:hyperlink w:anchor="_Toc181558782" w:history="1">
            <w:r w:rsidR="00BD7C84" w:rsidRPr="0090790A">
              <w:rPr>
                <w:rStyle w:val="Hyperlink"/>
              </w:rPr>
              <w:t>LIST OF FIGURES</w:t>
            </w:r>
            <w:r w:rsidR="00BD7C84">
              <w:rPr>
                <w:webHidden/>
              </w:rPr>
              <w:tab/>
            </w:r>
            <w:r w:rsidR="00BD7C84">
              <w:rPr>
                <w:webHidden/>
              </w:rPr>
              <w:fldChar w:fldCharType="begin"/>
            </w:r>
            <w:r w:rsidR="00BD7C84">
              <w:rPr>
                <w:webHidden/>
              </w:rPr>
              <w:instrText xml:space="preserve"> PAGEREF _Toc181558782 \h </w:instrText>
            </w:r>
            <w:r w:rsidR="00BD7C84">
              <w:rPr>
                <w:webHidden/>
              </w:rPr>
            </w:r>
            <w:r w:rsidR="00BD7C84">
              <w:rPr>
                <w:webHidden/>
              </w:rPr>
              <w:fldChar w:fldCharType="separate"/>
            </w:r>
            <w:r w:rsidR="00D74D1E">
              <w:rPr>
                <w:webHidden/>
              </w:rPr>
              <w:t>xi</w:t>
            </w:r>
            <w:r w:rsidR="00BD7C84">
              <w:rPr>
                <w:webHidden/>
              </w:rPr>
              <w:fldChar w:fldCharType="end"/>
            </w:r>
          </w:hyperlink>
        </w:p>
        <w:p w14:paraId="002C3B73" w14:textId="77777777" w:rsidR="00BD7C84" w:rsidRDefault="00245DC2">
          <w:pPr>
            <w:pStyle w:val="TOC1"/>
            <w:rPr>
              <w:rFonts w:asciiTheme="minorHAnsi" w:hAnsiTheme="minorHAnsi" w:cstheme="minorBidi"/>
              <w:b w:val="0"/>
              <w:bCs w:val="0"/>
              <w:sz w:val="22"/>
              <w:szCs w:val="22"/>
            </w:rPr>
          </w:pPr>
          <w:hyperlink w:anchor="_Toc181558783" w:history="1">
            <w:r w:rsidR="00BD7C84" w:rsidRPr="0090790A">
              <w:rPr>
                <w:rStyle w:val="Hyperlink"/>
              </w:rPr>
              <w:t>LIST OF APPENDIX TABLE</w:t>
            </w:r>
            <w:r w:rsidR="00BD7C84">
              <w:rPr>
                <w:webHidden/>
              </w:rPr>
              <w:tab/>
            </w:r>
            <w:r w:rsidR="00BD7C84">
              <w:rPr>
                <w:webHidden/>
              </w:rPr>
              <w:fldChar w:fldCharType="begin"/>
            </w:r>
            <w:r w:rsidR="00BD7C84">
              <w:rPr>
                <w:webHidden/>
              </w:rPr>
              <w:instrText xml:space="preserve"> PAGEREF _Toc181558783 \h </w:instrText>
            </w:r>
            <w:r w:rsidR="00BD7C84">
              <w:rPr>
                <w:webHidden/>
              </w:rPr>
            </w:r>
            <w:r w:rsidR="00BD7C84">
              <w:rPr>
                <w:webHidden/>
              </w:rPr>
              <w:fldChar w:fldCharType="separate"/>
            </w:r>
            <w:r w:rsidR="00D74D1E">
              <w:rPr>
                <w:webHidden/>
              </w:rPr>
              <w:t>xii</w:t>
            </w:r>
            <w:r w:rsidR="00BD7C84">
              <w:rPr>
                <w:webHidden/>
              </w:rPr>
              <w:fldChar w:fldCharType="end"/>
            </w:r>
          </w:hyperlink>
        </w:p>
        <w:p w14:paraId="3BF16453" w14:textId="77777777" w:rsidR="00BD7C84" w:rsidRDefault="00245DC2">
          <w:pPr>
            <w:pStyle w:val="TOC1"/>
            <w:rPr>
              <w:rFonts w:asciiTheme="minorHAnsi" w:hAnsiTheme="minorHAnsi" w:cstheme="minorBidi"/>
              <w:b w:val="0"/>
              <w:bCs w:val="0"/>
              <w:sz w:val="22"/>
              <w:szCs w:val="22"/>
            </w:rPr>
          </w:pPr>
          <w:hyperlink w:anchor="_Toc181558784" w:history="1">
            <w:r w:rsidR="00BD7C84" w:rsidRPr="0090790A">
              <w:rPr>
                <w:rStyle w:val="Hyperlink"/>
              </w:rPr>
              <w:t>LIST OF APPENDIX FIGURE</w:t>
            </w:r>
            <w:r w:rsidR="00BD7C84">
              <w:rPr>
                <w:webHidden/>
              </w:rPr>
              <w:tab/>
            </w:r>
            <w:r w:rsidR="00BD7C84">
              <w:rPr>
                <w:webHidden/>
              </w:rPr>
              <w:fldChar w:fldCharType="begin"/>
            </w:r>
            <w:r w:rsidR="00BD7C84">
              <w:rPr>
                <w:webHidden/>
              </w:rPr>
              <w:instrText xml:space="preserve"> PAGEREF _Toc181558784 \h </w:instrText>
            </w:r>
            <w:r w:rsidR="00BD7C84">
              <w:rPr>
                <w:webHidden/>
              </w:rPr>
            </w:r>
            <w:r w:rsidR="00BD7C84">
              <w:rPr>
                <w:webHidden/>
              </w:rPr>
              <w:fldChar w:fldCharType="separate"/>
            </w:r>
            <w:r w:rsidR="00D74D1E">
              <w:rPr>
                <w:webHidden/>
              </w:rPr>
              <w:t>xiii</w:t>
            </w:r>
            <w:r w:rsidR="00BD7C84">
              <w:rPr>
                <w:webHidden/>
              </w:rPr>
              <w:fldChar w:fldCharType="end"/>
            </w:r>
          </w:hyperlink>
        </w:p>
        <w:p w14:paraId="36A2964F" w14:textId="77777777" w:rsidR="00BD7C84" w:rsidRDefault="00245DC2">
          <w:pPr>
            <w:pStyle w:val="TOC1"/>
            <w:rPr>
              <w:rFonts w:asciiTheme="minorHAnsi" w:hAnsiTheme="minorHAnsi" w:cstheme="minorBidi"/>
              <w:b w:val="0"/>
              <w:bCs w:val="0"/>
              <w:sz w:val="22"/>
              <w:szCs w:val="22"/>
            </w:rPr>
          </w:pPr>
          <w:hyperlink w:anchor="_Toc181558785" w:history="1">
            <w:r w:rsidR="00BD7C84" w:rsidRPr="0090790A">
              <w:rPr>
                <w:rStyle w:val="Hyperlink"/>
                <w:i/>
              </w:rPr>
              <w:t>ABSTRACT</w:t>
            </w:r>
            <w:r w:rsidR="00BD7C84">
              <w:rPr>
                <w:webHidden/>
              </w:rPr>
              <w:tab/>
            </w:r>
            <w:r w:rsidR="00BD7C84">
              <w:rPr>
                <w:webHidden/>
              </w:rPr>
              <w:fldChar w:fldCharType="begin"/>
            </w:r>
            <w:r w:rsidR="00BD7C84">
              <w:rPr>
                <w:webHidden/>
              </w:rPr>
              <w:instrText xml:space="preserve"> PAGEREF _Toc181558785 \h </w:instrText>
            </w:r>
            <w:r w:rsidR="00BD7C84">
              <w:rPr>
                <w:webHidden/>
              </w:rPr>
            </w:r>
            <w:r w:rsidR="00BD7C84">
              <w:rPr>
                <w:webHidden/>
              </w:rPr>
              <w:fldChar w:fldCharType="separate"/>
            </w:r>
            <w:r w:rsidR="00D74D1E">
              <w:rPr>
                <w:webHidden/>
              </w:rPr>
              <w:t>xiv</w:t>
            </w:r>
            <w:r w:rsidR="00BD7C84">
              <w:rPr>
                <w:webHidden/>
              </w:rPr>
              <w:fldChar w:fldCharType="end"/>
            </w:r>
          </w:hyperlink>
        </w:p>
        <w:p w14:paraId="166D3416" w14:textId="77777777" w:rsidR="00BD7C84" w:rsidRDefault="00245DC2">
          <w:pPr>
            <w:pStyle w:val="TOC1"/>
            <w:rPr>
              <w:rFonts w:asciiTheme="minorHAnsi" w:hAnsiTheme="minorHAnsi" w:cstheme="minorBidi"/>
              <w:b w:val="0"/>
              <w:bCs w:val="0"/>
              <w:sz w:val="22"/>
              <w:szCs w:val="22"/>
            </w:rPr>
          </w:pPr>
          <w:hyperlink w:anchor="_Toc181558786" w:history="1">
            <w:r w:rsidR="00BD7C84" w:rsidRPr="0090790A">
              <w:rPr>
                <w:rStyle w:val="Hyperlink"/>
              </w:rPr>
              <w:t>CHAPTER 1. INTRODUCTION</w:t>
            </w:r>
            <w:r w:rsidR="00BD7C84">
              <w:rPr>
                <w:webHidden/>
              </w:rPr>
              <w:tab/>
            </w:r>
            <w:r w:rsidR="00BD7C84">
              <w:rPr>
                <w:webHidden/>
              </w:rPr>
              <w:fldChar w:fldCharType="begin"/>
            </w:r>
            <w:r w:rsidR="00BD7C84">
              <w:rPr>
                <w:webHidden/>
              </w:rPr>
              <w:instrText xml:space="preserve"> PAGEREF _Toc181558786 \h </w:instrText>
            </w:r>
            <w:r w:rsidR="00BD7C84">
              <w:rPr>
                <w:webHidden/>
              </w:rPr>
            </w:r>
            <w:r w:rsidR="00BD7C84">
              <w:rPr>
                <w:webHidden/>
              </w:rPr>
              <w:fldChar w:fldCharType="separate"/>
            </w:r>
            <w:r w:rsidR="00D74D1E">
              <w:rPr>
                <w:webHidden/>
              </w:rPr>
              <w:t>1</w:t>
            </w:r>
            <w:r w:rsidR="00BD7C84">
              <w:rPr>
                <w:webHidden/>
              </w:rPr>
              <w:fldChar w:fldCharType="end"/>
            </w:r>
          </w:hyperlink>
        </w:p>
        <w:p w14:paraId="7673EC3B" w14:textId="77777777" w:rsidR="00BD7C84" w:rsidRDefault="00245DC2">
          <w:pPr>
            <w:pStyle w:val="TOC2"/>
            <w:tabs>
              <w:tab w:val="right" w:leader="dot" w:pos="9206"/>
            </w:tabs>
            <w:rPr>
              <w:noProof/>
            </w:rPr>
          </w:pPr>
          <w:hyperlink w:anchor="_Toc181558787" w:history="1">
            <w:r w:rsidR="00BD7C84" w:rsidRPr="0090790A">
              <w:rPr>
                <w:rStyle w:val="Hyperlink"/>
                <w:rFonts w:ascii="Times New Roman" w:hAnsi="Times New Roman"/>
                <w:noProof/>
              </w:rPr>
              <w:t>1.1. Back ground of the Study</w:t>
            </w:r>
            <w:r w:rsidR="00BD7C84">
              <w:rPr>
                <w:noProof/>
                <w:webHidden/>
              </w:rPr>
              <w:tab/>
            </w:r>
            <w:r w:rsidR="00BD7C84">
              <w:rPr>
                <w:noProof/>
                <w:webHidden/>
              </w:rPr>
              <w:fldChar w:fldCharType="begin"/>
            </w:r>
            <w:r w:rsidR="00BD7C84">
              <w:rPr>
                <w:noProof/>
                <w:webHidden/>
              </w:rPr>
              <w:instrText xml:space="preserve"> PAGEREF _Toc181558787 \h </w:instrText>
            </w:r>
            <w:r w:rsidR="00BD7C84">
              <w:rPr>
                <w:noProof/>
                <w:webHidden/>
              </w:rPr>
            </w:r>
            <w:r w:rsidR="00BD7C84">
              <w:rPr>
                <w:noProof/>
                <w:webHidden/>
              </w:rPr>
              <w:fldChar w:fldCharType="separate"/>
            </w:r>
            <w:r w:rsidR="00D74D1E">
              <w:rPr>
                <w:noProof/>
                <w:webHidden/>
              </w:rPr>
              <w:t>1</w:t>
            </w:r>
            <w:r w:rsidR="00BD7C84">
              <w:rPr>
                <w:noProof/>
                <w:webHidden/>
              </w:rPr>
              <w:fldChar w:fldCharType="end"/>
            </w:r>
          </w:hyperlink>
        </w:p>
        <w:p w14:paraId="583A9522" w14:textId="77777777" w:rsidR="00BD7C84" w:rsidRDefault="00245DC2">
          <w:pPr>
            <w:pStyle w:val="TOC2"/>
            <w:tabs>
              <w:tab w:val="right" w:leader="dot" w:pos="9206"/>
            </w:tabs>
            <w:rPr>
              <w:noProof/>
            </w:rPr>
          </w:pPr>
          <w:hyperlink w:anchor="_Toc181558788" w:history="1">
            <w:r w:rsidR="00BD7C84" w:rsidRPr="0090790A">
              <w:rPr>
                <w:rStyle w:val="Hyperlink"/>
                <w:rFonts w:ascii="Times New Roman" w:hAnsi="Times New Roman"/>
                <w:noProof/>
              </w:rPr>
              <w:t>1.2. Statement of Problem</w:t>
            </w:r>
            <w:r w:rsidR="00BD7C84">
              <w:rPr>
                <w:noProof/>
                <w:webHidden/>
              </w:rPr>
              <w:tab/>
            </w:r>
            <w:r w:rsidR="00BD7C84">
              <w:rPr>
                <w:noProof/>
                <w:webHidden/>
              </w:rPr>
              <w:fldChar w:fldCharType="begin"/>
            </w:r>
            <w:r w:rsidR="00BD7C84">
              <w:rPr>
                <w:noProof/>
                <w:webHidden/>
              </w:rPr>
              <w:instrText xml:space="preserve"> PAGEREF _Toc181558788 \h </w:instrText>
            </w:r>
            <w:r w:rsidR="00BD7C84">
              <w:rPr>
                <w:noProof/>
                <w:webHidden/>
              </w:rPr>
            </w:r>
            <w:r w:rsidR="00BD7C84">
              <w:rPr>
                <w:noProof/>
                <w:webHidden/>
              </w:rPr>
              <w:fldChar w:fldCharType="separate"/>
            </w:r>
            <w:r w:rsidR="00D74D1E">
              <w:rPr>
                <w:noProof/>
                <w:webHidden/>
              </w:rPr>
              <w:t>3</w:t>
            </w:r>
            <w:r w:rsidR="00BD7C84">
              <w:rPr>
                <w:noProof/>
                <w:webHidden/>
              </w:rPr>
              <w:fldChar w:fldCharType="end"/>
            </w:r>
          </w:hyperlink>
        </w:p>
        <w:p w14:paraId="5A782360" w14:textId="77777777" w:rsidR="00BD7C84" w:rsidRDefault="00245DC2">
          <w:pPr>
            <w:pStyle w:val="TOC2"/>
            <w:tabs>
              <w:tab w:val="right" w:leader="dot" w:pos="9206"/>
            </w:tabs>
            <w:rPr>
              <w:noProof/>
            </w:rPr>
          </w:pPr>
          <w:hyperlink w:anchor="_Toc181558789" w:history="1">
            <w:r w:rsidR="00BD7C84" w:rsidRPr="0090790A">
              <w:rPr>
                <w:rStyle w:val="Hyperlink"/>
                <w:rFonts w:ascii="Times New Roman" w:hAnsi="Times New Roman"/>
                <w:noProof/>
              </w:rPr>
              <w:t>1.3. Objective of the Study</w:t>
            </w:r>
            <w:r w:rsidR="00BD7C84">
              <w:rPr>
                <w:noProof/>
                <w:webHidden/>
              </w:rPr>
              <w:tab/>
            </w:r>
            <w:r w:rsidR="00BD7C84">
              <w:rPr>
                <w:noProof/>
                <w:webHidden/>
              </w:rPr>
              <w:fldChar w:fldCharType="begin"/>
            </w:r>
            <w:r w:rsidR="00BD7C84">
              <w:rPr>
                <w:noProof/>
                <w:webHidden/>
              </w:rPr>
              <w:instrText xml:space="preserve"> PAGEREF _Toc181558789 \h </w:instrText>
            </w:r>
            <w:r w:rsidR="00BD7C84">
              <w:rPr>
                <w:noProof/>
                <w:webHidden/>
              </w:rPr>
            </w:r>
            <w:r w:rsidR="00BD7C84">
              <w:rPr>
                <w:noProof/>
                <w:webHidden/>
              </w:rPr>
              <w:fldChar w:fldCharType="separate"/>
            </w:r>
            <w:r w:rsidR="00D74D1E">
              <w:rPr>
                <w:noProof/>
                <w:webHidden/>
              </w:rPr>
              <w:t>4</w:t>
            </w:r>
            <w:r w:rsidR="00BD7C84">
              <w:rPr>
                <w:noProof/>
                <w:webHidden/>
              </w:rPr>
              <w:fldChar w:fldCharType="end"/>
            </w:r>
          </w:hyperlink>
        </w:p>
        <w:p w14:paraId="4DF1F48A" w14:textId="77777777" w:rsidR="00BD7C84" w:rsidRDefault="00245DC2">
          <w:pPr>
            <w:pStyle w:val="TOC3"/>
            <w:tabs>
              <w:tab w:val="right" w:leader="dot" w:pos="9206"/>
            </w:tabs>
            <w:rPr>
              <w:noProof/>
            </w:rPr>
          </w:pPr>
          <w:hyperlink w:anchor="_Toc181558790" w:history="1">
            <w:r w:rsidR="00BD7C84" w:rsidRPr="0090790A">
              <w:rPr>
                <w:rStyle w:val="Hyperlink"/>
                <w:rFonts w:ascii="Times New Roman" w:hAnsi="Times New Roman" w:cs="Times New Roman"/>
                <w:noProof/>
              </w:rPr>
              <w:t>1.3.1. General Objective</w:t>
            </w:r>
            <w:r w:rsidR="00BD7C84">
              <w:rPr>
                <w:noProof/>
                <w:webHidden/>
              </w:rPr>
              <w:tab/>
            </w:r>
            <w:r w:rsidR="00BD7C84">
              <w:rPr>
                <w:noProof/>
                <w:webHidden/>
              </w:rPr>
              <w:fldChar w:fldCharType="begin"/>
            </w:r>
            <w:r w:rsidR="00BD7C84">
              <w:rPr>
                <w:noProof/>
                <w:webHidden/>
              </w:rPr>
              <w:instrText xml:space="preserve"> PAGEREF _Toc181558790 \h </w:instrText>
            </w:r>
            <w:r w:rsidR="00BD7C84">
              <w:rPr>
                <w:noProof/>
                <w:webHidden/>
              </w:rPr>
            </w:r>
            <w:r w:rsidR="00BD7C84">
              <w:rPr>
                <w:noProof/>
                <w:webHidden/>
              </w:rPr>
              <w:fldChar w:fldCharType="separate"/>
            </w:r>
            <w:r w:rsidR="00D74D1E">
              <w:rPr>
                <w:noProof/>
                <w:webHidden/>
              </w:rPr>
              <w:t>4</w:t>
            </w:r>
            <w:r w:rsidR="00BD7C84">
              <w:rPr>
                <w:noProof/>
                <w:webHidden/>
              </w:rPr>
              <w:fldChar w:fldCharType="end"/>
            </w:r>
          </w:hyperlink>
        </w:p>
        <w:p w14:paraId="563F23BB" w14:textId="77777777" w:rsidR="00BD7C84" w:rsidRDefault="00245DC2">
          <w:pPr>
            <w:pStyle w:val="TOC3"/>
            <w:tabs>
              <w:tab w:val="right" w:leader="dot" w:pos="9206"/>
            </w:tabs>
            <w:rPr>
              <w:noProof/>
            </w:rPr>
          </w:pPr>
          <w:hyperlink w:anchor="_Toc181558791" w:history="1">
            <w:r w:rsidR="00BD7C84" w:rsidRPr="0090790A">
              <w:rPr>
                <w:rStyle w:val="Hyperlink"/>
                <w:rFonts w:ascii="Times New Roman" w:hAnsi="Times New Roman" w:cs="Times New Roman"/>
                <w:noProof/>
              </w:rPr>
              <w:t>1.3.2. Specific Objectives</w:t>
            </w:r>
            <w:r w:rsidR="00BD7C84">
              <w:rPr>
                <w:noProof/>
                <w:webHidden/>
              </w:rPr>
              <w:tab/>
            </w:r>
            <w:r w:rsidR="00BD7C84">
              <w:rPr>
                <w:noProof/>
                <w:webHidden/>
              </w:rPr>
              <w:fldChar w:fldCharType="begin"/>
            </w:r>
            <w:r w:rsidR="00BD7C84">
              <w:rPr>
                <w:noProof/>
                <w:webHidden/>
              </w:rPr>
              <w:instrText xml:space="preserve"> PAGEREF _Toc181558791 \h </w:instrText>
            </w:r>
            <w:r w:rsidR="00BD7C84">
              <w:rPr>
                <w:noProof/>
                <w:webHidden/>
              </w:rPr>
            </w:r>
            <w:r w:rsidR="00BD7C84">
              <w:rPr>
                <w:noProof/>
                <w:webHidden/>
              </w:rPr>
              <w:fldChar w:fldCharType="separate"/>
            </w:r>
            <w:r w:rsidR="00D74D1E">
              <w:rPr>
                <w:noProof/>
                <w:webHidden/>
              </w:rPr>
              <w:t>4</w:t>
            </w:r>
            <w:r w:rsidR="00BD7C84">
              <w:rPr>
                <w:noProof/>
                <w:webHidden/>
              </w:rPr>
              <w:fldChar w:fldCharType="end"/>
            </w:r>
          </w:hyperlink>
        </w:p>
        <w:p w14:paraId="4F4A8F5B" w14:textId="77777777" w:rsidR="00BD7C84" w:rsidRDefault="00245DC2">
          <w:pPr>
            <w:pStyle w:val="TOC2"/>
            <w:tabs>
              <w:tab w:val="right" w:leader="dot" w:pos="9206"/>
            </w:tabs>
            <w:rPr>
              <w:noProof/>
            </w:rPr>
          </w:pPr>
          <w:hyperlink w:anchor="_Toc181558792" w:history="1">
            <w:r w:rsidR="00BD7C84" w:rsidRPr="0090790A">
              <w:rPr>
                <w:rStyle w:val="Hyperlink"/>
                <w:rFonts w:ascii="Times New Roman" w:hAnsi="Times New Roman"/>
                <w:noProof/>
              </w:rPr>
              <w:t>1.4. Research Questions</w:t>
            </w:r>
            <w:r w:rsidR="00BD7C84">
              <w:rPr>
                <w:noProof/>
                <w:webHidden/>
              </w:rPr>
              <w:tab/>
            </w:r>
            <w:r w:rsidR="00BD7C84">
              <w:rPr>
                <w:noProof/>
                <w:webHidden/>
              </w:rPr>
              <w:fldChar w:fldCharType="begin"/>
            </w:r>
            <w:r w:rsidR="00BD7C84">
              <w:rPr>
                <w:noProof/>
                <w:webHidden/>
              </w:rPr>
              <w:instrText xml:space="preserve"> PAGEREF _Toc181558792 \h </w:instrText>
            </w:r>
            <w:r w:rsidR="00BD7C84">
              <w:rPr>
                <w:noProof/>
                <w:webHidden/>
              </w:rPr>
            </w:r>
            <w:r w:rsidR="00BD7C84">
              <w:rPr>
                <w:noProof/>
                <w:webHidden/>
              </w:rPr>
              <w:fldChar w:fldCharType="separate"/>
            </w:r>
            <w:r w:rsidR="00D74D1E">
              <w:rPr>
                <w:noProof/>
                <w:webHidden/>
              </w:rPr>
              <w:t>5</w:t>
            </w:r>
            <w:r w:rsidR="00BD7C84">
              <w:rPr>
                <w:noProof/>
                <w:webHidden/>
              </w:rPr>
              <w:fldChar w:fldCharType="end"/>
            </w:r>
          </w:hyperlink>
        </w:p>
        <w:p w14:paraId="7A6A6867" w14:textId="77777777" w:rsidR="00BD7C84" w:rsidRDefault="00245DC2">
          <w:pPr>
            <w:pStyle w:val="TOC2"/>
            <w:tabs>
              <w:tab w:val="right" w:leader="dot" w:pos="9206"/>
            </w:tabs>
            <w:rPr>
              <w:noProof/>
            </w:rPr>
          </w:pPr>
          <w:hyperlink w:anchor="_Toc181558793" w:history="1">
            <w:r w:rsidR="00BD7C84" w:rsidRPr="0090790A">
              <w:rPr>
                <w:rStyle w:val="Hyperlink"/>
                <w:rFonts w:ascii="Times New Roman" w:hAnsi="Times New Roman"/>
                <w:noProof/>
              </w:rPr>
              <w:t>1.5. Significance of the Study</w:t>
            </w:r>
            <w:r w:rsidR="00BD7C84">
              <w:rPr>
                <w:noProof/>
                <w:webHidden/>
              </w:rPr>
              <w:tab/>
            </w:r>
            <w:r w:rsidR="00BD7C84">
              <w:rPr>
                <w:noProof/>
                <w:webHidden/>
              </w:rPr>
              <w:fldChar w:fldCharType="begin"/>
            </w:r>
            <w:r w:rsidR="00BD7C84">
              <w:rPr>
                <w:noProof/>
                <w:webHidden/>
              </w:rPr>
              <w:instrText xml:space="preserve"> PAGEREF _Toc181558793 \h </w:instrText>
            </w:r>
            <w:r w:rsidR="00BD7C84">
              <w:rPr>
                <w:noProof/>
                <w:webHidden/>
              </w:rPr>
            </w:r>
            <w:r w:rsidR="00BD7C84">
              <w:rPr>
                <w:noProof/>
                <w:webHidden/>
              </w:rPr>
              <w:fldChar w:fldCharType="separate"/>
            </w:r>
            <w:r w:rsidR="00D74D1E">
              <w:rPr>
                <w:noProof/>
                <w:webHidden/>
              </w:rPr>
              <w:t>5</w:t>
            </w:r>
            <w:r w:rsidR="00BD7C84">
              <w:rPr>
                <w:noProof/>
                <w:webHidden/>
              </w:rPr>
              <w:fldChar w:fldCharType="end"/>
            </w:r>
          </w:hyperlink>
        </w:p>
        <w:p w14:paraId="5F342928" w14:textId="77777777" w:rsidR="00BD7C84" w:rsidRDefault="00245DC2">
          <w:pPr>
            <w:pStyle w:val="TOC2"/>
            <w:tabs>
              <w:tab w:val="right" w:leader="dot" w:pos="9206"/>
            </w:tabs>
            <w:rPr>
              <w:noProof/>
            </w:rPr>
          </w:pPr>
          <w:hyperlink w:anchor="_Toc181558794" w:history="1">
            <w:r w:rsidR="00BD7C84" w:rsidRPr="0090790A">
              <w:rPr>
                <w:rStyle w:val="Hyperlink"/>
                <w:rFonts w:ascii="Times New Roman" w:hAnsi="Times New Roman"/>
                <w:noProof/>
              </w:rPr>
              <w:t>1.6. Scope of the Study</w:t>
            </w:r>
            <w:r w:rsidR="00BD7C84">
              <w:rPr>
                <w:noProof/>
                <w:webHidden/>
              </w:rPr>
              <w:tab/>
            </w:r>
            <w:r w:rsidR="00BD7C84">
              <w:rPr>
                <w:noProof/>
                <w:webHidden/>
              </w:rPr>
              <w:fldChar w:fldCharType="begin"/>
            </w:r>
            <w:r w:rsidR="00BD7C84">
              <w:rPr>
                <w:noProof/>
                <w:webHidden/>
              </w:rPr>
              <w:instrText xml:space="preserve"> PAGEREF _Toc181558794 \h </w:instrText>
            </w:r>
            <w:r w:rsidR="00BD7C84">
              <w:rPr>
                <w:noProof/>
                <w:webHidden/>
              </w:rPr>
            </w:r>
            <w:r w:rsidR="00BD7C84">
              <w:rPr>
                <w:noProof/>
                <w:webHidden/>
              </w:rPr>
              <w:fldChar w:fldCharType="separate"/>
            </w:r>
            <w:r w:rsidR="00D74D1E">
              <w:rPr>
                <w:noProof/>
                <w:webHidden/>
              </w:rPr>
              <w:t>6</w:t>
            </w:r>
            <w:r w:rsidR="00BD7C84">
              <w:rPr>
                <w:noProof/>
                <w:webHidden/>
              </w:rPr>
              <w:fldChar w:fldCharType="end"/>
            </w:r>
          </w:hyperlink>
        </w:p>
        <w:p w14:paraId="6F1BD964" w14:textId="77777777" w:rsidR="00BD7C84" w:rsidRDefault="00245DC2">
          <w:pPr>
            <w:pStyle w:val="TOC2"/>
            <w:tabs>
              <w:tab w:val="right" w:leader="dot" w:pos="9206"/>
            </w:tabs>
            <w:rPr>
              <w:noProof/>
            </w:rPr>
          </w:pPr>
          <w:hyperlink w:anchor="_Toc181558795" w:history="1">
            <w:r w:rsidR="00BD7C84" w:rsidRPr="0090790A">
              <w:rPr>
                <w:rStyle w:val="Hyperlink"/>
                <w:rFonts w:ascii="Times New Roman" w:hAnsi="Times New Roman"/>
                <w:noProof/>
              </w:rPr>
              <w:t>1.7. Conceptual Frame Work of the Study</w:t>
            </w:r>
            <w:r w:rsidR="00BD7C84">
              <w:rPr>
                <w:noProof/>
                <w:webHidden/>
              </w:rPr>
              <w:tab/>
            </w:r>
            <w:r w:rsidR="00BD7C84">
              <w:rPr>
                <w:noProof/>
                <w:webHidden/>
              </w:rPr>
              <w:fldChar w:fldCharType="begin"/>
            </w:r>
            <w:r w:rsidR="00BD7C84">
              <w:rPr>
                <w:noProof/>
                <w:webHidden/>
              </w:rPr>
              <w:instrText xml:space="preserve"> PAGEREF _Toc181558795 \h </w:instrText>
            </w:r>
            <w:r w:rsidR="00BD7C84">
              <w:rPr>
                <w:noProof/>
                <w:webHidden/>
              </w:rPr>
            </w:r>
            <w:r w:rsidR="00BD7C84">
              <w:rPr>
                <w:noProof/>
                <w:webHidden/>
              </w:rPr>
              <w:fldChar w:fldCharType="separate"/>
            </w:r>
            <w:r w:rsidR="00D74D1E">
              <w:rPr>
                <w:noProof/>
                <w:webHidden/>
              </w:rPr>
              <w:t>7</w:t>
            </w:r>
            <w:r w:rsidR="00BD7C84">
              <w:rPr>
                <w:noProof/>
                <w:webHidden/>
              </w:rPr>
              <w:fldChar w:fldCharType="end"/>
            </w:r>
          </w:hyperlink>
        </w:p>
        <w:p w14:paraId="1A6FC6D1" w14:textId="77777777" w:rsidR="00BD7C84" w:rsidRDefault="00245DC2">
          <w:pPr>
            <w:pStyle w:val="TOC1"/>
            <w:rPr>
              <w:rFonts w:asciiTheme="minorHAnsi" w:hAnsiTheme="minorHAnsi" w:cstheme="minorBidi"/>
              <w:b w:val="0"/>
              <w:bCs w:val="0"/>
              <w:sz w:val="22"/>
              <w:szCs w:val="22"/>
            </w:rPr>
          </w:pPr>
          <w:hyperlink w:anchor="_Toc181558796" w:history="1">
            <w:r w:rsidR="00BD7C84" w:rsidRPr="0090790A">
              <w:rPr>
                <w:rStyle w:val="Hyperlink"/>
              </w:rPr>
              <w:t>CHAPTER 2. LITERATURE REVIEW</w:t>
            </w:r>
            <w:r w:rsidR="00BD7C84">
              <w:rPr>
                <w:webHidden/>
              </w:rPr>
              <w:tab/>
            </w:r>
            <w:r w:rsidR="00BD7C84">
              <w:rPr>
                <w:webHidden/>
              </w:rPr>
              <w:fldChar w:fldCharType="begin"/>
            </w:r>
            <w:r w:rsidR="00BD7C84">
              <w:rPr>
                <w:webHidden/>
              </w:rPr>
              <w:instrText xml:space="preserve"> PAGEREF _Toc181558796 \h </w:instrText>
            </w:r>
            <w:r w:rsidR="00BD7C84">
              <w:rPr>
                <w:webHidden/>
              </w:rPr>
            </w:r>
            <w:r w:rsidR="00BD7C84">
              <w:rPr>
                <w:webHidden/>
              </w:rPr>
              <w:fldChar w:fldCharType="separate"/>
            </w:r>
            <w:r w:rsidR="00D74D1E">
              <w:rPr>
                <w:webHidden/>
              </w:rPr>
              <w:t>8</w:t>
            </w:r>
            <w:r w:rsidR="00BD7C84">
              <w:rPr>
                <w:webHidden/>
              </w:rPr>
              <w:fldChar w:fldCharType="end"/>
            </w:r>
          </w:hyperlink>
        </w:p>
        <w:p w14:paraId="4D2B1292" w14:textId="77777777" w:rsidR="00BD7C84" w:rsidRDefault="00245DC2">
          <w:pPr>
            <w:pStyle w:val="TOC2"/>
            <w:tabs>
              <w:tab w:val="right" w:leader="dot" w:pos="9206"/>
            </w:tabs>
            <w:rPr>
              <w:noProof/>
            </w:rPr>
          </w:pPr>
          <w:hyperlink w:anchor="_Toc181558797" w:history="1">
            <w:r w:rsidR="00BD7C84" w:rsidRPr="0090790A">
              <w:rPr>
                <w:rStyle w:val="Hyperlink"/>
                <w:rFonts w:ascii="Times New Roman" w:hAnsi="Times New Roman"/>
                <w:noProof/>
              </w:rPr>
              <w:t>2.1. Definition and Terminologies of Key words</w:t>
            </w:r>
            <w:r w:rsidR="00BD7C84">
              <w:rPr>
                <w:noProof/>
                <w:webHidden/>
              </w:rPr>
              <w:tab/>
            </w:r>
            <w:r w:rsidR="00BD7C84">
              <w:rPr>
                <w:noProof/>
                <w:webHidden/>
              </w:rPr>
              <w:fldChar w:fldCharType="begin"/>
            </w:r>
            <w:r w:rsidR="00BD7C84">
              <w:rPr>
                <w:noProof/>
                <w:webHidden/>
              </w:rPr>
              <w:instrText xml:space="preserve"> PAGEREF _Toc181558797 \h </w:instrText>
            </w:r>
            <w:r w:rsidR="00BD7C84">
              <w:rPr>
                <w:noProof/>
                <w:webHidden/>
              </w:rPr>
            </w:r>
            <w:r w:rsidR="00BD7C84">
              <w:rPr>
                <w:noProof/>
                <w:webHidden/>
              </w:rPr>
              <w:fldChar w:fldCharType="separate"/>
            </w:r>
            <w:r w:rsidR="00D74D1E">
              <w:rPr>
                <w:noProof/>
                <w:webHidden/>
              </w:rPr>
              <w:t>8</w:t>
            </w:r>
            <w:r w:rsidR="00BD7C84">
              <w:rPr>
                <w:noProof/>
                <w:webHidden/>
              </w:rPr>
              <w:fldChar w:fldCharType="end"/>
            </w:r>
          </w:hyperlink>
        </w:p>
        <w:p w14:paraId="0874524B" w14:textId="77777777" w:rsidR="00BD7C84" w:rsidRDefault="00245DC2">
          <w:pPr>
            <w:pStyle w:val="TOC2"/>
            <w:tabs>
              <w:tab w:val="right" w:leader="dot" w:pos="9206"/>
            </w:tabs>
            <w:rPr>
              <w:noProof/>
            </w:rPr>
          </w:pPr>
          <w:hyperlink w:anchor="_Toc181558798" w:history="1">
            <w:r w:rsidR="00BD7C84" w:rsidRPr="0090790A">
              <w:rPr>
                <w:rStyle w:val="Hyperlink"/>
                <w:rFonts w:ascii="Times New Roman" w:hAnsi="Times New Roman"/>
                <w:noProof/>
              </w:rPr>
              <w:t>2.2. Seasons of Ethiopia</w:t>
            </w:r>
            <w:r w:rsidR="00BD7C84">
              <w:rPr>
                <w:noProof/>
                <w:webHidden/>
              </w:rPr>
              <w:tab/>
            </w:r>
            <w:r w:rsidR="00BD7C84">
              <w:rPr>
                <w:noProof/>
                <w:webHidden/>
              </w:rPr>
              <w:fldChar w:fldCharType="begin"/>
            </w:r>
            <w:r w:rsidR="00BD7C84">
              <w:rPr>
                <w:noProof/>
                <w:webHidden/>
              </w:rPr>
              <w:instrText xml:space="preserve"> PAGEREF _Toc181558798 \h </w:instrText>
            </w:r>
            <w:r w:rsidR="00BD7C84">
              <w:rPr>
                <w:noProof/>
                <w:webHidden/>
              </w:rPr>
            </w:r>
            <w:r w:rsidR="00BD7C84">
              <w:rPr>
                <w:noProof/>
                <w:webHidden/>
              </w:rPr>
              <w:fldChar w:fldCharType="separate"/>
            </w:r>
            <w:r w:rsidR="00D74D1E">
              <w:rPr>
                <w:noProof/>
                <w:webHidden/>
              </w:rPr>
              <w:t>9</w:t>
            </w:r>
            <w:r w:rsidR="00BD7C84">
              <w:rPr>
                <w:noProof/>
                <w:webHidden/>
              </w:rPr>
              <w:fldChar w:fldCharType="end"/>
            </w:r>
          </w:hyperlink>
        </w:p>
        <w:p w14:paraId="7185C642" w14:textId="77777777" w:rsidR="00BD7C84" w:rsidRDefault="00245DC2">
          <w:pPr>
            <w:pStyle w:val="TOC2"/>
            <w:tabs>
              <w:tab w:val="right" w:leader="dot" w:pos="9206"/>
            </w:tabs>
            <w:rPr>
              <w:noProof/>
            </w:rPr>
          </w:pPr>
          <w:hyperlink w:anchor="_Toc181558799" w:history="1">
            <w:r w:rsidR="00BD7C84" w:rsidRPr="0090790A">
              <w:rPr>
                <w:rStyle w:val="Hyperlink"/>
                <w:rFonts w:ascii="Times New Roman" w:hAnsi="Times New Roman"/>
                <w:noProof/>
              </w:rPr>
              <w:t>2.3.Regional Climate Dynamics</w:t>
            </w:r>
            <w:r w:rsidR="00BD7C84">
              <w:rPr>
                <w:noProof/>
                <w:webHidden/>
              </w:rPr>
              <w:tab/>
            </w:r>
            <w:r w:rsidR="00BD7C84">
              <w:rPr>
                <w:noProof/>
                <w:webHidden/>
              </w:rPr>
              <w:fldChar w:fldCharType="begin"/>
            </w:r>
            <w:r w:rsidR="00BD7C84">
              <w:rPr>
                <w:noProof/>
                <w:webHidden/>
              </w:rPr>
              <w:instrText xml:space="preserve"> PAGEREF _Toc181558799 \h </w:instrText>
            </w:r>
            <w:r w:rsidR="00BD7C84">
              <w:rPr>
                <w:noProof/>
                <w:webHidden/>
              </w:rPr>
            </w:r>
            <w:r w:rsidR="00BD7C84">
              <w:rPr>
                <w:noProof/>
                <w:webHidden/>
              </w:rPr>
              <w:fldChar w:fldCharType="separate"/>
            </w:r>
            <w:r w:rsidR="00D74D1E">
              <w:rPr>
                <w:noProof/>
                <w:webHidden/>
              </w:rPr>
              <w:t>9</w:t>
            </w:r>
            <w:r w:rsidR="00BD7C84">
              <w:rPr>
                <w:noProof/>
                <w:webHidden/>
              </w:rPr>
              <w:fldChar w:fldCharType="end"/>
            </w:r>
          </w:hyperlink>
        </w:p>
        <w:p w14:paraId="3413C8F7" w14:textId="77777777" w:rsidR="00BD7C84" w:rsidRDefault="00245DC2">
          <w:pPr>
            <w:pStyle w:val="TOC2"/>
            <w:tabs>
              <w:tab w:val="right" w:leader="dot" w:pos="9206"/>
            </w:tabs>
            <w:rPr>
              <w:noProof/>
            </w:rPr>
          </w:pPr>
          <w:hyperlink w:anchor="_Toc181558800" w:history="1">
            <w:r w:rsidR="00BD7C84" w:rsidRPr="0090790A">
              <w:rPr>
                <w:rStyle w:val="Hyperlink"/>
                <w:rFonts w:ascii="Times New Roman" w:hAnsi="Times New Roman"/>
                <w:noProof/>
              </w:rPr>
              <w:t>2.4.Methodologies for rainfall analysis</w:t>
            </w:r>
            <w:r w:rsidR="00BD7C84">
              <w:rPr>
                <w:noProof/>
                <w:webHidden/>
              </w:rPr>
              <w:tab/>
            </w:r>
            <w:r w:rsidR="00BD7C84">
              <w:rPr>
                <w:noProof/>
                <w:webHidden/>
              </w:rPr>
              <w:fldChar w:fldCharType="begin"/>
            </w:r>
            <w:r w:rsidR="00BD7C84">
              <w:rPr>
                <w:noProof/>
                <w:webHidden/>
              </w:rPr>
              <w:instrText xml:space="preserve"> PAGEREF _Toc181558800 \h </w:instrText>
            </w:r>
            <w:r w:rsidR="00BD7C84">
              <w:rPr>
                <w:noProof/>
                <w:webHidden/>
              </w:rPr>
            </w:r>
            <w:r w:rsidR="00BD7C84">
              <w:rPr>
                <w:noProof/>
                <w:webHidden/>
              </w:rPr>
              <w:fldChar w:fldCharType="separate"/>
            </w:r>
            <w:r w:rsidR="00D74D1E">
              <w:rPr>
                <w:noProof/>
                <w:webHidden/>
              </w:rPr>
              <w:t>10</w:t>
            </w:r>
            <w:r w:rsidR="00BD7C84">
              <w:rPr>
                <w:noProof/>
                <w:webHidden/>
              </w:rPr>
              <w:fldChar w:fldCharType="end"/>
            </w:r>
          </w:hyperlink>
        </w:p>
        <w:p w14:paraId="76117049" w14:textId="77777777" w:rsidR="00BD7C84" w:rsidRDefault="00245DC2">
          <w:pPr>
            <w:pStyle w:val="TOC2"/>
            <w:tabs>
              <w:tab w:val="right" w:leader="dot" w:pos="9206"/>
            </w:tabs>
            <w:rPr>
              <w:noProof/>
            </w:rPr>
          </w:pPr>
          <w:hyperlink w:anchor="_Toc181558801" w:history="1">
            <w:r w:rsidR="00BD7C84" w:rsidRPr="0090790A">
              <w:rPr>
                <w:rStyle w:val="Hyperlink"/>
                <w:rFonts w:ascii="Times New Roman" w:hAnsi="Times New Roman"/>
                <w:noProof/>
              </w:rPr>
              <w:t>2.5. Historical rainfall patterns in Ethiopia</w:t>
            </w:r>
            <w:r w:rsidR="00BD7C84">
              <w:rPr>
                <w:noProof/>
                <w:webHidden/>
              </w:rPr>
              <w:tab/>
            </w:r>
            <w:r w:rsidR="00BD7C84">
              <w:rPr>
                <w:noProof/>
                <w:webHidden/>
              </w:rPr>
              <w:fldChar w:fldCharType="begin"/>
            </w:r>
            <w:r w:rsidR="00BD7C84">
              <w:rPr>
                <w:noProof/>
                <w:webHidden/>
              </w:rPr>
              <w:instrText xml:space="preserve"> PAGEREF _Toc181558801 \h </w:instrText>
            </w:r>
            <w:r w:rsidR="00BD7C84">
              <w:rPr>
                <w:noProof/>
                <w:webHidden/>
              </w:rPr>
            </w:r>
            <w:r w:rsidR="00BD7C84">
              <w:rPr>
                <w:noProof/>
                <w:webHidden/>
              </w:rPr>
              <w:fldChar w:fldCharType="separate"/>
            </w:r>
            <w:r w:rsidR="00D74D1E">
              <w:rPr>
                <w:noProof/>
                <w:webHidden/>
              </w:rPr>
              <w:t>11</w:t>
            </w:r>
            <w:r w:rsidR="00BD7C84">
              <w:rPr>
                <w:noProof/>
                <w:webHidden/>
              </w:rPr>
              <w:fldChar w:fldCharType="end"/>
            </w:r>
          </w:hyperlink>
        </w:p>
        <w:p w14:paraId="160DA871" w14:textId="77777777" w:rsidR="00BD7C84" w:rsidRDefault="00245DC2">
          <w:pPr>
            <w:pStyle w:val="TOC2"/>
            <w:tabs>
              <w:tab w:val="right" w:leader="dot" w:pos="9206"/>
            </w:tabs>
            <w:rPr>
              <w:noProof/>
            </w:rPr>
          </w:pPr>
          <w:hyperlink w:anchor="_Toc181558802" w:history="1">
            <w:r w:rsidR="00BD7C84" w:rsidRPr="0090790A">
              <w:rPr>
                <w:rStyle w:val="Hyperlink"/>
                <w:rFonts w:ascii="Times New Roman" w:hAnsi="Times New Roman"/>
                <w:noProof/>
              </w:rPr>
              <w:t>2.6.Rainfall Variability and Climate Change</w:t>
            </w:r>
            <w:r w:rsidR="00BD7C84">
              <w:rPr>
                <w:noProof/>
                <w:webHidden/>
              </w:rPr>
              <w:tab/>
            </w:r>
            <w:r w:rsidR="00BD7C84">
              <w:rPr>
                <w:noProof/>
                <w:webHidden/>
              </w:rPr>
              <w:fldChar w:fldCharType="begin"/>
            </w:r>
            <w:r w:rsidR="00BD7C84">
              <w:rPr>
                <w:noProof/>
                <w:webHidden/>
              </w:rPr>
              <w:instrText xml:space="preserve"> PAGEREF _Toc181558802 \h </w:instrText>
            </w:r>
            <w:r w:rsidR="00BD7C84">
              <w:rPr>
                <w:noProof/>
                <w:webHidden/>
              </w:rPr>
            </w:r>
            <w:r w:rsidR="00BD7C84">
              <w:rPr>
                <w:noProof/>
                <w:webHidden/>
              </w:rPr>
              <w:fldChar w:fldCharType="separate"/>
            </w:r>
            <w:r w:rsidR="00D74D1E">
              <w:rPr>
                <w:noProof/>
                <w:webHidden/>
              </w:rPr>
              <w:t>11</w:t>
            </w:r>
            <w:r w:rsidR="00BD7C84">
              <w:rPr>
                <w:noProof/>
                <w:webHidden/>
              </w:rPr>
              <w:fldChar w:fldCharType="end"/>
            </w:r>
          </w:hyperlink>
        </w:p>
        <w:p w14:paraId="2503BD8F" w14:textId="77777777" w:rsidR="00BD7C84" w:rsidRDefault="00245DC2">
          <w:pPr>
            <w:pStyle w:val="TOC2"/>
            <w:tabs>
              <w:tab w:val="right" w:leader="dot" w:pos="9206"/>
            </w:tabs>
            <w:rPr>
              <w:noProof/>
            </w:rPr>
          </w:pPr>
          <w:hyperlink w:anchor="_Toc181558803" w:history="1">
            <w:r w:rsidR="00BD7C84" w:rsidRPr="0090790A">
              <w:rPr>
                <w:rStyle w:val="Hyperlink"/>
                <w:rFonts w:ascii="Times New Roman" w:hAnsi="Times New Roman"/>
                <w:noProof/>
              </w:rPr>
              <w:t>2.7. Socioeconomic Impacts of Rainfall Variability</w:t>
            </w:r>
            <w:r w:rsidR="00BD7C84">
              <w:rPr>
                <w:noProof/>
                <w:webHidden/>
              </w:rPr>
              <w:tab/>
            </w:r>
            <w:r w:rsidR="00BD7C84">
              <w:rPr>
                <w:noProof/>
                <w:webHidden/>
              </w:rPr>
              <w:fldChar w:fldCharType="begin"/>
            </w:r>
            <w:r w:rsidR="00BD7C84">
              <w:rPr>
                <w:noProof/>
                <w:webHidden/>
              </w:rPr>
              <w:instrText xml:space="preserve"> PAGEREF _Toc181558803 \h </w:instrText>
            </w:r>
            <w:r w:rsidR="00BD7C84">
              <w:rPr>
                <w:noProof/>
                <w:webHidden/>
              </w:rPr>
            </w:r>
            <w:r w:rsidR="00BD7C84">
              <w:rPr>
                <w:noProof/>
                <w:webHidden/>
              </w:rPr>
              <w:fldChar w:fldCharType="separate"/>
            </w:r>
            <w:r w:rsidR="00D74D1E">
              <w:rPr>
                <w:noProof/>
                <w:webHidden/>
              </w:rPr>
              <w:t>12</w:t>
            </w:r>
            <w:r w:rsidR="00BD7C84">
              <w:rPr>
                <w:noProof/>
                <w:webHidden/>
              </w:rPr>
              <w:fldChar w:fldCharType="end"/>
            </w:r>
          </w:hyperlink>
        </w:p>
        <w:p w14:paraId="1B8BEDDE" w14:textId="77777777" w:rsidR="00BD7C84" w:rsidRDefault="00245DC2">
          <w:pPr>
            <w:pStyle w:val="TOC2"/>
            <w:tabs>
              <w:tab w:val="right" w:leader="dot" w:pos="9206"/>
            </w:tabs>
            <w:rPr>
              <w:noProof/>
            </w:rPr>
          </w:pPr>
          <w:hyperlink w:anchor="_Toc181558804" w:history="1">
            <w:r w:rsidR="00BD7C84" w:rsidRPr="0090790A">
              <w:rPr>
                <w:rStyle w:val="Hyperlink"/>
                <w:rFonts w:ascii="Times New Roman" w:hAnsi="Times New Roman"/>
                <w:noProof/>
              </w:rPr>
              <w:t>2.8.Adaptation Strategies for Agriculture</w:t>
            </w:r>
            <w:r w:rsidR="00BD7C84">
              <w:rPr>
                <w:noProof/>
                <w:webHidden/>
              </w:rPr>
              <w:tab/>
            </w:r>
            <w:r w:rsidR="00BD7C84">
              <w:rPr>
                <w:noProof/>
                <w:webHidden/>
              </w:rPr>
              <w:fldChar w:fldCharType="begin"/>
            </w:r>
            <w:r w:rsidR="00BD7C84">
              <w:rPr>
                <w:noProof/>
                <w:webHidden/>
              </w:rPr>
              <w:instrText xml:space="preserve"> PAGEREF _Toc181558804 \h </w:instrText>
            </w:r>
            <w:r w:rsidR="00BD7C84">
              <w:rPr>
                <w:noProof/>
                <w:webHidden/>
              </w:rPr>
            </w:r>
            <w:r w:rsidR="00BD7C84">
              <w:rPr>
                <w:noProof/>
                <w:webHidden/>
              </w:rPr>
              <w:fldChar w:fldCharType="separate"/>
            </w:r>
            <w:r w:rsidR="00D74D1E">
              <w:rPr>
                <w:noProof/>
                <w:webHidden/>
              </w:rPr>
              <w:t>13</w:t>
            </w:r>
            <w:r w:rsidR="00BD7C84">
              <w:rPr>
                <w:noProof/>
                <w:webHidden/>
              </w:rPr>
              <w:fldChar w:fldCharType="end"/>
            </w:r>
          </w:hyperlink>
        </w:p>
        <w:p w14:paraId="62312C19" w14:textId="77777777" w:rsidR="00BD7C84" w:rsidRDefault="00245DC2">
          <w:pPr>
            <w:pStyle w:val="TOC2"/>
            <w:tabs>
              <w:tab w:val="right" w:leader="dot" w:pos="9206"/>
            </w:tabs>
            <w:rPr>
              <w:noProof/>
            </w:rPr>
          </w:pPr>
          <w:hyperlink w:anchor="_Toc181558805" w:history="1">
            <w:r w:rsidR="00BD7C84" w:rsidRPr="0090790A">
              <w:rPr>
                <w:rStyle w:val="Hyperlink"/>
                <w:rFonts w:ascii="Times New Roman" w:hAnsi="Times New Roman"/>
                <w:noProof/>
              </w:rPr>
              <w:t>2.9. Techniques for Characterizing the OD,CD, and LGP</w:t>
            </w:r>
            <w:r w:rsidR="00BD7C84">
              <w:rPr>
                <w:noProof/>
                <w:webHidden/>
              </w:rPr>
              <w:tab/>
            </w:r>
            <w:r w:rsidR="00BD7C84">
              <w:rPr>
                <w:noProof/>
                <w:webHidden/>
              </w:rPr>
              <w:fldChar w:fldCharType="begin"/>
            </w:r>
            <w:r w:rsidR="00BD7C84">
              <w:rPr>
                <w:noProof/>
                <w:webHidden/>
              </w:rPr>
              <w:instrText xml:space="preserve"> PAGEREF _Toc181558805 \h </w:instrText>
            </w:r>
            <w:r w:rsidR="00BD7C84">
              <w:rPr>
                <w:noProof/>
                <w:webHidden/>
              </w:rPr>
            </w:r>
            <w:r w:rsidR="00BD7C84">
              <w:rPr>
                <w:noProof/>
                <w:webHidden/>
              </w:rPr>
              <w:fldChar w:fldCharType="separate"/>
            </w:r>
            <w:r w:rsidR="00D74D1E">
              <w:rPr>
                <w:noProof/>
                <w:webHidden/>
              </w:rPr>
              <w:t>14</w:t>
            </w:r>
            <w:r w:rsidR="00BD7C84">
              <w:rPr>
                <w:noProof/>
                <w:webHidden/>
              </w:rPr>
              <w:fldChar w:fldCharType="end"/>
            </w:r>
          </w:hyperlink>
        </w:p>
        <w:p w14:paraId="13759BBE" w14:textId="77777777" w:rsidR="00BD7C84" w:rsidRDefault="00245DC2">
          <w:pPr>
            <w:pStyle w:val="TOC2"/>
            <w:tabs>
              <w:tab w:val="right" w:leader="dot" w:pos="9206"/>
            </w:tabs>
            <w:rPr>
              <w:noProof/>
            </w:rPr>
          </w:pPr>
          <w:hyperlink w:anchor="_Toc181558806" w:history="1">
            <w:r w:rsidR="00BD7C84" w:rsidRPr="0090790A">
              <w:rPr>
                <w:rStyle w:val="Hyperlink"/>
                <w:rFonts w:ascii="Times New Roman" w:hAnsi="Times New Roman"/>
                <w:noProof/>
              </w:rPr>
              <w:t>2.10. Patterns of rainfall characteristics in the neighboring countries of Ethiopia</w:t>
            </w:r>
            <w:r w:rsidR="00BD7C84">
              <w:rPr>
                <w:noProof/>
                <w:webHidden/>
              </w:rPr>
              <w:tab/>
            </w:r>
            <w:r w:rsidR="00BD7C84">
              <w:rPr>
                <w:noProof/>
                <w:webHidden/>
              </w:rPr>
              <w:fldChar w:fldCharType="begin"/>
            </w:r>
            <w:r w:rsidR="00BD7C84">
              <w:rPr>
                <w:noProof/>
                <w:webHidden/>
              </w:rPr>
              <w:instrText xml:space="preserve"> PAGEREF _Toc181558806 \h </w:instrText>
            </w:r>
            <w:r w:rsidR="00BD7C84">
              <w:rPr>
                <w:noProof/>
                <w:webHidden/>
              </w:rPr>
            </w:r>
            <w:r w:rsidR="00BD7C84">
              <w:rPr>
                <w:noProof/>
                <w:webHidden/>
              </w:rPr>
              <w:fldChar w:fldCharType="separate"/>
            </w:r>
            <w:r w:rsidR="00D74D1E">
              <w:rPr>
                <w:noProof/>
                <w:webHidden/>
              </w:rPr>
              <w:t>14</w:t>
            </w:r>
            <w:r w:rsidR="00BD7C84">
              <w:rPr>
                <w:noProof/>
                <w:webHidden/>
              </w:rPr>
              <w:fldChar w:fldCharType="end"/>
            </w:r>
          </w:hyperlink>
        </w:p>
        <w:p w14:paraId="21E487A4" w14:textId="77777777" w:rsidR="00BD7C84" w:rsidRDefault="00245DC2">
          <w:pPr>
            <w:pStyle w:val="TOC2"/>
            <w:tabs>
              <w:tab w:val="right" w:leader="dot" w:pos="9206"/>
            </w:tabs>
            <w:rPr>
              <w:noProof/>
            </w:rPr>
          </w:pPr>
          <w:hyperlink w:anchor="_Toc181558807" w:history="1">
            <w:r w:rsidR="00BD7C84" w:rsidRPr="0090790A">
              <w:rPr>
                <w:rStyle w:val="Hyperlink"/>
                <w:rFonts w:ascii="Times New Roman" w:hAnsi="Times New Roman"/>
                <w:noProof/>
              </w:rPr>
              <w:t>2.11. The implications of previous findings on the rainfall characteristics in Ethiopia</w:t>
            </w:r>
            <w:r w:rsidR="00BD7C84">
              <w:rPr>
                <w:noProof/>
                <w:webHidden/>
              </w:rPr>
              <w:tab/>
            </w:r>
            <w:r w:rsidR="00BD7C84">
              <w:rPr>
                <w:noProof/>
                <w:webHidden/>
              </w:rPr>
              <w:fldChar w:fldCharType="begin"/>
            </w:r>
            <w:r w:rsidR="00BD7C84">
              <w:rPr>
                <w:noProof/>
                <w:webHidden/>
              </w:rPr>
              <w:instrText xml:space="preserve"> PAGEREF _Toc181558807 \h </w:instrText>
            </w:r>
            <w:r w:rsidR="00BD7C84">
              <w:rPr>
                <w:noProof/>
                <w:webHidden/>
              </w:rPr>
            </w:r>
            <w:r w:rsidR="00BD7C84">
              <w:rPr>
                <w:noProof/>
                <w:webHidden/>
              </w:rPr>
              <w:fldChar w:fldCharType="separate"/>
            </w:r>
            <w:r w:rsidR="00D74D1E">
              <w:rPr>
                <w:noProof/>
                <w:webHidden/>
              </w:rPr>
              <w:t>15</w:t>
            </w:r>
            <w:r w:rsidR="00BD7C84">
              <w:rPr>
                <w:noProof/>
                <w:webHidden/>
              </w:rPr>
              <w:fldChar w:fldCharType="end"/>
            </w:r>
          </w:hyperlink>
        </w:p>
        <w:p w14:paraId="57345A38" w14:textId="77777777" w:rsidR="00BD7C84" w:rsidRDefault="00245DC2">
          <w:pPr>
            <w:pStyle w:val="TOC2"/>
            <w:tabs>
              <w:tab w:val="right" w:leader="dot" w:pos="9206"/>
            </w:tabs>
            <w:rPr>
              <w:noProof/>
            </w:rPr>
          </w:pPr>
          <w:hyperlink w:anchor="_Toc181558808" w:history="1">
            <w:r w:rsidR="00BD7C84" w:rsidRPr="0090790A">
              <w:rPr>
                <w:rStyle w:val="Hyperlink"/>
                <w:rFonts w:ascii="Times New Roman" w:hAnsi="Times New Roman"/>
                <w:noProof/>
              </w:rPr>
              <w:t>2.12. Global Climate Models (GCMs)</w:t>
            </w:r>
            <w:r w:rsidR="00BD7C84">
              <w:rPr>
                <w:noProof/>
                <w:webHidden/>
              </w:rPr>
              <w:tab/>
            </w:r>
            <w:r w:rsidR="00BD7C84">
              <w:rPr>
                <w:noProof/>
                <w:webHidden/>
              </w:rPr>
              <w:fldChar w:fldCharType="begin"/>
            </w:r>
            <w:r w:rsidR="00BD7C84">
              <w:rPr>
                <w:noProof/>
                <w:webHidden/>
              </w:rPr>
              <w:instrText xml:space="preserve"> PAGEREF _Toc181558808 \h </w:instrText>
            </w:r>
            <w:r w:rsidR="00BD7C84">
              <w:rPr>
                <w:noProof/>
                <w:webHidden/>
              </w:rPr>
            </w:r>
            <w:r w:rsidR="00BD7C84">
              <w:rPr>
                <w:noProof/>
                <w:webHidden/>
              </w:rPr>
              <w:fldChar w:fldCharType="separate"/>
            </w:r>
            <w:r w:rsidR="00D74D1E">
              <w:rPr>
                <w:noProof/>
                <w:webHidden/>
              </w:rPr>
              <w:t>15</w:t>
            </w:r>
            <w:r w:rsidR="00BD7C84">
              <w:rPr>
                <w:noProof/>
                <w:webHidden/>
              </w:rPr>
              <w:fldChar w:fldCharType="end"/>
            </w:r>
          </w:hyperlink>
        </w:p>
        <w:p w14:paraId="0E7606AA" w14:textId="77777777" w:rsidR="00BD7C84" w:rsidRDefault="00245DC2">
          <w:pPr>
            <w:pStyle w:val="TOC2"/>
            <w:tabs>
              <w:tab w:val="right" w:leader="dot" w:pos="9206"/>
            </w:tabs>
            <w:rPr>
              <w:noProof/>
            </w:rPr>
          </w:pPr>
          <w:hyperlink w:anchor="_Toc181558809" w:history="1">
            <w:r w:rsidR="00BD7C84" w:rsidRPr="0090790A">
              <w:rPr>
                <w:rStyle w:val="Hyperlink"/>
                <w:rFonts w:ascii="Times New Roman" w:hAnsi="Times New Roman"/>
                <w:noProof/>
              </w:rPr>
              <w:t>2.13.Performance of Climate Models (CMIP6 GCMs)</w:t>
            </w:r>
            <w:r w:rsidR="00BD7C84">
              <w:rPr>
                <w:noProof/>
                <w:webHidden/>
              </w:rPr>
              <w:tab/>
            </w:r>
            <w:r w:rsidR="00BD7C84">
              <w:rPr>
                <w:noProof/>
                <w:webHidden/>
              </w:rPr>
              <w:fldChar w:fldCharType="begin"/>
            </w:r>
            <w:r w:rsidR="00BD7C84">
              <w:rPr>
                <w:noProof/>
                <w:webHidden/>
              </w:rPr>
              <w:instrText xml:space="preserve"> PAGEREF _Toc181558809 \h </w:instrText>
            </w:r>
            <w:r w:rsidR="00BD7C84">
              <w:rPr>
                <w:noProof/>
                <w:webHidden/>
              </w:rPr>
            </w:r>
            <w:r w:rsidR="00BD7C84">
              <w:rPr>
                <w:noProof/>
                <w:webHidden/>
              </w:rPr>
              <w:fldChar w:fldCharType="separate"/>
            </w:r>
            <w:r w:rsidR="00D74D1E">
              <w:rPr>
                <w:noProof/>
                <w:webHidden/>
              </w:rPr>
              <w:t>16</w:t>
            </w:r>
            <w:r w:rsidR="00BD7C84">
              <w:rPr>
                <w:noProof/>
                <w:webHidden/>
              </w:rPr>
              <w:fldChar w:fldCharType="end"/>
            </w:r>
          </w:hyperlink>
        </w:p>
        <w:p w14:paraId="60EA65F2" w14:textId="77777777" w:rsidR="00BD7C84" w:rsidRDefault="00245DC2">
          <w:pPr>
            <w:pStyle w:val="TOC2"/>
            <w:tabs>
              <w:tab w:val="right" w:leader="dot" w:pos="9206"/>
            </w:tabs>
            <w:rPr>
              <w:noProof/>
            </w:rPr>
          </w:pPr>
          <w:hyperlink w:anchor="_Toc181558810" w:history="1">
            <w:r w:rsidR="00BD7C84" w:rsidRPr="0090790A">
              <w:rPr>
                <w:rStyle w:val="Hyperlink"/>
                <w:rFonts w:ascii="Times New Roman" w:hAnsi="Times New Roman"/>
                <w:noProof/>
              </w:rPr>
              <w:t>2.14. Future Projection of Rainfall in Ethiopia</w:t>
            </w:r>
            <w:r w:rsidR="00BD7C84">
              <w:rPr>
                <w:noProof/>
                <w:webHidden/>
              </w:rPr>
              <w:tab/>
            </w:r>
            <w:r w:rsidR="00BD7C84">
              <w:rPr>
                <w:noProof/>
                <w:webHidden/>
              </w:rPr>
              <w:fldChar w:fldCharType="begin"/>
            </w:r>
            <w:r w:rsidR="00BD7C84">
              <w:rPr>
                <w:noProof/>
                <w:webHidden/>
              </w:rPr>
              <w:instrText xml:space="preserve"> PAGEREF _Toc181558810 \h </w:instrText>
            </w:r>
            <w:r w:rsidR="00BD7C84">
              <w:rPr>
                <w:noProof/>
                <w:webHidden/>
              </w:rPr>
            </w:r>
            <w:r w:rsidR="00BD7C84">
              <w:rPr>
                <w:noProof/>
                <w:webHidden/>
              </w:rPr>
              <w:fldChar w:fldCharType="separate"/>
            </w:r>
            <w:r w:rsidR="00D74D1E">
              <w:rPr>
                <w:noProof/>
                <w:webHidden/>
              </w:rPr>
              <w:t>18</w:t>
            </w:r>
            <w:r w:rsidR="00BD7C84">
              <w:rPr>
                <w:noProof/>
                <w:webHidden/>
              </w:rPr>
              <w:fldChar w:fldCharType="end"/>
            </w:r>
          </w:hyperlink>
        </w:p>
        <w:p w14:paraId="1B55EBFA" w14:textId="77777777" w:rsidR="00BD7C84" w:rsidRDefault="00245DC2">
          <w:pPr>
            <w:pStyle w:val="TOC1"/>
            <w:rPr>
              <w:rFonts w:asciiTheme="minorHAnsi" w:hAnsiTheme="minorHAnsi" w:cstheme="minorBidi"/>
              <w:b w:val="0"/>
              <w:bCs w:val="0"/>
              <w:sz w:val="22"/>
              <w:szCs w:val="22"/>
            </w:rPr>
          </w:pPr>
          <w:hyperlink w:anchor="_Toc181558811" w:history="1">
            <w:r w:rsidR="00BD7C84" w:rsidRPr="0090790A">
              <w:rPr>
                <w:rStyle w:val="Hyperlink"/>
              </w:rPr>
              <w:t>CHAPTER 3. MATERIALS AND METHODS</w:t>
            </w:r>
            <w:r w:rsidR="00BD7C84">
              <w:rPr>
                <w:webHidden/>
              </w:rPr>
              <w:tab/>
            </w:r>
            <w:r w:rsidR="00BD7C84">
              <w:rPr>
                <w:webHidden/>
              </w:rPr>
              <w:fldChar w:fldCharType="begin"/>
            </w:r>
            <w:r w:rsidR="00BD7C84">
              <w:rPr>
                <w:webHidden/>
              </w:rPr>
              <w:instrText xml:space="preserve"> PAGEREF _Toc181558811 \h </w:instrText>
            </w:r>
            <w:r w:rsidR="00BD7C84">
              <w:rPr>
                <w:webHidden/>
              </w:rPr>
            </w:r>
            <w:r w:rsidR="00BD7C84">
              <w:rPr>
                <w:webHidden/>
              </w:rPr>
              <w:fldChar w:fldCharType="separate"/>
            </w:r>
            <w:r w:rsidR="00D74D1E">
              <w:rPr>
                <w:webHidden/>
              </w:rPr>
              <w:t>19</w:t>
            </w:r>
            <w:r w:rsidR="00BD7C84">
              <w:rPr>
                <w:webHidden/>
              </w:rPr>
              <w:fldChar w:fldCharType="end"/>
            </w:r>
          </w:hyperlink>
        </w:p>
        <w:p w14:paraId="4A4AA159" w14:textId="77777777" w:rsidR="00BD7C84" w:rsidRDefault="00245DC2">
          <w:pPr>
            <w:pStyle w:val="TOC2"/>
            <w:tabs>
              <w:tab w:val="right" w:leader="dot" w:pos="9206"/>
            </w:tabs>
            <w:rPr>
              <w:noProof/>
            </w:rPr>
          </w:pPr>
          <w:hyperlink w:anchor="_Toc181558812" w:history="1">
            <w:r w:rsidR="00BD7C84" w:rsidRPr="0090790A">
              <w:rPr>
                <w:rStyle w:val="Hyperlink"/>
                <w:rFonts w:ascii="Times New Roman" w:hAnsi="Times New Roman"/>
                <w:noProof/>
              </w:rPr>
              <w:t>3.1. Descriptions of the Study Area</w:t>
            </w:r>
            <w:r w:rsidR="00BD7C84">
              <w:rPr>
                <w:noProof/>
                <w:webHidden/>
              </w:rPr>
              <w:tab/>
            </w:r>
            <w:r w:rsidR="00BD7C84">
              <w:rPr>
                <w:noProof/>
                <w:webHidden/>
              </w:rPr>
              <w:fldChar w:fldCharType="begin"/>
            </w:r>
            <w:r w:rsidR="00BD7C84">
              <w:rPr>
                <w:noProof/>
                <w:webHidden/>
              </w:rPr>
              <w:instrText xml:space="preserve"> PAGEREF _Toc181558812 \h </w:instrText>
            </w:r>
            <w:r w:rsidR="00BD7C84">
              <w:rPr>
                <w:noProof/>
                <w:webHidden/>
              </w:rPr>
            </w:r>
            <w:r w:rsidR="00BD7C84">
              <w:rPr>
                <w:noProof/>
                <w:webHidden/>
              </w:rPr>
              <w:fldChar w:fldCharType="separate"/>
            </w:r>
            <w:r w:rsidR="00D74D1E">
              <w:rPr>
                <w:noProof/>
                <w:webHidden/>
              </w:rPr>
              <w:t>19</w:t>
            </w:r>
            <w:r w:rsidR="00BD7C84">
              <w:rPr>
                <w:noProof/>
                <w:webHidden/>
              </w:rPr>
              <w:fldChar w:fldCharType="end"/>
            </w:r>
          </w:hyperlink>
        </w:p>
        <w:p w14:paraId="2C1CB0C5" w14:textId="77777777" w:rsidR="00BD7C84" w:rsidRDefault="00245DC2">
          <w:pPr>
            <w:pStyle w:val="TOC3"/>
            <w:tabs>
              <w:tab w:val="right" w:leader="dot" w:pos="9206"/>
            </w:tabs>
            <w:rPr>
              <w:noProof/>
            </w:rPr>
          </w:pPr>
          <w:hyperlink w:anchor="_Toc181558813" w:history="1">
            <w:r w:rsidR="00BD7C84" w:rsidRPr="0090790A">
              <w:rPr>
                <w:rStyle w:val="Hyperlink"/>
                <w:rFonts w:ascii="Times New Roman" w:hAnsi="Times New Roman" w:cs="Times New Roman"/>
                <w:noProof/>
              </w:rPr>
              <w:t>3.1.1. Climate</w:t>
            </w:r>
            <w:r w:rsidR="00BD7C84">
              <w:rPr>
                <w:noProof/>
                <w:webHidden/>
              </w:rPr>
              <w:tab/>
            </w:r>
            <w:r w:rsidR="00BD7C84">
              <w:rPr>
                <w:noProof/>
                <w:webHidden/>
              </w:rPr>
              <w:fldChar w:fldCharType="begin"/>
            </w:r>
            <w:r w:rsidR="00BD7C84">
              <w:rPr>
                <w:noProof/>
                <w:webHidden/>
              </w:rPr>
              <w:instrText xml:space="preserve"> PAGEREF _Toc181558813 \h </w:instrText>
            </w:r>
            <w:r w:rsidR="00BD7C84">
              <w:rPr>
                <w:noProof/>
                <w:webHidden/>
              </w:rPr>
            </w:r>
            <w:r w:rsidR="00BD7C84">
              <w:rPr>
                <w:noProof/>
                <w:webHidden/>
              </w:rPr>
              <w:fldChar w:fldCharType="separate"/>
            </w:r>
            <w:r w:rsidR="00D74D1E">
              <w:rPr>
                <w:noProof/>
                <w:webHidden/>
              </w:rPr>
              <w:t>20</w:t>
            </w:r>
            <w:r w:rsidR="00BD7C84">
              <w:rPr>
                <w:noProof/>
                <w:webHidden/>
              </w:rPr>
              <w:fldChar w:fldCharType="end"/>
            </w:r>
          </w:hyperlink>
        </w:p>
        <w:p w14:paraId="63B63C72" w14:textId="77777777" w:rsidR="00BD7C84" w:rsidRDefault="00245DC2">
          <w:pPr>
            <w:pStyle w:val="TOC3"/>
            <w:tabs>
              <w:tab w:val="right" w:leader="dot" w:pos="9206"/>
            </w:tabs>
            <w:rPr>
              <w:noProof/>
            </w:rPr>
          </w:pPr>
          <w:hyperlink w:anchor="_Toc181558814" w:history="1">
            <w:r w:rsidR="00BD7C84" w:rsidRPr="0090790A">
              <w:rPr>
                <w:rStyle w:val="Hyperlink"/>
                <w:rFonts w:ascii="Times New Roman" w:hAnsi="Times New Roman" w:cs="Times New Roman"/>
                <w:noProof/>
              </w:rPr>
              <w:t>3.1.2. Economic Activity</w:t>
            </w:r>
            <w:r w:rsidR="00BD7C84">
              <w:rPr>
                <w:noProof/>
                <w:webHidden/>
              </w:rPr>
              <w:tab/>
            </w:r>
            <w:r w:rsidR="00BD7C84">
              <w:rPr>
                <w:noProof/>
                <w:webHidden/>
              </w:rPr>
              <w:fldChar w:fldCharType="begin"/>
            </w:r>
            <w:r w:rsidR="00BD7C84">
              <w:rPr>
                <w:noProof/>
                <w:webHidden/>
              </w:rPr>
              <w:instrText xml:space="preserve"> PAGEREF _Toc181558814 \h </w:instrText>
            </w:r>
            <w:r w:rsidR="00BD7C84">
              <w:rPr>
                <w:noProof/>
                <w:webHidden/>
              </w:rPr>
            </w:r>
            <w:r w:rsidR="00BD7C84">
              <w:rPr>
                <w:noProof/>
                <w:webHidden/>
              </w:rPr>
              <w:fldChar w:fldCharType="separate"/>
            </w:r>
            <w:r w:rsidR="00D74D1E">
              <w:rPr>
                <w:noProof/>
                <w:webHidden/>
              </w:rPr>
              <w:t>20</w:t>
            </w:r>
            <w:r w:rsidR="00BD7C84">
              <w:rPr>
                <w:noProof/>
                <w:webHidden/>
              </w:rPr>
              <w:fldChar w:fldCharType="end"/>
            </w:r>
          </w:hyperlink>
        </w:p>
        <w:p w14:paraId="6139DB2C" w14:textId="77777777" w:rsidR="00BD7C84" w:rsidRDefault="00245DC2">
          <w:pPr>
            <w:pStyle w:val="TOC3"/>
            <w:tabs>
              <w:tab w:val="right" w:leader="dot" w:pos="9206"/>
            </w:tabs>
            <w:rPr>
              <w:noProof/>
            </w:rPr>
          </w:pPr>
          <w:hyperlink w:anchor="_Toc181558815" w:history="1">
            <w:r w:rsidR="00BD7C84" w:rsidRPr="0090790A">
              <w:rPr>
                <w:rStyle w:val="Hyperlink"/>
                <w:rFonts w:ascii="Times New Roman" w:hAnsi="Times New Roman" w:cs="Times New Roman"/>
                <w:noProof/>
              </w:rPr>
              <w:t>3.1.3. Population</w:t>
            </w:r>
            <w:r w:rsidR="00BD7C84">
              <w:rPr>
                <w:noProof/>
                <w:webHidden/>
              </w:rPr>
              <w:tab/>
            </w:r>
            <w:r w:rsidR="00BD7C84">
              <w:rPr>
                <w:noProof/>
                <w:webHidden/>
              </w:rPr>
              <w:fldChar w:fldCharType="begin"/>
            </w:r>
            <w:r w:rsidR="00BD7C84">
              <w:rPr>
                <w:noProof/>
                <w:webHidden/>
              </w:rPr>
              <w:instrText xml:space="preserve"> PAGEREF _Toc181558815 \h </w:instrText>
            </w:r>
            <w:r w:rsidR="00BD7C84">
              <w:rPr>
                <w:noProof/>
                <w:webHidden/>
              </w:rPr>
            </w:r>
            <w:r w:rsidR="00BD7C84">
              <w:rPr>
                <w:noProof/>
                <w:webHidden/>
              </w:rPr>
              <w:fldChar w:fldCharType="separate"/>
            </w:r>
            <w:r w:rsidR="00D74D1E">
              <w:rPr>
                <w:noProof/>
                <w:webHidden/>
              </w:rPr>
              <w:t>20</w:t>
            </w:r>
            <w:r w:rsidR="00BD7C84">
              <w:rPr>
                <w:noProof/>
                <w:webHidden/>
              </w:rPr>
              <w:fldChar w:fldCharType="end"/>
            </w:r>
          </w:hyperlink>
        </w:p>
        <w:p w14:paraId="039A0732" w14:textId="77777777" w:rsidR="00BD7C84" w:rsidRDefault="00245DC2">
          <w:pPr>
            <w:pStyle w:val="TOC3"/>
            <w:tabs>
              <w:tab w:val="right" w:leader="dot" w:pos="9206"/>
            </w:tabs>
            <w:rPr>
              <w:noProof/>
            </w:rPr>
          </w:pPr>
          <w:hyperlink w:anchor="_Toc181558816" w:history="1">
            <w:r w:rsidR="00BD7C84" w:rsidRPr="0090790A">
              <w:rPr>
                <w:rStyle w:val="Hyperlink"/>
                <w:rFonts w:ascii="Times New Roman" w:hAnsi="Times New Roman" w:cs="Times New Roman"/>
                <w:noProof/>
              </w:rPr>
              <w:t>3.1.4. Topography</w:t>
            </w:r>
            <w:r w:rsidR="00BD7C84">
              <w:rPr>
                <w:noProof/>
                <w:webHidden/>
              </w:rPr>
              <w:tab/>
            </w:r>
            <w:r w:rsidR="00BD7C84">
              <w:rPr>
                <w:noProof/>
                <w:webHidden/>
              </w:rPr>
              <w:fldChar w:fldCharType="begin"/>
            </w:r>
            <w:r w:rsidR="00BD7C84">
              <w:rPr>
                <w:noProof/>
                <w:webHidden/>
              </w:rPr>
              <w:instrText xml:space="preserve"> PAGEREF _Toc181558816 \h </w:instrText>
            </w:r>
            <w:r w:rsidR="00BD7C84">
              <w:rPr>
                <w:noProof/>
                <w:webHidden/>
              </w:rPr>
            </w:r>
            <w:r w:rsidR="00BD7C84">
              <w:rPr>
                <w:noProof/>
                <w:webHidden/>
              </w:rPr>
              <w:fldChar w:fldCharType="separate"/>
            </w:r>
            <w:r w:rsidR="00D74D1E">
              <w:rPr>
                <w:noProof/>
                <w:webHidden/>
              </w:rPr>
              <w:t>20</w:t>
            </w:r>
            <w:r w:rsidR="00BD7C84">
              <w:rPr>
                <w:noProof/>
                <w:webHidden/>
              </w:rPr>
              <w:fldChar w:fldCharType="end"/>
            </w:r>
          </w:hyperlink>
        </w:p>
        <w:p w14:paraId="4712C555" w14:textId="77777777" w:rsidR="00BD7C84" w:rsidRDefault="00245DC2">
          <w:pPr>
            <w:pStyle w:val="TOC2"/>
            <w:tabs>
              <w:tab w:val="right" w:leader="dot" w:pos="9206"/>
            </w:tabs>
            <w:rPr>
              <w:noProof/>
            </w:rPr>
          </w:pPr>
          <w:hyperlink w:anchor="_Toc181558817" w:history="1">
            <w:r w:rsidR="00BD7C84" w:rsidRPr="0090790A">
              <w:rPr>
                <w:rStyle w:val="Hyperlink"/>
                <w:rFonts w:ascii="Times New Roman" w:hAnsi="Times New Roman"/>
                <w:noProof/>
              </w:rPr>
              <w:t>3.2. Research design and Methods</w:t>
            </w:r>
            <w:r w:rsidR="00BD7C84">
              <w:rPr>
                <w:noProof/>
                <w:webHidden/>
              </w:rPr>
              <w:tab/>
            </w:r>
            <w:r w:rsidR="00BD7C84">
              <w:rPr>
                <w:noProof/>
                <w:webHidden/>
              </w:rPr>
              <w:fldChar w:fldCharType="begin"/>
            </w:r>
            <w:r w:rsidR="00BD7C84">
              <w:rPr>
                <w:noProof/>
                <w:webHidden/>
              </w:rPr>
              <w:instrText xml:space="preserve"> PAGEREF _Toc181558817 \h </w:instrText>
            </w:r>
            <w:r w:rsidR="00BD7C84">
              <w:rPr>
                <w:noProof/>
                <w:webHidden/>
              </w:rPr>
            </w:r>
            <w:r w:rsidR="00BD7C84">
              <w:rPr>
                <w:noProof/>
                <w:webHidden/>
              </w:rPr>
              <w:fldChar w:fldCharType="separate"/>
            </w:r>
            <w:r w:rsidR="00D74D1E">
              <w:rPr>
                <w:noProof/>
                <w:webHidden/>
              </w:rPr>
              <w:t>21</w:t>
            </w:r>
            <w:r w:rsidR="00BD7C84">
              <w:rPr>
                <w:noProof/>
                <w:webHidden/>
              </w:rPr>
              <w:fldChar w:fldCharType="end"/>
            </w:r>
          </w:hyperlink>
        </w:p>
        <w:p w14:paraId="36292240" w14:textId="77777777" w:rsidR="00BD7C84" w:rsidRDefault="00245DC2">
          <w:pPr>
            <w:pStyle w:val="TOC2"/>
            <w:tabs>
              <w:tab w:val="right" w:leader="dot" w:pos="9206"/>
            </w:tabs>
            <w:rPr>
              <w:noProof/>
            </w:rPr>
          </w:pPr>
          <w:hyperlink w:anchor="_Toc181558818" w:history="1">
            <w:r w:rsidR="00BD7C84" w:rsidRPr="0090790A">
              <w:rPr>
                <w:rStyle w:val="Hyperlink"/>
                <w:rFonts w:ascii="Times New Roman" w:hAnsi="Times New Roman"/>
                <w:noProof/>
              </w:rPr>
              <w:t>3.3. Data Collection and Methods of Analysis</w:t>
            </w:r>
            <w:r w:rsidR="00BD7C84">
              <w:rPr>
                <w:noProof/>
                <w:webHidden/>
              </w:rPr>
              <w:tab/>
            </w:r>
            <w:r w:rsidR="00BD7C84">
              <w:rPr>
                <w:noProof/>
                <w:webHidden/>
              </w:rPr>
              <w:fldChar w:fldCharType="begin"/>
            </w:r>
            <w:r w:rsidR="00BD7C84">
              <w:rPr>
                <w:noProof/>
                <w:webHidden/>
              </w:rPr>
              <w:instrText xml:space="preserve"> PAGEREF _Toc181558818 \h </w:instrText>
            </w:r>
            <w:r w:rsidR="00BD7C84">
              <w:rPr>
                <w:noProof/>
                <w:webHidden/>
              </w:rPr>
            </w:r>
            <w:r w:rsidR="00BD7C84">
              <w:rPr>
                <w:noProof/>
                <w:webHidden/>
              </w:rPr>
              <w:fldChar w:fldCharType="separate"/>
            </w:r>
            <w:r w:rsidR="00D74D1E">
              <w:rPr>
                <w:noProof/>
                <w:webHidden/>
              </w:rPr>
              <w:t>21</w:t>
            </w:r>
            <w:r w:rsidR="00BD7C84">
              <w:rPr>
                <w:noProof/>
                <w:webHidden/>
              </w:rPr>
              <w:fldChar w:fldCharType="end"/>
            </w:r>
          </w:hyperlink>
        </w:p>
        <w:p w14:paraId="6313B8F4" w14:textId="77777777" w:rsidR="00BD7C84" w:rsidRDefault="00245DC2">
          <w:pPr>
            <w:pStyle w:val="TOC3"/>
            <w:tabs>
              <w:tab w:val="right" w:leader="dot" w:pos="9206"/>
            </w:tabs>
            <w:rPr>
              <w:noProof/>
            </w:rPr>
          </w:pPr>
          <w:hyperlink w:anchor="_Toc181558819" w:history="1">
            <w:r w:rsidR="00BD7C84" w:rsidRPr="0090790A">
              <w:rPr>
                <w:rStyle w:val="Hyperlink"/>
                <w:rFonts w:ascii="Times New Roman" w:hAnsi="Times New Roman" w:cs="Times New Roman"/>
                <w:noProof/>
              </w:rPr>
              <w:t>3.3.1.Determination of Past Rainfall Characterstics</w:t>
            </w:r>
            <w:r w:rsidR="00BD7C84">
              <w:rPr>
                <w:noProof/>
                <w:webHidden/>
              </w:rPr>
              <w:tab/>
            </w:r>
            <w:r w:rsidR="00BD7C84">
              <w:rPr>
                <w:noProof/>
                <w:webHidden/>
              </w:rPr>
              <w:fldChar w:fldCharType="begin"/>
            </w:r>
            <w:r w:rsidR="00BD7C84">
              <w:rPr>
                <w:noProof/>
                <w:webHidden/>
              </w:rPr>
              <w:instrText xml:space="preserve"> PAGEREF _Toc181558819 \h </w:instrText>
            </w:r>
            <w:r w:rsidR="00BD7C84">
              <w:rPr>
                <w:noProof/>
                <w:webHidden/>
              </w:rPr>
            </w:r>
            <w:r w:rsidR="00BD7C84">
              <w:rPr>
                <w:noProof/>
                <w:webHidden/>
              </w:rPr>
              <w:fldChar w:fldCharType="separate"/>
            </w:r>
            <w:r w:rsidR="00D74D1E">
              <w:rPr>
                <w:noProof/>
                <w:webHidden/>
              </w:rPr>
              <w:t>21</w:t>
            </w:r>
            <w:r w:rsidR="00BD7C84">
              <w:rPr>
                <w:noProof/>
                <w:webHidden/>
              </w:rPr>
              <w:fldChar w:fldCharType="end"/>
            </w:r>
          </w:hyperlink>
        </w:p>
        <w:p w14:paraId="06AB6254" w14:textId="77777777" w:rsidR="00BD7C84" w:rsidRDefault="00245DC2">
          <w:pPr>
            <w:pStyle w:val="TOC3"/>
            <w:tabs>
              <w:tab w:val="right" w:leader="dot" w:pos="9206"/>
            </w:tabs>
            <w:rPr>
              <w:noProof/>
            </w:rPr>
          </w:pPr>
          <w:hyperlink w:anchor="_Toc181558820" w:history="1">
            <w:r w:rsidR="00BD7C84" w:rsidRPr="0090790A">
              <w:rPr>
                <w:rStyle w:val="Hyperlink"/>
                <w:rFonts w:ascii="Times New Roman" w:hAnsi="Times New Roman" w:cs="Times New Roman"/>
                <w:noProof/>
              </w:rPr>
              <w:t>3.3.2.Performance Evaluation of CMIP6 GCMs</w:t>
            </w:r>
            <w:r w:rsidR="00BD7C84">
              <w:rPr>
                <w:noProof/>
                <w:webHidden/>
              </w:rPr>
              <w:tab/>
            </w:r>
            <w:r w:rsidR="00BD7C84">
              <w:rPr>
                <w:noProof/>
                <w:webHidden/>
              </w:rPr>
              <w:fldChar w:fldCharType="begin"/>
            </w:r>
            <w:r w:rsidR="00BD7C84">
              <w:rPr>
                <w:noProof/>
                <w:webHidden/>
              </w:rPr>
              <w:instrText xml:space="preserve"> PAGEREF _Toc181558820 \h </w:instrText>
            </w:r>
            <w:r w:rsidR="00BD7C84">
              <w:rPr>
                <w:noProof/>
                <w:webHidden/>
              </w:rPr>
            </w:r>
            <w:r w:rsidR="00BD7C84">
              <w:rPr>
                <w:noProof/>
                <w:webHidden/>
              </w:rPr>
              <w:fldChar w:fldCharType="separate"/>
            </w:r>
            <w:r w:rsidR="00D74D1E">
              <w:rPr>
                <w:noProof/>
                <w:webHidden/>
              </w:rPr>
              <w:t>26</w:t>
            </w:r>
            <w:r w:rsidR="00BD7C84">
              <w:rPr>
                <w:noProof/>
                <w:webHidden/>
              </w:rPr>
              <w:fldChar w:fldCharType="end"/>
            </w:r>
          </w:hyperlink>
        </w:p>
        <w:p w14:paraId="77E7E364" w14:textId="77777777" w:rsidR="00BD7C84" w:rsidRDefault="00245DC2">
          <w:pPr>
            <w:pStyle w:val="TOC3"/>
            <w:tabs>
              <w:tab w:val="right" w:leader="dot" w:pos="9206"/>
            </w:tabs>
            <w:rPr>
              <w:noProof/>
            </w:rPr>
          </w:pPr>
          <w:hyperlink w:anchor="_Toc181558821" w:history="1">
            <w:r w:rsidR="00BD7C84" w:rsidRPr="0090790A">
              <w:rPr>
                <w:rStyle w:val="Hyperlink"/>
                <w:rFonts w:ascii="Times New Roman" w:hAnsi="Times New Roman" w:cs="Times New Roman"/>
                <w:noProof/>
              </w:rPr>
              <w:t>3.3.3.Determination of Future Rainfall Charactersics</w:t>
            </w:r>
            <w:r w:rsidR="00BD7C84">
              <w:rPr>
                <w:noProof/>
                <w:webHidden/>
              </w:rPr>
              <w:tab/>
            </w:r>
            <w:r w:rsidR="00BD7C84">
              <w:rPr>
                <w:noProof/>
                <w:webHidden/>
              </w:rPr>
              <w:fldChar w:fldCharType="begin"/>
            </w:r>
            <w:r w:rsidR="00BD7C84">
              <w:rPr>
                <w:noProof/>
                <w:webHidden/>
              </w:rPr>
              <w:instrText xml:space="preserve"> PAGEREF _Toc181558821 \h </w:instrText>
            </w:r>
            <w:r w:rsidR="00BD7C84">
              <w:rPr>
                <w:noProof/>
                <w:webHidden/>
              </w:rPr>
            </w:r>
            <w:r w:rsidR="00BD7C84">
              <w:rPr>
                <w:noProof/>
                <w:webHidden/>
              </w:rPr>
              <w:fldChar w:fldCharType="separate"/>
            </w:r>
            <w:r w:rsidR="00D74D1E">
              <w:rPr>
                <w:noProof/>
                <w:webHidden/>
              </w:rPr>
              <w:t>30</w:t>
            </w:r>
            <w:r w:rsidR="00BD7C84">
              <w:rPr>
                <w:noProof/>
                <w:webHidden/>
              </w:rPr>
              <w:fldChar w:fldCharType="end"/>
            </w:r>
          </w:hyperlink>
        </w:p>
        <w:p w14:paraId="160B59FC" w14:textId="77777777" w:rsidR="00BD7C84" w:rsidRDefault="00245DC2">
          <w:pPr>
            <w:pStyle w:val="TOC1"/>
            <w:rPr>
              <w:rFonts w:asciiTheme="minorHAnsi" w:hAnsiTheme="minorHAnsi" w:cstheme="minorBidi"/>
              <w:b w:val="0"/>
              <w:bCs w:val="0"/>
              <w:sz w:val="22"/>
              <w:szCs w:val="22"/>
            </w:rPr>
          </w:pPr>
          <w:hyperlink w:anchor="_Toc181558822" w:history="1">
            <w:r w:rsidR="00BD7C84" w:rsidRPr="0090790A">
              <w:rPr>
                <w:rStyle w:val="Hyperlink"/>
              </w:rPr>
              <w:t>CHAPTER 4. RESULTS AND DISCUSIONS</w:t>
            </w:r>
            <w:r w:rsidR="00BD7C84">
              <w:rPr>
                <w:webHidden/>
              </w:rPr>
              <w:tab/>
            </w:r>
            <w:r w:rsidR="00BD7C84">
              <w:rPr>
                <w:webHidden/>
              </w:rPr>
              <w:fldChar w:fldCharType="begin"/>
            </w:r>
            <w:r w:rsidR="00BD7C84">
              <w:rPr>
                <w:webHidden/>
              </w:rPr>
              <w:instrText xml:space="preserve"> PAGEREF _Toc181558822 \h </w:instrText>
            </w:r>
            <w:r w:rsidR="00BD7C84">
              <w:rPr>
                <w:webHidden/>
              </w:rPr>
            </w:r>
            <w:r w:rsidR="00BD7C84">
              <w:rPr>
                <w:webHidden/>
              </w:rPr>
              <w:fldChar w:fldCharType="separate"/>
            </w:r>
            <w:r w:rsidR="00D74D1E">
              <w:rPr>
                <w:webHidden/>
              </w:rPr>
              <w:t>31</w:t>
            </w:r>
            <w:r w:rsidR="00BD7C84">
              <w:rPr>
                <w:webHidden/>
              </w:rPr>
              <w:fldChar w:fldCharType="end"/>
            </w:r>
          </w:hyperlink>
        </w:p>
        <w:p w14:paraId="4C87C62E" w14:textId="77777777" w:rsidR="00BD7C84" w:rsidRDefault="00245DC2">
          <w:pPr>
            <w:pStyle w:val="TOC2"/>
            <w:tabs>
              <w:tab w:val="right" w:leader="dot" w:pos="9206"/>
            </w:tabs>
            <w:rPr>
              <w:noProof/>
            </w:rPr>
          </w:pPr>
          <w:hyperlink w:anchor="_Toc181558823" w:history="1">
            <w:r w:rsidR="00BD7C84" w:rsidRPr="0090790A">
              <w:rPr>
                <w:rStyle w:val="Hyperlink"/>
                <w:rFonts w:ascii="Times New Roman" w:hAnsi="Times New Roman"/>
                <w:noProof/>
              </w:rPr>
              <w:t>4.1. Analysis of the Past rainfall Characterstics of the main rainy Season</w:t>
            </w:r>
            <w:r w:rsidR="00BD7C84">
              <w:rPr>
                <w:noProof/>
                <w:webHidden/>
              </w:rPr>
              <w:tab/>
            </w:r>
            <w:r w:rsidR="00BD7C84">
              <w:rPr>
                <w:noProof/>
                <w:webHidden/>
              </w:rPr>
              <w:fldChar w:fldCharType="begin"/>
            </w:r>
            <w:r w:rsidR="00BD7C84">
              <w:rPr>
                <w:noProof/>
                <w:webHidden/>
              </w:rPr>
              <w:instrText xml:space="preserve"> PAGEREF _Toc181558823 \h </w:instrText>
            </w:r>
            <w:r w:rsidR="00BD7C84">
              <w:rPr>
                <w:noProof/>
                <w:webHidden/>
              </w:rPr>
            </w:r>
            <w:r w:rsidR="00BD7C84">
              <w:rPr>
                <w:noProof/>
                <w:webHidden/>
              </w:rPr>
              <w:fldChar w:fldCharType="separate"/>
            </w:r>
            <w:r w:rsidR="00D74D1E">
              <w:rPr>
                <w:noProof/>
                <w:webHidden/>
              </w:rPr>
              <w:t>31</w:t>
            </w:r>
            <w:r w:rsidR="00BD7C84">
              <w:rPr>
                <w:noProof/>
                <w:webHidden/>
              </w:rPr>
              <w:fldChar w:fldCharType="end"/>
            </w:r>
          </w:hyperlink>
        </w:p>
        <w:p w14:paraId="0FCA9DF1" w14:textId="77777777" w:rsidR="00BD7C84" w:rsidRDefault="00245DC2">
          <w:pPr>
            <w:pStyle w:val="TOC3"/>
            <w:tabs>
              <w:tab w:val="right" w:leader="dot" w:pos="9206"/>
            </w:tabs>
            <w:rPr>
              <w:noProof/>
            </w:rPr>
          </w:pPr>
          <w:hyperlink w:anchor="_Toc181558824" w:history="1">
            <w:r w:rsidR="00BD7C84" w:rsidRPr="0090790A">
              <w:rPr>
                <w:rStyle w:val="Hyperlink"/>
                <w:rFonts w:ascii="Times New Roman" w:hAnsi="Times New Roman" w:cs="Times New Roman"/>
                <w:noProof/>
              </w:rPr>
              <w:t>4.1.1.Analysis the onset of the main rainy season</w:t>
            </w:r>
            <w:r w:rsidR="00BD7C84">
              <w:rPr>
                <w:noProof/>
                <w:webHidden/>
              </w:rPr>
              <w:tab/>
            </w:r>
            <w:r w:rsidR="00BD7C84">
              <w:rPr>
                <w:noProof/>
                <w:webHidden/>
              </w:rPr>
              <w:fldChar w:fldCharType="begin"/>
            </w:r>
            <w:r w:rsidR="00BD7C84">
              <w:rPr>
                <w:noProof/>
                <w:webHidden/>
              </w:rPr>
              <w:instrText xml:space="preserve"> PAGEREF _Toc181558824 \h </w:instrText>
            </w:r>
            <w:r w:rsidR="00BD7C84">
              <w:rPr>
                <w:noProof/>
                <w:webHidden/>
              </w:rPr>
            </w:r>
            <w:r w:rsidR="00BD7C84">
              <w:rPr>
                <w:noProof/>
                <w:webHidden/>
              </w:rPr>
              <w:fldChar w:fldCharType="separate"/>
            </w:r>
            <w:r w:rsidR="00D74D1E">
              <w:rPr>
                <w:noProof/>
                <w:webHidden/>
              </w:rPr>
              <w:t>31</w:t>
            </w:r>
            <w:r w:rsidR="00BD7C84">
              <w:rPr>
                <w:noProof/>
                <w:webHidden/>
              </w:rPr>
              <w:fldChar w:fldCharType="end"/>
            </w:r>
          </w:hyperlink>
        </w:p>
        <w:p w14:paraId="6B19E81C" w14:textId="77777777" w:rsidR="00BD7C84" w:rsidRDefault="00245DC2">
          <w:pPr>
            <w:pStyle w:val="TOC3"/>
            <w:tabs>
              <w:tab w:val="right" w:leader="dot" w:pos="9206"/>
            </w:tabs>
            <w:rPr>
              <w:noProof/>
            </w:rPr>
          </w:pPr>
          <w:hyperlink w:anchor="_Toc181558825" w:history="1">
            <w:r w:rsidR="00BD7C84" w:rsidRPr="0090790A">
              <w:rPr>
                <w:rStyle w:val="Hyperlink"/>
                <w:rFonts w:ascii="Times New Roman" w:hAnsi="Times New Roman" w:cs="Times New Roman"/>
                <w:noProof/>
              </w:rPr>
              <w:t>4.1.2.Analysis of Cessation date</w:t>
            </w:r>
            <w:r w:rsidR="00BD7C84">
              <w:rPr>
                <w:noProof/>
                <w:webHidden/>
              </w:rPr>
              <w:tab/>
            </w:r>
            <w:r w:rsidR="00BD7C84">
              <w:rPr>
                <w:noProof/>
                <w:webHidden/>
              </w:rPr>
              <w:fldChar w:fldCharType="begin"/>
            </w:r>
            <w:r w:rsidR="00BD7C84">
              <w:rPr>
                <w:noProof/>
                <w:webHidden/>
              </w:rPr>
              <w:instrText xml:space="preserve"> PAGEREF _Toc181558825 \h </w:instrText>
            </w:r>
            <w:r w:rsidR="00BD7C84">
              <w:rPr>
                <w:noProof/>
                <w:webHidden/>
              </w:rPr>
            </w:r>
            <w:r w:rsidR="00BD7C84">
              <w:rPr>
                <w:noProof/>
                <w:webHidden/>
              </w:rPr>
              <w:fldChar w:fldCharType="separate"/>
            </w:r>
            <w:r w:rsidR="00D74D1E">
              <w:rPr>
                <w:noProof/>
                <w:webHidden/>
              </w:rPr>
              <w:t>34</w:t>
            </w:r>
            <w:r w:rsidR="00BD7C84">
              <w:rPr>
                <w:noProof/>
                <w:webHidden/>
              </w:rPr>
              <w:fldChar w:fldCharType="end"/>
            </w:r>
          </w:hyperlink>
        </w:p>
        <w:p w14:paraId="5BEA77E6" w14:textId="77777777" w:rsidR="00BD7C84" w:rsidRDefault="00245DC2">
          <w:pPr>
            <w:pStyle w:val="TOC3"/>
            <w:tabs>
              <w:tab w:val="right" w:leader="dot" w:pos="9206"/>
            </w:tabs>
            <w:rPr>
              <w:noProof/>
            </w:rPr>
          </w:pPr>
          <w:hyperlink w:anchor="_Toc181558826" w:history="1">
            <w:r w:rsidR="00BD7C84" w:rsidRPr="0090790A">
              <w:rPr>
                <w:rStyle w:val="Hyperlink"/>
                <w:rFonts w:ascii="Times New Roman" w:hAnsi="Times New Roman" w:cs="Times New Roman"/>
                <w:noProof/>
              </w:rPr>
              <w:t>4.1.3. Analysis of  length of growing season</w:t>
            </w:r>
            <w:r w:rsidR="00BD7C84">
              <w:rPr>
                <w:noProof/>
                <w:webHidden/>
              </w:rPr>
              <w:tab/>
            </w:r>
            <w:r w:rsidR="00BD7C84">
              <w:rPr>
                <w:noProof/>
                <w:webHidden/>
              </w:rPr>
              <w:fldChar w:fldCharType="begin"/>
            </w:r>
            <w:r w:rsidR="00BD7C84">
              <w:rPr>
                <w:noProof/>
                <w:webHidden/>
              </w:rPr>
              <w:instrText xml:space="preserve"> PAGEREF _Toc181558826 \h </w:instrText>
            </w:r>
            <w:r w:rsidR="00BD7C84">
              <w:rPr>
                <w:noProof/>
                <w:webHidden/>
              </w:rPr>
            </w:r>
            <w:r w:rsidR="00BD7C84">
              <w:rPr>
                <w:noProof/>
                <w:webHidden/>
              </w:rPr>
              <w:fldChar w:fldCharType="separate"/>
            </w:r>
            <w:r w:rsidR="00D74D1E">
              <w:rPr>
                <w:noProof/>
                <w:webHidden/>
              </w:rPr>
              <w:t>37</w:t>
            </w:r>
            <w:r w:rsidR="00BD7C84">
              <w:rPr>
                <w:noProof/>
                <w:webHidden/>
              </w:rPr>
              <w:fldChar w:fldCharType="end"/>
            </w:r>
          </w:hyperlink>
        </w:p>
        <w:p w14:paraId="4D06AAD0" w14:textId="77777777" w:rsidR="00BD7C84" w:rsidRDefault="00245DC2">
          <w:pPr>
            <w:pStyle w:val="TOC3"/>
            <w:tabs>
              <w:tab w:val="right" w:leader="dot" w:pos="9206"/>
            </w:tabs>
            <w:rPr>
              <w:noProof/>
            </w:rPr>
          </w:pPr>
          <w:hyperlink w:anchor="_Toc181558827" w:history="1">
            <w:r w:rsidR="00BD7C84" w:rsidRPr="0090790A">
              <w:rPr>
                <w:rStyle w:val="Hyperlink"/>
                <w:rFonts w:ascii="Times New Roman" w:hAnsi="Times New Roman" w:cs="Times New Roman"/>
                <w:noProof/>
              </w:rPr>
              <w:t>4.1.4.Analysis of daily rainfall (mm) of the main rainy season</w:t>
            </w:r>
            <w:r w:rsidR="00BD7C84">
              <w:rPr>
                <w:noProof/>
                <w:webHidden/>
              </w:rPr>
              <w:tab/>
            </w:r>
            <w:r w:rsidR="00BD7C84">
              <w:rPr>
                <w:noProof/>
                <w:webHidden/>
              </w:rPr>
              <w:fldChar w:fldCharType="begin"/>
            </w:r>
            <w:r w:rsidR="00BD7C84">
              <w:rPr>
                <w:noProof/>
                <w:webHidden/>
              </w:rPr>
              <w:instrText xml:space="preserve"> PAGEREF _Toc181558827 \h </w:instrText>
            </w:r>
            <w:r w:rsidR="00BD7C84">
              <w:rPr>
                <w:noProof/>
                <w:webHidden/>
              </w:rPr>
            </w:r>
            <w:r w:rsidR="00BD7C84">
              <w:rPr>
                <w:noProof/>
                <w:webHidden/>
              </w:rPr>
              <w:fldChar w:fldCharType="separate"/>
            </w:r>
            <w:r w:rsidR="00D74D1E">
              <w:rPr>
                <w:noProof/>
                <w:webHidden/>
              </w:rPr>
              <w:t>40</w:t>
            </w:r>
            <w:r w:rsidR="00BD7C84">
              <w:rPr>
                <w:noProof/>
                <w:webHidden/>
              </w:rPr>
              <w:fldChar w:fldCharType="end"/>
            </w:r>
          </w:hyperlink>
        </w:p>
        <w:p w14:paraId="13D3DBDC" w14:textId="77777777" w:rsidR="00BD7C84" w:rsidRDefault="00245DC2">
          <w:pPr>
            <w:pStyle w:val="TOC3"/>
            <w:tabs>
              <w:tab w:val="right" w:leader="dot" w:pos="9206"/>
            </w:tabs>
            <w:rPr>
              <w:noProof/>
            </w:rPr>
          </w:pPr>
          <w:hyperlink w:anchor="_Toc181558828" w:history="1">
            <w:r w:rsidR="00BD7C84" w:rsidRPr="0090790A">
              <w:rPr>
                <w:rStyle w:val="Hyperlink"/>
                <w:rFonts w:ascii="Times New Roman" w:hAnsi="Times New Roman" w:cs="Times New Roman"/>
                <w:noProof/>
              </w:rPr>
              <w:t>4.1.5. Analysis of monthly rainfall of the main rainy season</w:t>
            </w:r>
            <w:r w:rsidR="00BD7C84">
              <w:rPr>
                <w:noProof/>
                <w:webHidden/>
              </w:rPr>
              <w:tab/>
            </w:r>
            <w:r w:rsidR="00BD7C84">
              <w:rPr>
                <w:noProof/>
                <w:webHidden/>
              </w:rPr>
              <w:fldChar w:fldCharType="begin"/>
            </w:r>
            <w:r w:rsidR="00BD7C84">
              <w:rPr>
                <w:noProof/>
                <w:webHidden/>
              </w:rPr>
              <w:instrText xml:space="preserve"> PAGEREF _Toc181558828 \h </w:instrText>
            </w:r>
            <w:r w:rsidR="00BD7C84">
              <w:rPr>
                <w:noProof/>
                <w:webHidden/>
              </w:rPr>
            </w:r>
            <w:r w:rsidR="00BD7C84">
              <w:rPr>
                <w:noProof/>
                <w:webHidden/>
              </w:rPr>
              <w:fldChar w:fldCharType="separate"/>
            </w:r>
            <w:r w:rsidR="00D74D1E">
              <w:rPr>
                <w:noProof/>
                <w:webHidden/>
              </w:rPr>
              <w:t>41</w:t>
            </w:r>
            <w:r w:rsidR="00BD7C84">
              <w:rPr>
                <w:noProof/>
                <w:webHidden/>
              </w:rPr>
              <w:fldChar w:fldCharType="end"/>
            </w:r>
          </w:hyperlink>
        </w:p>
        <w:p w14:paraId="41A648C9" w14:textId="77777777" w:rsidR="00BD7C84" w:rsidRDefault="00245DC2">
          <w:pPr>
            <w:pStyle w:val="TOC3"/>
            <w:tabs>
              <w:tab w:val="right" w:leader="dot" w:pos="9206"/>
            </w:tabs>
            <w:rPr>
              <w:noProof/>
            </w:rPr>
          </w:pPr>
          <w:hyperlink w:anchor="_Toc181558829" w:history="1">
            <w:r w:rsidR="00BD7C84" w:rsidRPr="0090790A">
              <w:rPr>
                <w:rStyle w:val="Hyperlink"/>
                <w:rFonts w:ascii="Times New Roman" w:hAnsi="Times New Roman" w:cs="Times New Roman"/>
                <w:noProof/>
              </w:rPr>
              <w:t>4.1.6. Analysis of Seasonal rainfall of the main rainy season</w:t>
            </w:r>
            <w:r w:rsidR="00BD7C84">
              <w:rPr>
                <w:noProof/>
                <w:webHidden/>
              </w:rPr>
              <w:tab/>
            </w:r>
            <w:r w:rsidR="00BD7C84">
              <w:rPr>
                <w:noProof/>
                <w:webHidden/>
              </w:rPr>
              <w:fldChar w:fldCharType="begin"/>
            </w:r>
            <w:r w:rsidR="00BD7C84">
              <w:rPr>
                <w:noProof/>
                <w:webHidden/>
              </w:rPr>
              <w:instrText xml:space="preserve"> PAGEREF _Toc181558829 \h </w:instrText>
            </w:r>
            <w:r w:rsidR="00BD7C84">
              <w:rPr>
                <w:noProof/>
                <w:webHidden/>
              </w:rPr>
            </w:r>
            <w:r w:rsidR="00BD7C84">
              <w:rPr>
                <w:noProof/>
                <w:webHidden/>
              </w:rPr>
              <w:fldChar w:fldCharType="separate"/>
            </w:r>
            <w:r w:rsidR="00D74D1E">
              <w:rPr>
                <w:noProof/>
                <w:webHidden/>
              </w:rPr>
              <w:t>42</w:t>
            </w:r>
            <w:r w:rsidR="00BD7C84">
              <w:rPr>
                <w:noProof/>
                <w:webHidden/>
              </w:rPr>
              <w:fldChar w:fldCharType="end"/>
            </w:r>
          </w:hyperlink>
        </w:p>
        <w:p w14:paraId="234313E6" w14:textId="77777777" w:rsidR="00BD7C84" w:rsidRDefault="00245DC2">
          <w:pPr>
            <w:pStyle w:val="TOC2"/>
            <w:tabs>
              <w:tab w:val="right" w:leader="dot" w:pos="9206"/>
            </w:tabs>
            <w:rPr>
              <w:noProof/>
            </w:rPr>
          </w:pPr>
          <w:hyperlink w:anchor="_Toc181558830" w:history="1">
            <w:r w:rsidR="00BD7C84" w:rsidRPr="0090790A">
              <w:rPr>
                <w:rStyle w:val="Hyperlink"/>
                <w:rFonts w:ascii="Times New Roman" w:hAnsi="Times New Roman"/>
                <w:noProof/>
              </w:rPr>
              <w:t>4.2.Performance Evaluation of CMIP6 GCMs for future rainfall Analysis</w:t>
            </w:r>
            <w:r w:rsidR="00BD7C84">
              <w:rPr>
                <w:noProof/>
                <w:webHidden/>
              </w:rPr>
              <w:tab/>
            </w:r>
            <w:r w:rsidR="00BD7C84">
              <w:rPr>
                <w:noProof/>
                <w:webHidden/>
              </w:rPr>
              <w:fldChar w:fldCharType="begin"/>
            </w:r>
            <w:r w:rsidR="00BD7C84">
              <w:rPr>
                <w:noProof/>
                <w:webHidden/>
              </w:rPr>
              <w:instrText xml:space="preserve"> PAGEREF _Toc181558830 \h </w:instrText>
            </w:r>
            <w:r w:rsidR="00BD7C84">
              <w:rPr>
                <w:noProof/>
                <w:webHidden/>
              </w:rPr>
            </w:r>
            <w:r w:rsidR="00BD7C84">
              <w:rPr>
                <w:noProof/>
                <w:webHidden/>
              </w:rPr>
              <w:fldChar w:fldCharType="separate"/>
            </w:r>
            <w:r w:rsidR="00D74D1E">
              <w:rPr>
                <w:noProof/>
                <w:webHidden/>
              </w:rPr>
              <w:t>45</w:t>
            </w:r>
            <w:r w:rsidR="00BD7C84">
              <w:rPr>
                <w:noProof/>
                <w:webHidden/>
              </w:rPr>
              <w:fldChar w:fldCharType="end"/>
            </w:r>
          </w:hyperlink>
        </w:p>
        <w:p w14:paraId="5F5F1FF7" w14:textId="77777777" w:rsidR="00BD7C84" w:rsidRDefault="00245DC2">
          <w:pPr>
            <w:pStyle w:val="TOC2"/>
            <w:tabs>
              <w:tab w:val="right" w:leader="dot" w:pos="9206"/>
            </w:tabs>
            <w:rPr>
              <w:noProof/>
            </w:rPr>
          </w:pPr>
          <w:hyperlink w:anchor="_Toc181558831" w:history="1">
            <w:r w:rsidR="00BD7C84" w:rsidRPr="0090790A">
              <w:rPr>
                <w:rStyle w:val="Hyperlink"/>
                <w:rFonts w:ascii="Times New Roman" w:hAnsi="Times New Roman"/>
                <w:noProof/>
              </w:rPr>
              <w:t>4.3.Analysis of the future rainfall characterstics of the main rainy season</w:t>
            </w:r>
            <w:r w:rsidR="00BD7C84">
              <w:rPr>
                <w:noProof/>
                <w:webHidden/>
              </w:rPr>
              <w:tab/>
            </w:r>
            <w:r w:rsidR="00BD7C84">
              <w:rPr>
                <w:noProof/>
                <w:webHidden/>
              </w:rPr>
              <w:fldChar w:fldCharType="begin"/>
            </w:r>
            <w:r w:rsidR="00BD7C84">
              <w:rPr>
                <w:noProof/>
                <w:webHidden/>
              </w:rPr>
              <w:instrText xml:space="preserve"> PAGEREF _Toc181558831 \h </w:instrText>
            </w:r>
            <w:r w:rsidR="00BD7C84">
              <w:rPr>
                <w:noProof/>
                <w:webHidden/>
              </w:rPr>
            </w:r>
            <w:r w:rsidR="00BD7C84">
              <w:rPr>
                <w:noProof/>
                <w:webHidden/>
              </w:rPr>
              <w:fldChar w:fldCharType="separate"/>
            </w:r>
            <w:r w:rsidR="00D74D1E">
              <w:rPr>
                <w:noProof/>
                <w:webHidden/>
              </w:rPr>
              <w:t>46</w:t>
            </w:r>
            <w:r w:rsidR="00BD7C84">
              <w:rPr>
                <w:noProof/>
                <w:webHidden/>
              </w:rPr>
              <w:fldChar w:fldCharType="end"/>
            </w:r>
          </w:hyperlink>
        </w:p>
        <w:p w14:paraId="5F5A3686" w14:textId="77777777" w:rsidR="00BD7C84" w:rsidRDefault="00245DC2">
          <w:pPr>
            <w:pStyle w:val="TOC3"/>
            <w:tabs>
              <w:tab w:val="right" w:leader="dot" w:pos="9206"/>
            </w:tabs>
            <w:rPr>
              <w:noProof/>
            </w:rPr>
          </w:pPr>
          <w:hyperlink w:anchor="_Toc181558832" w:history="1">
            <w:r w:rsidR="00BD7C84" w:rsidRPr="0090790A">
              <w:rPr>
                <w:rStyle w:val="Hyperlink"/>
                <w:rFonts w:ascii="Times New Roman" w:hAnsi="Times New Roman" w:cs="Times New Roman"/>
                <w:noProof/>
              </w:rPr>
              <w:t>4.3.1.Analysis of onset date</w:t>
            </w:r>
            <w:r w:rsidR="00BD7C84">
              <w:rPr>
                <w:noProof/>
                <w:webHidden/>
              </w:rPr>
              <w:tab/>
            </w:r>
            <w:r w:rsidR="00BD7C84">
              <w:rPr>
                <w:noProof/>
                <w:webHidden/>
              </w:rPr>
              <w:fldChar w:fldCharType="begin"/>
            </w:r>
            <w:r w:rsidR="00BD7C84">
              <w:rPr>
                <w:noProof/>
                <w:webHidden/>
              </w:rPr>
              <w:instrText xml:space="preserve"> PAGEREF _Toc181558832 \h </w:instrText>
            </w:r>
            <w:r w:rsidR="00BD7C84">
              <w:rPr>
                <w:noProof/>
                <w:webHidden/>
              </w:rPr>
            </w:r>
            <w:r w:rsidR="00BD7C84">
              <w:rPr>
                <w:noProof/>
                <w:webHidden/>
              </w:rPr>
              <w:fldChar w:fldCharType="separate"/>
            </w:r>
            <w:r w:rsidR="00D74D1E">
              <w:rPr>
                <w:noProof/>
                <w:webHidden/>
              </w:rPr>
              <w:t>46</w:t>
            </w:r>
            <w:r w:rsidR="00BD7C84">
              <w:rPr>
                <w:noProof/>
                <w:webHidden/>
              </w:rPr>
              <w:fldChar w:fldCharType="end"/>
            </w:r>
          </w:hyperlink>
        </w:p>
        <w:p w14:paraId="22EA8CD2" w14:textId="77777777" w:rsidR="00BD7C84" w:rsidRDefault="00245DC2">
          <w:pPr>
            <w:pStyle w:val="TOC3"/>
            <w:tabs>
              <w:tab w:val="right" w:leader="dot" w:pos="9206"/>
            </w:tabs>
            <w:rPr>
              <w:noProof/>
            </w:rPr>
          </w:pPr>
          <w:hyperlink w:anchor="_Toc181558833" w:history="1">
            <w:r w:rsidR="00BD7C84" w:rsidRPr="0090790A">
              <w:rPr>
                <w:rStyle w:val="Hyperlink"/>
                <w:rFonts w:ascii="Times New Roman" w:hAnsi="Times New Roman" w:cs="Times New Roman"/>
                <w:noProof/>
              </w:rPr>
              <w:t>4.3.2.Analysis of cessation date</w:t>
            </w:r>
            <w:r w:rsidR="00BD7C84">
              <w:rPr>
                <w:noProof/>
                <w:webHidden/>
              </w:rPr>
              <w:tab/>
            </w:r>
            <w:r w:rsidR="00BD7C84">
              <w:rPr>
                <w:noProof/>
                <w:webHidden/>
              </w:rPr>
              <w:fldChar w:fldCharType="begin"/>
            </w:r>
            <w:r w:rsidR="00BD7C84">
              <w:rPr>
                <w:noProof/>
                <w:webHidden/>
              </w:rPr>
              <w:instrText xml:space="preserve"> PAGEREF _Toc181558833 \h </w:instrText>
            </w:r>
            <w:r w:rsidR="00BD7C84">
              <w:rPr>
                <w:noProof/>
                <w:webHidden/>
              </w:rPr>
            </w:r>
            <w:r w:rsidR="00BD7C84">
              <w:rPr>
                <w:noProof/>
                <w:webHidden/>
              </w:rPr>
              <w:fldChar w:fldCharType="separate"/>
            </w:r>
            <w:r w:rsidR="00D74D1E">
              <w:rPr>
                <w:noProof/>
                <w:webHidden/>
              </w:rPr>
              <w:t>51</w:t>
            </w:r>
            <w:r w:rsidR="00BD7C84">
              <w:rPr>
                <w:noProof/>
                <w:webHidden/>
              </w:rPr>
              <w:fldChar w:fldCharType="end"/>
            </w:r>
          </w:hyperlink>
        </w:p>
        <w:p w14:paraId="1B291B79" w14:textId="77777777" w:rsidR="00BD7C84" w:rsidRDefault="00245DC2">
          <w:pPr>
            <w:pStyle w:val="TOC3"/>
            <w:tabs>
              <w:tab w:val="right" w:leader="dot" w:pos="9206"/>
            </w:tabs>
            <w:rPr>
              <w:noProof/>
            </w:rPr>
          </w:pPr>
          <w:hyperlink w:anchor="_Toc181558834" w:history="1">
            <w:r w:rsidR="00BD7C84" w:rsidRPr="0090790A">
              <w:rPr>
                <w:rStyle w:val="Hyperlink"/>
                <w:rFonts w:ascii="Times New Roman" w:hAnsi="Times New Roman" w:cs="Times New Roman"/>
                <w:noProof/>
              </w:rPr>
              <w:t>4.3.3.Analysis of length of growing season</w:t>
            </w:r>
            <w:r w:rsidR="00BD7C84">
              <w:rPr>
                <w:noProof/>
                <w:webHidden/>
              </w:rPr>
              <w:tab/>
            </w:r>
            <w:r w:rsidR="00BD7C84">
              <w:rPr>
                <w:noProof/>
                <w:webHidden/>
              </w:rPr>
              <w:fldChar w:fldCharType="begin"/>
            </w:r>
            <w:r w:rsidR="00BD7C84">
              <w:rPr>
                <w:noProof/>
                <w:webHidden/>
              </w:rPr>
              <w:instrText xml:space="preserve"> PAGEREF _Toc181558834 \h </w:instrText>
            </w:r>
            <w:r w:rsidR="00BD7C84">
              <w:rPr>
                <w:noProof/>
                <w:webHidden/>
              </w:rPr>
            </w:r>
            <w:r w:rsidR="00BD7C84">
              <w:rPr>
                <w:noProof/>
                <w:webHidden/>
              </w:rPr>
              <w:fldChar w:fldCharType="separate"/>
            </w:r>
            <w:r w:rsidR="00D74D1E">
              <w:rPr>
                <w:noProof/>
                <w:webHidden/>
              </w:rPr>
              <w:t>56</w:t>
            </w:r>
            <w:r w:rsidR="00BD7C84">
              <w:rPr>
                <w:noProof/>
                <w:webHidden/>
              </w:rPr>
              <w:fldChar w:fldCharType="end"/>
            </w:r>
          </w:hyperlink>
        </w:p>
        <w:p w14:paraId="130FB9DE" w14:textId="77777777" w:rsidR="00BD7C84" w:rsidRDefault="00245DC2">
          <w:pPr>
            <w:pStyle w:val="TOC3"/>
            <w:tabs>
              <w:tab w:val="right" w:leader="dot" w:pos="9206"/>
            </w:tabs>
            <w:rPr>
              <w:noProof/>
            </w:rPr>
          </w:pPr>
          <w:hyperlink w:anchor="_Toc181558835" w:history="1">
            <w:r w:rsidR="00BD7C84" w:rsidRPr="0090790A">
              <w:rPr>
                <w:rStyle w:val="Hyperlink"/>
                <w:rFonts w:ascii="Times New Roman" w:hAnsi="Times New Roman" w:cs="Times New Roman"/>
                <w:noProof/>
              </w:rPr>
              <w:t>4.3.4.Analysis of daily rainfall total</w:t>
            </w:r>
            <w:r w:rsidR="00BD7C84">
              <w:rPr>
                <w:noProof/>
                <w:webHidden/>
              </w:rPr>
              <w:tab/>
            </w:r>
            <w:r w:rsidR="00BD7C84">
              <w:rPr>
                <w:noProof/>
                <w:webHidden/>
              </w:rPr>
              <w:fldChar w:fldCharType="begin"/>
            </w:r>
            <w:r w:rsidR="00BD7C84">
              <w:rPr>
                <w:noProof/>
                <w:webHidden/>
              </w:rPr>
              <w:instrText xml:space="preserve"> PAGEREF _Toc181558835 \h </w:instrText>
            </w:r>
            <w:r w:rsidR="00BD7C84">
              <w:rPr>
                <w:noProof/>
                <w:webHidden/>
              </w:rPr>
            </w:r>
            <w:r w:rsidR="00BD7C84">
              <w:rPr>
                <w:noProof/>
                <w:webHidden/>
              </w:rPr>
              <w:fldChar w:fldCharType="separate"/>
            </w:r>
            <w:r w:rsidR="00D74D1E">
              <w:rPr>
                <w:noProof/>
                <w:webHidden/>
              </w:rPr>
              <w:t>62</w:t>
            </w:r>
            <w:r w:rsidR="00BD7C84">
              <w:rPr>
                <w:noProof/>
                <w:webHidden/>
              </w:rPr>
              <w:fldChar w:fldCharType="end"/>
            </w:r>
          </w:hyperlink>
        </w:p>
        <w:p w14:paraId="5D5A2302" w14:textId="77777777" w:rsidR="00BD7C84" w:rsidRDefault="00245DC2">
          <w:pPr>
            <w:pStyle w:val="TOC3"/>
            <w:tabs>
              <w:tab w:val="right" w:leader="dot" w:pos="9206"/>
            </w:tabs>
            <w:rPr>
              <w:noProof/>
            </w:rPr>
          </w:pPr>
          <w:hyperlink w:anchor="_Toc181558836" w:history="1">
            <w:r w:rsidR="00BD7C84" w:rsidRPr="0090790A">
              <w:rPr>
                <w:rStyle w:val="Hyperlink"/>
                <w:rFonts w:ascii="Times New Roman" w:hAnsi="Times New Roman" w:cs="Times New Roman"/>
                <w:noProof/>
              </w:rPr>
              <w:t>4.3.5.Analysis of monthly and seasonal rainfall total</w:t>
            </w:r>
            <w:r w:rsidR="00BD7C84">
              <w:rPr>
                <w:noProof/>
                <w:webHidden/>
              </w:rPr>
              <w:tab/>
            </w:r>
            <w:r w:rsidR="00BD7C84">
              <w:rPr>
                <w:noProof/>
                <w:webHidden/>
              </w:rPr>
              <w:fldChar w:fldCharType="begin"/>
            </w:r>
            <w:r w:rsidR="00BD7C84">
              <w:rPr>
                <w:noProof/>
                <w:webHidden/>
              </w:rPr>
              <w:instrText xml:space="preserve"> PAGEREF _Toc181558836 \h </w:instrText>
            </w:r>
            <w:r w:rsidR="00BD7C84">
              <w:rPr>
                <w:noProof/>
                <w:webHidden/>
              </w:rPr>
            </w:r>
            <w:r w:rsidR="00BD7C84">
              <w:rPr>
                <w:noProof/>
                <w:webHidden/>
              </w:rPr>
              <w:fldChar w:fldCharType="separate"/>
            </w:r>
            <w:r w:rsidR="00D74D1E">
              <w:rPr>
                <w:noProof/>
                <w:webHidden/>
              </w:rPr>
              <w:t>65</w:t>
            </w:r>
            <w:r w:rsidR="00BD7C84">
              <w:rPr>
                <w:noProof/>
                <w:webHidden/>
              </w:rPr>
              <w:fldChar w:fldCharType="end"/>
            </w:r>
          </w:hyperlink>
        </w:p>
        <w:p w14:paraId="65FDE7C1" w14:textId="77777777" w:rsidR="00BD7C84" w:rsidRDefault="00245DC2">
          <w:pPr>
            <w:pStyle w:val="TOC1"/>
            <w:rPr>
              <w:rFonts w:asciiTheme="minorHAnsi" w:hAnsiTheme="minorHAnsi" w:cstheme="minorBidi"/>
              <w:b w:val="0"/>
              <w:bCs w:val="0"/>
              <w:sz w:val="22"/>
              <w:szCs w:val="22"/>
            </w:rPr>
          </w:pPr>
          <w:hyperlink w:anchor="_Toc181558837" w:history="1">
            <w:r w:rsidR="00BD7C84" w:rsidRPr="0090790A">
              <w:rPr>
                <w:rStyle w:val="Hyperlink"/>
              </w:rPr>
              <w:t>CHAPTER 5. CONCLUSIONS AND RECOMMENDATIONS</w:t>
            </w:r>
            <w:r w:rsidR="00BD7C84">
              <w:rPr>
                <w:webHidden/>
              </w:rPr>
              <w:tab/>
            </w:r>
            <w:r w:rsidR="00BD7C84">
              <w:rPr>
                <w:webHidden/>
              </w:rPr>
              <w:fldChar w:fldCharType="begin"/>
            </w:r>
            <w:r w:rsidR="00BD7C84">
              <w:rPr>
                <w:webHidden/>
              </w:rPr>
              <w:instrText xml:space="preserve"> PAGEREF _Toc181558837 \h </w:instrText>
            </w:r>
            <w:r w:rsidR="00BD7C84">
              <w:rPr>
                <w:webHidden/>
              </w:rPr>
            </w:r>
            <w:r w:rsidR="00BD7C84">
              <w:rPr>
                <w:webHidden/>
              </w:rPr>
              <w:fldChar w:fldCharType="separate"/>
            </w:r>
            <w:r w:rsidR="00D74D1E">
              <w:rPr>
                <w:webHidden/>
              </w:rPr>
              <w:t>72</w:t>
            </w:r>
            <w:r w:rsidR="00BD7C84">
              <w:rPr>
                <w:webHidden/>
              </w:rPr>
              <w:fldChar w:fldCharType="end"/>
            </w:r>
          </w:hyperlink>
        </w:p>
        <w:p w14:paraId="58B0C3C2" w14:textId="77777777" w:rsidR="00BD7C84" w:rsidRDefault="00245DC2">
          <w:pPr>
            <w:pStyle w:val="TOC2"/>
            <w:tabs>
              <w:tab w:val="right" w:leader="dot" w:pos="9206"/>
            </w:tabs>
            <w:rPr>
              <w:noProof/>
            </w:rPr>
          </w:pPr>
          <w:hyperlink w:anchor="_Toc181558838" w:history="1">
            <w:r w:rsidR="00BD7C84" w:rsidRPr="0090790A">
              <w:rPr>
                <w:rStyle w:val="Hyperlink"/>
                <w:rFonts w:ascii="Times New Roman" w:hAnsi="Times New Roman"/>
                <w:noProof/>
              </w:rPr>
              <w:t>5.1. Conclusions</w:t>
            </w:r>
            <w:r w:rsidR="00BD7C84">
              <w:rPr>
                <w:noProof/>
                <w:webHidden/>
              </w:rPr>
              <w:tab/>
            </w:r>
            <w:r w:rsidR="00BD7C84">
              <w:rPr>
                <w:noProof/>
                <w:webHidden/>
              </w:rPr>
              <w:fldChar w:fldCharType="begin"/>
            </w:r>
            <w:r w:rsidR="00BD7C84">
              <w:rPr>
                <w:noProof/>
                <w:webHidden/>
              </w:rPr>
              <w:instrText xml:space="preserve"> PAGEREF _Toc181558838 \h </w:instrText>
            </w:r>
            <w:r w:rsidR="00BD7C84">
              <w:rPr>
                <w:noProof/>
                <w:webHidden/>
              </w:rPr>
            </w:r>
            <w:r w:rsidR="00BD7C84">
              <w:rPr>
                <w:noProof/>
                <w:webHidden/>
              </w:rPr>
              <w:fldChar w:fldCharType="separate"/>
            </w:r>
            <w:r w:rsidR="00D74D1E">
              <w:rPr>
                <w:noProof/>
                <w:webHidden/>
              </w:rPr>
              <w:t>72</w:t>
            </w:r>
            <w:r w:rsidR="00BD7C84">
              <w:rPr>
                <w:noProof/>
                <w:webHidden/>
              </w:rPr>
              <w:fldChar w:fldCharType="end"/>
            </w:r>
          </w:hyperlink>
        </w:p>
        <w:p w14:paraId="1052D1DB" w14:textId="77777777" w:rsidR="00BD7C84" w:rsidRDefault="00245DC2">
          <w:pPr>
            <w:pStyle w:val="TOC2"/>
            <w:tabs>
              <w:tab w:val="right" w:leader="dot" w:pos="9206"/>
            </w:tabs>
            <w:rPr>
              <w:noProof/>
            </w:rPr>
          </w:pPr>
          <w:hyperlink w:anchor="_Toc181558839" w:history="1">
            <w:r w:rsidR="00BD7C84" w:rsidRPr="0090790A">
              <w:rPr>
                <w:rStyle w:val="Hyperlink"/>
                <w:rFonts w:ascii="Times New Roman" w:hAnsi="Times New Roman"/>
                <w:noProof/>
              </w:rPr>
              <w:t>5.2. Recommendations</w:t>
            </w:r>
            <w:r w:rsidR="00BD7C84">
              <w:rPr>
                <w:noProof/>
                <w:webHidden/>
              </w:rPr>
              <w:tab/>
            </w:r>
            <w:r w:rsidR="00BD7C84">
              <w:rPr>
                <w:noProof/>
                <w:webHidden/>
              </w:rPr>
              <w:fldChar w:fldCharType="begin"/>
            </w:r>
            <w:r w:rsidR="00BD7C84">
              <w:rPr>
                <w:noProof/>
                <w:webHidden/>
              </w:rPr>
              <w:instrText xml:space="preserve"> PAGEREF _Toc181558839 \h </w:instrText>
            </w:r>
            <w:r w:rsidR="00BD7C84">
              <w:rPr>
                <w:noProof/>
                <w:webHidden/>
              </w:rPr>
            </w:r>
            <w:r w:rsidR="00BD7C84">
              <w:rPr>
                <w:noProof/>
                <w:webHidden/>
              </w:rPr>
              <w:fldChar w:fldCharType="separate"/>
            </w:r>
            <w:r w:rsidR="00D74D1E">
              <w:rPr>
                <w:noProof/>
                <w:webHidden/>
              </w:rPr>
              <w:t>73</w:t>
            </w:r>
            <w:r w:rsidR="00BD7C84">
              <w:rPr>
                <w:noProof/>
                <w:webHidden/>
              </w:rPr>
              <w:fldChar w:fldCharType="end"/>
            </w:r>
          </w:hyperlink>
        </w:p>
        <w:p w14:paraId="54497302" w14:textId="77777777" w:rsidR="00BD7C84" w:rsidRDefault="00245DC2">
          <w:pPr>
            <w:pStyle w:val="TOC1"/>
            <w:rPr>
              <w:rFonts w:asciiTheme="minorHAnsi" w:hAnsiTheme="minorHAnsi" w:cstheme="minorBidi"/>
              <w:b w:val="0"/>
              <w:bCs w:val="0"/>
              <w:sz w:val="22"/>
              <w:szCs w:val="22"/>
            </w:rPr>
          </w:pPr>
          <w:hyperlink w:anchor="_Toc181558840" w:history="1">
            <w:r w:rsidR="00BD7C84" w:rsidRPr="0090790A">
              <w:rPr>
                <w:rStyle w:val="Hyperlink"/>
              </w:rPr>
              <w:t>REFERENCES</w:t>
            </w:r>
            <w:r w:rsidR="00BD7C84">
              <w:rPr>
                <w:webHidden/>
              </w:rPr>
              <w:tab/>
            </w:r>
            <w:r w:rsidR="00BD7C84">
              <w:rPr>
                <w:webHidden/>
              </w:rPr>
              <w:fldChar w:fldCharType="begin"/>
            </w:r>
            <w:r w:rsidR="00BD7C84">
              <w:rPr>
                <w:webHidden/>
              </w:rPr>
              <w:instrText xml:space="preserve"> PAGEREF _Toc181558840 \h </w:instrText>
            </w:r>
            <w:r w:rsidR="00BD7C84">
              <w:rPr>
                <w:webHidden/>
              </w:rPr>
            </w:r>
            <w:r w:rsidR="00BD7C84">
              <w:rPr>
                <w:webHidden/>
              </w:rPr>
              <w:fldChar w:fldCharType="separate"/>
            </w:r>
            <w:r w:rsidR="00D74D1E">
              <w:rPr>
                <w:webHidden/>
              </w:rPr>
              <w:t>75</w:t>
            </w:r>
            <w:r w:rsidR="00BD7C84">
              <w:rPr>
                <w:webHidden/>
              </w:rPr>
              <w:fldChar w:fldCharType="end"/>
            </w:r>
          </w:hyperlink>
        </w:p>
        <w:p w14:paraId="20CDF343" w14:textId="77777777" w:rsidR="00BD7C84" w:rsidRDefault="00245DC2">
          <w:pPr>
            <w:pStyle w:val="TOC1"/>
            <w:rPr>
              <w:rFonts w:asciiTheme="minorHAnsi" w:hAnsiTheme="minorHAnsi" w:cstheme="minorBidi"/>
              <w:b w:val="0"/>
              <w:bCs w:val="0"/>
              <w:sz w:val="22"/>
              <w:szCs w:val="22"/>
            </w:rPr>
          </w:pPr>
          <w:hyperlink w:anchor="_Toc181558841" w:history="1">
            <w:r w:rsidR="00BD7C84" w:rsidRPr="0090790A">
              <w:rPr>
                <w:rStyle w:val="Hyperlink"/>
              </w:rPr>
              <w:t>APPENDIX</w:t>
            </w:r>
            <w:r w:rsidR="00BD7C84">
              <w:rPr>
                <w:webHidden/>
              </w:rPr>
              <w:tab/>
            </w:r>
            <w:r w:rsidR="00BD7C84">
              <w:rPr>
                <w:webHidden/>
              </w:rPr>
              <w:fldChar w:fldCharType="begin"/>
            </w:r>
            <w:r w:rsidR="00BD7C84">
              <w:rPr>
                <w:webHidden/>
              </w:rPr>
              <w:instrText xml:space="preserve"> PAGEREF _Toc181558841 \h </w:instrText>
            </w:r>
            <w:r w:rsidR="00BD7C84">
              <w:rPr>
                <w:webHidden/>
              </w:rPr>
            </w:r>
            <w:r w:rsidR="00BD7C84">
              <w:rPr>
                <w:webHidden/>
              </w:rPr>
              <w:fldChar w:fldCharType="separate"/>
            </w:r>
            <w:r w:rsidR="00D74D1E">
              <w:rPr>
                <w:webHidden/>
              </w:rPr>
              <w:t>85</w:t>
            </w:r>
            <w:r w:rsidR="00BD7C84">
              <w:rPr>
                <w:webHidden/>
              </w:rPr>
              <w:fldChar w:fldCharType="end"/>
            </w:r>
          </w:hyperlink>
        </w:p>
        <w:p w14:paraId="3BAA336C" w14:textId="7D06F102" w:rsidR="00C3211C" w:rsidRDefault="00C3211C">
          <w:r>
            <w:rPr>
              <w:b/>
              <w:bCs/>
              <w:noProof/>
            </w:rPr>
            <w:fldChar w:fldCharType="end"/>
          </w:r>
        </w:p>
      </w:sdtContent>
    </w:sdt>
    <w:p w14:paraId="06193874" w14:textId="77777777" w:rsidR="00C3211C" w:rsidRDefault="00C3211C" w:rsidP="00747FA1">
      <w:pPr>
        <w:pStyle w:val="Heading1"/>
        <w:rPr>
          <w:rFonts w:ascii="Times New Roman" w:hAnsi="Times New Roman" w:cs="Times New Roman"/>
          <w:b/>
          <w:color w:val="auto"/>
          <w:sz w:val="28"/>
          <w:szCs w:val="28"/>
        </w:rPr>
      </w:pPr>
    </w:p>
    <w:p w14:paraId="4CADB337" w14:textId="77777777" w:rsidR="000A6FB8" w:rsidRDefault="000A6FB8" w:rsidP="000A6FB8"/>
    <w:p w14:paraId="3EC135D3" w14:textId="77777777" w:rsidR="000A6FB8" w:rsidRDefault="000A6FB8" w:rsidP="000A6FB8"/>
    <w:p w14:paraId="153AA843" w14:textId="77777777" w:rsidR="000A6FB8" w:rsidRDefault="000A6FB8" w:rsidP="000A6FB8"/>
    <w:p w14:paraId="0655C632" w14:textId="77777777" w:rsidR="000A6FB8" w:rsidRDefault="000A6FB8" w:rsidP="000A6FB8"/>
    <w:p w14:paraId="23A113F4" w14:textId="77777777" w:rsidR="000A6FB8" w:rsidRDefault="000A6FB8" w:rsidP="000A6FB8"/>
    <w:p w14:paraId="75873C6C" w14:textId="77777777" w:rsidR="000A6FB8" w:rsidRDefault="000A6FB8" w:rsidP="000A6FB8"/>
    <w:p w14:paraId="6025F1B2" w14:textId="77777777" w:rsidR="000A6FB8" w:rsidRDefault="000A6FB8" w:rsidP="000A6FB8"/>
    <w:p w14:paraId="2AB61A40" w14:textId="77777777" w:rsidR="000A6FB8" w:rsidRDefault="000A6FB8" w:rsidP="000A6FB8"/>
    <w:p w14:paraId="2719C1E6" w14:textId="77777777" w:rsidR="000A6FB8" w:rsidRDefault="000A6FB8" w:rsidP="000A6FB8"/>
    <w:p w14:paraId="22305452" w14:textId="77777777" w:rsidR="000A6FB8" w:rsidRDefault="000A6FB8" w:rsidP="000A6FB8"/>
    <w:p w14:paraId="331F975F" w14:textId="77777777" w:rsidR="000A6FB8" w:rsidRDefault="000A6FB8" w:rsidP="000A6FB8"/>
    <w:p w14:paraId="5DFED939" w14:textId="77777777" w:rsidR="000A6FB8" w:rsidRDefault="000A6FB8" w:rsidP="000A6FB8"/>
    <w:p w14:paraId="14E04503" w14:textId="77777777" w:rsidR="000A6FB8" w:rsidRDefault="000A6FB8" w:rsidP="000A6FB8"/>
    <w:p w14:paraId="7AC44DBE" w14:textId="77777777" w:rsidR="000A6FB8" w:rsidRDefault="000A6FB8" w:rsidP="000A6FB8"/>
    <w:p w14:paraId="481DF434" w14:textId="77777777" w:rsidR="00B22115" w:rsidRDefault="00B22115" w:rsidP="000A6FB8"/>
    <w:p w14:paraId="402E553E" w14:textId="77777777" w:rsidR="00B22115" w:rsidRDefault="00B22115" w:rsidP="000A6FB8"/>
    <w:p w14:paraId="4C890A02" w14:textId="77777777" w:rsidR="00B22115" w:rsidRDefault="00B22115" w:rsidP="000A6FB8"/>
    <w:p w14:paraId="4051CA70" w14:textId="77777777" w:rsidR="00B22115" w:rsidRDefault="00B22115" w:rsidP="000A6FB8"/>
    <w:p w14:paraId="1CD0111E" w14:textId="77777777" w:rsidR="00B22115" w:rsidRDefault="00B22115" w:rsidP="000A6FB8"/>
    <w:p w14:paraId="752D6AFC" w14:textId="77777777" w:rsidR="00B22115" w:rsidRDefault="00B22115" w:rsidP="000A6FB8"/>
    <w:p w14:paraId="57E76111" w14:textId="77777777" w:rsidR="000A6FB8" w:rsidRDefault="000A6FB8" w:rsidP="000A6FB8"/>
    <w:p w14:paraId="6283AA5B" w14:textId="77777777" w:rsidR="000A6FB8" w:rsidRDefault="000A6FB8" w:rsidP="000A6FB8"/>
    <w:p w14:paraId="2000B5A0" w14:textId="77777777" w:rsidR="00C40754" w:rsidRPr="00C40754" w:rsidRDefault="00C40754" w:rsidP="00C40754"/>
    <w:p w14:paraId="1E17DDDD" w14:textId="593FA67F" w:rsidR="00414D6A" w:rsidRDefault="00414D6A" w:rsidP="000A6FB8">
      <w:pPr>
        <w:pStyle w:val="Heading1"/>
        <w:spacing w:after="240" w:line="360" w:lineRule="auto"/>
        <w:jc w:val="center"/>
        <w:rPr>
          <w:rFonts w:ascii="Times New Roman" w:hAnsi="Times New Roman" w:cs="Times New Roman"/>
          <w:b/>
          <w:color w:val="auto"/>
          <w:sz w:val="28"/>
          <w:szCs w:val="28"/>
        </w:rPr>
      </w:pPr>
      <w:bookmarkStart w:id="17" w:name="_Toc181558781"/>
      <w:r w:rsidRPr="00747FA1">
        <w:rPr>
          <w:rFonts w:ascii="Times New Roman" w:hAnsi="Times New Roman" w:cs="Times New Roman"/>
          <w:b/>
          <w:color w:val="auto"/>
          <w:sz w:val="28"/>
          <w:szCs w:val="28"/>
        </w:rPr>
        <w:lastRenderedPageBreak/>
        <w:t>LIST OF TABLES</w:t>
      </w:r>
      <w:bookmarkEnd w:id="17"/>
    </w:p>
    <w:p w14:paraId="7F90083B" w14:textId="77777777" w:rsidR="00424F62" w:rsidRPr="009A55B2" w:rsidRDefault="00424F62" w:rsidP="009A55B2">
      <w:pPr>
        <w:pStyle w:val="TableofFigures"/>
        <w:tabs>
          <w:tab w:val="right" w:leader="dot" w:pos="9350"/>
        </w:tabs>
        <w:spacing w:line="276" w:lineRule="auto"/>
        <w:jc w:val="both"/>
        <w:rPr>
          <w:rFonts w:ascii="Times New Roman" w:hAnsi="Times New Roman" w:cs="Times New Roman"/>
          <w:noProof/>
          <w:sz w:val="24"/>
          <w:szCs w:val="24"/>
        </w:rPr>
      </w:pPr>
      <w:r w:rsidRPr="009A55B2">
        <w:rPr>
          <w:rFonts w:ascii="Times New Roman" w:hAnsi="Times New Roman" w:cs="Times New Roman"/>
          <w:sz w:val="24"/>
          <w:szCs w:val="24"/>
        </w:rPr>
        <w:fldChar w:fldCharType="begin"/>
      </w:r>
      <w:r w:rsidRPr="009A55B2">
        <w:rPr>
          <w:rFonts w:ascii="Times New Roman" w:hAnsi="Times New Roman" w:cs="Times New Roman"/>
          <w:sz w:val="24"/>
          <w:szCs w:val="24"/>
        </w:rPr>
        <w:instrText xml:space="preserve"> TOC \h \z \c "Table 3." </w:instrText>
      </w:r>
      <w:r w:rsidRPr="009A55B2">
        <w:rPr>
          <w:rFonts w:ascii="Times New Roman" w:hAnsi="Times New Roman" w:cs="Times New Roman"/>
          <w:sz w:val="24"/>
          <w:szCs w:val="24"/>
        </w:rPr>
        <w:fldChar w:fldCharType="separate"/>
      </w:r>
      <w:hyperlink w:anchor="_Toc168903924" w:history="1">
        <w:r w:rsidRPr="009A55B2">
          <w:rPr>
            <w:rStyle w:val="Hyperlink"/>
            <w:rFonts w:ascii="Times New Roman" w:hAnsi="Times New Roman" w:cs="Times New Roman"/>
            <w:noProof/>
            <w:sz w:val="24"/>
            <w:szCs w:val="24"/>
          </w:rPr>
          <w:t>Table 3. 1. The list of CMIP6 GCMs employed for performance evaluation and their characteristics.</w:t>
        </w:r>
        <w:r w:rsidRPr="009A55B2">
          <w:rPr>
            <w:rFonts w:ascii="Times New Roman" w:hAnsi="Times New Roman" w:cs="Times New Roman"/>
            <w:noProof/>
            <w:webHidden/>
            <w:sz w:val="24"/>
            <w:szCs w:val="24"/>
          </w:rPr>
          <w:tab/>
        </w:r>
        <w:r w:rsidRPr="009A55B2">
          <w:rPr>
            <w:rFonts w:ascii="Times New Roman" w:hAnsi="Times New Roman" w:cs="Times New Roman"/>
            <w:noProof/>
            <w:webHidden/>
            <w:sz w:val="24"/>
            <w:szCs w:val="24"/>
          </w:rPr>
          <w:fldChar w:fldCharType="begin"/>
        </w:r>
        <w:r w:rsidRPr="009A55B2">
          <w:rPr>
            <w:rFonts w:ascii="Times New Roman" w:hAnsi="Times New Roman" w:cs="Times New Roman"/>
            <w:noProof/>
            <w:webHidden/>
            <w:sz w:val="24"/>
            <w:szCs w:val="24"/>
          </w:rPr>
          <w:instrText xml:space="preserve"> PAGEREF _Toc168903924 \h </w:instrText>
        </w:r>
        <w:r w:rsidRPr="009A55B2">
          <w:rPr>
            <w:rFonts w:ascii="Times New Roman" w:hAnsi="Times New Roman" w:cs="Times New Roman"/>
            <w:noProof/>
            <w:webHidden/>
            <w:sz w:val="24"/>
            <w:szCs w:val="24"/>
          </w:rPr>
        </w:r>
        <w:r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27</w:t>
        </w:r>
        <w:r w:rsidRPr="009A55B2">
          <w:rPr>
            <w:rFonts w:ascii="Times New Roman" w:hAnsi="Times New Roman" w:cs="Times New Roman"/>
            <w:noProof/>
            <w:webHidden/>
            <w:sz w:val="24"/>
            <w:szCs w:val="24"/>
          </w:rPr>
          <w:fldChar w:fldCharType="end"/>
        </w:r>
      </w:hyperlink>
    </w:p>
    <w:p w14:paraId="47110273" w14:textId="048D7772" w:rsidR="00424F62" w:rsidRPr="009A55B2" w:rsidRDefault="00424F62" w:rsidP="009A55B2">
      <w:pPr>
        <w:spacing w:after="0" w:line="276" w:lineRule="auto"/>
        <w:jc w:val="both"/>
        <w:rPr>
          <w:rFonts w:ascii="Times New Roman" w:hAnsi="Times New Roman" w:cs="Times New Roman"/>
          <w:noProof/>
          <w:sz w:val="24"/>
          <w:szCs w:val="24"/>
        </w:rPr>
      </w:pPr>
      <w:r w:rsidRPr="009A55B2">
        <w:rPr>
          <w:rFonts w:ascii="Times New Roman" w:hAnsi="Times New Roman" w:cs="Times New Roman"/>
          <w:sz w:val="24"/>
          <w:szCs w:val="24"/>
        </w:rPr>
        <w:fldChar w:fldCharType="end"/>
      </w:r>
      <w:r w:rsidRPr="009A55B2">
        <w:rPr>
          <w:rFonts w:ascii="Times New Roman" w:hAnsi="Times New Roman" w:cs="Times New Roman"/>
          <w:sz w:val="24"/>
          <w:szCs w:val="24"/>
        </w:rPr>
        <w:fldChar w:fldCharType="begin"/>
      </w:r>
      <w:r w:rsidRPr="009A55B2">
        <w:rPr>
          <w:rFonts w:ascii="Times New Roman" w:hAnsi="Times New Roman" w:cs="Times New Roman"/>
          <w:sz w:val="24"/>
          <w:szCs w:val="24"/>
        </w:rPr>
        <w:instrText xml:space="preserve"> TOC \h \z \c "Table 4." </w:instrText>
      </w:r>
      <w:r w:rsidRPr="009A55B2">
        <w:rPr>
          <w:rFonts w:ascii="Times New Roman" w:hAnsi="Times New Roman" w:cs="Times New Roman"/>
          <w:sz w:val="24"/>
          <w:szCs w:val="24"/>
        </w:rPr>
        <w:fldChar w:fldCharType="separate"/>
      </w:r>
      <w:hyperlink w:anchor="_Toc168903697" w:history="1">
        <w:r w:rsidR="009A55B2">
          <w:rPr>
            <w:rStyle w:val="Hyperlink"/>
            <w:rFonts w:ascii="Times New Roman" w:hAnsi="Times New Roman" w:cs="Times New Roman"/>
            <w:noProof/>
            <w:sz w:val="24"/>
            <w:szCs w:val="24"/>
          </w:rPr>
          <w:t>Table 4. </w:t>
        </w:r>
        <w:r w:rsidRPr="009A55B2">
          <w:rPr>
            <w:rStyle w:val="Hyperlink"/>
            <w:rFonts w:ascii="Times New Roman" w:hAnsi="Times New Roman" w:cs="Times New Roman"/>
            <w:noProof/>
            <w:sz w:val="24"/>
            <w:szCs w:val="24"/>
          </w:rPr>
          <w:t>1.</w:t>
        </w:r>
        <w:r w:rsidR="009A55B2">
          <w:rPr>
            <w:rStyle w:val="Hyperlink"/>
            <w:rFonts w:ascii="Times New Roman" w:hAnsi="Times New Roman" w:cs="Times New Roman"/>
            <w:bCs/>
            <w:noProof/>
            <w:sz w:val="24"/>
            <w:szCs w:val="24"/>
          </w:rPr>
          <w:t> Satation based and regional onset </w:t>
        </w:r>
        <w:r w:rsidRPr="009A55B2">
          <w:rPr>
            <w:rStyle w:val="Hyperlink"/>
            <w:rFonts w:ascii="Times New Roman" w:hAnsi="Times New Roman" w:cs="Times New Roman"/>
            <w:bCs/>
            <w:noProof/>
            <w:sz w:val="24"/>
            <w:szCs w:val="24"/>
          </w:rPr>
          <w:t>dat</w:t>
        </w:r>
        <w:r w:rsidR="009A55B2">
          <w:rPr>
            <w:rStyle w:val="Hyperlink"/>
            <w:rFonts w:ascii="Times New Roman" w:hAnsi="Times New Roman" w:cs="Times New Roman"/>
            <w:bCs/>
            <w:noProof/>
            <w:sz w:val="24"/>
            <w:szCs w:val="24"/>
          </w:rPr>
          <w:t>e analysis for the period 1991</w:t>
        </w:r>
        <w:r w:rsidR="009A55B2">
          <w:rPr>
            <w:rStyle w:val="Hyperlink"/>
            <w:rFonts w:ascii="Times New Roman" w:hAnsi="Times New Roman" w:cs="Times New Roman"/>
            <w:bCs/>
            <w:noProof/>
            <w:sz w:val="24"/>
            <w:szCs w:val="24"/>
          </w:rPr>
          <w:noBreakHyphen/>
        </w:r>
        <w:r w:rsidRPr="009A55B2">
          <w:rPr>
            <w:rStyle w:val="Hyperlink"/>
            <w:rFonts w:ascii="Times New Roman" w:hAnsi="Times New Roman" w:cs="Times New Roman"/>
            <w:bCs/>
            <w:noProof/>
            <w:sz w:val="24"/>
            <w:szCs w:val="24"/>
          </w:rPr>
          <w:t>2020</w:t>
        </w:r>
        <w:r w:rsidR="000A6FB8" w:rsidRPr="009A55B2">
          <w:rPr>
            <w:rStyle w:val="Hyperlink"/>
            <w:rFonts w:ascii="Times New Roman" w:hAnsi="Times New Roman" w:cs="Times New Roman"/>
            <w:bCs/>
            <w:noProof/>
            <w:sz w:val="24"/>
            <w:szCs w:val="24"/>
          </w:rPr>
          <w:t>………</w:t>
        </w:r>
        <w:r w:rsidR="009A55B2">
          <w:rPr>
            <w:rStyle w:val="Hyperlink"/>
            <w:rFonts w:ascii="Times New Roman" w:hAnsi="Times New Roman" w:cs="Times New Roman"/>
            <w:bCs/>
            <w:noProof/>
            <w:sz w:val="24"/>
            <w:szCs w:val="24"/>
          </w:rPr>
          <w:t>...</w:t>
        </w:r>
        <w:r w:rsidRPr="009A55B2">
          <w:rPr>
            <w:rFonts w:ascii="Times New Roman" w:hAnsi="Times New Roman" w:cs="Times New Roman"/>
            <w:noProof/>
            <w:webHidden/>
            <w:sz w:val="24"/>
            <w:szCs w:val="24"/>
          </w:rPr>
          <w:fldChar w:fldCharType="begin"/>
        </w:r>
        <w:r w:rsidRPr="009A55B2">
          <w:rPr>
            <w:rFonts w:ascii="Times New Roman" w:hAnsi="Times New Roman" w:cs="Times New Roman"/>
            <w:noProof/>
            <w:webHidden/>
            <w:sz w:val="24"/>
            <w:szCs w:val="24"/>
          </w:rPr>
          <w:instrText xml:space="preserve"> PAGEREF _Toc168903697 \h </w:instrText>
        </w:r>
        <w:r w:rsidRPr="009A55B2">
          <w:rPr>
            <w:rFonts w:ascii="Times New Roman" w:hAnsi="Times New Roman" w:cs="Times New Roman"/>
            <w:noProof/>
            <w:webHidden/>
            <w:sz w:val="24"/>
            <w:szCs w:val="24"/>
          </w:rPr>
        </w:r>
        <w:r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31</w:t>
        </w:r>
        <w:r w:rsidRPr="009A55B2">
          <w:rPr>
            <w:rFonts w:ascii="Times New Roman" w:hAnsi="Times New Roman" w:cs="Times New Roman"/>
            <w:noProof/>
            <w:webHidden/>
            <w:sz w:val="24"/>
            <w:szCs w:val="24"/>
          </w:rPr>
          <w:fldChar w:fldCharType="end"/>
        </w:r>
      </w:hyperlink>
    </w:p>
    <w:p w14:paraId="7297C4D3"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698" w:history="1">
        <w:r w:rsidR="00424F62" w:rsidRPr="009A55B2">
          <w:rPr>
            <w:rStyle w:val="Hyperlink"/>
            <w:rFonts w:ascii="Times New Roman" w:hAnsi="Times New Roman" w:cs="Times New Roman"/>
            <w:noProof/>
            <w:sz w:val="24"/>
            <w:szCs w:val="24"/>
          </w:rPr>
          <w:t>Table 4. 2. Station wise and regional trend analysis of onset date for the period 1991-2020.</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_Toc168903698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33</w:t>
        </w:r>
        <w:r w:rsidR="00424F62" w:rsidRPr="009A55B2">
          <w:rPr>
            <w:rFonts w:ascii="Times New Roman" w:hAnsi="Times New Roman" w:cs="Times New Roman"/>
            <w:noProof/>
            <w:webHidden/>
            <w:sz w:val="24"/>
            <w:szCs w:val="24"/>
          </w:rPr>
          <w:fldChar w:fldCharType="end"/>
        </w:r>
      </w:hyperlink>
    </w:p>
    <w:p w14:paraId="4366C4B1"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699" w:history="1">
        <w:r w:rsidR="00424F62" w:rsidRPr="009A55B2">
          <w:rPr>
            <w:rStyle w:val="Hyperlink"/>
            <w:rFonts w:ascii="Times New Roman" w:hAnsi="Times New Roman" w:cs="Times New Roman"/>
            <w:noProof/>
            <w:sz w:val="24"/>
            <w:szCs w:val="24"/>
          </w:rPr>
          <w:t>Table 4. 3.</w:t>
        </w:r>
        <w:r w:rsidR="00424F62" w:rsidRPr="009A55B2">
          <w:rPr>
            <w:rStyle w:val="Hyperlink"/>
            <w:rFonts w:ascii="Times New Roman" w:hAnsi="Times New Roman" w:cs="Times New Roman"/>
            <w:bCs/>
            <w:noProof/>
            <w:sz w:val="24"/>
            <w:szCs w:val="24"/>
          </w:rPr>
          <w:t xml:space="preserve"> Station based and regional cessation date analysis  for the period 1991-2020.</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_Toc168903699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36</w:t>
        </w:r>
        <w:r w:rsidR="00424F62" w:rsidRPr="009A55B2">
          <w:rPr>
            <w:rFonts w:ascii="Times New Roman" w:hAnsi="Times New Roman" w:cs="Times New Roman"/>
            <w:noProof/>
            <w:webHidden/>
            <w:sz w:val="24"/>
            <w:szCs w:val="24"/>
          </w:rPr>
          <w:fldChar w:fldCharType="end"/>
        </w:r>
      </w:hyperlink>
    </w:p>
    <w:p w14:paraId="5894A5AC"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0" w:history="1">
        <w:r w:rsidR="00424F62" w:rsidRPr="009A55B2">
          <w:rPr>
            <w:rStyle w:val="Hyperlink"/>
            <w:rFonts w:ascii="Times New Roman" w:hAnsi="Times New Roman" w:cs="Times New Roman"/>
            <w:noProof/>
            <w:sz w:val="24"/>
            <w:szCs w:val="24"/>
          </w:rPr>
          <w:t>Table 4. 4. Station wise and regional trend analysis of cessation date for the period 1991-2020.</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_Toc168903700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37</w:t>
        </w:r>
        <w:r w:rsidR="00424F62" w:rsidRPr="009A55B2">
          <w:rPr>
            <w:rFonts w:ascii="Times New Roman" w:hAnsi="Times New Roman" w:cs="Times New Roman"/>
            <w:noProof/>
            <w:webHidden/>
            <w:sz w:val="24"/>
            <w:szCs w:val="24"/>
          </w:rPr>
          <w:fldChar w:fldCharType="end"/>
        </w:r>
      </w:hyperlink>
    </w:p>
    <w:p w14:paraId="59A49C7D"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1" w:history="1">
        <w:r w:rsidR="00424F62" w:rsidRPr="009A55B2">
          <w:rPr>
            <w:rStyle w:val="Hyperlink"/>
            <w:rFonts w:ascii="Times New Roman" w:hAnsi="Times New Roman" w:cs="Times New Roman"/>
            <w:noProof/>
            <w:sz w:val="24"/>
            <w:szCs w:val="24"/>
          </w:rPr>
          <w:t>Table 4. 5. </w:t>
        </w:r>
        <w:r w:rsidR="00424F62" w:rsidRPr="009A55B2">
          <w:rPr>
            <w:rStyle w:val="Hyperlink"/>
            <w:rFonts w:ascii="Times New Roman" w:hAnsi="Times New Roman" w:cs="Times New Roman"/>
            <w:bCs/>
            <w:noProof/>
            <w:sz w:val="24"/>
            <w:szCs w:val="24"/>
          </w:rPr>
          <w:t>Station based and regional length of growing season analysis for the period 1991-2020.</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_Toc168903701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39</w:t>
        </w:r>
        <w:r w:rsidR="00424F62" w:rsidRPr="009A55B2">
          <w:rPr>
            <w:rFonts w:ascii="Times New Roman" w:hAnsi="Times New Roman" w:cs="Times New Roman"/>
            <w:noProof/>
            <w:webHidden/>
            <w:sz w:val="24"/>
            <w:szCs w:val="24"/>
          </w:rPr>
          <w:fldChar w:fldCharType="end"/>
        </w:r>
      </w:hyperlink>
    </w:p>
    <w:p w14:paraId="1B143B8F"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2" w:history="1">
        <w:r w:rsidR="00424F62" w:rsidRPr="009A55B2">
          <w:rPr>
            <w:rStyle w:val="Hyperlink"/>
            <w:rFonts w:ascii="Times New Roman" w:hAnsi="Times New Roman" w:cs="Times New Roman"/>
            <w:noProof/>
            <w:sz w:val="24"/>
            <w:szCs w:val="24"/>
          </w:rPr>
          <w:t>Table 4. 6.</w:t>
        </w:r>
        <w:r w:rsidR="00424F62" w:rsidRPr="009A55B2">
          <w:rPr>
            <w:rStyle w:val="Hyperlink"/>
            <w:rFonts w:ascii="Times New Roman" w:hAnsi="Times New Roman" w:cs="Times New Roman"/>
            <w:bCs/>
            <w:noProof/>
            <w:sz w:val="24"/>
            <w:szCs w:val="24"/>
          </w:rPr>
          <w:t xml:space="preserve"> Station wise and regional trend analysis of length of growing season for the period 1991-2020.</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_Toc168903702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40</w:t>
        </w:r>
        <w:r w:rsidR="00424F62" w:rsidRPr="009A55B2">
          <w:rPr>
            <w:rFonts w:ascii="Times New Roman" w:hAnsi="Times New Roman" w:cs="Times New Roman"/>
            <w:noProof/>
            <w:webHidden/>
            <w:sz w:val="24"/>
            <w:szCs w:val="24"/>
          </w:rPr>
          <w:fldChar w:fldCharType="end"/>
        </w:r>
      </w:hyperlink>
    </w:p>
    <w:p w14:paraId="723D8FBF"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3" w:history="1">
        <w:r w:rsidR="00424F62" w:rsidRPr="009A55B2">
          <w:rPr>
            <w:rStyle w:val="Hyperlink"/>
            <w:rFonts w:ascii="Times New Roman" w:hAnsi="Times New Roman" w:cs="Times New Roman"/>
            <w:noProof/>
            <w:sz w:val="24"/>
            <w:szCs w:val="24"/>
          </w:rPr>
          <w:t>Table 4.7. Station wise and regional mean kiremt season rainfall and PCI for the period 1991-2020.</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_Toc168903703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44</w:t>
        </w:r>
        <w:r w:rsidR="00424F62" w:rsidRPr="009A55B2">
          <w:rPr>
            <w:rFonts w:ascii="Times New Roman" w:hAnsi="Times New Roman" w:cs="Times New Roman"/>
            <w:noProof/>
            <w:webHidden/>
            <w:sz w:val="24"/>
            <w:szCs w:val="24"/>
          </w:rPr>
          <w:fldChar w:fldCharType="end"/>
        </w:r>
      </w:hyperlink>
    </w:p>
    <w:p w14:paraId="3EC0986F"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4" w:history="1">
        <w:r w:rsidR="00424F62" w:rsidRPr="009A55B2">
          <w:rPr>
            <w:rStyle w:val="Hyperlink"/>
            <w:rFonts w:ascii="Times New Roman" w:hAnsi="Times New Roman" w:cs="Times New Roman"/>
            <w:noProof/>
            <w:sz w:val="24"/>
            <w:szCs w:val="24"/>
          </w:rPr>
          <w:t>Table 4. 8. Performance of CMIP6 GCMs for simulating rainfall over Western Amhara at daily temporal scales.</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_Toc168903704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46</w:t>
        </w:r>
        <w:r w:rsidR="00424F62" w:rsidRPr="009A55B2">
          <w:rPr>
            <w:rFonts w:ascii="Times New Roman" w:hAnsi="Times New Roman" w:cs="Times New Roman"/>
            <w:noProof/>
            <w:webHidden/>
            <w:sz w:val="24"/>
            <w:szCs w:val="24"/>
          </w:rPr>
          <w:fldChar w:fldCharType="end"/>
        </w:r>
      </w:hyperlink>
    </w:p>
    <w:p w14:paraId="7DA4B283"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5" w:history="1">
        <w:r w:rsidR="00424F62" w:rsidRPr="009A55B2">
          <w:rPr>
            <w:rStyle w:val="Hyperlink"/>
            <w:rFonts w:ascii="Times New Roman" w:hAnsi="Times New Roman" w:cs="Times New Roman"/>
            <w:noProof/>
            <w:sz w:val="24"/>
            <w:szCs w:val="24"/>
          </w:rPr>
          <w:t>Table 4. 9. Onset date analysis of Western Amhara for the period 2021-2100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_Toc168903705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47</w:t>
        </w:r>
        <w:r w:rsidR="00424F62" w:rsidRPr="009A55B2">
          <w:rPr>
            <w:rFonts w:ascii="Times New Roman" w:hAnsi="Times New Roman" w:cs="Times New Roman"/>
            <w:noProof/>
            <w:webHidden/>
            <w:sz w:val="24"/>
            <w:szCs w:val="24"/>
          </w:rPr>
          <w:fldChar w:fldCharType="end"/>
        </w:r>
      </w:hyperlink>
    </w:p>
    <w:p w14:paraId="326143C7"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6" w:history="1">
        <w:r w:rsidR="00424F62" w:rsidRPr="009A55B2">
          <w:rPr>
            <w:rStyle w:val="Hyperlink"/>
            <w:rFonts w:ascii="Times New Roman" w:hAnsi="Times New Roman" w:cs="Times New Roman"/>
            <w:noProof/>
            <w:sz w:val="24"/>
            <w:szCs w:val="24"/>
          </w:rPr>
          <w:t>Table 4. 10.</w:t>
        </w:r>
        <w:r w:rsidR="00424F62" w:rsidRPr="009A55B2">
          <w:rPr>
            <w:rStyle w:val="Hyperlink"/>
            <w:rFonts w:ascii="Times New Roman" w:hAnsi="Times New Roman" w:cs="Times New Roman"/>
            <w:bCs/>
            <w:noProof/>
            <w:sz w:val="24"/>
            <w:szCs w:val="24"/>
          </w:rPr>
          <w:t> Onset date trend analysis of  Western Amhara region for the period 2021-2100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_Toc168903706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51</w:t>
        </w:r>
        <w:r w:rsidR="00424F62" w:rsidRPr="009A55B2">
          <w:rPr>
            <w:rFonts w:ascii="Times New Roman" w:hAnsi="Times New Roman" w:cs="Times New Roman"/>
            <w:noProof/>
            <w:webHidden/>
            <w:sz w:val="24"/>
            <w:szCs w:val="24"/>
          </w:rPr>
          <w:fldChar w:fldCharType="end"/>
        </w:r>
      </w:hyperlink>
    </w:p>
    <w:p w14:paraId="5871EA41"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7" w:history="1">
        <w:r w:rsidR="00424F62" w:rsidRPr="009A55B2">
          <w:rPr>
            <w:rStyle w:val="Hyperlink"/>
            <w:rFonts w:ascii="Times New Roman" w:hAnsi="Times New Roman" w:cs="Times New Roman"/>
            <w:noProof/>
            <w:sz w:val="24"/>
            <w:szCs w:val="24"/>
          </w:rPr>
          <w:t>Table 4. 11. Cessation date analysis of Western Amhara for the period 2021</w:t>
        </w:r>
        <w:r w:rsidR="00424F62" w:rsidRPr="009A55B2">
          <w:rPr>
            <w:rStyle w:val="Hyperlink"/>
            <w:rFonts w:ascii="Times New Roman" w:hAnsi="Times New Roman" w:cs="Times New Roman"/>
            <w:noProof/>
            <w:sz w:val="24"/>
            <w:szCs w:val="24"/>
          </w:rPr>
          <w:noBreakHyphen/>
          <w:t>2100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_Toc168903707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52</w:t>
        </w:r>
        <w:r w:rsidR="00424F62" w:rsidRPr="009A55B2">
          <w:rPr>
            <w:rFonts w:ascii="Times New Roman" w:hAnsi="Times New Roman" w:cs="Times New Roman"/>
            <w:noProof/>
            <w:webHidden/>
            <w:sz w:val="24"/>
            <w:szCs w:val="24"/>
          </w:rPr>
          <w:fldChar w:fldCharType="end"/>
        </w:r>
      </w:hyperlink>
    </w:p>
    <w:p w14:paraId="2534ABF6"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8" w:history="1">
        <w:r w:rsidR="00424F62" w:rsidRPr="009A55B2">
          <w:rPr>
            <w:rStyle w:val="Hyperlink"/>
            <w:rFonts w:ascii="Times New Roman" w:hAnsi="Times New Roman" w:cs="Times New Roman"/>
            <w:noProof/>
            <w:sz w:val="24"/>
            <w:szCs w:val="24"/>
          </w:rPr>
          <w:t>Table 4. 12. Cessation date trend analysis of  Western Amhara region for the period 2021-2100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_Toc168903708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56</w:t>
        </w:r>
        <w:r w:rsidR="00424F62" w:rsidRPr="009A55B2">
          <w:rPr>
            <w:rFonts w:ascii="Times New Roman" w:hAnsi="Times New Roman" w:cs="Times New Roman"/>
            <w:noProof/>
            <w:webHidden/>
            <w:sz w:val="24"/>
            <w:szCs w:val="24"/>
          </w:rPr>
          <w:fldChar w:fldCharType="end"/>
        </w:r>
      </w:hyperlink>
    </w:p>
    <w:p w14:paraId="70B5C8DE"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09" w:history="1">
        <w:r w:rsidR="00424F62" w:rsidRPr="009A55B2">
          <w:rPr>
            <w:rStyle w:val="Hyperlink"/>
            <w:rFonts w:ascii="Times New Roman" w:hAnsi="Times New Roman" w:cs="Times New Roman"/>
            <w:noProof/>
            <w:sz w:val="24"/>
            <w:szCs w:val="24"/>
          </w:rPr>
          <w:t>Table 4. 13. Season length analysis of Western Amhara for the period 2021-2100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_Toc168903709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57</w:t>
        </w:r>
        <w:r w:rsidR="00424F62" w:rsidRPr="009A55B2">
          <w:rPr>
            <w:rFonts w:ascii="Times New Roman" w:hAnsi="Times New Roman" w:cs="Times New Roman"/>
            <w:noProof/>
            <w:webHidden/>
            <w:sz w:val="24"/>
            <w:szCs w:val="24"/>
          </w:rPr>
          <w:fldChar w:fldCharType="end"/>
        </w:r>
      </w:hyperlink>
    </w:p>
    <w:p w14:paraId="08E7D7F3"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10" w:history="1">
        <w:r w:rsidR="00424F62" w:rsidRPr="009A55B2">
          <w:rPr>
            <w:rStyle w:val="Hyperlink"/>
            <w:rFonts w:ascii="Times New Roman" w:hAnsi="Times New Roman" w:cs="Times New Roman"/>
            <w:noProof/>
            <w:sz w:val="24"/>
            <w:szCs w:val="24"/>
          </w:rPr>
          <w:t>Table 4. 14. Season length trend analysis of  Western Amhara region for the period 2021-2100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_Toc168903710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62</w:t>
        </w:r>
        <w:r w:rsidR="00424F62" w:rsidRPr="009A55B2">
          <w:rPr>
            <w:rFonts w:ascii="Times New Roman" w:hAnsi="Times New Roman" w:cs="Times New Roman"/>
            <w:noProof/>
            <w:webHidden/>
            <w:sz w:val="24"/>
            <w:szCs w:val="24"/>
          </w:rPr>
          <w:fldChar w:fldCharType="end"/>
        </w:r>
      </w:hyperlink>
    </w:p>
    <w:p w14:paraId="41543CF3" w14:textId="77777777" w:rsidR="00424F62" w:rsidRPr="009A55B2" w:rsidRDefault="00245DC2" w:rsidP="009A55B2">
      <w:pPr>
        <w:pStyle w:val="TableofFigures"/>
        <w:tabs>
          <w:tab w:val="right" w:leader="dot" w:pos="9350"/>
        </w:tabs>
        <w:spacing w:line="276" w:lineRule="auto"/>
        <w:jc w:val="both"/>
        <w:rPr>
          <w:rFonts w:ascii="Times New Roman" w:hAnsi="Times New Roman" w:cs="Times New Roman"/>
          <w:noProof/>
          <w:sz w:val="24"/>
          <w:szCs w:val="24"/>
        </w:rPr>
      </w:pPr>
      <w:hyperlink w:anchor="_Toc168903711" w:history="1">
        <w:r w:rsidR="00424F62" w:rsidRPr="009A55B2">
          <w:rPr>
            <w:rStyle w:val="Hyperlink"/>
            <w:rFonts w:ascii="Times New Roman" w:hAnsi="Times New Roman" w:cs="Times New Roman"/>
            <w:noProof/>
            <w:sz w:val="24"/>
            <w:szCs w:val="24"/>
          </w:rPr>
          <w:t>Table 4. 15. mean monthly and seasonal rainfall (mm) analysis of Western Amhara region for the period 2021-2100 and its departure from baseline (1991-2020) under different SSP.</w:t>
        </w:r>
        <w:r w:rsidR="00424F62" w:rsidRPr="009A55B2">
          <w:rPr>
            <w:rFonts w:ascii="Times New Roman" w:hAnsi="Times New Roman" w:cs="Times New Roman"/>
            <w:noProof/>
            <w:webHidden/>
            <w:sz w:val="24"/>
            <w:szCs w:val="24"/>
          </w:rPr>
          <w:tab/>
        </w:r>
        <w:r w:rsidR="00424F62" w:rsidRPr="009A55B2">
          <w:rPr>
            <w:rFonts w:ascii="Times New Roman" w:hAnsi="Times New Roman" w:cs="Times New Roman"/>
            <w:noProof/>
            <w:webHidden/>
            <w:sz w:val="24"/>
            <w:szCs w:val="24"/>
          </w:rPr>
          <w:fldChar w:fldCharType="begin"/>
        </w:r>
        <w:r w:rsidR="00424F62" w:rsidRPr="009A55B2">
          <w:rPr>
            <w:rFonts w:ascii="Times New Roman" w:hAnsi="Times New Roman" w:cs="Times New Roman"/>
            <w:noProof/>
            <w:webHidden/>
            <w:sz w:val="24"/>
            <w:szCs w:val="24"/>
          </w:rPr>
          <w:instrText xml:space="preserve"> PAGEREF _Toc168903711 \h </w:instrText>
        </w:r>
        <w:r w:rsidR="00424F62" w:rsidRPr="009A55B2">
          <w:rPr>
            <w:rFonts w:ascii="Times New Roman" w:hAnsi="Times New Roman" w:cs="Times New Roman"/>
            <w:noProof/>
            <w:webHidden/>
            <w:sz w:val="24"/>
            <w:szCs w:val="24"/>
          </w:rPr>
        </w:r>
        <w:r w:rsidR="00424F62" w:rsidRPr="009A55B2">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66</w:t>
        </w:r>
        <w:r w:rsidR="00424F62" w:rsidRPr="009A55B2">
          <w:rPr>
            <w:rFonts w:ascii="Times New Roman" w:hAnsi="Times New Roman" w:cs="Times New Roman"/>
            <w:noProof/>
            <w:webHidden/>
            <w:sz w:val="24"/>
            <w:szCs w:val="24"/>
          </w:rPr>
          <w:fldChar w:fldCharType="end"/>
        </w:r>
      </w:hyperlink>
    </w:p>
    <w:p w14:paraId="2093F2BE" w14:textId="77777777" w:rsidR="00424F62" w:rsidRPr="009A55B2" w:rsidRDefault="00424F62" w:rsidP="009A55B2">
      <w:pPr>
        <w:spacing w:line="276" w:lineRule="auto"/>
        <w:jc w:val="both"/>
        <w:rPr>
          <w:rFonts w:ascii="Times New Roman" w:hAnsi="Times New Roman" w:cs="Times New Roman"/>
          <w:sz w:val="24"/>
          <w:szCs w:val="24"/>
        </w:rPr>
      </w:pPr>
      <w:r w:rsidRPr="009A55B2">
        <w:rPr>
          <w:rFonts w:ascii="Times New Roman" w:hAnsi="Times New Roman" w:cs="Times New Roman"/>
          <w:sz w:val="24"/>
          <w:szCs w:val="24"/>
        </w:rPr>
        <w:fldChar w:fldCharType="end"/>
      </w:r>
    </w:p>
    <w:p w14:paraId="4B287E8B" w14:textId="77777777" w:rsidR="00725EA0" w:rsidRDefault="00725EA0" w:rsidP="00424F62">
      <w:pPr>
        <w:jc w:val="both"/>
        <w:rPr>
          <w:rFonts w:ascii="Times New Roman" w:hAnsi="Times New Roman" w:cs="Times New Roman"/>
          <w:sz w:val="23"/>
          <w:szCs w:val="23"/>
        </w:rPr>
      </w:pPr>
    </w:p>
    <w:p w14:paraId="6B8B7C93" w14:textId="77777777" w:rsidR="00725EA0" w:rsidRDefault="00725EA0" w:rsidP="00424F62">
      <w:pPr>
        <w:jc w:val="both"/>
        <w:rPr>
          <w:rFonts w:ascii="Times New Roman" w:hAnsi="Times New Roman" w:cs="Times New Roman"/>
          <w:sz w:val="23"/>
          <w:szCs w:val="23"/>
        </w:rPr>
      </w:pPr>
    </w:p>
    <w:p w14:paraId="4A494881" w14:textId="77777777" w:rsidR="00414D6A" w:rsidRDefault="00414D6A" w:rsidP="007D36F2">
      <w:pPr>
        <w:rPr>
          <w:rFonts w:ascii="Times New Roman" w:hAnsi="Times New Roman" w:cs="Times New Roman"/>
          <w:b/>
          <w:sz w:val="24"/>
          <w:szCs w:val="24"/>
        </w:rPr>
      </w:pPr>
    </w:p>
    <w:p w14:paraId="205B4A80" w14:textId="77777777" w:rsidR="00B92238" w:rsidRDefault="00B92238" w:rsidP="007D36F2">
      <w:pPr>
        <w:rPr>
          <w:rFonts w:ascii="Times New Roman" w:hAnsi="Times New Roman" w:cs="Times New Roman"/>
          <w:b/>
          <w:sz w:val="24"/>
          <w:szCs w:val="24"/>
        </w:rPr>
      </w:pPr>
    </w:p>
    <w:p w14:paraId="6945CEC3" w14:textId="77777777" w:rsidR="00B92238" w:rsidRPr="00747FA1" w:rsidRDefault="00B92238" w:rsidP="007D36F2">
      <w:pPr>
        <w:rPr>
          <w:rFonts w:ascii="Times New Roman" w:hAnsi="Times New Roman" w:cs="Times New Roman"/>
          <w:b/>
          <w:sz w:val="24"/>
          <w:szCs w:val="24"/>
        </w:rPr>
      </w:pPr>
    </w:p>
    <w:p w14:paraId="53575AB5" w14:textId="57A33892" w:rsidR="00414D6A" w:rsidRDefault="00414D6A" w:rsidP="009A1B5C">
      <w:pPr>
        <w:pStyle w:val="Heading1"/>
        <w:spacing w:line="360" w:lineRule="auto"/>
        <w:jc w:val="center"/>
        <w:rPr>
          <w:rFonts w:ascii="Times New Roman" w:hAnsi="Times New Roman" w:cs="Times New Roman"/>
          <w:b/>
          <w:color w:val="auto"/>
          <w:sz w:val="28"/>
          <w:szCs w:val="28"/>
        </w:rPr>
      </w:pPr>
      <w:bookmarkStart w:id="18" w:name="_Toc181558782"/>
      <w:r w:rsidRPr="00747FA1">
        <w:rPr>
          <w:rFonts w:ascii="Times New Roman" w:hAnsi="Times New Roman" w:cs="Times New Roman"/>
          <w:b/>
          <w:color w:val="auto"/>
          <w:sz w:val="28"/>
          <w:szCs w:val="28"/>
        </w:rPr>
        <w:lastRenderedPageBreak/>
        <w:t>LIST OF FIGURES</w:t>
      </w:r>
      <w:bookmarkEnd w:id="18"/>
    </w:p>
    <w:p w14:paraId="0AE84494" w14:textId="77777777" w:rsidR="00F03352" w:rsidRPr="00B55DAD" w:rsidRDefault="00F03352" w:rsidP="009A1B5C">
      <w:pPr>
        <w:pStyle w:val="TableofFigures"/>
        <w:tabs>
          <w:tab w:val="right" w:leader="dot" w:pos="9350"/>
        </w:tabs>
        <w:jc w:val="both"/>
        <w:rPr>
          <w:rFonts w:ascii="Times New Roman" w:hAnsi="Times New Roman" w:cs="Times New Roman"/>
          <w:noProof/>
          <w:sz w:val="23"/>
          <w:szCs w:val="23"/>
        </w:rPr>
      </w:pPr>
      <w:r w:rsidRPr="00B55DAD">
        <w:rPr>
          <w:rFonts w:ascii="Times New Roman" w:hAnsi="Times New Roman" w:cs="Times New Roman"/>
          <w:sz w:val="23"/>
          <w:szCs w:val="23"/>
        </w:rPr>
        <w:fldChar w:fldCharType="begin"/>
      </w:r>
      <w:r w:rsidRPr="00B55DAD">
        <w:rPr>
          <w:rFonts w:ascii="Times New Roman" w:hAnsi="Times New Roman" w:cs="Times New Roman"/>
          <w:sz w:val="23"/>
          <w:szCs w:val="23"/>
        </w:rPr>
        <w:instrText xml:space="preserve"> TOC \h \z \c "Figure 1." </w:instrText>
      </w:r>
      <w:r w:rsidRPr="00B55DAD">
        <w:rPr>
          <w:rFonts w:ascii="Times New Roman" w:hAnsi="Times New Roman" w:cs="Times New Roman"/>
          <w:sz w:val="23"/>
          <w:szCs w:val="23"/>
        </w:rPr>
        <w:fldChar w:fldCharType="separate"/>
      </w:r>
      <w:hyperlink w:anchor="_Toc168904690" w:history="1">
        <w:r w:rsidRPr="00B55DAD">
          <w:rPr>
            <w:rStyle w:val="Hyperlink"/>
            <w:rFonts w:ascii="Times New Roman" w:hAnsi="Times New Roman" w:cs="Times New Roman"/>
            <w:noProof/>
            <w:sz w:val="23"/>
            <w:szCs w:val="23"/>
          </w:rPr>
          <w:t>Figure 1. 1. Conceptual Frame Work of the Study</w:t>
        </w:r>
        <w:r w:rsidRPr="00B55DAD">
          <w:rPr>
            <w:rFonts w:ascii="Times New Roman" w:hAnsi="Times New Roman" w:cs="Times New Roman"/>
            <w:noProof/>
            <w:webHidden/>
            <w:sz w:val="23"/>
            <w:szCs w:val="23"/>
          </w:rPr>
          <w:tab/>
        </w:r>
        <w:r w:rsidRPr="00B55DAD">
          <w:rPr>
            <w:rFonts w:ascii="Times New Roman" w:hAnsi="Times New Roman" w:cs="Times New Roman"/>
            <w:noProof/>
            <w:webHidden/>
            <w:sz w:val="23"/>
            <w:szCs w:val="23"/>
          </w:rPr>
          <w:fldChar w:fldCharType="begin"/>
        </w:r>
        <w:r w:rsidRPr="00B55DAD">
          <w:rPr>
            <w:rFonts w:ascii="Times New Roman" w:hAnsi="Times New Roman" w:cs="Times New Roman"/>
            <w:noProof/>
            <w:webHidden/>
            <w:sz w:val="23"/>
            <w:szCs w:val="23"/>
          </w:rPr>
          <w:instrText xml:space="preserve"> PAGEREF _Toc168904690 \h </w:instrText>
        </w:r>
        <w:r w:rsidRPr="00B55DAD">
          <w:rPr>
            <w:rFonts w:ascii="Times New Roman" w:hAnsi="Times New Roman" w:cs="Times New Roman"/>
            <w:noProof/>
            <w:webHidden/>
            <w:sz w:val="23"/>
            <w:szCs w:val="23"/>
          </w:rPr>
        </w:r>
        <w:r w:rsidRPr="00B55DAD">
          <w:rPr>
            <w:rFonts w:ascii="Times New Roman" w:hAnsi="Times New Roman" w:cs="Times New Roman"/>
            <w:noProof/>
            <w:webHidden/>
            <w:sz w:val="23"/>
            <w:szCs w:val="23"/>
          </w:rPr>
          <w:fldChar w:fldCharType="separate"/>
        </w:r>
        <w:r w:rsidR="00D74D1E">
          <w:rPr>
            <w:rFonts w:ascii="Times New Roman" w:hAnsi="Times New Roman" w:cs="Times New Roman"/>
            <w:noProof/>
            <w:webHidden/>
            <w:sz w:val="23"/>
            <w:szCs w:val="23"/>
          </w:rPr>
          <w:t>7</w:t>
        </w:r>
        <w:r w:rsidRPr="00B55DAD">
          <w:rPr>
            <w:rFonts w:ascii="Times New Roman" w:hAnsi="Times New Roman" w:cs="Times New Roman"/>
            <w:noProof/>
            <w:webHidden/>
            <w:sz w:val="23"/>
            <w:szCs w:val="23"/>
          </w:rPr>
          <w:fldChar w:fldCharType="end"/>
        </w:r>
      </w:hyperlink>
    </w:p>
    <w:p w14:paraId="395C2CD1" w14:textId="21C7F97C" w:rsidR="007B6816" w:rsidRPr="00B55DAD" w:rsidRDefault="00F03352" w:rsidP="000F3888">
      <w:pPr>
        <w:spacing w:after="0"/>
        <w:jc w:val="both"/>
        <w:rPr>
          <w:rFonts w:ascii="Times New Roman" w:hAnsi="Times New Roman" w:cs="Times New Roman"/>
          <w:noProof/>
          <w:sz w:val="23"/>
          <w:szCs w:val="23"/>
        </w:rPr>
      </w:pPr>
      <w:r w:rsidRPr="00B55DAD">
        <w:rPr>
          <w:rFonts w:ascii="Times New Roman" w:hAnsi="Times New Roman" w:cs="Times New Roman"/>
          <w:sz w:val="23"/>
          <w:szCs w:val="23"/>
        </w:rPr>
        <w:fldChar w:fldCharType="end"/>
      </w:r>
      <w:r w:rsidR="007B6816" w:rsidRPr="00B55DAD">
        <w:rPr>
          <w:rFonts w:ascii="Times New Roman" w:hAnsi="Times New Roman" w:cs="Times New Roman"/>
          <w:sz w:val="23"/>
          <w:szCs w:val="23"/>
        </w:rPr>
        <w:fldChar w:fldCharType="begin"/>
      </w:r>
      <w:r w:rsidR="007B6816" w:rsidRPr="00B55DAD">
        <w:rPr>
          <w:rFonts w:ascii="Times New Roman" w:hAnsi="Times New Roman" w:cs="Times New Roman"/>
          <w:sz w:val="23"/>
          <w:szCs w:val="23"/>
        </w:rPr>
        <w:instrText xml:space="preserve"> TOC \h \z \c "Figure 3." </w:instrText>
      </w:r>
      <w:r w:rsidR="007B6816" w:rsidRPr="00B55DAD">
        <w:rPr>
          <w:rFonts w:ascii="Times New Roman" w:hAnsi="Times New Roman" w:cs="Times New Roman"/>
          <w:sz w:val="23"/>
          <w:szCs w:val="23"/>
        </w:rPr>
        <w:fldChar w:fldCharType="separate"/>
      </w:r>
      <w:hyperlink w:anchor="_Toc168904809" w:history="1">
        <w:r w:rsidR="007D5E77" w:rsidRPr="00B55DAD">
          <w:rPr>
            <w:rStyle w:val="Hyperlink"/>
            <w:rFonts w:ascii="Times New Roman" w:hAnsi="Times New Roman" w:cs="Times New Roman"/>
            <w:noProof/>
            <w:sz w:val="23"/>
            <w:szCs w:val="23"/>
          </w:rPr>
          <w:t>Figure 3. 1. Location Map of </w:t>
        </w:r>
        <w:r w:rsidR="007D5E77" w:rsidRPr="00B55DAD">
          <w:rPr>
            <w:rFonts w:ascii="Times New Roman" w:hAnsi="Times New Roman" w:cs="Times New Roman"/>
            <w:noProof/>
          </w:rPr>
          <w:t>Western</w:t>
        </w:r>
        <w:r w:rsidR="007B6816" w:rsidRPr="00B55DAD">
          <w:rPr>
            <w:rFonts w:ascii="Times New Roman" w:hAnsi="Times New Roman" w:cs="Times New Roman"/>
            <w:noProof/>
          </w:rPr>
          <w:t>Amhara</w:t>
        </w:r>
        <w:r w:rsidR="007B6816" w:rsidRPr="00B55DAD">
          <w:rPr>
            <w:rStyle w:val="Hyperlink"/>
            <w:rFonts w:ascii="Times New Roman" w:hAnsi="Times New Roman" w:cs="Times New Roman"/>
            <w:noProof/>
            <w:sz w:val="23"/>
            <w:szCs w:val="23"/>
          </w:rPr>
          <w:t xml:space="preserve"> from Ethiopia</w:t>
        </w:r>
        <w:r w:rsidR="00725EA0" w:rsidRPr="00B55DAD">
          <w:rPr>
            <w:rStyle w:val="Hyperlink"/>
            <w:rFonts w:ascii="Times New Roman" w:hAnsi="Times New Roman" w:cs="Times New Roman"/>
            <w:noProof/>
            <w:sz w:val="23"/>
            <w:szCs w:val="23"/>
          </w:rPr>
          <w:t>………………………….......</w:t>
        </w:r>
        <w:r w:rsidR="00725EA0" w:rsidRPr="00B55DAD">
          <w:rPr>
            <w:rFonts w:ascii="Times New Roman" w:hAnsi="Times New Roman" w:cs="Times New Roman"/>
            <w:noProof/>
            <w:webHidden/>
            <w:sz w:val="23"/>
            <w:szCs w:val="23"/>
          </w:rPr>
          <w:t>......</w:t>
        </w:r>
        <w:r w:rsidR="009A1B5C" w:rsidRPr="00B55DAD">
          <w:rPr>
            <w:rFonts w:ascii="Times New Roman" w:hAnsi="Times New Roman" w:cs="Times New Roman"/>
            <w:noProof/>
            <w:webHidden/>
            <w:sz w:val="23"/>
            <w:szCs w:val="23"/>
          </w:rPr>
          <w:t>.....</w:t>
        </w:r>
        <w:r w:rsidR="00B55DAD">
          <w:rPr>
            <w:rFonts w:ascii="Times New Roman" w:hAnsi="Times New Roman" w:cs="Times New Roman"/>
            <w:noProof/>
            <w:webHidden/>
            <w:sz w:val="23"/>
            <w:szCs w:val="23"/>
          </w:rPr>
          <w:t>..</w:t>
        </w:r>
        <w:r w:rsidR="007B6816" w:rsidRPr="00B55DAD">
          <w:rPr>
            <w:rFonts w:ascii="Times New Roman" w:hAnsi="Times New Roman" w:cs="Times New Roman"/>
            <w:noProof/>
            <w:webHidden/>
            <w:sz w:val="23"/>
            <w:szCs w:val="23"/>
          </w:rPr>
          <w:fldChar w:fldCharType="begin"/>
        </w:r>
        <w:r w:rsidR="007B6816" w:rsidRPr="00B55DAD">
          <w:rPr>
            <w:rFonts w:ascii="Times New Roman" w:hAnsi="Times New Roman" w:cs="Times New Roman"/>
            <w:noProof/>
            <w:webHidden/>
            <w:sz w:val="23"/>
            <w:szCs w:val="23"/>
          </w:rPr>
          <w:instrText xml:space="preserve"> PAGEREF _Toc168904809 \h </w:instrText>
        </w:r>
        <w:r w:rsidR="007B6816" w:rsidRPr="00B55DAD">
          <w:rPr>
            <w:rFonts w:ascii="Times New Roman" w:hAnsi="Times New Roman" w:cs="Times New Roman"/>
            <w:noProof/>
            <w:webHidden/>
            <w:sz w:val="23"/>
            <w:szCs w:val="23"/>
          </w:rPr>
        </w:r>
        <w:r w:rsidR="007B6816" w:rsidRPr="00B55DAD">
          <w:rPr>
            <w:rFonts w:ascii="Times New Roman" w:hAnsi="Times New Roman" w:cs="Times New Roman"/>
            <w:noProof/>
            <w:webHidden/>
            <w:sz w:val="23"/>
            <w:szCs w:val="23"/>
          </w:rPr>
          <w:fldChar w:fldCharType="separate"/>
        </w:r>
        <w:r w:rsidR="00D74D1E">
          <w:rPr>
            <w:rFonts w:ascii="Times New Roman" w:hAnsi="Times New Roman" w:cs="Times New Roman"/>
            <w:noProof/>
            <w:webHidden/>
            <w:sz w:val="23"/>
            <w:szCs w:val="23"/>
          </w:rPr>
          <w:t>19</w:t>
        </w:r>
        <w:r w:rsidR="007B6816" w:rsidRPr="00B55DAD">
          <w:rPr>
            <w:rFonts w:ascii="Times New Roman" w:hAnsi="Times New Roman" w:cs="Times New Roman"/>
            <w:noProof/>
            <w:webHidden/>
            <w:sz w:val="23"/>
            <w:szCs w:val="23"/>
          </w:rPr>
          <w:fldChar w:fldCharType="end"/>
        </w:r>
      </w:hyperlink>
    </w:p>
    <w:p w14:paraId="7C0D4877" w14:textId="6ED84EE9" w:rsidR="000F3888" w:rsidRPr="000F3888" w:rsidRDefault="007B6816" w:rsidP="000F3888">
      <w:pPr>
        <w:spacing w:after="0"/>
        <w:jc w:val="both"/>
        <w:rPr>
          <w:rFonts w:ascii="Times New Roman" w:hAnsi="Times New Roman" w:cs="Times New Roman"/>
          <w:noProof/>
          <w:sz w:val="24"/>
          <w:szCs w:val="24"/>
        </w:rPr>
      </w:pPr>
      <w:r w:rsidRPr="00B55DAD">
        <w:rPr>
          <w:rFonts w:ascii="Times New Roman" w:hAnsi="Times New Roman" w:cs="Times New Roman"/>
          <w:sz w:val="23"/>
          <w:szCs w:val="23"/>
        </w:rPr>
        <w:fldChar w:fldCharType="end"/>
      </w:r>
      <w:r w:rsidR="00725EA0" w:rsidRPr="009A1B5C">
        <w:rPr>
          <w:rFonts w:ascii="Times New Roman" w:hAnsi="Times New Roman" w:cs="Times New Roman"/>
          <w:sz w:val="23"/>
          <w:szCs w:val="23"/>
        </w:rPr>
        <w:fldChar w:fldCharType="begin"/>
      </w:r>
      <w:r w:rsidR="00725EA0" w:rsidRPr="009A1B5C">
        <w:rPr>
          <w:rFonts w:ascii="Times New Roman" w:hAnsi="Times New Roman" w:cs="Times New Roman"/>
          <w:sz w:val="23"/>
          <w:szCs w:val="23"/>
        </w:rPr>
        <w:instrText xml:space="preserve"> TOC \h \z \c "Figure 4." </w:instrText>
      </w:r>
      <w:r w:rsidR="00725EA0" w:rsidRPr="009A1B5C">
        <w:rPr>
          <w:rFonts w:ascii="Times New Roman" w:hAnsi="Times New Roman" w:cs="Times New Roman"/>
          <w:sz w:val="23"/>
          <w:szCs w:val="23"/>
        </w:rPr>
        <w:fldChar w:fldCharType="separate"/>
      </w:r>
      <w:hyperlink w:anchor="_Toc170045331" w:history="1">
        <w:r w:rsidR="000F3888" w:rsidRPr="000F3888">
          <w:rPr>
            <w:rStyle w:val="Hyperlink"/>
            <w:rFonts w:ascii="Times New Roman" w:hAnsi="Times New Roman" w:cs="Times New Roman"/>
            <w:noProof/>
            <w:sz w:val="24"/>
            <w:szCs w:val="24"/>
          </w:rPr>
          <w:t>Figure 4. 1. Mean onset date of west Amhara region for the period 1991-2020</w:t>
        </w:r>
        <w:r w:rsidR="000F3888">
          <w:rPr>
            <w:rStyle w:val="Hyperlink"/>
            <w:rFonts w:ascii="Times New Roman" w:hAnsi="Times New Roman" w:cs="Times New Roman"/>
            <w:noProof/>
            <w:sz w:val="24"/>
            <w:szCs w:val="24"/>
          </w:rPr>
          <w:t>………………</w:t>
        </w:r>
        <w:r w:rsidR="000F3888" w:rsidRPr="000F3888">
          <w:rPr>
            <w:rFonts w:ascii="Times New Roman" w:hAnsi="Times New Roman" w:cs="Times New Roman"/>
            <w:noProof/>
            <w:webHidden/>
            <w:sz w:val="24"/>
            <w:szCs w:val="24"/>
          </w:rPr>
          <w:t xml:space="preserve"> </w:t>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_Toc170045331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33</w:t>
        </w:r>
        <w:r w:rsidR="000F3888" w:rsidRPr="000F3888">
          <w:rPr>
            <w:rFonts w:ascii="Times New Roman" w:hAnsi="Times New Roman" w:cs="Times New Roman"/>
            <w:noProof/>
            <w:webHidden/>
            <w:sz w:val="24"/>
            <w:szCs w:val="24"/>
          </w:rPr>
          <w:fldChar w:fldCharType="end"/>
        </w:r>
      </w:hyperlink>
    </w:p>
    <w:p w14:paraId="24A1F365" w14:textId="10B793CC"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2" w:history="1">
        <w:r w:rsidR="000F3888" w:rsidRPr="000F3888">
          <w:rPr>
            <w:rStyle w:val="Hyperlink"/>
            <w:rFonts w:ascii="Times New Roman" w:hAnsi="Times New Roman" w:cs="Times New Roman"/>
            <w:noProof/>
            <w:sz w:val="24"/>
            <w:szCs w:val="24"/>
          </w:rPr>
          <w:t>Figure 4. 2. Mean cessation date of west Amhara region for the period 1991-2020.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_Toc170045332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35</w:t>
        </w:r>
        <w:r w:rsidR="000F3888" w:rsidRPr="000F3888">
          <w:rPr>
            <w:rFonts w:ascii="Times New Roman" w:hAnsi="Times New Roman" w:cs="Times New Roman"/>
            <w:noProof/>
            <w:webHidden/>
            <w:sz w:val="24"/>
            <w:szCs w:val="24"/>
          </w:rPr>
          <w:fldChar w:fldCharType="end"/>
        </w:r>
      </w:hyperlink>
    </w:p>
    <w:p w14:paraId="74032E66"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3" w:history="1">
        <w:r w:rsidR="000F3888" w:rsidRPr="000F3888">
          <w:rPr>
            <w:rStyle w:val="Hyperlink"/>
            <w:rFonts w:ascii="Times New Roman" w:hAnsi="Times New Roman" w:cs="Times New Roman"/>
            <w:noProof/>
            <w:sz w:val="24"/>
            <w:szCs w:val="24"/>
          </w:rPr>
          <w:t>Figure 4. 3. Mean length of growing season length of west Amhara region for the period 1991-2020.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_Toc170045333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38</w:t>
        </w:r>
        <w:r w:rsidR="000F3888" w:rsidRPr="000F3888">
          <w:rPr>
            <w:rFonts w:ascii="Times New Roman" w:hAnsi="Times New Roman" w:cs="Times New Roman"/>
            <w:noProof/>
            <w:webHidden/>
            <w:sz w:val="24"/>
            <w:szCs w:val="24"/>
          </w:rPr>
          <w:fldChar w:fldCharType="end"/>
        </w:r>
      </w:hyperlink>
    </w:p>
    <w:p w14:paraId="3917EE8C"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4" w:history="1">
        <w:r w:rsidR="000F3888" w:rsidRPr="000F3888">
          <w:rPr>
            <w:rStyle w:val="Hyperlink"/>
            <w:rFonts w:ascii="Times New Roman" w:hAnsi="Times New Roman" w:cs="Times New Roman"/>
            <w:noProof/>
            <w:sz w:val="24"/>
            <w:szCs w:val="24"/>
          </w:rPr>
          <w:t>Figure 4. 4. Box and whiskers plot representation of  daily rainfall at western Amhara region for the period 1991-2020.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_Toc170045334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41</w:t>
        </w:r>
        <w:r w:rsidR="000F3888" w:rsidRPr="000F3888">
          <w:rPr>
            <w:rFonts w:ascii="Times New Roman" w:hAnsi="Times New Roman" w:cs="Times New Roman"/>
            <w:noProof/>
            <w:webHidden/>
            <w:sz w:val="24"/>
            <w:szCs w:val="24"/>
          </w:rPr>
          <w:fldChar w:fldCharType="end"/>
        </w:r>
      </w:hyperlink>
    </w:p>
    <w:p w14:paraId="6627557C"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5" w:history="1">
        <w:r w:rsidR="000F3888" w:rsidRPr="000F3888">
          <w:rPr>
            <w:rStyle w:val="Hyperlink"/>
            <w:rFonts w:ascii="Times New Roman" w:hAnsi="Times New Roman" w:cs="Times New Roman"/>
            <w:noProof/>
            <w:sz w:val="24"/>
            <w:szCs w:val="24"/>
          </w:rPr>
          <w:t>Figure 4. 5. Monthly rainfall (mm) analysis of west Amhara region for the period 1991-2020.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_Toc170045335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42</w:t>
        </w:r>
        <w:r w:rsidR="000F3888" w:rsidRPr="000F3888">
          <w:rPr>
            <w:rFonts w:ascii="Times New Roman" w:hAnsi="Times New Roman" w:cs="Times New Roman"/>
            <w:noProof/>
            <w:webHidden/>
            <w:sz w:val="24"/>
            <w:szCs w:val="24"/>
          </w:rPr>
          <w:fldChar w:fldCharType="end"/>
        </w:r>
      </w:hyperlink>
    </w:p>
    <w:p w14:paraId="0E077414"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6" w:history="1">
        <w:r w:rsidR="000F3888" w:rsidRPr="000F3888">
          <w:rPr>
            <w:rStyle w:val="Hyperlink"/>
            <w:rFonts w:ascii="Times New Roman" w:hAnsi="Times New Roman" w:cs="Times New Roman"/>
            <w:noProof/>
            <w:sz w:val="24"/>
            <w:szCs w:val="24"/>
          </w:rPr>
          <w:t>Figure 4. 6.</w:t>
        </w:r>
        <w:r w:rsidR="000F3888" w:rsidRPr="000F3888">
          <w:rPr>
            <w:rStyle w:val="Hyperlink"/>
            <w:rFonts w:ascii="Times New Roman" w:hAnsi="Times New Roman" w:cs="Times New Roman"/>
            <w:bCs/>
            <w:noProof/>
            <w:sz w:val="24"/>
            <w:szCs w:val="24"/>
          </w:rPr>
          <w:t xml:space="preserve"> Seasonal  rainfall (mm) analysis of west Amhara region for the period 1991-2020.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_Toc170045336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43</w:t>
        </w:r>
        <w:r w:rsidR="000F3888" w:rsidRPr="000F3888">
          <w:rPr>
            <w:rFonts w:ascii="Times New Roman" w:hAnsi="Times New Roman" w:cs="Times New Roman"/>
            <w:noProof/>
            <w:webHidden/>
            <w:sz w:val="24"/>
            <w:szCs w:val="24"/>
          </w:rPr>
          <w:fldChar w:fldCharType="end"/>
        </w:r>
      </w:hyperlink>
    </w:p>
    <w:p w14:paraId="4EFCEAAC"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7" w:history="1">
        <w:r w:rsidR="000F3888" w:rsidRPr="000F3888">
          <w:rPr>
            <w:rStyle w:val="Hyperlink"/>
            <w:rFonts w:ascii="Times New Roman" w:hAnsi="Times New Roman" w:cs="Times New Roman"/>
            <w:noProof/>
            <w:sz w:val="24"/>
            <w:szCs w:val="24"/>
          </w:rPr>
          <w:t>Figure 4. 7. Kiremt rainfall anomaly of West Amhara region for the period 1991-2020.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_Toc170045337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44</w:t>
        </w:r>
        <w:r w:rsidR="000F3888" w:rsidRPr="000F3888">
          <w:rPr>
            <w:rFonts w:ascii="Times New Roman" w:hAnsi="Times New Roman" w:cs="Times New Roman"/>
            <w:noProof/>
            <w:webHidden/>
            <w:sz w:val="24"/>
            <w:szCs w:val="24"/>
          </w:rPr>
          <w:fldChar w:fldCharType="end"/>
        </w:r>
      </w:hyperlink>
    </w:p>
    <w:p w14:paraId="57C3A64B"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8" w:history="1">
        <w:r w:rsidR="000F3888" w:rsidRPr="000F3888">
          <w:rPr>
            <w:rStyle w:val="Hyperlink"/>
            <w:rFonts w:ascii="Times New Roman" w:hAnsi="Times New Roman" w:cs="Times New Roman"/>
            <w:noProof/>
            <w:sz w:val="24"/>
            <w:szCs w:val="24"/>
          </w:rPr>
          <w:t>Figure 4. 8. Line graph representation of onset date for western Amhara region for the period 2021-2100 under SSP2-4.5.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_Toc170045338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48</w:t>
        </w:r>
        <w:r w:rsidR="000F3888" w:rsidRPr="000F3888">
          <w:rPr>
            <w:rFonts w:ascii="Times New Roman" w:hAnsi="Times New Roman" w:cs="Times New Roman"/>
            <w:noProof/>
            <w:webHidden/>
            <w:sz w:val="24"/>
            <w:szCs w:val="24"/>
          </w:rPr>
          <w:fldChar w:fldCharType="end"/>
        </w:r>
      </w:hyperlink>
    </w:p>
    <w:p w14:paraId="07CF74F9"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39" w:history="1">
        <w:r w:rsidR="000F3888" w:rsidRPr="000F3888">
          <w:rPr>
            <w:rStyle w:val="Hyperlink"/>
            <w:rFonts w:ascii="Times New Roman" w:hAnsi="Times New Roman" w:cs="Times New Roman"/>
            <w:noProof/>
            <w:sz w:val="24"/>
            <w:szCs w:val="24"/>
          </w:rPr>
          <w:t>Figure 4. 9. Line graph representation of onset date for western Amhara region for the period 2021-2100 under SSP3-7.0.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_Toc170045339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49</w:t>
        </w:r>
        <w:r w:rsidR="000F3888" w:rsidRPr="000F3888">
          <w:rPr>
            <w:rFonts w:ascii="Times New Roman" w:hAnsi="Times New Roman" w:cs="Times New Roman"/>
            <w:noProof/>
            <w:webHidden/>
            <w:sz w:val="24"/>
            <w:szCs w:val="24"/>
          </w:rPr>
          <w:fldChar w:fldCharType="end"/>
        </w:r>
      </w:hyperlink>
    </w:p>
    <w:p w14:paraId="3CC7333F"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0" w:history="1">
        <w:r w:rsidR="000F3888" w:rsidRPr="000F3888">
          <w:rPr>
            <w:rStyle w:val="Hyperlink"/>
            <w:rFonts w:ascii="Times New Roman" w:hAnsi="Times New Roman" w:cs="Times New Roman"/>
            <w:noProof/>
            <w:sz w:val="24"/>
            <w:szCs w:val="24"/>
          </w:rPr>
          <w:t>Figure 4. 10. Line graph representation of onset date for western Amhara region for the period 2021-2100 under SSP5-8.5.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_Toc170045340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50</w:t>
        </w:r>
        <w:r w:rsidR="000F3888" w:rsidRPr="000F3888">
          <w:rPr>
            <w:rFonts w:ascii="Times New Roman" w:hAnsi="Times New Roman" w:cs="Times New Roman"/>
            <w:noProof/>
            <w:webHidden/>
            <w:sz w:val="24"/>
            <w:szCs w:val="24"/>
          </w:rPr>
          <w:fldChar w:fldCharType="end"/>
        </w:r>
      </w:hyperlink>
    </w:p>
    <w:p w14:paraId="4105D9F8"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1" w:history="1">
        <w:r w:rsidR="000F3888" w:rsidRPr="000F3888">
          <w:rPr>
            <w:rStyle w:val="Hyperlink"/>
            <w:rFonts w:ascii="Times New Roman" w:hAnsi="Times New Roman" w:cs="Times New Roman"/>
            <w:noProof/>
            <w:sz w:val="24"/>
            <w:szCs w:val="24"/>
          </w:rPr>
          <w:t>Figure 4. 11. Line graph representation of cessation date for western Amhara region for the period 2021-2100 under SSP2-4.5.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_Toc170045341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53</w:t>
        </w:r>
        <w:r w:rsidR="000F3888" w:rsidRPr="000F3888">
          <w:rPr>
            <w:rFonts w:ascii="Times New Roman" w:hAnsi="Times New Roman" w:cs="Times New Roman"/>
            <w:noProof/>
            <w:webHidden/>
            <w:sz w:val="24"/>
            <w:szCs w:val="24"/>
          </w:rPr>
          <w:fldChar w:fldCharType="end"/>
        </w:r>
      </w:hyperlink>
    </w:p>
    <w:p w14:paraId="1887D005"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2" w:history="1">
        <w:r w:rsidR="000F3888" w:rsidRPr="000F3888">
          <w:rPr>
            <w:rStyle w:val="Hyperlink"/>
            <w:rFonts w:ascii="Times New Roman" w:hAnsi="Times New Roman" w:cs="Times New Roman"/>
            <w:noProof/>
            <w:sz w:val="24"/>
            <w:szCs w:val="24"/>
          </w:rPr>
          <w:t>Figure 4. 12. Line graph representation of cessation date for western Amhara region for the period 2021-2100 under SSP3-7.0.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_Toc170045342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54</w:t>
        </w:r>
        <w:r w:rsidR="000F3888" w:rsidRPr="000F3888">
          <w:rPr>
            <w:rFonts w:ascii="Times New Roman" w:hAnsi="Times New Roman" w:cs="Times New Roman"/>
            <w:noProof/>
            <w:webHidden/>
            <w:sz w:val="24"/>
            <w:szCs w:val="24"/>
          </w:rPr>
          <w:fldChar w:fldCharType="end"/>
        </w:r>
      </w:hyperlink>
    </w:p>
    <w:p w14:paraId="2D4409E3"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3" w:history="1">
        <w:r w:rsidR="000F3888" w:rsidRPr="000F3888">
          <w:rPr>
            <w:rStyle w:val="Hyperlink"/>
            <w:rFonts w:ascii="Times New Roman" w:hAnsi="Times New Roman" w:cs="Times New Roman"/>
            <w:noProof/>
            <w:sz w:val="24"/>
            <w:szCs w:val="24"/>
          </w:rPr>
          <w:t>Figure 4. 13. Line graph representation of cessation date for western Amhara region for the period 2021-2100 under SSP5-8.5.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_Toc170045343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55</w:t>
        </w:r>
        <w:r w:rsidR="000F3888" w:rsidRPr="000F3888">
          <w:rPr>
            <w:rFonts w:ascii="Times New Roman" w:hAnsi="Times New Roman" w:cs="Times New Roman"/>
            <w:noProof/>
            <w:webHidden/>
            <w:sz w:val="24"/>
            <w:szCs w:val="24"/>
          </w:rPr>
          <w:fldChar w:fldCharType="end"/>
        </w:r>
      </w:hyperlink>
    </w:p>
    <w:p w14:paraId="263C1A8A"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4" w:history="1">
        <w:r w:rsidR="000F3888" w:rsidRPr="000F3888">
          <w:rPr>
            <w:rStyle w:val="Hyperlink"/>
            <w:rFonts w:ascii="Times New Roman" w:hAnsi="Times New Roman" w:cs="Times New Roman"/>
            <w:noProof/>
            <w:sz w:val="24"/>
            <w:szCs w:val="24"/>
          </w:rPr>
          <w:t>Figure 4. 14. Line graph representation of season length for western Amhara region for the period 2021-2100 under SSP2-4.5.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_Toc170045344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59</w:t>
        </w:r>
        <w:r w:rsidR="000F3888" w:rsidRPr="000F3888">
          <w:rPr>
            <w:rFonts w:ascii="Times New Roman" w:hAnsi="Times New Roman" w:cs="Times New Roman"/>
            <w:noProof/>
            <w:webHidden/>
            <w:sz w:val="24"/>
            <w:szCs w:val="24"/>
          </w:rPr>
          <w:fldChar w:fldCharType="end"/>
        </w:r>
      </w:hyperlink>
    </w:p>
    <w:p w14:paraId="6AD2E823"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5" w:history="1">
        <w:r w:rsidR="000F3888" w:rsidRPr="000F3888">
          <w:rPr>
            <w:rStyle w:val="Hyperlink"/>
            <w:rFonts w:ascii="Times New Roman" w:hAnsi="Times New Roman" w:cs="Times New Roman"/>
            <w:noProof/>
            <w:sz w:val="24"/>
            <w:szCs w:val="24"/>
          </w:rPr>
          <w:t>Figure 4. 15. Line graph representation of season length for western Amhara region for the period 2021-2100 under SSP3-7.0.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_Toc170045345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60</w:t>
        </w:r>
        <w:r w:rsidR="000F3888" w:rsidRPr="000F3888">
          <w:rPr>
            <w:rFonts w:ascii="Times New Roman" w:hAnsi="Times New Roman" w:cs="Times New Roman"/>
            <w:noProof/>
            <w:webHidden/>
            <w:sz w:val="24"/>
            <w:szCs w:val="24"/>
          </w:rPr>
          <w:fldChar w:fldCharType="end"/>
        </w:r>
      </w:hyperlink>
    </w:p>
    <w:p w14:paraId="382075E9"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6" w:history="1">
        <w:r w:rsidR="000F3888" w:rsidRPr="000F3888">
          <w:rPr>
            <w:rStyle w:val="Hyperlink"/>
            <w:rFonts w:ascii="Times New Roman" w:hAnsi="Times New Roman" w:cs="Times New Roman"/>
            <w:noProof/>
            <w:sz w:val="24"/>
            <w:szCs w:val="24"/>
          </w:rPr>
          <w:t>Figure 4. 16. Line graph representation of season length for western Amhara region for the period 2021-2100 under SSP5-8.5.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_Toc170045346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61</w:t>
        </w:r>
        <w:r w:rsidR="000F3888" w:rsidRPr="000F3888">
          <w:rPr>
            <w:rFonts w:ascii="Times New Roman" w:hAnsi="Times New Roman" w:cs="Times New Roman"/>
            <w:noProof/>
            <w:webHidden/>
            <w:sz w:val="24"/>
            <w:szCs w:val="24"/>
          </w:rPr>
          <w:fldChar w:fldCharType="end"/>
        </w:r>
      </w:hyperlink>
    </w:p>
    <w:p w14:paraId="50583466"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7" w:history="1">
        <w:r w:rsidR="000F3888" w:rsidRPr="000F3888">
          <w:rPr>
            <w:rStyle w:val="Hyperlink"/>
            <w:rFonts w:ascii="Times New Roman" w:hAnsi="Times New Roman" w:cs="Times New Roman"/>
            <w:noProof/>
            <w:sz w:val="24"/>
            <w:szCs w:val="24"/>
          </w:rPr>
          <w:t>Figure 4. 17. Box and whiskers plot representation of  daily rainfall for western Amhara region under SSP2-4.5 for the period 2021-2050 (a),2051-2080 (b),and 2081-2100 (c).</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_Toc170045347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63</w:t>
        </w:r>
        <w:r w:rsidR="000F3888" w:rsidRPr="000F3888">
          <w:rPr>
            <w:rFonts w:ascii="Times New Roman" w:hAnsi="Times New Roman" w:cs="Times New Roman"/>
            <w:noProof/>
            <w:webHidden/>
            <w:sz w:val="24"/>
            <w:szCs w:val="24"/>
          </w:rPr>
          <w:fldChar w:fldCharType="end"/>
        </w:r>
      </w:hyperlink>
    </w:p>
    <w:p w14:paraId="62DF1534"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8" w:history="1">
        <w:r w:rsidR="000F3888" w:rsidRPr="000F3888">
          <w:rPr>
            <w:rStyle w:val="Hyperlink"/>
            <w:rFonts w:ascii="Times New Roman" w:hAnsi="Times New Roman" w:cs="Times New Roman"/>
            <w:noProof/>
            <w:sz w:val="24"/>
            <w:szCs w:val="24"/>
          </w:rPr>
          <w:t>Figure 4. 18. Box and whiskers plot representation of  daily rainfall for western Amhara region under SSP3-7.0 for the period 2021-2050  (a),2051-2080 (b),and 2081-2100 (c).</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_Toc170045348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64</w:t>
        </w:r>
        <w:r w:rsidR="000F3888" w:rsidRPr="000F3888">
          <w:rPr>
            <w:rFonts w:ascii="Times New Roman" w:hAnsi="Times New Roman" w:cs="Times New Roman"/>
            <w:noProof/>
            <w:webHidden/>
            <w:sz w:val="24"/>
            <w:szCs w:val="24"/>
          </w:rPr>
          <w:fldChar w:fldCharType="end"/>
        </w:r>
      </w:hyperlink>
    </w:p>
    <w:p w14:paraId="233D582A"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49" w:history="1">
        <w:r w:rsidR="000F3888" w:rsidRPr="000F3888">
          <w:rPr>
            <w:rStyle w:val="Hyperlink"/>
            <w:rFonts w:ascii="Times New Roman" w:hAnsi="Times New Roman" w:cs="Times New Roman"/>
            <w:noProof/>
            <w:sz w:val="24"/>
            <w:szCs w:val="24"/>
          </w:rPr>
          <w:t>Figure 4.19. Box and whiskers plot representation of  daily rainfall for western Amhara region under SSP5-8.5 for the period 2021-2050 (a),2051-2080 (b),and 2081-2100 (c).</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_Toc170045349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65</w:t>
        </w:r>
        <w:r w:rsidR="000F3888" w:rsidRPr="000F3888">
          <w:rPr>
            <w:rFonts w:ascii="Times New Roman" w:hAnsi="Times New Roman" w:cs="Times New Roman"/>
            <w:noProof/>
            <w:webHidden/>
            <w:sz w:val="24"/>
            <w:szCs w:val="24"/>
          </w:rPr>
          <w:fldChar w:fldCharType="end"/>
        </w:r>
      </w:hyperlink>
    </w:p>
    <w:p w14:paraId="036C08CC"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50" w:history="1">
        <w:r w:rsidR="000F3888" w:rsidRPr="000F3888">
          <w:rPr>
            <w:rStyle w:val="Hyperlink"/>
            <w:rFonts w:ascii="Times New Roman" w:hAnsi="Times New Roman" w:cs="Times New Roman"/>
            <w:noProof/>
            <w:sz w:val="24"/>
            <w:szCs w:val="24"/>
          </w:rPr>
          <w:t>Figure 4. 20. Kiremt rainfall anomaly of West Amhara region for the period 2021-2050 (a),2051-2080 (b),and 2081-2100 (c) under SSP2-4.5.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_Toc170045350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68</w:t>
        </w:r>
        <w:r w:rsidR="000F3888" w:rsidRPr="000F3888">
          <w:rPr>
            <w:rFonts w:ascii="Times New Roman" w:hAnsi="Times New Roman" w:cs="Times New Roman"/>
            <w:noProof/>
            <w:webHidden/>
            <w:sz w:val="24"/>
            <w:szCs w:val="24"/>
          </w:rPr>
          <w:fldChar w:fldCharType="end"/>
        </w:r>
      </w:hyperlink>
    </w:p>
    <w:p w14:paraId="629A1CCD" w14:textId="77777777" w:rsidR="000F3888" w:rsidRPr="000F3888" w:rsidRDefault="00245DC2" w:rsidP="000F3888">
      <w:pPr>
        <w:pStyle w:val="TableofFigures"/>
        <w:tabs>
          <w:tab w:val="right" w:leader="dot" w:pos="9206"/>
        </w:tabs>
        <w:jc w:val="both"/>
        <w:rPr>
          <w:rFonts w:ascii="Times New Roman" w:hAnsi="Times New Roman" w:cs="Times New Roman"/>
          <w:noProof/>
          <w:sz w:val="24"/>
          <w:szCs w:val="24"/>
        </w:rPr>
      </w:pPr>
      <w:hyperlink w:anchor="_Toc170045351" w:history="1">
        <w:r w:rsidR="000F3888" w:rsidRPr="000F3888">
          <w:rPr>
            <w:rStyle w:val="Hyperlink"/>
            <w:rFonts w:ascii="Times New Roman" w:hAnsi="Times New Roman" w:cs="Times New Roman"/>
            <w:noProof/>
            <w:sz w:val="24"/>
            <w:szCs w:val="24"/>
          </w:rPr>
          <w:t>Figure 4. 21. </w:t>
        </w:r>
        <w:r w:rsidR="000F3888" w:rsidRPr="000F3888">
          <w:rPr>
            <w:rStyle w:val="Hyperlink"/>
            <w:rFonts w:ascii="Times New Roman" w:hAnsi="Times New Roman" w:cs="Times New Roman"/>
            <w:i/>
            <w:noProof/>
            <w:sz w:val="24"/>
            <w:szCs w:val="24"/>
          </w:rPr>
          <w:t>Kiremt</w:t>
        </w:r>
        <w:r w:rsidR="000F3888" w:rsidRPr="000F3888">
          <w:rPr>
            <w:rStyle w:val="Hyperlink"/>
            <w:rFonts w:ascii="Times New Roman" w:hAnsi="Times New Roman" w:cs="Times New Roman"/>
            <w:noProof/>
            <w:sz w:val="24"/>
            <w:szCs w:val="24"/>
          </w:rPr>
          <w:t xml:space="preserve"> rainfall anomaly of West Amhara region for the period 2021-2050 (a),2051-2080 (b),and 2081-2100 (c) under SSP3-7.0.</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_Toc170045351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70</w:t>
        </w:r>
        <w:r w:rsidR="000F3888" w:rsidRPr="000F3888">
          <w:rPr>
            <w:rFonts w:ascii="Times New Roman" w:hAnsi="Times New Roman" w:cs="Times New Roman"/>
            <w:noProof/>
            <w:webHidden/>
            <w:sz w:val="24"/>
            <w:szCs w:val="24"/>
          </w:rPr>
          <w:fldChar w:fldCharType="end"/>
        </w:r>
      </w:hyperlink>
    </w:p>
    <w:p w14:paraId="4D4FC222" w14:textId="77777777" w:rsidR="000F3888" w:rsidRDefault="00245DC2" w:rsidP="000F3888">
      <w:pPr>
        <w:pStyle w:val="TableofFigures"/>
        <w:tabs>
          <w:tab w:val="right" w:leader="dot" w:pos="9206"/>
        </w:tabs>
        <w:jc w:val="both"/>
        <w:rPr>
          <w:noProof/>
        </w:rPr>
      </w:pPr>
      <w:hyperlink w:anchor="_Toc170045352" w:history="1">
        <w:r w:rsidR="000F3888" w:rsidRPr="000F3888">
          <w:rPr>
            <w:rStyle w:val="Hyperlink"/>
            <w:rFonts w:ascii="Times New Roman" w:hAnsi="Times New Roman" w:cs="Times New Roman"/>
            <w:noProof/>
            <w:sz w:val="24"/>
            <w:szCs w:val="24"/>
          </w:rPr>
          <w:t xml:space="preserve">Figure 4.22. </w:t>
        </w:r>
        <w:r w:rsidR="000F3888" w:rsidRPr="000F3888">
          <w:rPr>
            <w:rStyle w:val="Hyperlink"/>
            <w:rFonts w:ascii="Times New Roman" w:hAnsi="Times New Roman" w:cs="Times New Roman"/>
            <w:i/>
            <w:noProof/>
            <w:sz w:val="24"/>
            <w:szCs w:val="24"/>
          </w:rPr>
          <w:t>Kiremt</w:t>
        </w:r>
        <w:r w:rsidR="000F3888" w:rsidRPr="000F3888">
          <w:rPr>
            <w:rStyle w:val="Hyperlink"/>
            <w:rFonts w:ascii="Times New Roman" w:hAnsi="Times New Roman" w:cs="Times New Roman"/>
            <w:noProof/>
            <w:sz w:val="24"/>
            <w:szCs w:val="24"/>
          </w:rPr>
          <w:t xml:space="preserve"> rainfall anomaly of West Amhara region for the period 2021-2050 (a),2051-2080 (b),and  2081-2100 (c) under SSP5-8.5.</w:t>
        </w:r>
        <w:r w:rsidR="000F3888" w:rsidRPr="000F3888">
          <w:rPr>
            <w:rFonts w:ascii="Times New Roman" w:hAnsi="Times New Roman" w:cs="Times New Roman"/>
            <w:noProof/>
            <w:webHidden/>
            <w:sz w:val="24"/>
            <w:szCs w:val="24"/>
          </w:rPr>
          <w:tab/>
        </w:r>
        <w:r w:rsidR="000F3888" w:rsidRPr="000F3888">
          <w:rPr>
            <w:rFonts w:ascii="Times New Roman" w:hAnsi="Times New Roman" w:cs="Times New Roman"/>
            <w:noProof/>
            <w:webHidden/>
            <w:sz w:val="24"/>
            <w:szCs w:val="24"/>
          </w:rPr>
          <w:fldChar w:fldCharType="begin"/>
        </w:r>
        <w:r w:rsidR="000F3888" w:rsidRPr="000F3888">
          <w:rPr>
            <w:rFonts w:ascii="Times New Roman" w:hAnsi="Times New Roman" w:cs="Times New Roman"/>
            <w:noProof/>
            <w:webHidden/>
            <w:sz w:val="24"/>
            <w:szCs w:val="24"/>
          </w:rPr>
          <w:instrText xml:space="preserve"> PAGEREF _Toc170045352 \h </w:instrText>
        </w:r>
        <w:r w:rsidR="000F3888" w:rsidRPr="000F3888">
          <w:rPr>
            <w:rFonts w:ascii="Times New Roman" w:hAnsi="Times New Roman" w:cs="Times New Roman"/>
            <w:noProof/>
            <w:webHidden/>
            <w:sz w:val="24"/>
            <w:szCs w:val="24"/>
          </w:rPr>
        </w:r>
        <w:r w:rsidR="000F3888" w:rsidRPr="000F3888">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71</w:t>
        </w:r>
        <w:r w:rsidR="000F3888" w:rsidRPr="000F3888">
          <w:rPr>
            <w:rFonts w:ascii="Times New Roman" w:hAnsi="Times New Roman" w:cs="Times New Roman"/>
            <w:noProof/>
            <w:webHidden/>
            <w:sz w:val="24"/>
            <w:szCs w:val="24"/>
          </w:rPr>
          <w:fldChar w:fldCharType="end"/>
        </w:r>
      </w:hyperlink>
    </w:p>
    <w:p w14:paraId="0E4BDDB0" w14:textId="797450BE" w:rsidR="00414D6A" w:rsidRPr="00B92238" w:rsidRDefault="00725EA0" w:rsidP="00B92238">
      <w:pPr>
        <w:pStyle w:val="Heading1"/>
        <w:spacing w:line="360" w:lineRule="auto"/>
        <w:jc w:val="center"/>
        <w:rPr>
          <w:rFonts w:ascii="Times New Roman" w:hAnsi="Times New Roman" w:cs="Times New Roman"/>
          <w:b/>
          <w:color w:val="auto"/>
          <w:sz w:val="28"/>
          <w:szCs w:val="28"/>
        </w:rPr>
      </w:pPr>
      <w:r w:rsidRPr="009A1B5C">
        <w:rPr>
          <w:sz w:val="23"/>
          <w:szCs w:val="23"/>
        </w:rPr>
        <w:lastRenderedPageBreak/>
        <w:fldChar w:fldCharType="end"/>
      </w:r>
      <w:bookmarkStart w:id="19" w:name="_Toc181558783"/>
      <w:r w:rsidRPr="00B92238">
        <w:rPr>
          <w:rFonts w:ascii="Times New Roman" w:hAnsi="Times New Roman" w:cs="Times New Roman"/>
          <w:b/>
          <w:color w:val="auto"/>
          <w:sz w:val="28"/>
          <w:szCs w:val="28"/>
        </w:rPr>
        <w:t>LIST OF APPENDIX </w:t>
      </w:r>
      <w:r w:rsidR="00414D6A" w:rsidRPr="00B92238">
        <w:rPr>
          <w:rFonts w:ascii="Times New Roman" w:hAnsi="Times New Roman" w:cs="Times New Roman"/>
          <w:b/>
          <w:color w:val="auto"/>
          <w:sz w:val="28"/>
          <w:szCs w:val="28"/>
        </w:rPr>
        <w:t>TABLE</w:t>
      </w:r>
      <w:bookmarkEnd w:id="19"/>
    </w:p>
    <w:p w14:paraId="0B93209F" w14:textId="77777777" w:rsidR="00A879C1" w:rsidRPr="00A879C1" w:rsidRDefault="00A879C1" w:rsidP="00A879C1">
      <w:pPr>
        <w:pStyle w:val="TableofFigures"/>
        <w:tabs>
          <w:tab w:val="right" w:leader="dot" w:pos="9206"/>
        </w:tabs>
        <w:spacing w:line="360" w:lineRule="auto"/>
        <w:rPr>
          <w:rFonts w:ascii="Times New Roman" w:hAnsi="Times New Roman" w:cs="Times New Roman"/>
          <w:noProof/>
          <w:sz w:val="24"/>
          <w:szCs w:val="24"/>
        </w:rPr>
      </w:pPr>
      <w:r w:rsidRPr="00A879C1">
        <w:rPr>
          <w:rFonts w:ascii="Times New Roman" w:hAnsi="Times New Roman" w:cs="Times New Roman"/>
          <w:b/>
          <w:sz w:val="24"/>
          <w:szCs w:val="24"/>
        </w:rPr>
        <w:fldChar w:fldCharType="begin"/>
      </w:r>
      <w:r w:rsidRPr="00A879C1">
        <w:rPr>
          <w:rFonts w:ascii="Times New Roman" w:hAnsi="Times New Roman" w:cs="Times New Roman"/>
          <w:b/>
          <w:sz w:val="24"/>
          <w:szCs w:val="24"/>
        </w:rPr>
        <w:instrText xml:space="preserve"> TOC \h \z \c "Appendix Table" </w:instrText>
      </w:r>
      <w:r w:rsidRPr="00A879C1">
        <w:rPr>
          <w:rFonts w:ascii="Times New Roman" w:hAnsi="Times New Roman" w:cs="Times New Roman"/>
          <w:b/>
          <w:sz w:val="24"/>
          <w:szCs w:val="24"/>
        </w:rPr>
        <w:fldChar w:fldCharType="separate"/>
      </w:r>
      <w:hyperlink w:anchor="_Toc181774199" w:history="1">
        <w:r w:rsidRPr="00A879C1">
          <w:rPr>
            <w:rStyle w:val="Hyperlink"/>
            <w:rFonts w:ascii="Times New Roman" w:hAnsi="Times New Roman" w:cs="Times New Roman"/>
            <w:noProof/>
            <w:sz w:val="24"/>
            <w:szCs w:val="24"/>
          </w:rPr>
          <w:t>Appendix Table 1. Sample meteorological station for the study</w:t>
        </w:r>
        <w:r w:rsidRPr="00A879C1">
          <w:rPr>
            <w:rFonts w:ascii="Times New Roman" w:hAnsi="Times New Roman" w:cs="Times New Roman"/>
            <w:noProof/>
            <w:webHidden/>
            <w:sz w:val="24"/>
            <w:szCs w:val="24"/>
          </w:rPr>
          <w:tab/>
        </w:r>
        <w:r w:rsidRPr="00A879C1">
          <w:rPr>
            <w:rFonts w:ascii="Times New Roman" w:hAnsi="Times New Roman" w:cs="Times New Roman"/>
            <w:noProof/>
            <w:webHidden/>
            <w:sz w:val="24"/>
            <w:szCs w:val="24"/>
          </w:rPr>
          <w:fldChar w:fldCharType="begin"/>
        </w:r>
        <w:r w:rsidRPr="00A879C1">
          <w:rPr>
            <w:rFonts w:ascii="Times New Roman" w:hAnsi="Times New Roman" w:cs="Times New Roman"/>
            <w:noProof/>
            <w:webHidden/>
            <w:sz w:val="24"/>
            <w:szCs w:val="24"/>
          </w:rPr>
          <w:instrText xml:space="preserve"> PAGEREF _Toc181774199 \h </w:instrText>
        </w:r>
        <w:r w:rsidRPr="00A879C1">
          <w:rPr>
            <w:rFonts w:ascii="Times New Roman" w:hAnsi="Times New Roman" w:cs="Times New Roman"/>
            <w:noProof/>
            <w:webHidden/>
            <w:sz w:val="24"/>
            <w:szCs w:val="24"/>
          </w:rPr>
        </w:r>
        <w:r w:rsidRPr="00A879C1">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85</w:t>
        </w:r>
        <w:r w:rsidRPr="00A879C1">
          <w:rPr>
            <w:rFonts w:ascii="Times New Roman" w:hAnsi="Times New Roman" w:cs="Times New Roman"/>
            <w:noProof/>
            <w:webHidden/>
            <w:sz w:val="24"/>
            <w:szCs w:val="24"/>
          </w:rPr>
          <w:fldChar w:fldCharType="end"/>
        </w:r>
      </w:hyperlink>
    </w:p>
    <w:p w14:paraId="26572165" w14:textId="77777777" w:rsidR="00A879C1" w:rsidRPr="00A879C1" w:rsidRDefault="00245DC2" w:rsidP="00A879C1">
      <w:pPr>
        <w:pStyle w:val="TableofFigures"/>
        <w:tabs>
          <w:tab w:val="right" w:leader="dot" w:pos="9206"/>
        </w:tabs>
        <w:spacing w:line="360" w:lineRule="auto"/>
        <w:rPr>
          <w:rFonts w:ascii="Times New Roman" w:hAnsi="Times New Roman" w:cs="Times New Roman"/>
          <w:noProof/>
          <w:sz w:val="24"/>
          <w:szCs w:val="24"/>
        </w:rPr>
      </w:pPr>
      <w:hyperlink w:anchor="_Toc181774200" w:history="1">
        <w:r w:rsidR="00A879C1" w:rsidRPr="00A879C1">
          <w:rPr>
            <w:rStyle w:val="Hyperlink"/>
            <w:rFonts w:ascii="Times New Roman" w:hAnsi="Times New Roman" w:cs="Times New Roman"/>
            <w:noProof/>
            <w:sz w:val="24"/>
            <w:szCs w:val="24"/>
          </w:rPr>
          <w:t>Appendix Table 2. Conversion  of date-month to DOY (day-of-the year) format.</w:t>
        </w:r>
        <w:r w:rsidR="00A879C1" w:rsidRPr="00A879C1">
          <w:rPr>
            <w:rFonts w:ascii="Times New Roman" w:hAnsi="Times New Roman" w:cs="Times New Roman"/>
            <w:noProof/>
            <w:webHidden/>
            <w:sz w:val="24"/>
            <w:szCs w:val="24"/>
          </w:rPr>
          <w:tab/>
        </w:r>
        <w:r w:rsidR="00A879C1" w:rsidRPr="00A879C1">
          <w:rPr>
            <w:rFonts w:ascii="Times New Roman" w:hAnsi="Times New Roman" w:cs="Times New Roman"/>
            <w:noProof/>
            <w:webHidden/>
            <w:sz w:val="24"/>
            <w:szCs w:val="24"/>
          </w:rPr>
          <w:fldChar w:fldCharType="begin"/>
        </w:r>
        <w:r w:rsidR="00A879C1" w:rsidRPr="00A879C1">
          <w:rPr>
            <w:rFonts w:ascii="Times New Roman" w:hAnsi="Times New Roman" w:cs="Times New Roman"/>
            <w:noProof/>
            <w:webHidden/>
            <w:sz w:val="24"/>
            <w:szCs w:val="24"/>
          </w:rPr>
          <w:instrText xml:space="preserve"> PAGEREF _Toc181774200 \h </w:instrText>
        </w:r>
        <w:r w:rsidR="00A879C1" w:rsidRPr="00A879C1">
          <w:rPr>
            <w:rFonts w:ascii="Times New Roman" w:hAnsi="Times New Roman" w:cs="Times New Roman"/>
            <w:noProof/>
            <w:webHidden/>
            <w:sz w:val="24"/>
            <w:szCs w:val="24"/>
          </w:rPr>
        </w:r>
        <w:r w:rsidR="00A879C1" w:rsidRPr="00A879C1">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85</w:t>
        </w:r>
        <w:r w:rsidR="00A879C1" w:rsidRPr="00A879C1">
          <w:rPr>
            <w:rFonts w:ascii="Times New Roman" w:hAnsi="Times New Roman" w:cs="Times New Roman"/>
            <w:noProof/>
            <w:webHidden/>
            <w:sz w:val="24"/>
            <w:szCs w:val="24"/>
          </w:rPr>
          <w:fldChar w:fldCharType="end"/>
        </w:r>
      </w:hyperlink>
    </w:p>
    <w:p w14:paraId="4FFD6B69" w14:textId="5320C803" w:rsidR="006E48FA" w:rsidRDefault="00A879C1" w:rsidP="00A879C1">
      <w:pPr>
        <w:spacing w:line="360" w:lineRule="auto"/>
        <w:jc w:val="center"/>
        <w:rPr>
          <w:rFonts w:ascii="Times New Roman" w:hAnsi="Times New Roman" w:cs="Times New Roman"/>
          <w:b/>
          <w:sz w:val="28"/>
          <w:szCs w:val="28"/>
        </w:rPr>
      </w:pPr>
      <w:r w:rsidRPr="00A879C1">
        <w:rPr>
          <w:rFonts w:ascii="Times New Roman" w:hAnsi="Times New Roman" w:cs="Times New Roman"/>
          <w:b/>
          <w:sz w:val="24"/>
          <w:szCs w:val="24"/>
        </w:rPr>
        <w:fldChar w:fldCharType="end"/>
      </w:r>
    </w:p>
    <w:p w14:paraId="0CA3ACDE" w14:textId="77777777" w:rsidR="009851CC" w:rsidRDefault="009851CC" w:rsidP="00725EA0">
      <w:pPr>
        <w:jc w:val="center"/>
        <w:rPr>
          <w:rFonts w:ascii="Times New Roman" w:hAnsi="Times New Roman" w:cs="Times New Roman"/>
          <w:b/>
          <w:sz w:val="28"/>
          <w:szCs w:val="28"/>
        </w:rPr>
      </w:pPr>
    </w:p>
    <w:p w14:paraId="7E2B68F5" w14:textId="77777777" w:rsidR="009851CC" w:rsidRDefault="009851CC" w:rsidP="00725EA0">
      <w:pPr>
        <w:jc w:val="center"/>
        <w:rPr>
          <w:rFonts w:ascii="Times New Roman" w:hAnsi="Times New Roman" w:cs="Times New Roman"/>
          <w:b/>
          <w:sz w:val="28"/>
          <w:szCs w:val="28"/>
        </w:rPr>
      </w:pPr>
    </w:p>
    <w:p w14:paraId="62667491" w14:textId="77777777" w:rsidR="009851CC" w:rsidRDefault="009851CC" w:rsidP="00725EA0">
      <w:pPr>
        <w:jc w:val="center"/>
        <w:rPr>
          <w:rFonts w:ascii="Times New Roman" w:hAnsi="Times New Roman" w:cs="Times New Roman"/>
          <w:b/>
          <w:sz w:val="28"/>
          <w:szCs w:val="28"/>
        </w:rPr>
      </w:pPr>
    </w:p>
    <w:p w14:paraId="0F92B85E" w14:textId="77777777" w:rsidR="009851CC" w:rsidRDefault="009851CC" w:rsidP="00725EA0">
      <w:pPr>
        <w:jc w:val="center"/>
        <w:rPr>
          <w:rFonts w:ascii="Times New Roman" w:hAnsi="Times New Roman" w:cs="Times New Roman"/>
          <w:b/>
          <w:sz w:val="28"/>
          <w:szCs w:val="28"/>
        </w:rPr>
      </w:pPr>
    </w:p>
    <w:p w14:paraId="0AB7B1E3" w14:textId="77777777" w:rsidR="009851CC" w:rsidRDefault="009851CC" w:rsidP="00725EA0">
      <w:pPr>
        <w:jc w:val="center"/>
        <w:rPr>
          <w:rFonts w:ascii="Times New Roman" w:hAnsi="Times New Roman" w:cs="Times New Roman"/>
          <w:b/>
          <w:sz w:val="28"/>
          <w:szCs w:val="28"/>
        </w:rPr>
      </w:pPr>
    </w:p>
    <w:p w14:paraId="44300CBC" w14:textId="77777777" w:rsidR="009851CC" w:rsidRDefault="009851CC" w:rsidP="00725EA0">
      <w:pPr>
        <w:jc w:val="center"/>
        <w:rPr>
          <w:rFonts w:ascii="Times New Roman" w:hAnsi="Times New Roman" w:cs="Times New Roman"/>
          <w:b/>
          <w:sz w:val="28"/>
          <w:szCs w:val="28"/>
        </w:rPr>
      </w:pPr>
    </w:p>
    <w:p w14:paraId="026555C7" w14:textId="77777777" w:rsidR="009851CC" w:rsidRDefault="009851CC" w:rsidP="00725EA0">
      <w:pPr>
        <w:jc w:val="center"/>
        <w:rPr>
          <w:rFonts w:ascii="Times New Roman" w:hAnsi="Times New Roman" w:cs="Times New Roman"/>
          <w:b/>
          <w:sz w:val="28"/>
          <w:szCs w:val="28"/>
        </w:rPr>
      </w:pPr>
    </w:p>
    <w:p w14:paraId="04985FBB" w14:textId="77777777" w:rsidR="009851CC" w:rsidRDefault="009851CC" w:rsidP="00725EA0">
      <w:pPr>
        <w:jc w:val="center"/>
        <w:rPr>
          <w:rFonts w:ascii="Times New Roman" w:hAnsi="Times New Roman" w:cs="Times New Roman"/>
          <w:b/>
          <w:sz w:val="28"/>
          <w:szCs w:val="28"/>
        </w:rPr>
      </w:pPr>
    </w:p>
    <w:p w14:paraId="649D3165" w14:textId="77777777" w:rsidR="009851CC" w:rsidRDefault="009851CC" w:rsidP="00725EA0">
      <w:pPr>
        <w:jc w:val="center"/>
        <w:rPr>
          <w:rFonts w:ascii="Times New Roman" w:hAnsi="Times New Roman" w:cs="Times New Roman"/>
          <w:b/>
          <w:sz w:val="28"/>
          <w:szCs w:val="28"/>
        </w:rPr>
      </w:pPr>
    </w:p>
    <w:p w14:paraId="7D7CE3D2" w14:textId="77777777" w:rsidR="009851CC" w:rsidRDefault="009851CC" w:rsidP="00725EA0">
      <w:pPr>
        <w:jc w:val="center"/>
        <w:rPr>
          <w:rFonts w:ascii="Times New Roman" w:hAnsi="Times New Roman" w:cs="Times New Roman"/>
          <w:b/>
          <w:sz w:val="28"/>
          <w:szCs w:val="28"/>
        </w:rPr>
      </w:pPr>
    </w:p>
    <w:p w14:paraId="3B3CFCAE" w14:textId="77777777" w:rsidR="009851CC" w:rsidRDefault="009851CC" w:rsidP="00725EA0">
      <w:pPr>
        <w:jc w:val="center"/>
        <w:rPr>
          <w:rFonts w:ascii="Times New Roman" w:hAnsi="Times New Roman" w:cs="Times New Roman"/>
          <w:b/>
          <w:sz w:val="28"/>
          <w:szCs w:val="28"/>
        </w:rPr>
      </w:pPr>
    </w:p>
    <w:p w14:paraId="2DB66FC3" w14:textId="77777777" w:rsidR="009851CC" w:rsidRDefault="009851CC" w:rsidP="00725EA0">
      <w:pPr>
        <w:jc w:val="center"/>
        <w:rPr>
          <w:rFonts w:ascii="Times New Roman" w:hAnsi="Times New Roman" w:cs="Times New Roman"/>
          <w:b/>
          <w:sz w:val="28"/>
          <w:szCs w:val="28"/>
        </w:rPr>
      </w:pPr>
    </w:p>
    <w:p w14:paraId="4AEA496E" w14:textId="77777777" w:rsidR="009851CC" w:rsidRDefault="009851CC" w:rsidP="00725EA0">
      <w:pPr>
        <w:jc w:val="center"/>
        <w:rPr>
          <w:rFonts w:ascii="Times New Roman" w:hAnsi="Times New Roman" w:cs="Times New Roman"/>
          <w:b/>
          <w:sz w:val="28"/>
          <w:szCs w:val="28"/>
        </w:rPr>
      </w:pPr>
    </w:p>
    <w:p w14:paraId="190FE6A4" w14:textId="77777777" w:rsidR="009851CC" w:rsidRDefault="009851CC" w:rsidP="00725EA0">
      <w:pPr>
        <w:jc w:val="center"/>
        <w:rPr>
          <w:rFonts w:ascii="Times New Roman" w:hAnsi="Times New Roman" w:cs="Times New Roman"/>
          <w:b/>
          <w:sz w:val="28"/>
          <w:szCs w:val="28"/>
        </w:rPr>
      </w:pPr>
    </w:p>
    <w:p w14:paraId="120FE7B7" w14:textId="77777777" w:rsidR="009851CC" w:rsidRDefault="009851CC" w:rsidP="00725EA0">
      <w:pPr>
        <w:jc w:val="center"/>
        <w:rPr>
          <w:rFonts w:ascii="Times New Roman" w:hAnsi="Times New Roman" w:cs="Times New Roman"/>
          <w:b/>
          <w:sz w:val="28"/>
          <w:szCs w:val="28"/>
        </w:rPr>
      </w:pPr>
    </w:p>
    <w:p w14:paraId="07390B8F" w14:textId="77777777" w:rsidR="009851CC" w:rsidRDefault="009851CC" w:rsidP="00725EA0">
      <w:pPr>
        <w:jc w:val="center"/>
        <w:rPr>
          <w:rFonts w:ascii="Times New Roman" w:hAnsi="Times New Roman" w:cs="Times New Roman"/>
          <w:b/>
          <w:sz w:val="28"/>
          <w:szCs w:val="28"/>
        </w:rPr>
      </w:pPr>
    </w:p>
    <w:p w14:paraId="327D29A4" w14:textId="77777777" w:rsidR="009851CC" w:rsidRDefault="009851CC" w:rsidP="00725EA0">
      <w:pPr>
        <w:jc w:val="center"/>
        <w:rPr>
          <w:rFonts w:ascii="Times New Roman" w:hAnsi="Times New Roman" w:cs="Times New Roman"/>
          <w:b/>
          <w:sz w:val="28"/>
          <w:szCs w:val="28"/>
        </w:rPr>
      </w:pPr>
    </w:p>
    <w:p w14:paraId="06B3575E" w14:textId="77777777" w:rsidR="009851CC" w:rsidRDefault="009851CC" w:rsidP="00725EA0">
      <w:pPr>
        <w:jc w:val="center"/>
        <w:rPr>
          <w:rFonts w:ascii="Times New Roman" w:hAnsi="Times New Roman" w:cs="Times New Roman"/>
          <w:b/>
          <w:sz w:val="28"/>
          <w:szCs w:val="28"/>
        </w:rPr>
      </w:pPr>
    </w:p>
    <w:p w14:paraId="292B5C02" w14:textId="77777777" w:rsidR="009851CC" w:rsidRDefault="009851CC" w:rsidP="00725EA0">
      <w:pPr>
        <w:jc w:val="center"/>
        <w:rPr>
          <w:rFonts w:ascii="Times New Roman" w:hAnsi="Times New Roman" w:cs="Times New Roman"/>
          <w:b/>
          <w:sz w:val="28"/>
          <w:szCs w:val="28"/>
        </w:rPr>
      </w:pPr>
    </w:p>
    <w:p w14:paraId="126208C7" w14:textId="77777777" w:rsidR="00B92238" w:rsidRDefault="00B92238" w:rsidP="00725EA0">
      <w:pPr>
        <w:jc w:val="center"/>
        <w:rPr>
          <w:rFonts w:ascii="Times New Roman" w:hAnsi="Times New Roman" w:cs="Times New Roman"/>
          <w:b/>
          <w:sz w:val="28"/>
          <w:szCs w:val="28"/>
        </w:rPr>
      </w:pPr>
    </w:p>
    <w:p w14:paraId="1BFD15E4" w14:textId="77777777" w:rsidR="009851CC" w:rsidRDefault="009851CC" w:rsidP="00AB751C">
      <w:pPr>
        <w:rPr>
          <w:rFonts w:ascii="Times New Roman" w:hAnsi="Times New Roman" w:cs="Times New Roman"/>
          <w:b/>
          <w:sz w:val="28"/>
          <w:szCs w:val="28"/>
        </w:rPr>
      </w:pPr>
    </w:p>
    <w:p w14:paraId="348D7240" w14:textId="01DA59B3" w:rsidR="009851CC" w:rsidRPr="009A1B5C" w:rsidRDefault="009851CC" w:rsidP="009A1B5C">
      <w:pPr>
        <w:pStyle w:val="Heading1"/>
        <w:spacing w:after="240" w:line="360" w:lineRule="auto"/>
        <w:jc w:val="center"/>
        <w:rPr>
          <w:rFonts w:ascii="Times New Roman" w:hAnsi="Times New Roman" w:cs="Times New Roman"/>
          <w:b/>
          <w:color w:val="auto"/>
          <w:sz w:val="28"/>
          <w:szCs w:val="28"/>
        </w:rPr>
      </w:pPr>
      <w:bookmarkStart w:id="20" w:name="_Toc181558784"/>
      <w:r w:rsidRPr="009A1B5C">
        <w:rPr>
          <w:rFonts w:ascii="Times New Roman" w:hAnsi="Times New Roman" w:cs="Times New Roman"/>
          <w:b/>
          <w:color w:val="auto"/>
          <w:sz w:val="28"/>
          <w:szCs w:val="28"/>
        </w:rPr>
        <w:lastRenderedPageBreak/>
        <w:t>LIST OF APPENDIX FIGURE</w:t>
      </w:r>
      <w:bookmarkEnd w:id="20"/>
    </w:p>
    <w:p w14:paraId="566AAB5A" w14:textId="77777777" w:rsidR="009851CC" w:rsidRPr="009851CC" w:rsidRDefault="009851CC" w:rsidP="009851CC">
      <w:pPr>
        <w:pStyle w:val="TableofFigures"/>
        <w:tabs>
          <w:tab w:val="right" w:leader="dot" w:pos="9350"/>
        </w:tabs>
        <w:spacing w:line="360" w:lineRule="auto"/>
        <w:jc w:val="both"/>
        <w:rPr>
          <w:rFonts w:ascii="Times New Roman" w:hAnsi="Times New Roman" w:cs="Times New Roman"/>
          <w:noProof/>
          <w:sz w:val="24"/>
          <w:szCs w:val="24"/>
        </w:rPr>
      </w:pPr>
      <w:r>
        <w:rPr>
          <w:rFonts w:ascii="Times New Roman" w:hAnsi="Times New Roman" w:cs="Times New Roman"/>
          <w:b/>
          <w:sz w:val="28"/>
          <w:szCs w:val="28"/>
        </w:rPr>
        <w:fldChar w:fldCharType="begin"/>
      </w:r>
      <w:r>
        <w:rPr>
          <w:rFonts w:ascii="Times New Roman" w:hAnsi="Times New Roman" w:cs="Times New Roman"/>
          <w:b/>
          <w:sz w:val="28"/>
          <w:szCs w:val="28"/>
        </w:rPr>
        <w:instrText xml:space="preserve"> TOC \h \z \c "Appendix Figure" </w:instrText>
      </w:r>
      <w:r>
        <w:rPr>
          <w:rFonts w:ascii="Times New Roman" w:hAnsi="Times New Roman" w:cs="Times New Roman"/>
          <w:b/>
          <w:sz w:val="28"/>
          <w:szCs w:val="28"/>
        </w:rPr>
        <w:fldChar w:fldCharType="separate"/>
      </w:r>
      <w:hyperlink w:anchor="_Toc169409979" w:history="1">
        <w:r w:rsidRPr="009851CC">
          <w:rPr>
            <w:rStyle w:val="Hyperlink"/>
            <w:rFonts w:ascii="Times New Roman" w:hAnsi="Times New Roman" w:cs="Times New Roman"/>
            <w:noProof/>
            <w:sz w:val="24"/>
            <w:szCs w:val="24"/>
          </w:rPr>
          <w:t>Appendix Figure 1. Outlier detection of daily observed rainfall data for Adet (a),Yetnora (b),Metema (c),and Shahura (d).</w:t>
        </w:r>
        <w:r w:rsidRPr="009851CC">
          <w:rPr>
            <w:rFonts w:ascii="Times New Roman" w:hAnsi="Times New Roman" w:cs="Times New Roman"/>
            <w:noProof/>
            <w:webHidden/>
            <w:sz w:val="24"/>
            <w:szCs w:val="24"/>
          </w:rPr>
          <w:tab/>
        </w:r>
        <w:r w:rsidRPr="009851CC">
          <w:rPr>
            <w:rFonts w:ascii="Times New Roman" w:hAnsi="Times New Roman" w:cs="Times New Roman"/>
            <w:noProof/>
            <w:webHidden/>
            <w:sz w:val="24"/>
            <w:szCs w:val="24"/>
          </w:rPr>
          <w:fldChar w:fldCharType="begin"/>
        </w:r>
        <w:r w:rsidRPr="009851CC">
          <w:rPr>
            <w:rFonts w:ascii="Times New Roman" w:hAnsi="Times New Roman" w:cs="Times New Roman"/>
            <w:noProof/>
            <w:webHidden/>
            <w:sz w:val="24"/>
            <w:szCs w:val="24"/>
          </w:rPr>
          <w:instrText xml:space="preserve"> PAGEREF _Toc169409979 \h </w:instrText>
        </w:r>
        <w:r w:rsidRPr="009851CC">
          <w:rPr>
            <w:rFonts w:ascii="Times New Roman" w:hAnsi="Times New Roman" w:cs="Times New Roman"/>
            <w:noProof/>
            <w:webHidden/>
            <w:sz w:val="24"/>
            <w:szCs w:val="24"/>
          </w:rPr>
        </w:r>
        <w:r w:rsidRPr="009851CC">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88</w:t>
        </w:r>
        <w:r w:rsidRPr="009851CC">
          <w:rPr>
            <w:rFonts w:ascii="Times New Roman" w:hAnsi="Times New Roman" w:cs="Times New Roman"/>
            <w:noProof/>
            <w:webHidden/>
            <w:sz w:val="24"/>
            <w:szCs w:val="24"/>
          </w:rPr>
          <w:fldChar w:fldCharType="end"/>
        </w:r>
      </w:hyperlink>
    </w:p>
    <w:p w14:paraId="553C7D67" w14:textId="77777777" w:rsidR="009851CC" w:rsidRDefault="00245DC2" w:rsidP="009851CC">
      <w:pPr>
        <w:pStyle w:val="TableofFigures"/>
        <w:tabs>
          <w:tab w:val="right" w:leader="dot" w:pos="9350"/>
        </w:tabs>
        <w:spacing w:line="360" w:lineRule="auto"/>
        <w:jc w:val="both"/>
        <w:rPr>
          <w:noProof/>
        </w:rPr>
      </w:pPr>
      <w:hyperlink w:anchor="_Toc169409980" w:history="1">
        <w:r w:rsidR="009851CC" w:rsidRPr="009851CC">
          <w:rPr>
            <w:rStyle w:val="Hyperlink"/>
            <w:rFonts w:ascii="Times New Roman" w:hAnsi="Times New Roman" w:cs="Times New Roman"/>
            <w:noProof/>
            <w:sz w:val="24"/>
            <w:szCs w:val="24"/>
          </w:rPr>
          <w:t>Appendix Figure 2. Homogeneity test result of observed rainfall breaks for Yetnora (a),Shahura (b),and mean adjusted for Yetnora (c),and Shahura (d).</w:t>
        </w:r>
        <w:r w:rsidR="009851CC" w:rsidRPr="009851CC">
          <w:rPr>
            <w:rFonts w:ascii="Times New Roman" w:hAnsi="Times New Roman" w:cs="Times New Roman"/>
            <w:noProof/>
            <w:webHidden/>
            <w:sz w:val="24"/>
            <w:szCs w:val="24"/>
          </w:rPr>
          <w:tab/>
        </w:r>
        <w:r w:rsidR="009851CC" w:rsidRPr="009851CC">
          <w:rPr>
            <w:rFonts w:ascii="Times New Roman" w:hAnsi="Times New Roman" w:cs="Times New Roman"/>
            <w:noProof/>
            <w:webHidden/>
            <w:sz w:val="24"/>
            <w:szCs w:val="24"/>
          </w:rPr>
          <w:fldChar w:fldCharType="begin"/>
        </w:r>
        <w:r w:rsidR="009851CC" w:rsidRPr="009851CC">
          <w:rPr>
            <w:rFonts w:ascii="Times New Roman" w:hAnsi="Times New Roman" w:cs="Times New Roman"/>
            <w:noProof/>
            <w:webHidden/>
            <w:sz w:val="24"/>
            <w:szCs w:val="24"/>
          </w:rPr>
          <w:instrText xml:space="preserve"> PAGEREF _Toc169409980 \h </w:instrText>
        </w:r>
        <w:r w:rsidR="009851CC" w:rsidRPr="009851CC">
          <w:rPr>
            <w:rFonts w:ascii="Times New Roman" w:hAnsi="Times New Roman" w:cs="Times New Roman"/>
            <w:noProof/>
            <w:webHidden/>
            <w:sz w:val="24"/>
            <w:szCs w:val="24"/>
          </w:rPr>
        </w:r>
        <w:r w:rsidR="009851CC" w:rsidRPr="009851CC">
          <w:rPr>
            <w:rFonts w:ascii="Times New Roman" w:hAnsi="Times New Roman" w:cs="Times New Roman"/>
            <w:noProof/>
            <w:webHidden/>
            <w:sz w:val="24"/>
            <w:szCs w:val="24"/>
          </w:rPr>
          <w:fldChar w:fldCharType="separate"/>
        </w:r>
        <w:r w:rsidR="00D74D1E">
          <w:rPr>
            <w:rFonts w:ascii="Times New Roman" w:hAnsi="Times New Roman" w:cs="Times New Roman"/>
            <w:noProof/>
            <w:webHidden/>
            <w:sz w:val="24"/>
            <w:szCs w:val="24"/>
          </w:rPr>
          <w:t>89</w:t>
        </w:r>
        <w:r w:rsidR="009851CC" w:rsidRPr="009851CC">
          <w:rPr>
            <w:rFonts w:ascii="Times New Roman" w:hAnsi="Times New Roman" w:cs="Times New Roman"/>
            <w:noProof/>
            <w:webHidden/>
            <w:sz w:val="24"/>
            <w:szCs w:val="24"/>
          </w:rPr>
          <w:fldChar w:fldCharType="end"/>
        </w:r>
      </w:hyperlink>
    </w:p>
    <w:p w14:paraId="3164C4B0" w14:textId="77777777" w:rsidR="009851CC" w:rsidRDefault="009851CC" w:rsidP="009851CC">
      <w:pPr>
        <w:spacing w:line="360" w:lineRule="auto"/>
        <w:jc w:val="center"/>
        <w:rPr>
          <w:rFonts w:ascii="Times New Roman" w:hAnsi="Times New Roman" w:cs="Times New Roman"/>
          <w:b/>
          <w:sz w:val="28"/>
          <w:szCs w:val="28"/>
        </w:rPr>
      </w:pPr>
      <w:r>
        <w:rPr>
          <w:rFonts w:ascii="Times New Roman" w:hAnsi="Times New Roman" w:cs="Times New Roman"/>
          <w:b/>
          <w:sz w:val="28"/>
          <w:szCs w:val="28"/>
        </w:rPr>
        <w:fldChar w:fldCharType="end"/>
      </w:r>
    </w:p>
    <w:p w14:paraId="020E88C4" w14:textId="77777777" w:rsidR="006E48FA" w:rsidRPr="00725EA0" w:rsidRDefault="006E48FA" w:rsidP="006E48FA">
      <w:pPr>
        <w:jc w:val="both"/>
        <w:rPr>
          <w:rFonts w:ascii="Times New Roman" w:hAnsi="Times New Roman" w:cs="Times New Roman"/>
          <w:sz w:val="24"/>
          <w:szCs w:val="24"/>
        </w:rPr>
        <w:sectPr w:rsidR="006E48FA" w:rsidRPr="00725EA0" w:rsidSect="00D20690">
          <w:footerReference w:type="default" r:id="rId13"/>
          <w:pgSz w:w="12240" w:h="15840"/>
          <w:pgMar w:top="1440" w:right="1440" w:bottom="1440" w:left="1584" w:header="720" w:footer="720" w:gutter="0"/>
          <w:pgNumType w:fmt="lowerRoman"/>
          <w:cols w:space="720"/>
          <w:docGrid w:linePitch="360"/>
        </w:sectPr>
      </w:pPr>
    </w:p>
    <w:p w14:paraId="16874B76" w14:textId="531911C8" w:rsidR="003E147E" w:rsidRPr="003E147E" w:rsidRDefault="00C3211C" w:rsidP="00C3211C">
      <w:pPr>
        <w:pStyle w:val="Heading1"/>
        <w:spacing w:after="240" w:line="360" w:lineRule="auto"/>
        <w:rPr>
          <w:rFonts w:ascii="Times New Roman" w:hAnsi="Times New Roman" w:cs="Times New Roman"/>
          <w:b/>
          <w:bCs/>
          <w:i/>
          <w:color w:val="auto"/>
          <w:sz w:val="28"/>
          <w:szCs w:val="28"/>
        </w:rPr>
      </w:pPr>
      <w:bookmarkStart w:id="21" w:name="_Toc181558785"/>
      <w:bookmarkStart w:id="22" w:name="_Toc163244621"/>
      <w:r w:rsidRPr="003E147E">
        <w:rPr>
          <w:rFonts w:ascii="Times New Roman" w:hAnsi="Times New Roman" w:cs="Times New Roman"/>
          <w:b/>
          <w:bCs/>
          <w:i/>
          <w:color w:val="auto"/>
          <w:sz w:val="28"/>
          <w:szCs w:val="28"/>
        </w:rPr>
        <w:lastRenderedPageBreak/>
        <w:t>ABSTRACT</w:t>
      </w:r>
      <w:bookmarkEnd w:id="21"/>
    </w:p>
    <w:p w14:paraId="42479ABC" w14:textId="2A34A564" w:rsidR="003E147E" w:rsidRPr="007451B1" w:rsidRDefault="003E147E" w:rsidP="003E147E">
      <w:pPr>
        <w:spacing w:line="360" w:lineRule="auto"/>
        <w:jc w:val="both"/>
        <w:rPr>
          <w:rFonts w:ascii="Times New Roman" w:hAnsi="Times New Roman" w:cs="Times New Roman"/>
          <w:i/>
          <w:sz w:val="24"/>
          <w:szCs w:val="24"/>
        </w:rPr>
      </w:pPr>
      <w:r w:rsidRPr="007451B1">
        <w:rPr>
          <w:rFonts w:ascii="Times New Roman" w:hAnsi="Times New Roman" w:cs="Times New Roman"/>
          <w:i/>
          <w:sz w:val="24"/>
          <w:szCs w:val="24"/>
        </w:rPr>
        <w:t>Rainfall is an important hydrological cycle and has major influence on the environmen</w:t>
      </w:r>
      <w:r w:rsidR="00A50DC2" w:rsidRPr="007451B1">
        <w:rPr>
          <w:rFonts w:ascii="Times New Roman" w:hAnsi="Times New Roman" w:cs="Times New Roman"/>
          <w:i/>
          <w:sz w:val="24"/>
          <w:szCs w:val="24"/>
        </w:rPr>
        <w:t>t and agricultural </w:t>
      </w:r>
      <w:r w:rsidR="00056EBF" w:rsidRPr="007451B1">
        <w:rPr>
          <w:rFonts w:ascii="Times New Roman" w:hAnsi="Times New Roman" w:cs="Times New Roman"/>
          <w:i/>
          <w:sz w:val="24"/>
          <w:szCs w:val="24"/>
        </w:rPr>
        <w:t>productivity all over the world.</w:t>
      </w:r>
      <w:r w:rsidR="00C0762B">
        <w:rPr>
          <w:rFonts w:ascii="Times New Roman" w:hAnsi="Times New Roman" w:cs="Times New Roman"/>
          <w:i/>
          <w:sz w:val="24"/>
          <w:szCs w:val="24"/>
        </w:rPr>
        <w:t>Western Amhara,heavily relies on </w:t>
      </w:r>
      <w:r w:rsidR="001E1F87">
        <w:rPr>
          <w:rFonts w:ascii="Times New Roman" w:hAnsi="Times New Roman" w:cs="Times New Roman"/>
          <w:i/>
          <w:sz w:val="24"/>
          <w:szCs w:val="24"/>
        </w:rPr>
        <w:t>agriculture,making rainfall variability a critical concern.</w:t>
      </w:r>
      <w:r w:rsidR="008A7115">
        <w:rPr>
          <w:rFonts w:ascii="Times New Roman" w:hAnsi="Times New Roman" w:cs="Times New Roman"/>
          <w:i/>
          <w:sz w:val="24"/>
          <w:szCs w:val="24"/>
        </w:rPr>
        <w:t>There is not recent study on characterization of past and future main rainy season (Kiremt/June</w:t>
      </w:r>
      <w:r w:rsidR="008A7115">
        <w:rPr>
          <w:rFonts w:ascii="Times New Roman" w:hAnsi="Times New Roman" w:cs="Times New Roman"/>
          <w:i/>
          <w:sz w:val="24"/>
          <w:szCs w:val="24"/>
        </w:rPr>
        <w:noBreakHyphen/>
        <w:t>September)</w:t>
      </w:r>
      <w:r w:rsidR="00C0762B">
        <w:rPr>
          <w:rFonts w:ascii="Times New Roman" w:hAnsi="Times New Roman" w:cs="Times New Roman"/>
          <w:i/>
          <w:sz w:val="24"/>
          <w:szCs w:val="24"/>
        </w:rPr>
        <w:t> </w:t>
      </w:r>
      <w:r w:rsidR="008A7115">
        <w:rPr>
          <w:rFonts w:ascii="Times New Roman" w:hAnsi="Times New Roman" w:cs="Times New Roman"/>
          <w:i/>
          <w:sz w:val="24"/>
          <w:szCs w:val="24"/>
        </w:rPr>
        <w:t>over Western Amhara region,Ethiopia.</w:t>
      </w:r>
      <w:r w:rsidR="001E1F87">
        <w:rPr>
          <w:rFonts w:ascii="Times New Roman" w:hAnsi="Times New Roman" w:cs="Times New Roman"/>
          <w:i/>
          <w:sz w:val="24"/>
          <w:szCs w:val="24"/>
        </w:rPr>
        <w:t>Hence,this research investigates historical and projected changes in rainfall during Kiremt season (June-September)</w:t>
      </w:r>
      <w:r w:rsidR="00C0762B">
        <w:rPr>
          <w:rFonts w:ascii="Times New Roman" w:hAnsi="Times New Roman" w:cs="Times New Roman"/>
          <w:i/>
          <w:sz w:val="24"/>
          <w:szCs w:val="24"/>
        </w:rPr>
        <w:t> </w:t>
      </w:r>
      <w:r w:rsidR="001E1F87">
        <w:rPr>
          <w:rFonts w:ascii="Times New Roman" w:hAnsi="Times New Roman" w:cs="Times New Roman"/>
          <w:i/>
          <w:sz w:val="24"/>
          <w:szCs w:val="24"/>
        </w:rPr>
        <w:t>to understand the implications for water resources and agricultural productivity.</w:t>
      </w:r>
      <w:r w:rsidR="00C1018E">
        <w:rPr>
          <w:rFonts w:ascii="Times New Roman" w:hAnsi="Times New Roman" w:cs="Times New Roman"/>
          <w:i/>
          <w:sz w:val="24"/>
          <w:szCs w:val="24"/>
        </w:rPr>
        <w:t>We analyzed observational data from 1991-2020 and projec</w:t>
      </w:r>
      <w:r w:rsidR="00C0762B">
        <w:rPr>
          <w:rFonts w:ascii="Times New Roman" w:hAnsi="Times New Roman" w:cs="Times New Roman"/>
          <w:i/>
          <w:sz w:val="24"/>
          <w:szCs w:val="24"/>
        </w:rPr>
        <w:t>ted future rainfall (2021</w:t>
      </w:r>
      <w:r w:rsidR="00C0762B">
        <w:rPr>
          <w:rFonts w:ascii="Times New Roman" w:hAnsi="Times New Roman" w:cs="Times New Roman"/>
          <w:i/>
          <w:sz w:val="24"/>
          <w:szCs w:val="24"/>
        </w:rPr>
        <w:noBreakHyphen/>
        <w:t>2100) using </w:t>
      </w:r>
      <w:r w:rsidR="00C1018E" w:rsidRPr="008D32AB">
        <w:rPr>
          <w:rFonts w:ascii="Times New Roman" w:hAnsi="Times New Roman" w:cs="Times New Roman"/>
          <w:i/>
          <w:sz w:val="24"/>
          <w:szCs w:val="24"/>
        </w:rPr>
        <w:t>Coupled </w:t>
      </w:r>
      <w:r w:rsidR="00C1018E">
        <w:rPr>
          <w:rFonts w:ascii="Times New Roman" w:hAnsi="Times New Roman" w:cs="Times New Roman"/>
          <w:i/>
          <w:sz w:val="24"/>
          <w:szCs w:val="24"/>
        </w:rPr>
        <w:t>Model Inter comparison </w:t>
      </w:r>
      <w:r w:rsidR="00C1018E" w:rsidRPr="008D32AB">
        <w:rPr>
          <w:rFonts w:ascii="Times New Roman" w:hAnsi="Times New Roman" w:cs="Times New Roman"/>
          <w:i/>
          <w:sz w:val="24"/>
          <w:szCs w:val="24"/>
        </w:rPr>
        <w:t>Project phase 6 Global Climate Models (CMIP6 GCMs)</w:t>
      </w:r>
      <w:r w:rsidR="00C1018E">
        <w:rPr>
          <w:rFonts w:ascii="Times New Roman" w:hAnsi="Times New Roman" w:cs="Times New Roman"/>
          <w:i/>
          <w:sz w:val="24"/>
          <w:szCs w:val="24"/>
        </w:rPr>
        <w:t>,</w:t>
      </w:r>
      <w:r w:rsidR="00C0762B">
        <w:rPr>
          <w:rFonts w:ascii="Times New Roman" w:hAnsi="Times New Roman" w:cs="Times New Roman"/>
          <w:i/>
          <w:sz w:val="24"/>
          <w:szCs w:val="24"/>
        </w:rPr>
        <w:t>by </w:t>
      </w:r>
      <w:r w:rsidR="00C1018E">
        <w:rPr>
          <w:rFonts w:ascii="Times New Roman" w:hAnsi="Times New Roman" w:cs="Times New Roman"/>
          <w:i/>
          <w:sz w:val="24"/>
          <w:szCs w:val="24"/>
        </w:rPr>
        <w:t>evaluating their performance against ground observations</w:t>
      </w:r>
      <w:r w:rsidR="00C0762B">
        <w:rPr>
          <w:rFonts w:ascii="Times New Roman" w:hAnsi="Times New Roman" w:cs="Times New Roman"/>
          <w:i/>
          <w:sz w:val="24"/>
          <w:szCs w:val="24"/>
        </w:rPr>
        <w:t> for the period 1995</w:t>
      </w:r>
      <w:r w:rsidR="00C0762B">
        <w:rPr>
          <w:rFonts w:ascii="Times New Roman" w:hAnsi="Times New Roman" w:cs="Times New Roman"/>
          <w:i/>
          <w:sz w:val="24"/>
          <w:szCs w:val="24"/>
        </w:rPr>
        <w:noBreakHyphen/>
      </w:r>
      <w:r w:rsidR="00C1018E">
        <w:rPr>
          <w:rFonts w:ascii="Times New Roman" w:hAnsi="Times New Roman" w:cs="Times New Roman"/>
          <w:i/>
          <w:sz w:val="24"/>
          <w:szCs w:val="24"/>
        </w:rPr>
        <w:t>2014.</w:t>
      </w:r>
      <w:r w:rsidR="00C0762B">
        <w:rPr>
          <w:rFonts w:ascii="Times New Roman" w:hAnsi="Times New Roman" w:cs="Times New Roman"/>
          <w:i/>
          <w:sz w:val="24"/>
          <w:szCs w:val="24"/>
        </w:rPr>
        <w:t>A</w:t>
      </w:r>
      <w:r w:rsidR="00D253AF">
        <w:rPr>
          <w:rFonts w:ascii="Times New Roman" w:hAnsi="Times New Roman" w:cs="Times New Roman"/>
          <w:i/>
          <w:sz w:val="24"/>
          <w:szCs w:val="24"/>
        </w:rPr>
        <w:t>pplying a</w:t>
      </w:r>
      <w:r w:rsidR="00056EBF" w:rsidRPr="007451B1">
        <w:rPr>
          <w:rFonts w:ascii="Times New Roman" w:hAnsi="Times New Roman" w:cs="Times New Roman"/>
          <w:i/>
          <w:sz w:val="24"/>
          <w:szCs w:val="24"/>
        </w:rPr>
        <w:t>ppropriate </w:t>
      </w:r>
      <w:r w:rsidR="00E34115" w:rsidRPr="007451B1">
        <w:rPr>
          <w:rFonts w:ascii="Times New Roman" w:hAnsi="Times New Roman" w:cs="Times New Roman"/>
          <w:i/>
          <w:sz w:val="24"/>
          <w:szCs w:val="24"/>
        </w:rPr>
        <w:t>statistical </w:t>
      </w:r>
      <w:r w:rsidR="008D3966" w:rsidRPr="007451B1">
        <w:rPr>
          <w:rFonts w:ascii="Times New Roman" w:hAnsi="Times New Roman" w:cs="Times New Roman"/>
          <w:i/>
          <w:sz w:val="24"/>
          <w:szCs w:val="24"/>
        </w:rPr>
        <w:t>metrics </w:t>
      </w:r>
      <w:r w:rsidR="00E34115" w:rsidRPr="007451B1">
        <w:rPr>
          <w:rFonts w:ascii="Times New Roman" w:hAnsi="Times New Roman" w:cs="Times New Roman"/>
          <w:i/>
          <w:sz w:val="24"/>
          <w:szCs w:val="24"/>
        </w:rPr>
        <w:t> for model performance </w:t>
      </w:r>
      <w:r w:rsidR="0024284C" w:rsidRPr="007451B1">
        <w:rPr>
          <w:rFonts w:ascii="Times New Roman" w:hAnsi="Times New Roman" w:cs="Times New Roman"/>
          <w:i/>
          <w:sz w:val="24"/>
          <w:szCs w:val="24"/>
        </w:rPr>
        <w:t>evaluat</w:t>
      </w:r>
      <w:r w:rsidR="008A7115">
        <w:rPr>
          <w:rFonts w:ascii="Times New Roman" w:hAnsi="Times New Roman" w:cs="Times New Roman"/>
          <w:i/>
          <w:sz w:val="24"/>
          <w:szCs w:val="24"/>
        </w:rPr>
        <w:t>ion</w:t>
      </w:r>
      <w:r w:rsidR="00D253AF">
        <w:rPr>
          <w:rFonts w:ascii="Times New Roman" w:hAnsi="Times New Roman" w:cs="Times New Roman"/>
          <w:i/>
          <w:sz w:val="24"/>
          <w:szCs w:val="24"/>
        </w:rPr>
        <w:t>,</w:t>
      </w:r>
      <w:r w:rsidR="00C0762B">
        <w:rPr>
          <w:rFonts w:ascii="Times New Roman" w:hAnsi="Times New Roman" w:cs="Times New Roman"/>
          <w:i/>
          <w:sz w:val="24"/>
          <w:szCs w:val="24"/>
        </w:rPr>
        <w:t>and</w:t>
      </w:r>
      <w:r w:rsidR="008A7115">
        <w:rPr>
          <w:rFonts w:ascii="Times New Roman" w:hAnsi="Times New Roman" w:cs="Times New Roman"/>
          <w:i/>
          <w:sz w:val="24"/>
          <w:szCs w:val="24"/>
        </w:rPr>
        <w:t> </w:t>
      </w:r>
      <w:r w:rsidR="00375248" w:rsidRPr="007451B1">
        <w:rPr>
          <w:rFonts w:ascii="Times New Roman" w:hAnsi="Times New Roman" w:cs="Times New Roman"/>
          <w:i/>
          <w:sz w:val="24"/>
          <w:szCs w:val="24"/>
        </w:rPr>
        <w:t> the ensemble mean of </w:t>
      </w:r>
      <w:r w:rsidR="007451B1" w:rsidRPr="007451B1">
        <w:rPr>
          <w:rFonts w:ascii="Times New Roman" w:hAnsi="Times New Roman" w:cs="Times New Roman"/>
          <w:i/>
          <w:sz w:val="24"/>
          <w:szCs w:val="24"/>
        </w:rPr>
        <w:t>t</w:t>
      </w:r>
      <w:r w:rsidR="007451B1">
        <w:rPr>
          <w:rFonts w:ascii="Times New Roman" w:hAnsi="Times New Roman" w:cs="Times New Roman"/>
          <w:i/>
          <w:sz w:val="24"/>
          <w:szCs w:val="24"/>
        </w:rPr>
        <w:t>op three</w:t>
      </w:r>
      <w:r w:rsidR="00D253AF">
        <w:rPr>
          <w:rFonts w:ascii="Times New Roman" w:hAnsi="Times New Roman" w:cs="Times New Roman"/>
          <w:i/>
          <w:sz w:val="24"/>
          <w:szCs w:val="24"/>
        </w:rPr>
        <w:t> best performing</w:t>
      </w:r>
      <w:r w:rsidR="007451B1">
        <w:rPr>
          <w:rFonts w:ascii="Times New Roman" w:hAnsi="Times New Roman" w:cs="Times New Roman"/>
          <w:i/>
          <w:sz w:val="24"/>
          <w:szCs w:val="24"/>
        </w:rPr>
        <w:t> CMIP6 </w:t>
      </w:r>
      <w:r w:rsidR="007451B1" w:rsidRPr="007451B1">
        <w:rPr>
          <w:rFonts w:ascii="Times New Roman" w:hAnsi="Times New Roman" w:cs="Times New Roman"/>
          <w:i/>
          <w:sz w:val="24"/>
          <w:szCs w:val="24"/>
        </w:rPr>
        <w:t>GCMs</w:t>
      </w:r>
      <w:r w:rsidR="00801786" w:rsidRPr="007451B1">
        <w:rPr>
          <w:rFonts w:ascii="Times New Roman" w:hAnsi="Times New Roman" w:cs="Times New Roman"/>
          <w:i/>
          <w:sz w:val="24"/>
          <w:szCs w:val="24"/>
        </w:rPr>
        <w:t> </w:t>
      </w:r>
      <w:r w:rsidR="008D3966" w:rsidRPr="007451B1">
        <w:rPr>
          <w:rFonts w:ascii="Times New Roman" w:hAnsi="Times New Roman" w:cs="Times New Roman"/>
          <w:i/>
          <w:sz w:val="24"/>
          <w:szCs w:val="24"/>
        </w:rPr>
        <w:t>were </w:t>
      </w:r>
      <w:r w:rsidR="007451B1" w:rsidRPr="007451B1">
        <w:rPr>
          <w:rFonts w:ascii="Times New Roman" w:hAnsi="Times New Roman" w:cs="Times New Roman"/>
          <w:i/>
          <w:sz w:val="24"/>
          <w:szCs w:val="24"/>
        </w:rPr>
        <w:t>s</w:t>
      </w:r>
      <w:r w:rsidR="007451B1">
        <w:rPr>
          <w:rFonts w:ascii="Times New Roman" w:hAnsi="Times New Roman" w:cs="Times New Roman"/>
          <w:i/>
          <w:sz w:val="24"/>
          <w:szCs w:val="24"/>
        </w:rPr>
        <w:t>elected</w:t>
      </w:r>
      <w:r w:rsidR="00394BA1">
        <w:rPr>
          <w:rFonts w:ascii="Times New Roman" w:hAnsi="Times New Roman" w:cs="Times New Roman"/>
          <w:i/>
          <w:sz w:val="24"/>
          <w:szCs w:val="24"/>
        </w:rPr>
        <w:t> separately</w:t>
      </w:r>
      <w:r w:rsidR="007451B1">
        <w:rPr>
          <w:rFonts w:ascii="Times New Roman" w:hAnsi="Times New Roman" w:cs="Times New Roman"/>
          <w:i/>
          <w:sz w:val="24"/>
          <w:szCs w:val="24"/>
        </w:rPr>
        <w:t> </w:t>
      </w:r>
      <w:r w:rsidR="008D3966" w:rsidRPr="007451B1">
        <w:rPr>
          <w:rFonts w:ascii="Times New Roman" w:hAnsi="Times New Roman" w:cs="Times New Roman"/>
          <w:i/>
          <w:sz w:val="24"/>
          <w:szCs w:val="24"/>
        </w:rPr>
        <w:t>for future </w:t>
      </w:r>
      <w:r w:rsidR="004C0A93" w:rsidRPr="007451B1">
        <w:rPr>
          <w:rFonts w:ascii="Times New Roman" w:hAnsi="Times New Roman" w:cs="Times New Roman"/>
          <w:i/>
          <w:sz w:val="24"/>
          <w:szCs w:val="24"/>
        </w:rPr>
        <w:t>daily,mo</w:t>
      </w:r>
      <w:r w:rsidR="00063E33" w:rsidRPr="007451B1">
        <w:rPr>
          <w:rFonts w:ascii="Times New Roman" w:hAnsi="Times New Roman" w:cs="Times New Roman"/>
          <w:i/>
          <w:sz w:val="24"/>
          <w:szCs w:val="24"/>
        </w:rPr>
        <w:t>n</w:t>
      </w:r>
      <w:r w:rsidR="004C0A93" w:rsidRPr="007451B1">
        <w:rPr>
          <w:rFonts w:ascii="Times New Roman" w:hAnsi="Times New Roman" w:cs="Times New Roman"/>
          <w:i/>
          <w:sz w:val="24"/>
          <w:szCs w:val="24"/>
        </w:rPr>
        <w:t>thly </w:t>
      </w:r>
      <w:r w:rsidR="007451B1" w:rsidRPr="007451B1">
        <w:rPr>
          <w:rFonts w:ascii="Times New Roman" w:hAnsi="Times New Roman" w:cs="Times New Roman"/>
          <w:i/>
          <w:sz w:val="24"/>
          <w:szCs w:val="24"/>
        </w:rPr>
        <w:t>,</w:t>
      </w:r>
      <w:r w:rsidR="004C0A93" w:rsidRPr="007451B1">
        <w:rPr>
          <w:rFonts w:ascii="Times New Roman" w:hAnsi="Times New Roman" w:cs="Times New Roman"/>
          <w:i/>
          <w:sz w:val="24"/>
          <w:szCs w:val="24"/>
        </w:rPr>
        <w:t>and seasonal </w:t>
      </w:r>
      <w:r w:rsidR="008D3966" w:rsidRPr="007451B1">
        <w:rPr>
          <w:rFonts w:ascii="Times New Roman" w:hAnsi="Times New Roman" w:cs="Times New Roman"/>
          <w:i/>
          <w:sz w:val="24"/>
          <w:szCs w:val="24"/>
        </w:rPr>
        <w:t>rainfall study</w:t>
      </w:r>
      <w:r w:rsidR="004C0A93" w:rsidRPr="007451B1">
        <w:rPr>
          <w:rFonts w:ascii="Times New Roman" w:hAnsi="Times New Roman" w:cs="Times New Roman"/>
          <w:i/>
          <w:sz w:val="24"/>
          <w:szCs w:val="24"/>
        </w:rPr>
        <w:t> </w:t>
      </w:r>
      <w:r w:rsidR="008D3966" w:rsidRPr="007451B1">
        <w:rPr>
          <w:rFonts w:ascii="Times New Roman" w:hAnsi="Times New Roman" w:cs="Times New Roman"/>
          <w:i/>
          <w:sz w:val="24"/>
          <w:szCs w:val="24"/>
        </w:rPr>
        <w:t> under </w:t>
      </w:r>
      <w:r w:rsidR="0024284C" w:rsidRPr="007451B1">
        <w:rPr>
          <w:rFonts w:ascii="Times New Roman" w:hAnsi="Times New Roman" w:cs="Times New Roman"/>
          <w:i/>
          <w:sz w:val="24"/>
          <w:szCs w:val="24"/>
        </w:rPr>
        <w:t>di</w:t>
      </w:r>
      <w:r w:rsidR="008D3966" w:rsidRPr="007451B1">
        <w:rPr>
          <w:rFonts w:ascii="Times New Roman" w:hAnsi="Times New Roman" w:cs="Times New Roman"/>
          <w:i/>
          <w:sz w:val="24"/>
          <w:szCs w:val="24"/>
        </w:rPr>
        <w:t>fferent Shared </w:t>
      </w:r>
      <w:r w:rsidR="0054400F" w:rsidRPr="007451B1">
        <w:rPr>
          <w:rFonts w:ascii="Times New Roman" w:hAnsi="Times New Roman" w:cs="Times New Roman"/>
          <w:i/>
          <w:sz w:val="24"/>
          <w:szCs w:val="24"/>
        </w:rPr>
        <w:t>Socioe</w:t>
      </w:r>
      <w:r w:rsidR="00E34115" w:rsidRPr="007451B1">
        <w:rPr>
          <w:rFonts w:ascii="Times New Roman" w:hAnsi="Times New Roman" w:cs="Times New Roman"/>
          <w:i/>
          <w:sz w:val="24"/>
          <w:szCs w:val="24"/>
        </w:rPr>
        <w:t>conomic </w:t>
      </w:r>
      <w:r w:rsidR="00801786" w:rsidRPr="007451B1">
        <w:rPr>
          <w:rFonts w:ascii="Times New Roman" w:hAnsi="Times New Roman" w:cs="Times New Roman"/>
          <w:i/>
          <w:sz w:val="24"/>
          <w:szCs w:val="24"/>
        </w:rPr>
        <w:t>Pathways </w:t>
      </w:r>
      <w:r w:rsidR="0024284C" w:rsidRPr="007451B1">
        <w:rPr>
          <w:rFonts w:ascii="Times New Roman" w:hAnsi="Times New Roman" w:cs="Times New Roman"/>
          <w:i/>
          <w:sz w:val="24"/>
          <w:szCs w:val="24"/>
        </w:rPr>
        <w:t>(SSPs)</w:t>
      </w:r>
      <w:r w:rsidR="00A50DC2" w:rsidRPr="007451B1">
        <w:rPr>
          <w:rFonts w:ascii="Times New Roman" w:hAnsi="Times New Roman" w:cs="Times New Roman"/>
          <w:i/>
          <w:sz w:val="24"/>
          <w:szCs w:val="24"/>
        </w:rPr>
        <w:t>.</w:t>
      </w:r>
      <w:r w:rsidR="00C1018E">
        <w:rPr>
          <w:rFonts w:ascii="Times New Roman" w:hAnsi="Times New Roman" w:cs="Times New Roman"/>
          <w:i/>
          <w:sz w:val="24"/>
          <w:szCs w:val="24"/>
        </w:rPr>
        <w:t>Our findings reveal a statistically significant increase in the cessation date of the kiremt season during the past period.Future projections indicate that,under various SSP scenarios,the onset date of th</w:t>
      </w:r>
      <w:r w:rsidR="00C0762B">
        <w:rPr>
          <w:rFonts w:ascii="Times New Roman" w:hAnsi="Times New Roman" w:cs="Times New Roman"/>
          <w:i/>
          <w:sz w:val="24"/>
          <w:szCs w:val="24"/>
        </w:rPr>
        <w:t>e</w:t>
      </w:r>
      <w:r w:rsidR="00A32899">
        <w:rPr>
          <w:rFonts w:ascii="Times New Roman" w:hAnsi="Times New Roman" w:cs="Times New Roman"/>
          <w:i/>
          <w:sz w:val="24"/>
          <w:szCs w:val="24"/>
        </w:rPr>
        <w:t xml:space="preserve"> </w:t>
      </w:r>
      <w:r w:rsidR="00C0762B">
        <w:rPr>
          <w:rFonts w:ascii="Times New Roman" w:hAnsi="Times New Roman" w:cs="Times New Roman"/>
          <w:i/>
          <w:sz w:val="24"/>
          <w:szCs w:val="24"/>
        </w:rPr>
        <w:t>kiremt season will be delayed,while the cessation date will advance,resulting in a shorter growing period.</w:t>
      </w:r>
      <w:r w:rsidR="00A32899">
        <w:rPr>
          <w:rFonts w:ascii="Times New Roman" w:hAnsi="Times New Roman" w:cs="Times New Roman"/>
          <w:i/>
          <w:sz w:val="24"/>
          <w:szCs w:val="24"/>
        </w:rPr>
        <w:t xml:space="preserve">Interestingly,despite the shortened season,projections suggest an increase in total seasonal rainfall under most scenarios.These findings highlight the need for </w:t>
      </w:r>
      <w:r w:rsidR="00C0762B">
        <w:rPr>
          <w:rFonts w:ascii="Times New Roman" w:hAnsi="Times New Roman" w:cs="Times New Roman"/>
          <w:i/>
          <w:sz w:val="24"/>
          <w:szCs w:val="24"/>
        </w:rPr>
        <w:t>adaptation strategies to mitigate the potential impacts of changing rainfall patterns on agriculture and water resources in Western Amhara</w:t>
      </w:r>
      <w:r w:rsidR="00866E42">
        <w:rPr>
          <w:rFonts w:ascii="Times New Roman" w:hAnsi="Times New Roman" w:cs="Times New Roman"/>
          <w:i/>
          <w:sz w:val="24"/>
          <w:szCs w:val="24"/>
        </w:rPr>
        <w:t> region</w:t>
      </w:r>
      <w:r w:rsidR="00C0762B">
        <w:rPr>
          <w:rFonts w:ascii="Times New Roman" w:hAnsi="Times New Roman" w:cs="Times New Roman"/>
          <w:i/>
          <w:sz w:val="24"/>
          <w:szCs w:val="24"/>
        </w:rPr>
        <w:t>,Ethiopia.</w:t>
      </w:r>
    </w:p>
    <w:p w14:paraId="42DEA469" w14:textId="1C1B60BF" w:rsidR="002B2701" w:rsidRDefault="009C1133" w:rsidP="001F2C6F">
      <w:pPr>
        <w:spacing w:line="360" w:lineRule="auto"/>
        <w:jc w:val="both"/>
        <w:rPr>
          <w:rFonts w:ascii="Times New Roman" w:hAnsi="Times New Roman" w:cs="Times New Roman"/>
          <w:i/>
          <w:sz w:val="24"/>
          <w:szCs w:val="24"/>
        </w:rPr>
        <w:sectPr w:rsidR="002B2701" w:rsidSect="002B2701">
          <w:pgSz w:w="12240" w:h="15840"/>
          <w:pgMar w:top="1440" w:right="1440" w:bottom="1440" w:left="1584" w:header="720" w:footer="720" w:gutter="0"/>
          <w:pgNumType w:fmt="lowerRoman"/>
          <w:cols w:space="720"/>
          <w:docGrid w:linePitch="360"/>
        </w:sectPr>
      </w:pPr>
      <w:r w:rsidRPr="007451B1">
        <w:rPr>
          <w:rFonts w:ascii="Times New Roman" w:hAnsi="Times New Roman" w:cs="Times New Roman"/>
          <w:b/>
          <w:i/>
          <w:sz w:val="24"/>
          <w:szCs w:val="24"/>
        </w:rPr>
        <w:t>Keywords</w:t>
      </w:r>
      <w:r w:rsidR="00D20690">
        <w:rPr>
          <w:rFonts w:ascii="Times New Roman" w:hAnsi="Times New Roman" w:cs="Times New Roman"/>
          <w:i/>
          <w:sz w:val="24"/>
          <w:szCs w:val="24"/>
        </w:rPr>
        <w:t>: Onset </w:t>
      </w:r>
      <w:r w:rsidRPr="007451B1">
        <w:rPr>
          <w:rFonts w:ascii="Times New Roman" w:hAnsi="Times New Roman" w:cs="Times New Roman"/>
          <w:i/>
          <w:sz w:val="24"/>
          <w:szCs w:val="24"/>
        </w:rPr>
        <w:t>date,</w:t>
      </w:r>
      <w:r w:rsidR="00D20690">
        <w:rPr>
          <w:rFonts w:ascii="Times New Roman" w:hAnsi="Times New Roman" w:cs="Times New Roman"/>
          <w:i/>
          <w:sz w:val="24"/>
          <w:szCs w:val="24"/>
        </w:rPr>
        <w:t> Cessation </w:t>
      </w:r>
      <w:r w:rsidRPr="007451B1">
        <w:rPr>
          <w:rFonts w:ascii="Times New Roman" w:hAnsi="Times New Roman" w:cs="Times New Roman"/>
          <w:i/>
          <w:sz w:val="24"/>
          <w:szCs w:val="24"/>
        </w:rPr>
        <w:t>date,</w:t>
      </w:r>
      <w:r w:rsidR="00D20690">
        <w:rPr>
          <w:rFonts w:ascii="Times New Roman" w:hAnsi="Times New Roman" w:cs="Times New Roman"/>
          <w:i/>
          <w:sz w:val="24"/>
          <w:szCs w:val="24"/>
        </w:rPr>
        <w:t> Length of growing </w:t>
      </w:r>
      <w:r w:rsidRPr="007451B1">
        <w:rPr>
          <w:rFonts w:ascii="Times New Roman" w:hAnsi="Times New Roman" w:cs="Times New Roman"/>
          <w:i/>
          <w:sz w:val="24"/>
          <w:szCs w:val="24"/>
        </w:rPr>
        <w:t>period,</w:t>
      </w:r>
      <w:r w:rsidR="00D20690">
        <w:rPr>
          <w:rFonts w:ascii="Times New Roman" w:hAnsi="Times New Roman" w:cs="Times New Roman"/>
          <w:i/>
          <w:sz w:val="24"/>
          <w:szCs w:val="24"/>
        </w:rPr>
        <w:t> Rainfall</w:t>
      </w:r>
    </w:p>
    <w:p w14:paraId="1E7D393A" w14:textId="0BED5720" w:rsidR="007D4684" w:rsidRPr="000D214F" w:rsidRDefault="000F541D" w:rsidP="00D20690">
      <w:pPr>
        <w:pStyle w:val="Heading1"/>
        <w:jc w:val="center"/>
        <w:rPr>
          <w:rFonts w:ascii="Times New Roman" w:hAnsi="Times New Roman" w:cs="Times New Roman"/>
          <w:b/>
          <w:bCs/>
          <w:color w:val="auto"/>
          <w:sz w:val="28"/>
          <w:szCs w:val="28"/>
        </w:rPr>
      </w:pPr>
      <w:bookmarkStart w:id="23" w:name="_Toc181558786"/>
      <w:r>
        <w:rPr>
          <w:rFonts w:ascii="Times New Roman" w:hAnsi="Times New Roman" w:cs="Times New Roman"/>
          <w:b/>
          <w:bCs/>
          <w:color w:val="auto"/>
          <w:sz w:val="28"/>
          <w:szCs w:val="28"/>
        </w:rPr>
        <w:lastRenderedPageBreak/>
        <w:t xml:space="preserve">CHAPTER </w:t>
      </w:r>
      <w:r w:rsidR="00240007" w:rsidRPr="000D214F">
        <w:rPr>
          <w:rFonts w:ascii="Times New Roman" w:hAnsi="Times New Roman" w:cs="Times New Roman"/>
          <w:b/>
          <w:bCs/>
          <w:color w:val="auto"/>
          <w:sz w:val="28"/>
          <w:szCs w:val="28"/>
        </w:rPr>
        <w:t>1. INTRODUCTION</w:t>
      </w:r>
      <w:bookmarkEnd w:id="22"/>
      <w:bookmarkEnd w:id="23"/>
    </w:p>
    <w:p w14:paraId="45092862" w14:textId="38362F3C" w:rsidR="00EE3F76" w:rsidRPr="000D214F" w:rsidRDefault="00EE3F76" w:rsidP="000D214F">
      <w:pPr>
        <w:pStyle w:val="Heading2"/>
        <w:spacing w:line="360" w:lineRule="auto"/>
        <w:rPr>
          <w:rFonts w:ascii="Times New Roman" w:hAnsi="Times New Roman"/>
          <w:i w:val="0"/>
          <w:iCs w:val="0"/>
          <w:sz w:val="24"/>
          <w:szCs w:val="24"/>
        </w:rPr>
      </w:pPr>
      <w:bookmarkStart w:id="24" w:name="_Toc163244622"/>
      <w:bookmarkStart w:id="25" w:name="_Toc181558787"/>
      <w:r w:rsidRPr="000D214F">
        <w:rPr>
          <w:rFonts w:ascii="Times New Roman" w:hAnsi="Times New Roman"/>
          <w:i w:val="0"/>
          <w:iCs w:val="0"/>
          <w:sz w:val="24"/>
          <w:szCs w:val="24"/>
        </w:rPr>
        <w:t xml:space="preserve">1.1. Back ground of the </w:t>
      </w:r>
      <w:r w:rsidR="00B117C9">
        <w:rPr>
          <w:rFonts w:ascii="Times New Roman" w:hAnsi="Times New Roman"/>
          <w:i w:val="0"/>
          <w:iCs w:val="0"/>
          <w:sz w:val="24"/>
          <w:szCs w:val="24"/>
        </w:rPr>
        <w:t>S</w:t>
      </w:r>
      <w:r w:rsidRPr="000D214F">
        <w:rPr>
          <w:rFonts w:ascii="Times New Roman" w:hAnsi="Times New Roman"/>
          <w:i w:val="0"/>
          <w:iCs w:val="0"/>
          <w:sz w:val="24"/>
          <w:szCs w:val="24"/>
        </w:rPr>
        <w:t>tudy</w:t>
      </w:r>
      <w:bookmarkEnd w:id="24"/>
      <w:bookmarkEnd w:id="25"/>
    </w:p>
    <w:p w14:paraId="58B96377" w14:textId="42421431" w:rsidR="00453D37" w:rsidRDefault="002E7720" w:rsidP="0036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Rainfall is an important hydrological cycle and </w:t>
      </w:r>
      <w:r w:rsidR="001B2AEA">
        <w:rPr>
          <w:rFonts w:ascii="Times New Roman" w:hAnsi="Times New Roman" w:cs="Times New Roman"/>
          <w:sz w:val="24"/>
          <w:szCs w:val="24"/>
        </w:rPr>
        <w:t>the major</w:t>
      </w:r>
      <w:r>
        <w:rPr>
          <w:rFonts w:ascii="Times New Roman" w:hAnsi="Times New Roman" w:cs="Times New Roman"/>
          <w:sz w:val="24"/>
          <w:szCs w:val="24"/>
        </w:rPr>
        <w:t xml:space="preserve"> influence on the environment and agricultural productivity</w:t>
      </w:r>
      <w:r w:rsidR="001B2AEA">
        <w:rPr>
          <w:rFonts w:ascii="Times New Roman" w:hAnsi="Times New Roman" w:cs="Times New Roman"/>
          <w:sz w:val="24"/>
          <w:szCs w:val="24"/>
        </w:rPr>
        <w:t xml:space="preserve"> all over the world </w:t>
      </w:r>
      <w:r w:rsidR="00902650" w:rsidRPr="00902650">
        <w:rPr>
          <w:rFonts w:ascii="Times New Roman" w:hAnsi="Times New Roman" w:cs="Times New Roman"/>
          <w:sz w:val="24"/>
          <w:szCs w:val="24"/>
        </w:rPr>
        <w:fldChar w:fldCharType="begin"/>
      </w:r>
      <w:r w:rsidR="00902650">
        <w:rPr>
          <w:rFonts w:ascii="Times New Roman" w:hAnsi="Times New Roman" w:cs="Times New Roman"/>
          <w:sz w:val="24"/>
          <w:szCs w:val="24"/>
        </w:rPr>
        <w:instrText xml:space="preserve"> ADDIN ZOTERO_ITEM CSL_CITATION {"citationID":"an47vacfhb","properties":{"formattedCitation":"(Ayehu et al., 2018)","plainCitation":"(Ayehu et al., 2018)","noteIndex":0},"citationItems":[{"id":113,"uris":["http://zotero.org/users/10693454/items/8MUVXRJ8"],"itemData":{"id":113,"type":"article-journal","abstract":"Abstract. Accurate measurement of rainfall is vital to analyze the spatial and temporal\npatterns of precipitation at various scales. However, the conventional rain\ngauge observations in many parts of the world such as Ethiopia are sparse and\nunevenly distributed. An alternative to traditional rain gauge observations\ncould be satellite-based rainfall estimates. Satellite rainfall estimates\ncould be used as a sole product (e.g., in areas with no (or poor) ground\nobservations) or through integrating with rain gauge measurements. In this\nstudy, the potential of a newly available Climate Hazards Group Infrared\nPrecipitation with Stations (CHIRPS) rainfall product has been evaluated in\ncomparison to rain gauge data over the Upper Blue Nile basin in Ethiopia for\nthe period of 2000 to 2015. In addition, the Tropical Applications of Meteorology\nusing SATellite and ground-based observations (TAMSAT 3) and the African\nRainfall Climatology (ARC 2) products have been used as a benchmark and\ncompared with CHIRPS. From the overall analysis at dekadal (10 days) and monthly\ntemporal scale, CHIRPS exhibited better performance in comparison to\nTAMSAT 3 and ARC 2 products. An evaluation based on categorical/volumetric\nand continuous statistics indicated that CHIRPS has the greatest skills in\ndetecting rainfall events (POD = 0.99, 1.00) and measure of volumetric\nrainfall (VHI = 1.00, 1.00), the highest correlation coefficients (r= 0.81, 0.88), better bias values (0.96, 0.96), and the lowest RMSE\n(28.45 mm dekad−1, 59.03 mm month−1) than TAMSAT 3 and ARC 2 products at dekadal and\nmonthly analysis, respectively. CHIRPS overestimates the frequency of\nrainfall occurrence (up to 31 % at dekadal scale), although the volume of\nrainfall recorded during those events was very small. Indeed, TAMSAT 3 has\nshown a comparable performance with that of the CHIRPS product, mainly with\nregard to bias. The ARC 2 product was found to have the weakest performance\nunderestimating rain gauge observed rainfall by about 24 %. In addition,\nthe skill of CHIRPS is less affected by variation in elevation in comparison\nto TAMSAT 3 and ARC 2 products. CHIRPS resulted in average biases of 1.11,\n0.99, and 1.00 at lower (&lt; 1000 m a.s.l.), medium (1000 to 2000 m a.s.l.), and higher elevation (&gt; 2000 m a.s.l.), respectively.\nOverall, the finding of this validation study shows the potentials of the CHIRPS\nproduct to be used for various operational applications such as rainfall\npattern and variability study in the Upper Blue Nile basin in Ethiopia.","container-title":"Atmospheric Measurement Techniques","DOI":"10.5194/amt-11-1921-2018","ISSN":"1867-8548","issue":"4","journalAbbreviation":"Atmos. Meas. Tech.","language":"en","page":"1921-1936","source":"DOI.org (Crossref)","title":"Validation of new satellite rainfall products over the Upper Blue Nile Basin, Ethiopia","URL":"https://amt.copernicus.org/articles/11/1921/2018/","volume":"11","author":[{"family":"Ayehu","given":"Getachew Tesfaye"},{"family":"Tadesse","given":"Tsegaye"},{"family":"Gessesse","given":"Berhan"},{"family":"Dinku","given":"Tufa"}],"accessed":{"date-parts":[["2022",12,22]]},"issued":{"date-parts":[["2018",4,6]]}}}],"schema":"https://github.com/citation-style-language/schema/raw/master/csl-citation.json"} </w:instrText>
      </w:r>
      <w:r w:rsidR="00902650" w:rsidRPr="00902650">
        <w:rPr>
          <w:rFonts w:ascii="Times New Roman" w:hAnsi="Times New Roman" w:cs="Times New Roman"/>
          <w:sz w:val="24"/>
          <w:szCs w:val="24"/>
        </w:rPr>
        <w:fldChar w:fldCharType="separate"/>
      </w:r>
      <w:r w:rsidR="00902650" w:rsidRPr="00902650">
        <w:rPr>
          <w:rFonts w:ascii="Times New Roman" w:hAnsi="Times New Roman" w:cs="Times New Roman"/>
          <w:sz w:val="24"/>
          <w:szCs w:val="24"/>
        </w:rPr>
        <w:t>(Ayehu</w:t>
      </w:r>
      <w:r w:rsidR="00902650" w:rsidRPr="00E77FDD">
        <w:rPr>
          <w:rFonts w:ascii="Times New Roman" w:hAnsi="Times New Roman" w:cs="Times New Roman"/>
          <w:i/>
          <w:sz w:val="24"/>
          <w:szCs w:val="24"/>
        </w:rPr>
        <w:t xml:space="preserve"> et al</w:t>
      </w:r>
      <w:r w:rsidR="00902650" w:rsidRPr="00902650">
        <w:rPr>
          <w:rFonts w:ascii="Times New Roman" w:hAnsi="Times New Roman" w:cs="Times New Roman"/>
          <w:sz w:val="24"/>
          <w:szCs w:val="24"/>
        </w:rPr>
        <w:t>., 2018)</w:t>
      </w:r>
      <w:r w:rsidR="00902650" w:rsidRPr="00902650">
        <w:rPr>
          <w:rFonts w:ascii="Times New Roman" w:hAnsi="Times New Roman" w:cs="Times New Roman"/>
          <w:sz w:val="24"/>
          <w:szCs w:val="24"/>
        </w:rPr>
        <w:fldChar w:fldCharType="end"/>
      </w:r>
      <w:r w:rsidR="001B2AEA">
        <w:rPr>
          <w:rFonts w:ascii="Times New Roman" w:hAnsi="Times New Roman" w:cs="Times New Roman"/>
          <w:sz w:val="24"/>
          <w:szCs w:val="24"/>
        </w:rPr>
        <w:t xml:space="preserve">. It has a significant effect on rainfed agriculture, hydropower, socioeconomic development and human activities </w:t>
      </w:r>
      <w:r w:rsidR="00902650" w:rsidRPr="00902650">
        <w:rPr>
          <w:rFonts w:ascii="Times New Roman" w:hAnsi="Times New Roman" w:cs="Times New Roman"/>
          <w:sz w:val="24"/>
          <w:szCs w:val="24"/>
        </w:rPr>
        <w:fldChar w:fldCharType="begin"/>
      </w:r>
      <w:r w:rsidR="00902650">
        <w:rPr>
          <w:rFonts w:ascii="Times New Roman" w:hAnsi="Times New Roman" w:cs="Times New Roman"/>
          <w:sz w:val="24"/>
          <w:szCs w:val="24"/>
        </w:rPr>
        <w:instrText xml:space="preserve"> ADDIN ZOTERO_ITEM CSL_CITATION {"citationID":"a3s1bhnosd","properties":{"formattedCitation":"(Degefu &amp; Bewket, 2023)","plainCitation":"(Degefu &amp; Bewket, 2023)","noteIndex":0},"citationItems":[{"id":991,"uris":["http://zotero.org/users/10693454/items/YIXXXXAN"],"itemData":{"id":991,"type":"article-journal","container-title":"Meteorological Applications","issue":"4","note":"publisher: Wiley Online Library","page":"e2143","title":"Drought monitoring performance of global precipitation products in three wet seasons in Ethiopia: Part I—Quasi-objective examination","volume":"30","author":[{"family":"Degefu","given":"Mekonnen Adnew"},{"family":"Bewket","given":"Woldeamlak"}],"issued":{"date-parts":[["2023"]]}}}],"schema":"https://github.com/citation-style-language/schema/raw/master/csl-citation.json"} </w:instrText>
      </w:r>
      <w:r w:rsidR="00902650" w:rsidRPr="00902650">
        <w:rPr>
          <w:rFonts w:ascii="Times New Roman" w:hAnsi="Times New Roman" w:cs="Times New Roman"/>
          <w:sz w:val="24"/>
          <w:szCs w:val="24"/>
        </w:rPr>
        <w:fldChar w:fldCharType="separate"/>
      </w:r>
      <w:r w:rsidR="00902650" w:rsidRPr="00902650">
        <w:rPr>
          <w:rFonts w:ascii="Times New Roman" w:hAnsi="Times New Roman" w:cs="Times New Roman"/>
          <w:sz w:val="24"/>
          <w:szCs w:val="24"/>
        </w:rPr>
        <w:t>(Degefu &amp; Bewket, 2023)</w:t>
      </w:r>
      <w:r w:rsidR="00902650" w:rsidRPr="00902650">
        <w:rPr>
          <w:rFonts w:ascii="Times New Roman" w:hAnsi="Times New Roman" w:cs="Times New Roman"/>
          <w:sz w:val="24"/>
          <w:szCs w:val="24"/>
        </w:rPr>
        <w:fldChar w:fldCharType="end"/>
      </w:r>
      <w:r w:rsidR="00902650">
        <w:rPr>
          <w:rFonts w:ascii="Times New Roman" w:hAnsi="Times New Roman" w:cs="Times New Roman"/>
          <w:sz w:val="24"/>
          <w:szCs w:val="24"/>
        </w:rPr>
        <w:t>.</w:t>
      </w:r>
      <w:r w:rsidR="001B2AEA">
        <w:rPr>
          <w:rFonts w:ascii="Times New Roman" w:hAnsi="Times New Roman" w:cs="Times New Roman"/>
          <w:sz w:val="24"/>
          <w:szCs w:val="24"/>
        </w:rPr>
        <w:t>The</w:t>
      </w:r>
      <w:r w:rsidR="00453D37">
        <w:rPr>
          <w:rFonts w:ascii="Times New Roman" w:hAnsi="Times New Roman" w:cs="Times New Roman"/>
          <w:sz w:val="24"/>
          <w:szCs w:val="24"/>
        </w:rPr>
        <w:t xml:space="preserve"> schedule of agricultural activities, such as land preparation, crop selection and </w:t>
      </w:r>
      <w:r w:rsidR="00047ED8">
        <w:rPr>
          <w:rFonts w:ascii="Times New Roman" w:hAnsi="Times New Roman" w:cs="Times New Roman"/>
          <w:sz w:val="24"/>
          <w:szCs w:val="24"/>
        </w:rPr>
        <w:t>planting, and</w:t>
      </w:r>
      <w:r w:rsidR="00453D37">
        <w:rPr>
          <w:rFonts w:ascii="Times New Roman" w:hAnsi="Times New Roman" w:cs="Times New Roman"/>
          <w:sz w:val="24"/>
          <w:szCs w:val="24"/>
        </w:rPr>
        <w:t xml:space="preserve"> post harvesting activities for Africa is rainfall dependent</w:t>
      </w:r>
      <w:r w:rsidR="004710E3">
        <w:rPr>
          <w:rFonts w:ascii="Times New Roman" w:hAnsi="Times New Roman" w:cs="Times New Roman"/>
          <w:sz w:val="24"/>
          <w:szCs w:val="24"/>
        </w:rPr>
        <w:t xml:space="preserve"> </w:t>
      </w:r>
      <w:r w:rsidR="00902650" w:rsidRPr="00902650">
        <w:rPr>
          <w:rFonts w:ascii="Times New Roman" w:hAnsi="Times New Roman" w:cs="Times New Roman"/>
          <w:sz w:val="24"/>
          <w:szCs w:val="24"/>
        </w:rPr>
        <w:fldChar w:fldCharType="begin"/>
      </w:r>
      <w:r w:rsidR="00902650">
        <w:rPr>
          <w:rFonts w:ascii="Times New Roman" w:hAnsi="Times New Roman" w:cs="Times New Roman"/>
          <w:sz w:val="24"/>
          <w:szCs w:val="24"/>
        </w:rPr>
        <w:instrText xml:space="preserve"> ADDIN ZOTERO_ITEM CSL_CITATION {"citationID":"ad8n5dkajl","properties":{"formattedCitation":"(Alaminie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902650" w:rsidRPr="00902650">
        <w:rPr>
          <w:rFonts w:ascii="Times New Roman" w:hAnsi="Times New Roman" w:cs="Times New Roman"/>
          <w:sz w:val="24"/>
          <w:szCs w:val="24"/>
        </w:rPr>
        <w:fldChar w:fldCharType="separate"/>
      </w:r>
      <w:r w:rsidR="00902650" w:rsidRPr="00902650">
        <w:rPr>
          <w:rFonts w:ascii="Times New Roman" w:hAnsi="Times New Roman" w:cs="Times New Roman"/>
          <w:sz w:val="24"/>
          <w:szCs w:val="24"/>
        </w:rPr>
        <w:t xml:space="preserve">(Alaminie </w:t>
      </w:r>
      <w:r w:rsidR="00902650" w:rsidRPr="00E77FDD">
        <w:rPr>
          <w:rFonts w:ascii="Times New Roman" w:hAnsi="Times New Roman" w:cs="Times New Roman"/>
          <w:i/>
          <w:sz w:val="24"/>
          <w:szCs w:val="24"/>
        </w:rPr>
        <w:t>et al</w:t>
      </w:r>
      <w:r w:rsidR="00902650" w:rsidRPr="00902650">
        <w:rPr>
          <w:rFonts w:ascii="Times New Roman" w:hAnsi="Times New Roman" w:cs="Times New Roman"/>
          <w:sz w:val="24"/>
          <w:szCs w:val="24"/>
        </w:rPr>
        <w:t>., 2021)</w:t>
      </w:r>
      <w:r w:rsidR="00902650" w:rsidRPr="00902650">
        <w:rPr>
          <w:rFonts w:ascii="Times New Roman" w:hAnsi="Times New Roman" w:cs="Times New Roman"/>
          <w:sz w:val="24"/>
          <w:szCs w:val="24"/>
        </w:rPr>
        <w:fldChar w:fldCharType="end"/>
      </w:r>
      <w:r w:rsidR="00902650">
        <w:rPr>
          <w:rFonts w:ascii="Times New Roman" w:hAnsi="Times New Roman" w:cs="Times New Roman"/>
          <w:sz w:val="24"/>
          <w:szCs w:val="24"/>
        </w:rPr>
        <w:t>.</w:t>
      </w:r>
      <w:r w:rsidR="00B770E2">
        <w:rPr>
          <w:rFonts w:ascii="Times New Roman" w:hAnsi="Times New Roman" w:cs="Times New Roman"/>
          <w:sz w:val="24"/>
          <w:szCs w:val="24"/>
        </w:rPr>
        <w:t>Hence, the</w:t>
      </w:r>
      <w:r w:rsidR="00453D37">
        <w:rPr>
          <w:rFonts w:ascii="Times New Roman" w:hAnsi="Times New Roman" w:cs="Times New Roman"/>
          <w:sz w:val="24"/>
          <w:szCs w:val="24"/>
        </w:rPr>
        <w:t xml:space="preserve"> variability and change in the rainy season onset, cessation, and duration was the major socio economic and developmental challenges</w:t>
      </w:r>
      <w:r w:rsidR="00047ED8">
        <w:rPr>
          <w:rFonts w:ascii="Times New Roman" w:hAnsi="Times New Roman" w:cs="Times New Roman"/>
          <w:sz w:val="24"/>
          <w:szCs w:val="24"/>
        </w:rPr>
        <w:t xml:space="preserve"> those leads to food insecurity and poverty</w:t>
      </w:r>
      <w:r w:rsidR="00453D37">
        <w:rPr>
          <w:rFonts w:ascii="Times New Roman" w:hAnsi="Times New Roman" w:cs="Times New Roman"/>
          <w:sz w:val="24"/>
          <w:szCs w:val="24"/>
        </w:rPr>
        <w:t xml:space="preserve"> in Africa</w:t>
      </w:r>
      <w:r w:rsidR="00325C8A">
        <w:rPr>
          <w:rFonts w:ascii="Times New Roman" w:hAnsi="Times New Roman" w:cs="Times New Roman"/>
          <w:sz w:val="24"/>
          <w:szCs w:val="24"/>
        </w:rPr>
        <w:t xml:space="preserve"> </w:t>
      </w:r>
      <w:r w:rsidR="00902650" w:rsidRPr="00902650">
        <w:rPr>
          <w:rFonts w:ascii="Times New Roman" w:hAnsi="Times New Roman" w:cs="Times New Roman"/>
          <w:sz w:val="24"/>
          <w:szCs w:val="24"/>
        </w:rPr>
        <w:fldChar w:fldCharType="begin"/>
      </w:r>
      <w:r w:rsidR="00902650">
        <w:rPr>
          <w:rFonts w:ascii="Times New Roman" w:hAnsi="Times New Roman" w:cs="Times New Roman"/>
          <w:sz w:val="24"/>
          <w:szCs w:val="24"/>
        </w:rPr>
        <w:instrText xml:space="preserve"> ADDIN ZOTERO_ITEM CSL_CITATION {"citationID":"aui8tkcano","properties":{"formattedCitation":"(Kwawuvi et al., 2022)","plainCitation":"(Kwawuvi et al., 2022)","noteIndex":0},"citationItems":[{"id":1184,"uris":["http://zotero.org/users/10693454/items/YF66WLGB"],"itemData":{"id":1184,"type":"article-journal","abstract":"The study determined rainfall onset and cessation dates, and length of rainy season (LRS) in the Oti River Basin (ORB) using historical data (1981–2010) and future (2021–2050) model data. Historical data were from meteorological stations, Climate Hazards Group Infrared Precipitation with Stations (CHIRPS) and National Aeronautics and Space Administration Prediction of Worldwide Energy Resource (NASA POWER) while ensemble of eight models were acquired from Coordinated Regional Climate Downscaling Experiment (CORDEX-Africa). An evaluation of the models was performed based on correlation, standard deviation and root-mean-square error (RMSE). The onset, cessation and LRS were analyzed for trends using the Mann–Kendall test and Sen’s slope estimator. An evaluation of the performance of the models on rainfall revealed strong correlation (r &gt; 0.9), with standard deviation &lt; 2.0 and RMSE &lt; 0.75 whereas for temperature a strong correlation (r ≥ 0.99), standard deviation &lt; 1.25 and RMSE &lt; 0.25 were also recorded. Results also showed that onset date could increase from 8 May (128 days) to about 24 May (144 days) in the future under the Representative Concentration Pathways (RCPs) emission scenarios. Cessation date which was on 29 October (302 days) in the historical period could decrease to 7 October (280 days) under both RCP4.5 and RCP8.5 scenarios in future. The LRS would decrease from 173 days to about 136 days under both emission scenarios. These anticipated variations in onset and cessation dates, and LRS are amongst the important rainfall characteristics that could affect future agricultural viability and planning, and the availability of water in the ORB.","container-title":"Modeling Earth Systems and Environment","DOI":"10.1007/s40808-022-01410-w","ISSN":"2363-6203, 2363-6211","issue":"4","journalAbbreviation":"Model. Earth Syst. Environ.","language":"en","page":"5077-5095","source":"DOI.org (Crossref)","title":"An investigation into the future changes in rainfall onset, cessation and length of rainy season in the Oti River Basin, West Africa","URL":"https://link.springer.com/10.1007/s40808-022-01410-w","volume":"8","author":[{"family":"Kwawuvi","given":"Daniel"},{"family":"Mama","given":"Daouda"},{"family":"Agodzo","given":"Sampson K."},{"family":"Hartmann","given":"Andreas"},{"family":"Larbi","given":"Isaac"},{"family":"Bessah","given":"Enoch"},{"family":"Abraham","given":"Tesfalem"},{"family":"Dotse","given":"Sam-Quarcoo"},{"family":"Limantol","given":"Andrew Manoba"}],"accessed":{"date-parts":[["2024",6,7]]},"issued":{"date-parts":[["2022",11]]}}}],"schema":"https://github.com/citation-style-language/schema/raw/master/csl-citation.json"} </w:instrText>
      </w:r>
      <w:r w:rsidR="00902650" w:rsidRPr="00902650">
        <w:rPr>
          <w:rFonts w:ascii="Times New Roman" w:hAnsi="Times New Roman" w:cs="Times New Roman"/>
          <w:sz w:val="24"/>
          <w:szCs w:val="24"/>
        </w:rPr>
        <w:fldChar w:fldCharType="separate"/>
      </w:r>
      <w:r w:rsidR="00902650" w:rsidRPr="00902650">
        <w:rPr>
          <w:rFonts w:ascii="Times New Roman" w:hAnsi="Times New Roman" w:cs="Times New Roman"/>
          <w:sz w:val="24"/>
          <w:szCs w:val="24"/>
        </w:rPr>
        <w:t xml:space="preserve">(Kwawuvi </w:t>
      </w:r>
      <w:r w:rsidR="00902650" w:rsidRPr="00E77FDD">
        <w:rPr>
          <w:rFonts w:ascii="Times New Roman" w:hAnsi="Times New Roman" w:cs="Times New Roman"/>
          <w:i/>
          <w:sz w:val="24"/>
          <w:szCs w:val="24"/>
        </w:rPr>
        <w:t>et al</w:t>
      </w:r>
      <w:r w:rsidR="00902650" w:rsidRPr="00902650">
        <w:rPr>
          <w:rFonts w:ascii="Times New Roman" w:hAnsi="Times New Roman" w:cs="Times New Roman"/>
          <w:sz w:val="24"/>
          <w:szCs w:val="24"/>
        </w:rPr>
        <w:t>., 2022)</w:t>
      </w:r>
      <w:r w:rsidR="00902650" w:rsidRPr="00902650">
        <w:rPr>
          <w:rFonts w:ascii="Times New Roman" w:hAnsi="Times New Roman" w:cs="Times New Roman"/>
          <w:sz w:val="24"/>
          <w:szCs w:val="24"/>
        </w:rPr>
        <w:fldChar w:fldCharType="end"/>
      </w:r>
      <w:r w:rsidR="00902650" w:rsidRPr="00902650">
        <w:rPr>
          <w:rFonts w:ascii="Times New Roman" w:hAnsi="Times New Roman" w:cs="Times New Roman"/>
          <w:sz w:val="24"/>
          <w:szCs w:val="24"/>
        </w:rPr>
        <w:t>.</w:t>
      </w:r>
    </w:p>
    <w:p w14:paraId="6E78BB82" w14:textId="1A59A4A4" w:rsidR="002B2701" w:rsidRDefault="00EF672E" w:rsidP="00360D2C">
      <w:pPr>
        <w:spacing w:line="360" w:lineRule="auto"/>
        <w:jc w:val="both"/>
        <w:rPr>
          <w:rFonts w:ascii="Times New Roman" w:hAnsi="Times New Roman" w:cs="Times New Roman"/>
          <w:sz w:val="24"/>
          <w:szCs w:val="24"/>
        </w:rPr>
      </w:pPr>
      <w:r w:rsidRPr="00EF672E">
        <w:rPr>
          <w:rFonts w:ascii="Times New Roman" w:hAnsi="Times New Roman" w:cs="Times New Roman"/>
          <w:sz w:val="24"/>
          <w:szCs w:val="24"/>
        </w:rPr>
        <w:t>Ethiopia's climate is typified by significant seasonal and regional variations in the volume and distribution of rainfall</w:t>
      </w:r>
      <w:r w:rsidR="001B2AEA">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A751A2">
        <w:rPr>
          <w:rFonts w:ascii="Times New Roman" w:hAnsi="Times New Roman" w:cs="Times New Roman"/>
          <w:sz w:val="24"/>
          <w:szCs w:val="24"/>
        </w:rPr>
        <w:instrText xml:space="preserve"> ADDIN ZOTERO_ITEM CSL_CITATION {"citationID":"tVYoyukb","properties":{"formattedCitation":"(Zeleke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5C318C">
        <w:rPr>
          <w:rFonts w:ascii="Times New Roman" w:hAnsi="Times New Roman" w:cs="Times New Roman"/>
          <w:sz w:val="24"/>
          <w:szCs w:val="24"/>
        </w:rPr>
        <w:fldChar w:fldCharType="separate"/>
      </w:r>
      <w:r w:rsidR="004C1E93" w:rsidRPr="004C1E93">
        <w:rPr>
          <w:rFonts w:ascii="Times New Roman" w:hAnsi="Times New Roman" w:cs="Times New Roman"/>
          <w:sz w:val="24"/>
        </w:rPr>
        <w:t>(Zeleke</w:t>
      </w:r>
      <w:r w:rsidR="001B2AEA">
        <w:rPr>
          <w:rFonts w:ascii="Times New Roman" w:hAnsi="Times New Roman" w:cs="Times New Roman"/>
          <w:sz w:val="24"/>
        </w:rPr>
        <w:t> </w:t>
      </w:r>
      <w:r w:rsidR="004C1E93" w:rsidRPr="006F2DEF">
        <w:rPr>
          <w:rFonts w:ascii="Times New Roman" w:hAnsi="Times New Roman" w:cs="Times New Roman"/>
          <w:i/>
          <w:iCs/>
          <w:sz w:val="24"/>
        </w:rPr>
        <w:t>et</w:t>
      </w:r>
      <w:r w:rsidR="001B2AEA">
        <w:rPr>
          <w:rFonts w:ascii="Times New Roman" w:hAnsi="Times New Roman" w:cs="Times New Roman"/>
          <w:i/>
          <w:iCs/>
          <w:sz w:val="24"/>
        </w:rPr>
        <w:t> </w:t>
      </w:r>
      <w:r w:rsidR="004C1E93" w:rsidRPr="006F2DEF">
        <w:rPr>
          <w:rFonts w:ascii="Times New Roman" w:hAnsi="Times New Roman" w:cs="Times New Roman"/>
          <w:i/>
          <w:iCs/>
          <w:sz w:val="24"/>
        </w:rPr>
        <w:t>al</w:t>
      </w:r>
      <w:r w:rsidR="004C1E93" w:rsidRPr="004C1E93">
        <w:rPr>
          <w:rFonts w:ascii="Times New Roman" w:hAnsi="Times New Roman" w:cs="Times New Roman"/>
          <w:sz w:val="24"/>
        </w:rPr>
        <w:t>.,2023)</w:t>
      </w:r>
      <w:r w:rsidR="005C318C">
        <w:rPr>
          <w:rFonts w:ascii="Times New Roman" w:hAnsi="Times New Roman" w:cs="Times New Roman"/>
          <w:sz w:val="24"/>
          <w:szCs w:val="24"/>
        </w:rPr>
        <w:fldChar w:fldCharType="end"/>
      </w:r>
      <w:r w:rsidRPr="00EF672E">
        <w:rPr>
          <w:rFonts w:ascii="Times New Roman" w:hAnsi="Times New Roman" w:cs="Times New Roman"/>
          <w:sz w:val="24"/>
          <w:szCs w:val="24"/>
        </w:rPr>
        <w:t xml:space="preserve">. Because of this, the majority of the country's highlands in the center and east have a coefficient of variability (CV) of less than 30% values in millimeters of rainfall, while the lowlands in the north, north-east, and south-east have a CV of 70% or more </w:t>
      </w:r>
      <w:r w:rsidR="005C318C">
        <w:rPr>
          <w:rFonts w:ascii="Times New Roman" w:hAnsi="Times New Roman" w:cs="Times New Roman"/>
          <w:sz w:val="24"/>
          <w:szCs w:val="24"/>
        </w:rPr>
        <w:fldChar w:fldCharType="begin"/>
      </w:r>
      <w:r w:rsidR="00A751A2">
        <w:rPr>
          <w:rFonts w:ascii="Times New Roman" w:hAnsi="Times New Roman" w:cs="Times New Roman"/>
          <w:sz w:val="24"/>
          <w:szCs w:val="24"/>
        </w:rPr>
        <w:instrText xml:space="preserve"> ADDIN ZOTERO_ITEM CSL_CITATION {"citationID":"zVpxyGKf","properties":{"formattedCitation":"(NMSA, 1996)","plainCitation":"(NMSA, 1996)","dontUpdate":true,"noteIndex":0},"citationItems":[{"id":1020,"uris":["http://zotero.org/users/10693454/items/KQ29YJ6I"],"itemData":{"id":1020,"type":"article-journal","container-title":"Natl. Meteorol. Serv. Agency of Ethiopia, Meteorol. Res. Rep. Ser.","issue":"1","page":"1–137","title":"Climatic and agroclimatic resources of Ethiopia","volume":"1","author":[{"literal":"NMSA"}],"issued":{"date-parts":[["1996"]]}}}],"schema":"https://github.com/citation-style-language/schema/raw/master/csl-citation.json"} </w:instrText>
      </w:r>
      <w:r w:rsidR="005C318C">
        <w:rPr>
          <w:rFonts w:ascii="Times New Roman" w:hAnsi="Times New Roman" w:cs="Times New Roman"/>
          <w:sz w:val="24"/>
          <w:szCs w:val="24"/>
        </w:rPr>
        <w:fldChar w:fldCharType="separate"/>
      </w:r>
      <w:r w:rsidR="00923D7E" w:rsidRPr="00923D7E">
        <w:rPr>
          <w:rFonts w:ascii="Times New Roman" w:hAnsi="Times New Roman" w:cs="Times New Roman"/>
          <w:sz w:val="24"/>
        </w:rPr>
        <w:t>(</w:t>
      </w:r>
      <w:r w:rsidR="00B770E2" w:rsidRPr="004C1E93">
        <w:rPr>
          <w:rFonts w:ascii="Times New Roman" w:hAnsi="Times New Roman" w:cs="Times New Roman"/>
          <w:sz w:val="24"/>
        </w:rPr>
        <w:t>Zeleke</w:t>
      </w:r>
      <w:r w:rsidR="00B770E2">
        <w:rPr>
          <w:rFonts w:ascii="Times New Roman" w:hAnsi="Times New Roman" w:cs="Times New Roman"/>
          <w:sz w:val="24"/>
        </w:rPr>
        <w:t> </w:t>
      </w:r>
      <w:r w:rsidR="00B770E2" w:rsidRPr="006F2DEF">
        <w:rPr>
          <w:rFonts w:ascii="Times New Roman" w:hAnsi="Times New Roman" w:cs="Times New Roman"/>
          <w:i/>
          <w:iCs/>
          <w:sz w:val="24"/>
        </w:rPr>
        <w:t>et</w:t>
      </w:r>
      <w:r w:rsidR="00B770E2">
        <w:rPr>
          <w:rFonts w:ascii="Times New Roman" w:hAnsi="Times New Roman" w:cs="Times New Roman"/>
          <w:i/>
          <w:iCs/>
          <w:sz w:val="24"/>
        </w:rPr>
        <w:t> </w:t>
      </w:r>
      <w:r w:rsidR="00B770E2" w:rsidRPr="006F2DEF">
        <w:rPr>
          <w:rFonts w:ascii="Times New Roman" w:hAnsi="Times New Roman" w:cs="Times New Roman"/>
          <w:i/>
          <w:iCs/>
          <w:sz w:val="24"/>
        </w:rPr>
        <w:t>al</w:t>
      </w:r>
      <w:r w:rsidR="00B770E2" w:rsidRPr="004C1E93">
        <w:rPr>
          <w:rFonts w:ascii="Times New Roman" w:hAnsi="Times New Roman" w:cs="Times New Roman"/>
          <w:sz w:val="24"/>
        </w:rPr>
        <w:t>.,2023</w:t>
      </w:r>
      <w:r w:rsidR="00923D7E" w:rsidRPr="00923D7E">
        <w:rPr>
          <w:rFonts w:ascii="Times New Roman" w:hAnsi="Times New Roman" w:cs="Times New Roman"/>
          <w:sz w:val="24"/>
        </w:rPr>
        <w:t>)</w:t>
      </w:r>
      <w:r w:rsidR="005C318C">
        <w:rPr>
          <w:rFonts w:ascii="Times New Roman" w:hAnsi="Times New Roman" w:cs="Times New Roman"/>
          <w:sz w:val="24"/>
          <w:szCs w:val="24"/>
        </w:rPr>
        <w:fldChar w:fldCharType="end"/>
      </w:r>
      <w:r w:rsidRPr="00EF672E">
        <w:rPr>
          <w:rFonts w:ascii="Times New Roman" w:hAnsi="Times New Roman" w:cs="Times New Roman"/>
          <w:sz w:val="24"/>
          <w:szCs w:val="24"/>
        </w:rPr>
        <w:t xml:space="preserve">. In general, the country's rainfall </w:t>
      </w:r>
      <w:r w:rsidR="003D521D">
        <w:rPr>
          <w:rFonts w:ascii="Times New Roman" w:hAnsi="Times New Roman" w:cs="Times New Roman"/>
          <w:sz w:val="24"/>
          <w:szCs w:val="24"/>
        </w:rPr>
        <w:t>coefficient of variation</w:t>
      </w:r>
      <w:r w:rsidRPr="00EF672E">
        <w:rPr>
          <w:rFonts w:ascii="Times New Roman" w:hAnsi="Times New Roman" w:cs="Times New Roman"/>
          <w:sz w:val="24"/>
          <w:szCs w:val="24"/>
        </w:rPr>
        <w:t xml:space="preserve"> values range</w:t>
      </w:r>
      <w:r w:rsidR="003D521D">
        <w:rPr>
          <w:rFonts w:ascii="Times New Roman" w:hAnsi="Times New Roman" w:cs="Times New Roman"/>
          <w:sz w:val="24"/>
          <w:szCs w:val="24"/>
        </w:rPr>
        <w:t>s</w:t>
      </w:r>
      <w:r w:rsidRPr="00EF672E">
        <w:rPr>
          <w:rFonts w:ascii="Times New Roman" w:hAnsi="Times New Roman" w:cs="Times New Roman"/>
          <w:sz w:val="24"/>
          <w:szCs w:val="24"/>
        </w:rPr>
        <w:t xml:space="preserve"> from 10% to 70%. Rainfall is very unpredictable</w:t>
      </w:r>
      <w:r w:rsidR="004C1E93">
        <w:rPr>
          <w:rFonts w:ascii="Times New Roman" w:hAnsi="Times New Roman" w:cs="Times New Roman"/>
          <w:sz w:val="24"/>
          <w:szCs w:val="24"/>
        </w:rPr>
        <w:t>,</w:t>
      </w:r>
      <w:r w:rsidRPr="00EF672E">
        <w:rPr>
          <w:rFonts w:ascii="Times New Roman" w:hAnsi="Times New Roman" w:cs="Times New Roman"/>
          <w:sz w:val="24"/>
          <w:szCs w:val="24"/>
        </w:rPr>
        <w:t xml:space="preserve"> due to its unpredictability in both space and time, and this variance in the distribution of rainfall over space and time generates major hydrological issues </w:t>
      </w:r>
      <w:r w:rsidR="005C318C">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{"citationID":"f7sWWbKw","properties":{"formattedCitation":"(Mensah et al., 2016)","plainCitation":"(Mensah et al., 2016)","dontUpdate":true,"noteIndex":0},"citationItems":[{"id":1024,"uris":["http://zotero.org/users/10693454/items/SC2WYG93"],"itemData":{"id":1024,"type":"article-journal","abstract":"The socio-economic sector of West African countries is rain-fed agriculture driven. Information regarding the onset, cessation and duration of the rainy season is thus, very essential. In this paper, a comparison of the onset, cessation and duration of the rainy season has been carried out using simulated rainfall data from the fourth generation Regional Climate Model (RegCM4) and rain gauge measurements from Ghana Meteorological Agency (GMet), covering a period of 1998 to 2012. Similar onset and cessation dates were seen in both the simulated and guage rainfall measurements for the various agro-ecological zones, resulting in similar duration of the rainy season. The average duration of the rainy season were less than 200 days for the savannah and coastal zones whereas the duration of the rainy season were beyond 200 days for the forest and transition zones. The bias of these comparisons was less than 30 days and the root mean square error (RMSE) values were less than 15 days for all stations, except Saltpond. The Pearson’s correlation (r) typically ranged between 0.4 and 0.8. However, negative correlations were observed for Tamale in the savannah zone, and the entire coastal zone. These findings are indications that RegCM4 has the potential to clearly simulate the movement of the rain belt, and thus, could fairly determine the onset, cessation and duration of the rainy season. The findings have significant contributions to effective water resource management and food security in Ghana, as the thriving of these sectors depend on the dynamics of the rainfall seasons.","container-title":"Atmospheric and Climate Sciences","DOI":"10.4236/acs.2016.62025","ISSN":"2160-0414, 2160-0422","issue":"02","journalAbbreviation":"ACS","language":"en","page":"300-309","source":"DOI.org (Crossref)","title":"Comparison of Rainy Season Onset, Cessation and Duration for Ghana from RegCM4 and GMet Datasets","URL":"http://www.scirp.org/journal/doi.aspx?DOI=10.4236/acs.2016.62025","volume":"06","author":[{"family":"Mensah","given":"Caleb"},{"family":"Amekudzi","given":"Leonard K."},{"family":"Klutse","given":"Nana Ama B."},{"family":"Aryee","given":"Jeffrey N. A."},{"family":"Asare","given":"Kofi"}],"accessed":{"date-parts":[["2023",11,16]]},"issued":{"date-parts":[["2016"]]}}}],"schema":"https://github.com/citation-style-language/schema/raw/master/csl-citation.json"} </w:instrText>
      </w:r>
      <w:r w:rsidR="005C318C">
        <w:rPr>
          <w:rFonts w:ascii="Times New Roman" w:hAnsi="Times New Roman" w:cs="Times New Roman"/>
          <w:sz w:val="24"/>
          <w:szCs w:val="24"/>
        </w:rPr>
        <w:fldChar w:fldCharType="separate"/>
      </w:r>
      <w:r w:rsidR="0081518A">
        <w:rPr>
          <w:rFonts w:ascii="Times New Roman" w:hAnsi="Times New Roman" w:cs="Times New Roman"/>
          <w:sz w:val="24"/>
        </w:rPr>
        <w:t>(Mensah </w:t>
      </w:r>
      <w:r w:rsidR="0081518A">
        <w:rPr>
          <w:rFonts w:ascii="Times New Roman" w:hAnsi="Times New Roman" w:cs="Times New Roman"/>
          <w:i/>
          <w:iCs/>
          <w:sz w:val="24"/>
        </w:rPr>
        <w:t>et </w:t>
      </w:r>
      <w:r w:rsidR="004C1E93" w:rsidRPr="006F2DEF">
        <w:rPr>
          <w:rFonts w:ascii="Times New Roman" w:hAnsi="Times New Roman" w:cs="Times New Roman"/>
          <w:i/>
          <w:iCs/>
          <w:sz w:val="24"/>
        </w:rPr>
        <w:t>al</w:t>
      </w:r>
      <w:r w:rsidR="0081518A">
        <w:rPr>
          <w:rFonts w:ascii="Times New Roman" w:hAnsi="Times New Roman" w:cs="Times New Roman"/>
          <w:sz w:val="24"/>
        </w:rPr>
        <w:t>., </w:t>
      </w:r>
      <w:r w:rsidR="004C1E93" w:rsidRPr="004C1E93">
        <w:rPr>
          <w:rFonts w:ascii="Times New Roman" w:hAnsi="Times New Roman" w:cs="Times New Roman"/>
          <w:sz w:val="24"/>
        </w:rPr>
        <w:t>2016)</w:t>
      </w:r>
      <w:r w:rsidR="005C318C">
        <w:rPr>
          <w:rFonts w:ascii="Times New Roman" w:hAnsi="Times New Roman" w:cs="Times New Roman"/>
          <w:sz w:val="24"/>
          <w:szCs w:val="24"/>
        </w:rPr>
        <w:fldChar w:fldCharType="end"/>
      </w:r>
      <w:r w:rsidR="004C1E93">
        <w:rPr>
          <w:rFonts w:ascii="Times New Roman" w:hAnsi="Times New Roman" w:cs="Times New Roman"/>
          <w:sz w:val="24"/>
          <w:szCs w:val="24"/>
        </w:rPr>
        <w:t>.</w:t>
      </w:r>
      <w:r w:rsidRPr="00EF672E">
        <w:rPr>
          <w:rFonts w:ascii="Times New Roman" w:hAnsi="Times New Roman" w:cs="Times New Roman"/>
          <w:sz w:val="24"/>
          <w:szCs w:val="24"/>
        </w:rPr>
        <w:t>The threat posed by climate variability and change has grown, endangering not just national food secur</w:t>
      </w:r>
      <w:r w:rsidR="00254F52">
        <w:rPr>
          <w:rFonts w:ascii="Times New Roman" w:hAnsi="Times New Roman" w:cs="Times New Roman"/>
          <w:sz w:val="24"/>
          <w:szCs w:val="24"/>
        </w:rPr>
        <w:t>ity and sustainable development but also human </w:t>
      </w:r>
      <w:r w:rsidR="00581318">
        <w:rPr>
          <w:rFonts w:ascii="Times New Roman" w:hAnsi="Times New Roman" w:cs="Times New Roman"/>
          <w:sz w:val="24"/>
          <w:szCs w:val="24"/>
        </w:rPr>
        <w:t>existence as a whole </w:t>
      </w:r>
      <w:r w:rsidR="005C318C">
        <w:rPr>
          <w:rFonts w:ascii="Times New Roman" w:hAnsi="Times New Roman" w:cs="Times New Roman"/>
          <w:sz w:val="24"/>
          <w:szCs w:val="24"/>
        </w:rPr>
        <w:fldChar w:fldCharType="begin"/>
      </w:r>
      <w:r w:rsidR="004A26A5">
        <w:rPr>
          <w:rFonts w:ascii="Times New Roman" w:hAnsi="Times New Roman" w:cs="Times New Roman"/>
          <w:sz w:val="24"/>
          <w:szCs w:val="24"/>
        </w:rPr>
        <w:instrText xml:space="preserve"> ADDIN ZOTERO_ITEM CSL_CITATION {"citationID":"BxyJhY8o","properties":{"formattedCitation":"(Taye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581318">
        <w:rPr>
          <w:rFonts w:ascii="Times New Roman" w:hAnsi="Times New Roman" w:cs="Times New Roman"/>
          <w:sz w:val="24"/>
        </w:rPr>
        <w:t>(Taye </w:t>
      </w:r>
      <w:r w:rsidR="00581318">
        <w:rPr>
          <w:rFonts w:ascii="Times New Roman" w:hAnsi="Times New Roman" w:cs="Times New Roman"/>
          <w:i/>
          <w:iCs/>
          <w:sz w:val="24"/>
        </w:rPr>
        <w:t>et </w:t>
      </w:r>
      <w:r w:rsidR="00923D7E" w:rsidRPr="006F2DEF">
        <w:rPr>
          <w:rFonts w:ascii="Times New Roman" w:hAnsi="Times New Roman" w:cs="Times New Roman"/>
          <w:i/>
          <w:iCs/>
          <w:sz w:val="24"/>
        </w:rPr>
        <w:t>al.</w:t>
      </w:r>
      <w:r w:rsidR="00581318">
        <w:rPr>
          <w:rFonts w:ascii="Times New Roman" w:hAnsi="Times New Roman" w:cs="Times New Roman"/>
          <w:sz w:val="24"/>
        </w:rPr>
        <w:t>, </w:t>
      </w:r>
      <w:r w:rsidR="00923D7E" w:rsidRPr="00923D7E">
        <w:rPr>
          <w:rFonts w:ascii="Times New Roman" w:hAnsi="Times New Roman" w:cs="Times New Roman"/>
          <w:sz w:val="24"/>
        </w:rPr>
        <w:t>2013)</w:t>
      </w:r>
      <w:r w:rsidR="005C318C">
        <w:rPr>
          <w:rFonts w:ascii="Times New Roman" w:hAnsi="Times New Roman" w:cs="Times New Roman"/>
          <w:sz w:val="24"/>
          <w:szCs w:val="24"/>
        </w:rPr>
        <w:fldChar w:fldCharType="end"/>
      </w:r>
      <w:r w:rsidRPr="00EF672E">
        <w:rPr>
          <w:rFonts w:ascii="Times New Roman" w:hAnsi="Times New Roman" w:cs="Times New Roman"/>
          <w:sz w:val="24"/>
          <w:szCs w:val="24"/>
        </w:rPr>
        <w:t>.</w:t>
      </w:r>
      <w:r w:rsidR="00581318">
        <w:rPr>
          <w:rFonts w:ascii="Times New Roman" w:hAnsi="Times New Roman" w:cs="Times New Roman"/>
          <w:sz w:val="24"/>
          <w:szCs w:val="24"/>
        </w:rPr>
        <w:t>Ethiopia’s topography is composed of massive </w:t>
      </w:r>
      <w:r w:rsidR="00440E2C">
        <w:rPr>
          <w:rFonts w:ascii="Times New Roman" w:hAnsi="Times New Roman" w:cs="Times New Roman"/>
          <w:sz w:val="24"/>
          <w:szCs w:val="24"/>
        </w:rPr>
        <w:t>highlands, complex mountains</w:t>
      </w:r>
      <w:r w:rsidR="00C774D6">
        <w:rPr>
          <w:rFonts w:ascii="Times New Roman" w:hAnsi="Times New Roman" w:cs="Times New Roman"/>
          <w:sz w:val="24"/>
          <w:szCs w:val="24"/>
        </w:rPr>
        <w:t>,</w:t>
      </w:r>
      <w:r w:rsidR="00440E2C">
        <w:rPr>
          <w:rFonts w:ascii="Times New Roman" w:hAnsi="Times New Roman" w:cs="Times New Roman"/>
          <w:sz w:val="24"/>
          <w:szCs w:val="24"/>
        </w:rPr>
        <w:t xml:space="preserve"> and dissected plateaus divided by </w:t>
      </w:r>
      <w:r w:rsidR="00C774D6">
        <w:rPr>
          <w:rFonts w:ascii="Times New Roman" w:hAnsi="Times New Roman" w:cs="Times New Roman"/>
          <w:sz w:val="24"/>
          <w:szCs w:val="24"/>
        </w:rPr>
        <w:t xml:space="preserve">a </w:t>
      </w:r>
      <w:r w:rsidR="00440E2C">
        <w:rPr>
          <w:rFonts w:ascii="Times New Roman" w:hAnsi="Times New Roman" w:cs="Times New Roman"/>
          <w:sz w:val="24"/>
          <w:szCs w:val="24"/>
        </w:rPr>
        <w:t xml:space="preserve">great rift valley running generally </w:t>
      </w:r>
      <w:r w:rsidR="00C774D6">
        <w:rPr>
          <w:rFonts w:ascii="Times New Roman" w:hAnsi="Times New Roman" w:cs="Times New Roman"/>
          <w:sz w:val="24"/>
          <w:szCs w:val="24"/>
        </w:rPr>
        <w:t>southeast</w:t>
      </w:r>
      <w:r w:rsidR="00440E2C">
        <w:rPr>
          <w:rFonts w:ascii="Times New Roman" w:hAnsi="Times New Roman" w:cs="Times New Roman"/>
          <w:sz w:val="24"/>
          <w:szCs w:val="24"/>
        </w:rPr>
        <w:t xml:space="preserve"> to </w:t>
      </w:r>
      <w:r w:rsidR="00C774D6">
        <w:rPr>
          <w:rFonts w:ascii="Times New Roman" w:hAnsi="Times New Roman" w:cs="Times New Roman"/>
          <w:sz w:val="24"/>
          <w:szCs w:val="24"/>
        </w:rPr>
        <w:t>northeast</w:t>
      </w:r>
      <w:r w:rsidR="00440E2C">
        <w:rPr>
          <w:rFonts w:ascii="Times New Roman" w:hAnsi="Times New Roman" w:cs="Times New Roman"/>
          <w:sz w:val="24"/>
          <w:szCs w:val="24"/>
        </w:rPr>
        <w:t xml:space="preserve">. This great terrain diversity in the country determines wide variations in climate, soil, natural vegetation, and settlement </w:t>
      </w:r>
      <w:r w:rsidR="00440E2C" w:rsidRPr="00513BA3">
        <w:rPr>
          <w:rFonts w:ascii="Times New Roman" w:hAnsi="Times New Roman" w:cs="Times New Roman"/>
          <w:sz w:val="24"/>
          <w:szCs w:val="24"/>
        </w:rPr>
        <w:t>patterns</w:t>
      </w:r>
      <w:r w:rsidR="00B770E2">
        <w:rPr>
          <w:rFonts w:ascii="Times New Roman" w:hAnsi="Times New Roman" w:cs="Times New Roman"/>
          <w:sz w:val="24"/>
          <w:szCs w:val="24"/>
        </w:rPr>
        <w:t xml:space="preserve"> </w:t>
      </w:r>
      <w:r w:rsidR="005C318C" w:rsidRPr="00513BA3">
        <w:rPr>
          <w:rFonts w:ascii="Times New Roman" w:hAnsi="Times New Roman" w:cs="Times New Roman"/>
          <w:sz w:val="24"/>
          <w:szCs w:val="24"/>
        </w:rPr>
        <w:fldChar w:fldCharType="begin"/>
      </w:r>
      <w:r w:rsidR="00841538" w:rsidRPr="00513BA3">
        <w:rPr>
          <w:rFonts w:ascii="Times New Roman" w:hAnsi="Times New Roman" w:cs="Times New Roman"/>
          <w:sz w:val="24"/>
          <w:szCs w:val="24"/>
        </w:rPr>
        <w:instrText xml:space="preserve"> ADDIN ZOTERO_ITEM CSL_CITATION {"citationID":"crQoEf1i","properties":{"formattedCitation":"(Camberlin &amp; Philippon, 2002)","plainCitation":"(Camberlin &amp; Philippon, 2002)","dontUpdate":true,"noteIndex":0},"citationItems":[{"id":1019,"uris":["http://zotero.org/users/10693454/items/E44VBZIT"],"itemData":{"id":1019,"type":"article-journal","container-title":"Journal of climate","issue":"9","page":"1002–1019","title":"The East African March–May rainy season: Associated atmospheric dynamics and predictability over the 1968–97 period","volume":"15","author":[{"family":"Camberlin","given":"Pierre"},{"family":"Philippon","given":"Nathalie"}],"issued":{"date-parts":[["2002"]]}}}],"schema":"https://github.com/citation-style-language/schema/raw/master/csl-citation.json"} </w:instrText>
      </w:r>
      <w:r w:rsidR="005C318C" w:rsidRPr="00513BA3">
        <w:rPr>
          <w:rFonts w:ascii="Times New Roman" w:hAnsi="Times New Roman" w:cs="Times New Roman"/>
          <w:sz w:val="24"/>
          <w:szCs w:val="24"/>
        </w:rPr>
        <w:fldChar w:fldCharType="separate"/>
      </w:r>
      <w:r w:rsidR="00923D7E" w:rsidRPr="00513BA3">
        <w:rPr>
          <w:rFonts w:ascii="Times New Roman" w:hAnsi="Times New Roman" w:cs="Times New Roman"/>
          <w:sz w:val="24"/>
        </w:rPr>
        <w:t>(</w:t>
      </w:r>
      <w:r w:rsidR="00B770E2" w:rsidRPr="00B770E2">
        <w:rPr>
          <w:rFonts w:ascii="Times New Roman" w:hAnsi="Times New Roman" w:cs="Times New Roman"/>
          <w:sz w:val="24"/>
          <w:szCs w:val="24"/>
        </w:rPr>
        <w:t xml:space="preserve"> </w:t>
      </w:r>
      <w:r w:rsidR="00B770E2">
        <w:rPr>
          <w:rFonts w:ascii="Times New Roman" w:hAnsi="Times New Roman" w:cs="Times New Roman"/>
          <w:sz w:val="24"/>
          <w:szCs w:val="24"/>
        </w:rPr>
        <w:t xml:space="preserve">Degefu </w:t>
      </w:r>
      <w:r w:rsidR="00B770E2" w:rsidRPr="005D65C1">
        <w:rPr>
          <w:rFonts w:ascii="Times New Roman" w:hAnsi="Times New Roman" w:cs="Times New Roman"/>
          <w:i/>
          <w:iCs/>
          <w:sz w:val="24"/>
          <w:szCs w:val="24"/>
        </w:rPr>
        <w:t>et al</w:t>
      </w:r>
      <w:r w:rsidR="00B770E2">
        <w:rPr>
          <w:rFonts w:ascii="Times New Roman" w:hAnsi="Times New Roman" w:cs="Times New Roman"/>
          <w:sz w:val="24"/>
          <w:szCs w:val="24"/>
        </w:rPr>
        <w:t>.,2017</w:t>
      </w:r>
      <w:r w:rsidR="00923D7E" w:rsidRPr="00513BA3">
        <w:rPr>
          <w:rFonts w:ascii="Times New Roman" w:hAnsi="Times New Roman" w:cs="Times New Roman"/>
          <w:sz w:val="24"/>
        </w:rPr>
        <w:t>)</w:t>
      </w:r>
      <w:r w:rsidR="005C318C" w:rsidRPr="00513BA3">
        <w:rPr>
          <w:rFonts w:ascii="Times New Roman" w:hAnsi="Times New Roman" w:cs="Times New Roman"/>
          <w:sz w:val="24"/>
          <w:szCs w:val="24"/>
        </w:rPr>
        <w:fldChar w:fldCharType="end"/>
      </w:r>
      <w:r w:rsidR="00440E2C" w:rsidRPr="00513BA3">
        <w:rPr>
          <w:rFonts w:ascii="Times New Roman" w:hAnsi="Times New Roman" w:cs="Times New Roman"/>
          <w:sz w:val="24"/>
          <w:szCs w:val="24"/>
        </w:rPr>
        <w:t>.</w:t>
      </w:r>
    </w:p>
    <w:p w14:paraId="57BFDE25" w14:textId="242A962E" w:rsidR="00EF672E" w:rsidRDefault="00EF672E" w:rsidP="00360D2C">
      <w:pPr>
        <w:spacing w:line="360" w:lineRule="auto"/>
        <w:jc w:val="both"/>
        <w:rPr>
          <w:rFonts w:ascii="Times New Roman" w:hAnsi="Times New Roman" w:cs="Times New Roman"/>
          <w:sz w:val="24"/>
          <w:szCs w:val="24"/>
        </w:rPr>
      </w:pPr>
      <w:r w:rsidRPr="00EF672E">
        <w:rPr>
          <w:rFonts w:ascii="Times New Roman" w:hAnsi="Times New Roman" w:cs="Times New Roman"/>
          <w:sz w:val="24"/>
          <w:szCs w:val="24"/>
        </w:rPr>
        <w:t xml:space="preserve">Due to its tropical location, </w:t>
      </w:r>
      <w:r w:rsidR="00DA6391">
        <w:rPr>
          <w:rFonts w:ascii="Times New Roman" w:hAnsi="Times New Roman" w:cs="Times New Roman"/>
          <w:sz w:val="24"/>
          <w:szCs w:val="24"/>
        </w:rPr>
        <w:t>Ethiopia</w:t>
      </w:r>
      <w:r w:rsidRPr="00EF672E">
        <w:rPr>
          <w:rFonts w:ascii="Times New Roman" w:hAnsi="Times New Roman" w:cs="Times New Roman"/>
          <w:sz w:val="24"/>
          <w:szCs w:val="24"/>
        </w:rPr>
        <w:t xml:space="preserve"> is subject to a wide range of weather systems, from large-scale ENSO-related phenomena to mesoscale phenomena like </w:t>
      </w:r>
      <w:r w:rsidR="00C774D6">
        <w:rPr>
          <w:rFonts w:ascii="Times New Roman" w:hAnsi="Times New Roman" w:cs="Times New Roman"/>
          <w:sz w:val="24"/>
          <w:szCs w:val="24"/>
        </w:rPr>
        <w:t>thunderstorms</w:t>
      </w:r>
      <w:r w:rsidRPr="00EF672E">
        <w:rPr>
          <w:rFonts w:ascii="Times New Roman" w:hAnsi="Times New Roman" w:cs="Times New Roman"/>
          <w:sz w:val="24"/>
          <w:szCs w:val="24"/>
        </w:rPr>
        <w:t>. The intertropical convergence zone (ITCZ) is the main rain-bearing system for the main rainy season, which runs from June to September</w:t>
      </w:r>
      <w:r w:rsidR="0095586D">
        <w:rPr>
          <w:rFonts w:ascii="Times New Roman" w:hAnsi="Times New Roman" w:cs="Times New Roman"/>
          <w:sz w:val="24"/>
          <w:szCs w:val="24"/>
        </w:rPr>
        <w:t xml:space="preserve"> (</w:t>
      </w:r>
      <w:r w:rsidR="0095586D" w:rsidRPr="0017586F">
        <w:rPr>
          <w:rFonts w:ascii="Times New Roman" w:hAnsi="Times New Roman" w:cs="Times New Roman"/>
          <w:sz w:val="24"/>
        </w:rPr>
        <w:t xml:space="preserve">Degefu </w:t>
      </w:r>
      <w:r w:rsidR="0095586D" w:rsidRPr="006E38CD">
        <w:rPr>
          <w:rFonts w:ascii="Times New Roman" w:hAnsi="Times New Roman" w:cs="Times New Roman"/>
          <w:i/>
          <w:iCs/>
          <w:sz w:val="24"/>
        </w:rPr>
        <w:t>et al.</w:t>
      </w:r>
      <w:r w:rsidR="0095586D" w:rsidRPr="0017586F">
        <w:rPr>
          <w:rFonts w:ascii="Times New Roman" w:hAnsi="Times New Roman" w:cs="Times New Roman"/>
          <w:sz w:val="24"/>
        </w:rPr>
        <w:t>, 2022</w:t>
      </w:r>
      <w:r w:rsidR="007B33D9">
        <w:rPr>
          <w:rFonts w:ascii="Times New Roman" w:hAnsi="Times New Roman" w:cs="Times New Roman"/>
          <w:sz w:val="24"/>
        </w:rPr>
        <w:t>)</w:t>
      </w:r>
      <w:r w:rsidR="007B33D9" w:rsidRPr="00EF672E">
        <w:rPr>
          <w:rFonts w:ascii="Times New Roman" w:hAnsi="Times New Roman" w:cs="Times New Roman"/>
          <w:sz w:val="24"/>
          <w:szCs w:val="24"/>
        </w:rPr>
        <w:t>.</w:t>
      </w:r>
      <w:r w:rsidR="007B33D9">
        <w:rPr>
          <w:rFonts w:ascii="Times New Roman" w:hAnsi="Times New Roman" w:cs="Times New Roman"/>
          <w:sz w:val="24"/>
          <w:szCs w:val="24"/>
        </w:rPr>
        <w:t xml:space="preserve"> Inter-Tropical</w:t>
      </w:r>
      <w:r w:rsidR="00FD6306">
        <w:rPr>
          <w:rFonts w:ascii="Times New Roman" w:hAnsi="Times New Roman" w:cs="Times New Roman"/>
          <w:sz w:val="24"/>
          <w:szCs w:val="24"/>
        </w:rPr>
        <w:t xml:space="preserve"> Convergence Zone (ITCZ) is the area in which the northeast trade wind and the southeast trade wind </w:t>
      </w:r>
      <w:r w:rsidR="007B33D9">
        <w:rPr>
          <w:rFonts w:ascii="Times New Roman" w:hAnsi="Times New Roman" w:cs="Times New Roman"/>
          <w:sz w:val="24"/>
          <w:szCs w:val="24"/>
        </w:rPr>
        <w:t>met (</w:t>
      </w:r>
      <w:r w:rsidR="007B33D9" w:rsidRPr="0017586F">
        <w:rPr>
          <w:rFonts w:ascii="Times New Roman" w:hAnsi="Times New Roman" w:cs="Times New Roman"/>
          <w:sz w:val="24"/>
        </w:rPr>
        <w:t>Degefu</w:t>
      </w:r>
      <w:r w:rsidR="007B33D9">
        <w:rPr>
          <w:rFonts w:ascii="Times New Roman" w:hAnsi="Times New Roman" w:cs="Times New Roman"/>
          <w:sz w:val="24"/>
        </w:rPr>
        <w:t> </w:t>
      </w:r>
      <w:r w:rsidR="007B33D9" w:rsidRPr="006E38CD">
        <w:rPr>
          <w:rFonts w:ascii="Times New Roman" w:hAnsi="Times New Roman" w:cs="Times New Roman"/>
          <w:i/>
          <w:iCs/>
          <w:sz w:val="24"/>
        </w:rPr>
        <w:t>et</w:t>
      </w:r>
      <w:r w:rsidR="007B33D9">
        <w:rPr>
          <w:rFonts w:ascii="Times New Roman" w:hAnsi="Times New Roman" w:cs="Times New Roman"/>
          <w:i/>
          <w:iCs/>
          <w:sz w:val="24"/>
        </w:rPr>
        <w:t> </w:t>
      </w:r>
      <w:r w:rsidR="007B33D9" w:rsidRPr="006E38CD">
        <w:rPr>
          <w:rFonts w:ascii="Times New Roman" w:hAnsi="Times New Roman" w:cs="Times New Roman"/>
          <w:i/>
          <w:iCs/>
          <w:sz w:val="24"/>
        </w:rPr>
        <w:t>al.</w:t>
      </w:r>
      <w:r w:rsidR="007B33D9" w:rsidRPr="0017586F">
        <w:rPr>
          <w:rFonts w:ascii="Times New Roman" w:hAnsi="Times New Roman" w:cs="Times New Roman"/>
          <w:sz w:val="24"/>
        </w:rPr>
        <w:t>,</w:t>
      </w:r>
      <w:r w:rsidR="007B33D9">
        <w:rPr>
          <w:rFonts w:ascii="Times New Roman" w:hAnsi="Times New Roman" w:cs="Times New Roman"/>
          <w:sz w:val="24"/>
        </w:rPr>
        <w:t> </w:t>
      </w:r>
      <w:r w:rsidR="007B33D9" w:rsidRPr="0017586F">
        <w:rPr>
          <w:rFonts w:ascii="Times New Roman" w:hAnsi="Times New Roman" w:cs="Times New Roman"/>
          <w:sz w:val="24"/>
        </w:rPr>
        <w:t>2022</w:t>
      </w:r>
      <w:r w:rsidR="007B33D9">
        <w:rPr>
          <w:rFonts w:ascii="Times New Roman" w:hAnsi="Times New Roman" w:cs="Times New Roman"/>
          <w:sz w:val="24"/>
        </w:rPr>
        <w:t>)</w:t>
      </w:r>
      <w:r w:rsidR="007B33D9">
        <w:rPr>
          <w:rFonts w:ascii="Times New Roman" w:hAnsi="Times New Roman" w:cs="Times New Roman"/>
          <w:sz w:val="24"/>
          <w:szCs w:val="24"/>
        </w:rPr>
        <w:t>.</w:t>
      </w:r>
      <w:r w:rsidRPr="00EF672E">
        <w:rPr>
          <w:rFonts w:ascii="Times New Roman" w:hAnsi="Times New Roman" w:cs="Times New Roman"/>
          <w:sz w:val="24"/>
          <w:szCs w:val="24"/>
        </w:rPr>
        <w:t xml:space="preserve"> Conversely, during the small rainy season Belg (February to May), the </w:t>
      </w:r>
      <w:r w:rsidR="00C774D6">
        <w:rPr>
          <w:rFonts w:ascii="Times New Roman" w:hAnsi="Times New Roman" w:cs="Times New Roman"/>
          <w:sz w:val="24"/>
          <w:szCs w:val="24"/>
        </w:rPr>
        <w:t>eastward-moving</w:t>
      </w:r>
      <w:r w:rsidR="00F20C7D">
        <w:rPr>
          <w:rFonts w:ascii="Times New Roman" w:hAnsi="Times New Roman" w:cs="Times New Roman"/>
          <w:sz w:val="24"/>
          <w:szCs w:val="24"/>
        </w:rPr>
        <w:t xml:space="preserve"> </w:t>
      </w:r>
      <w:r w:rsidR="00C774D6">
        <w:rPr>
          <w:rFonts w:ascii="Times New Roman" w:hAnsi="Times New Roman" w:cs="Times New Roman"/>
          <w:sz w:val="24"/>
          <w:szCs w:val="24"/>
        </w:rPr>
        <w:lastRenderedPageBreak/>
        <w:t>mid-latitude</w:t>
      </w:r>
      <w:r w:rsidRPr="00EF672E">
        <w:rPr>
          <w:rFonts w:ascii="Times New Roman" w:hAnsi="Times New Roman" w:cs="Times New Roman"/>
          <w:sz w:val="24"/>
          <w:szCs w:val="24"/>
        </w:rPr>
        <w:t xml:space="preserve"> troughs will facilitate the interaction between the </w:t>
      </w:r>
      <w:r w:rsidR="00C774D6">
        <w:rPr>
          <w:rFonts w:ascii="Times New Roman" w:hAnsi="Times New Roman" w:cs="Times New Roman"/>
          <w:sz w:val="24"/>
          <w:szCs w:val="24"/>
        </w:rPr>
        <w:t>mid-latitude</w:t>
      </w:r>
      <w:r w:rsidRPr="00EF672E">
        <w:rPr>
          <w:rFonts w:ascii="Times New Roman" w:hAnsi="Times New Roman" w:cs="Times New Roman"/>
          <w:sz w:val="24"/>
          <w:szCs w:val="24"/>
        </w:rPr>
        <w:t xml:space="preserve"> cold air and the tropical warm air, creating unstable conditions for the moisture that enters Ethiopia from the Arabian Sea</w:t>
      </w:r>
      <w:r w:rsidR="00227C78">
        <w:rPr>
          <w:rFonts w:ascii="Times New Roman" w:hAnsi="Times New Roman" w:cs="Times New Roman"/>
          <w:sz w:val="24"/>
          <w:szCs w:val="24"/>
        </w:rPr>
        <w:t xml:space="preserve"> </w:t>
      </w:r>
      <w:r w:rsidR="00227C78" w:rsidRPr="00227C78">
        <w:rPr>
          <w:rFonts w:ascii="Times New Roman" w:hAnsi="Times New Roman" w:cs="Times New Roman"/>
          <w:sz w:val="24"/>
          <w:szCs w:val="24"/>
        </w:rPr>
        <w:fldChar w:fldCharType="begin"/>
      </w:r>
      <w:r w:rsidR="004A26A5">
        <w:rPr>
          <w:rFonts w:ascii="Times New Roman" w:hAnsi="Times New Roman" w:cs="Times New Roman"/>
          <w:sz w:val="24"/>
          <w:szCs w:val="24"/>
        </w:rPr>
        <w:instrText xml:space="preserve"> ADDIN ZOTERO_ITEM CSL_CITATION {"citationID":"a4p0g9qi6r","properties":{"formattedCitation":"(Evangelista et al., 2013)","plainCitation":"(Evangelista et al., 2013)","noteIndex":0},"citationItems":[{"id":227,"uris":["http://zotero.org/users/10693454/items/KPR38QTU"],"itemData":{"id":227,"type":"article-journal","container-title":"Climatic change","issue":"3","note":"publisher: Springer","page":"855–873","title":"How will climate change spatially affect agriculture production in Ethiopia? Case studies of important cereal crops","volume":"119","author":[{"family":"Evangelista","given":"Paul"},{"family":"Young","given":"Nicholas"},{"family":"Burnett","given":"Jonathan"}],"issued":{"date-parts":[["2013"]]}}}],"schema":"https://github.com/citation-style-language/schema/raw/master/csl-citation.json"} </w:instrText>
      </w:r>
      <w:r w:rsidR="00227C78" w:rsidRPr="00227C78">
        <w:rPr>
          <w:rFonts w:ascii="Times New Roman" w:hAnsi="Times New Roman" w:cs="Times New Roman"/>
          <w:sz w:val="24"/>
          <w:szCs w:val="24"/>
        </w:rPr>
        <w:fldChar w:fldCharType="separate"/>
      </w:r>
      <w:r w:rsidR="004A26A5" w:rsidRPr="004A26A5">
        <w:rPr>
          <w:rFonts w:ascii="Times New Roman" w:hAnsi="Times New Roman" w:cs="Times New Roman"/>
          <w:sz w:val="24"/>
          <w:szCs w:val="24"/>
        </w:rPr>
        <w:t>(Evangelista et al., 2013)</w:t>
      </w:r>
      <w:r w:rsidR="00227C78" w:rsidRPr="00227C78">
        <w:rPr>
          <w:rFonts w:ascii="Times New Roman" w:hAnsi="Times New Roman" w:cs="Times New Roman"/>
          <w:sz w:val="24"/>
          <w:szCs w:val="24"/>
        </w:rPr>
        <w:fldChar w:fldCharType="end"/>
      </w:r>
      <w:r w:rsidRPr="00227C78">
        <w:rPr>
          <w:rFonts w:ascii="Times New Roman" w:hAnsi="Times New Roman" w:cs="Times New Roman"/>
          <w:sz w:val="24"/>
          <w:szCs w:val="24"/>
        </w:rPr>
        <w:t>.</w:t>
      </w:r>
    </w:p>
    <w:p w14:paraId="76BA237B" w14:textId="5146B32A" w:rsidR="00EF672E" w:rsidRDefault="00EF672E" w:rsidP="00360D2C">
      <w:pPr>
        <w:spacing w:line="360" w:lineRule="auto"/>
        <w:jc w:val="both"/>
        <w:rPr>
          <w:rFonts w:ascii="Times New Roman" w:hAnsi="Times New Roman" w:cs="Times New Roman"/>
          <w:sz w:val="24"/>
          <w:szCs w:val="24"/>
        </w:rPr>
      </w:pPr>
      <w:r w:rsidRPr="00EF672E">
        <w:rPr>
          <w:rFonts w:ascii="Times New Roman" w:hAnsi="Times New Roman" w:cs="Times New Roman"/>
          <w:sz w:val="24"/>
          <w:szCs w:val="24"/>
        </w:rPr>
        <w:t>For planting</w:t>
      </w:r>
      <w:r w:rsidR="00114405">
        <w:rPr>
          <w:rFonts w:ascii="Times New Roman" w:hAnsi="Times New Roman" w:cs="Times New Roman"/>
          <w:sz w:val="24"/>
          <w:szCs w:val="24"/>
        </w:rPr>
        <w:t xml:space="preserve"> and other agricultural</w:t>
      </w:r>
      <w:r w:rsidRPr="00EF672E">
        <w:rPr>
          <w:rFonts w:ascii="Times New Roman" w:hAnsi="Times New Roman" w:cs="Times New Roman"/>
          <w:sz w:val="24"/>
          <w:szCs w:val="24"/>
        </w:rPr>
        <w:t xml:space="preserve"> activities during the </w:t>
      </w:r>
      <w:r w:rsidR="00114405">
        <w:rPr>
          <w:rFonts w:ascii="Times New Roman" w:hAnsi="Times New Roman" w:cs="Times New Roman"/>
          <w:sz w:val="24"/>
          <w:szCs w:val="24"/>
        </w:rPr>
        <w:t xml:space="preserve">main rainy </w:t>
      </w:r>
      <w:r w:rsidRPr="00EF672E">
        <w:rPr>
          <w:rFonts w:ascii="Times New Roman" w:hAnsi="Times New Roman" w:cs="Times New Roman"/>
          <w:sz w:val="24"/>
          <w:szCs w:val="24"/>
        </w:rPr>
        <w:t>season</w:t>
      </w:r>
      <w:r w:rsidR="00114405">
        <w:rPr>
          <w:rFonts w:ascii="Times New Roman" w:hAnsi="Times New Roman" w:cs="Times New Roman"/>
          <w:sz w:val="24"/>
          <w:szCs w:val="24"/>
        </w:rPr>
        <w:t xml:space="preserve"> (</w:t>
      </w:r>
      <w:r w:rsidR="00114405" w:rsidRPr="00114405">
        <w:rPr>
          <w:rFonts w:ascii="Times New Roman" w:hAnsi="Times New Roman" w:cs="Times New Roman"/>
          <w:i/>
          <w:iCs/>
          <w:sz w:val="24"/>
          <w:szCs w:val="24"/>
        </w:rPr>
        <w:t>Kiremt</w:t>
      </w:r>
      <w:r w:rsidR="00114405">
        <w:rPr>
          <w:rFonts w:ascii="Times New Roman" w:hAnsi="Times New Roman" w:cs="Times New Roman"/>
          <w:sz w:val="24"/>
          <w:szCs w:val="24"/>
        </w:rPr>
        <w:t>)</w:t>
      </w:r>
      <w:r w:rsidRPr="00EF672E">
        <w:rPr>
          <w:rFonts w:ascii="Times New Roman" w:hAnsi="Times New Roman" w:cs="Times New Roman"/>
          <w:sz w:val="24"/>
          <w:szCs w:val="24"/>
        </w:rPr>
        <w:t xml:space="preserve">, it is also highly crucial that there </w:t>
      </w:r>
      <w:r w:rsidR="00323173">
        <w:rPr>
          <w:rFonts w:ascii="Times New Roman" w:hAnsi="Times New Roman" w:cs="Times New Roman"/>
          <w:sz w:val="24"/>
          <w:szCs w:val="24"/>
        </w:rPr>
        <w:t xml:space="preserve">is </w:t>
      </w:r>
      <w:r w:rsidR="00323173" w:rsidRPr="00EF672E">
        <w:rPr>
          <w:rFonts w:ascii="Times New Roman" w:hAnsi="Times New Roman" w:cs="Times New Roman"/>
          <w:sz w:val="24"/>
          <w:szCs w:val="24"/>
        </w:rPr>
        <w:t>a</w:t>
      </w:r>
      <w:r w:rsidRPr="00EF672E">
        <w:rPr>
          <w:rFonts w:ascii="Times New Roman" w:hAnsi="Times New Roman" w:cs="Times New Roman"/>
          <w:sz w:val="24"/>
          <w:szCs w:val="24"/>
        </w:rPr>
        <w:t xml:space="preserve"> relationship between the </w:t>
      </w:r>
      <w:r w:rsidR="00C10DC7">
        <w:rPr>
          <w:rFonts w:ascii="Times New Roman" w:hAnsi="Times New Roman" w:cs="Times New Roman"/>
          <w:sz w:val="24"/>
          <w:szCs w:val="24"/>
        </w:rPr>
        <w:t>onset date,</w:t>
      </w:r>
      <w:r w:rsidR="00C10DC7" w:rsidRPr="00EF672E">
        <w:rPr>
          <w:rFonts w:ascii="Times New Roman" w:hAnsi="Times New Roman" w:cs="Times New Roman"/>
          <w:sz w:val="24"/>
          <w:szCs w:val="24"/>
        </w:rPr>
        <w:t xml:space="preserve"> cessation</w:t>
      </w:r>
      <w:r w:rsidRPr="00EF672E">
        <w:rPr>
          <w:rFonts w:ascii="Times New Roman" w:hAnsi="Times New Roman" w:cs="Times New Roman"/>
          <w:sz w:val="24"/>
          <w:szCs w:val="24"/>
        </w:rPr>
        <w:t xml:space="preserve"> dates and the length of the season. Long-term daily rainfall data for 58 locations in the West African  climate zones were analyzed by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{"citationID":"1j5q1cu8","properties":{"formattedCitation":"(Lotfie et al., 2018)","plainCitation":"(Lotfie et al., 2018)","dontUpdate":true,"noteIndex":0},"citationItems":[{"id":1059,"uris":["http://zotero.org/users/10693454/items/2Q77NLNZ"],"itemData":{"id":1059,"type":"article-journal","abstract":"Reliable information on the starting and ending of growing season as well as its length will greatly assist in appropriate planning for rainfed agriculture farming practices. The objective of this study is to determine the start, end and length of growing season, based on dependable rainfall during wet (20%), normal (50%) and dry (80%) years, which were retrieved from historical rainfall records analysis of seven stations in Gedarif state for the period 1985 to 2014. The seven studied stations were categorized into two groups according to the total seasonal rainfall. During wet years, Group I had about 900 mm/year and Group II about 700-790 mm/year. In normal years, Group I had about 660-700 mm/year and Group II had 515-570 mm/year. During dry years, Group I had 490-550 mm/year and Group II had 350-425 mm/year. The results showed consistent trend of starting dates of the growing seasons; regardless of the high seasonal variability and variation in amount and distribution of rainfall among the stations and seasons. Similar results were obtained using the MODIS Enhanced Vegetation Index (EVI) for three different years representing different probability levels (2013, dry; 2000, Normal; 2007, wet). Groups I and II in normal and wet years had 70 to 90% of the total annual rainfall during the growing season. In dry years, Group I had 70 to 80% of the total rainfall during the growing season, while Group II had only 50 to 65%. The two groups have indicated different seasonal characteristics (start of growth season, end of growth season and length of growth season) in the dry, normal and wet years. Length of the growth season increases with early start of the season and in wetter years.","container-title":"African Journal of Agricultural Research","DOI":"10.5897/AJAR2018.13449","ISSN":"1991-637X","issue":"42","journalAbbreviation":"Afr. J. Agric. Res.","language":"en","page":"2311-2323","source":"DOI.org (Crossref)","title":"Length of the growing season for dry rainfed farming under Monsoon climate in Gedarif, Sudan","URL":"https://academicjournals.org/journal/AJAR/article-abstract/16D3D0158987","volume":"13","author":[{"family":"Lotfie","given":"A. Yousif"},{"family":"Abdelrahman","given":"A. Khatir"},{"family":"Faisal","given":"M. El-Hag"},{"family":"Ahmed","given":"M. Abdelkarim"},{"family":"Hussain","given":"S. Adam"},{"family":"Abdelhadi","given":"A. W."},{"family":"Yasunori","given":"Kurosaki"},{"family":"and","given":"Imad-eldin A. Ali-Babiker"}],"accessed":{"date-parts":[["2023",11,16]]},"issued":{"date-parts":[["2018",10,18]]}}}],"schema":"https://github.com/citation-style-language/schema/raw/master/csl-citation.json"} </w:instrText>
      </w:r>
      <w:r w:rsidR="005C318C">
        <w:rPr>
          <w:rFonts w:ascii="Times New Roman" w:hAnsi="Times New Roman" w:cs="Times New Roman"/>
          <w:sz w:val="24"/>
          <w:szCs w:val="24"/>
        </w:rPr>
        <w:fldChar w:fldCharType="separate"/>
      </w:r>
      <w:r w:rsidR="004C1E93" w:rsidRPr="004C1E93">
        <w:rPr>
          <w:rFonts w:ascii="Times New Roman" w:hAnsi="Times New Roman" w:cs="Times New Roman"/>
          <w:sz w:val="24"/>
        </w:rPr>
        <w:t xml:space="preserve">Lotfie </w:t>
      </w:r>
      <w:r w:rsidR="004C1E93" w:rsidRPr="006F2DEF">
        <w:rPr>
          <w:rFonts w:ascii="Times New Roman" w:hAnsi="Times New Roman" w:cs="Times New Roman"/>
          <w:i/>
          <w:iCs/>
          <w:sz w:val="24"/>
        </w:rPr>
        <w:t>et al</w:t>
      </w:r>
      <w:r w:rsidR="004C1E93" w:rsidRPr="004C1E93">
        <w:rPr>
          <w:rFonts w:ascii="Times New Roman" w:hAnsi="Times New Roman" w:cs="Times New Roman"/>
          <w:sz w:val="24"/>
        </w:rPr>
        <w:t xml:space="preserve">. </w:t>
      </w:r>
      <w:r w:rsidR="004C1E93">
        <w:rPr>
          <w:rFonts w:ascii="Times New Roman" w:hAnsi="Times New Roman" w:cs="Times New Roman"/>
          <w:sz w:val="24"/>
        </w:rPr>
        <w:t>(</w:t>
      </w:r>
      <w:r w:rsidR="004C1E93" w:rsidRPr="004C1E93">
        <w:rPr>
          <w:rFonts w:ascii="Times New Roman" w:hAnsi="Times New Roman" w:cs="Times New Roman"/>
          <w:sz w:val="24"/>
        </w:rPr>
        <w:t>2018)</w:t>
      </w:r>
      <w:r w:rsidR="005C318C">
        <w:rPr>
          <w:rFonts w:ascii="Times New Roman" w:hAnsi="Times New Roman" w:cs="Times New Roman"/>
          <w:sz w:val="24"/>
          <w:szCs w:val="24"/>
        </w:rPr>
        <w:fldChar w:fldCharType="end"/>
      </w:r>
      <w:r w:rsidR="00A34EDC">
        <w:rPr>
          <w:rFonts w:ascii="Times New Roman" w:hAnsi="Times New Roman" w:cs="Times New Roman"/>
          <w:sz w:val="24"/>
          <w:szCs w:val="24"/>
        </w:rPr>
        <w:t>.</w:t>
      </w:r>
      <w:r w:rsidRPr="00EF672E">
        <w:rPr>
          <w:rFonts w:ascii="Times New Roman" w:hAnsi="Times New Roman" w:cs="Times New Roman"/>
          <w:sz w:val="24"/>
          <w:szCs w:val="24"/>
        </w:rPr>
        <w:t xml:space="preserve">The results of the study demonstrated a strong correlation between the length of the growing season and the arrival of </w:t>
      </w:r>
      <w:r w:rsidR="004C1E93" w:rsidRPr="00EF672E">
        <w:rPr>
          <w:rFonts w:ascii="Times New Roman" w:hAnsi="Times New Roman" w:cs="Times New Roman"/>
          <w:sz w:val="24"/>
          <w:szCs w:val="24"/>
        </w:rPr>
        <w:t>rainfall. They</w:t>
      </w:r>
      <w:r w:rsidRPr="00EF672E">
        <w:rPr>
          <w:rFonts w:ascii="Times New Roman" w:hAnsi="Times New Roman" w:cs="Times New Roman"/>
          <w:sz w:val="24"/>
          <w:szCs w:val="24"/>
        </w:rPr>
        <w:t xml:space="preserve"> found that the length of the growing season is more dependent on the start of the rainy season than it is on its cessation</w:t>
      </w:r>
      <w:r w:rsidR="00932D87">
        <w:rPr>
          <w:rFonts w:ascii="Times New Roman" w:hAnsi="Times New Roman" w:cs="Times New Roman"/>
          <w:sz w:val="24"/>
          <w:szCs w:val="24"/>
        </w:rPr>
        <w:t xml:space="preserve">. </w:t>
      </w:r>
      <w:r w:rsidRPr="00EF672E">
        <w:rPr>
          <w:rFonts w:ascii="Times New Roman" w:hAnsi="Times New Roman" w:cs="Times New Roman"/>
          <w:sz w:val="24"/>
          <w:szCs w:val="24"/>
        </w:rPr>
        <w:t>Planting (sowing) dates, crop development, yield, and food production are all impacted by the unpredictability of rainfall's onset, cessation, and length</w:t>
      </w:r>
      <w:r w:rsidR="003E1796">
        <w:rPr>
          <w:rFonts w:ascii="Times New Roman" w:hAnsi="Times New Roman" w:cs="Times New Roman"/>
          <w:sz w:val="24"/>
          <w:szCs w:val="24"/>
        </w:rPr>
        <w:t xml:space="preserve"> of growing season</w:t>
      </w:r>
      <w:r w:rsidR="00AF76D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585291">
        <w:rPr>
          <w:rFonts w:ascii="Times New Roman" w:hAnsi="Times New Roman" w:cs="Times New Roman"/>
          <w:sz w:val="24"/>
          <w:szCs w:val="24"/>
        </w:rPr>
        <w:instrText xml:space="preserve"> ADDIN ZOTERO_ITEM CSL_CITATION {"citationID":"Ivqv3hCj","properties":{"formattedCitation":"(Amekudzi et al., 2015; Mensah et al., 2016; Owusu et al., 2009)","plainCitation":"(Amekudzi et al., 2015; Mensah et al., 2016; Owusu et al., 2009)","noteIndex":0},"citationItems":[{"id":1022,"uris":["http://zotero.org/users/10693454/items/BAI9QUY3"],"itemData":{"id":1022,"type":"article-journal","container-title":"Climate","issue":"2","note":"publisher: MDPI","page":"416–434","title":"Variabilities in rainfall onset, cessation and length of rainy season for the various agro-ecological zones of Ghana","volume":"3","author":[{"family":"Amekudzi","given":"Leonard K"},{"family":"Yamba","given":"Edmund I"},{"family":"Preko","given":"Kwasi"},{"family":"Asare","given":"Ernest O"},{"family":"Aryee","given":"Jeffrey"},{"family":"Baidu","given":"Michael"},{"family":"Codjoe","given":"Samuel NA"}],"issued":{"date-parts":[["2015"]]}}},{"id":1024,"uris":["http://zotero.org/users/10693454/items/SC2WYG93"],"itemData":{"id":1024,"type":"article-journal","abstract":"The socio-economic sector of West African countries is rain-fed agriculture driven. Information regarding the onset, cessation and duration of the rainy season is thus, very essential. In this paper, a comparison of the onset, cessation and duration of the rainy season has been carried out using simulated rainfall data from the fourth generation Regional Climate Model (RegCM4) and rain gauge measurements from Ghana Meteorological Agency (GMet), covering a period of 1998 to 2012. Similar onset and cessation dates were seen in both the simulated and guage rainfall measurements for the various agro-ecological zones, resulting in similar duration of the rainy season. The average duration of the rainy season were less than 200 days for the savannah and coastal zones whereas the duration of the rainy season were beyond 200 days for the forest and transition zones. The bias of these comparisons was less than 30 days and the root mean square error (RMSE) values were less than 15 days for all stations, except Saltpond. The Pearson’s correlation (r) typically ranged between 0.4 and 0.8. However, negative correlations were observed for Tamale in the savannah zone, and the entire coastal zone. These findings are indications that RegCM4 has the potential to clearly simulate the movement of the rain belt, and thus, could fairly determine the onset, cessation and duration of the rainy season. The findings have significant contributions to effective water resource management and food security in Ghana, as the thriving of these sectors depend on the dynamics of the rainfall seasons.","container-title":"Atmospheric and Climate Sciences","DOI":"10.4236/acs.2016.62025","ISSN":"2160-0414, 2160-0422","issue":"02","journalAbbreviation":"ACS","language":"en","page":"300-309","source":"DOI.org (Crossref)","title":"Comparison of Rainy Season Onset, Cessation and Duration for Ghana from RegCM4 and GMet Datasets","URL":"http://www.scirp.org/journal/doi.aspx?DOI=10.4236/acs.2016.62025","volume":"06","author":[{"family":"Mensah","given":"Caleb"},{"family":"Amekudzi","given":"Leonard K."},{"family":"Klutse","given":"Nana Ama B."},{"family":"Aryee","given":"Jeffrey N. A."},{"family":"Asare","given":"Kofi"}],"accessed":{"date-parts":[["2023",11,16]]},"issued":{"date-parts":[["2016"]]}}},{"id":1021,"uris":["http://zotero.org/users/10693454/items/BBZUGMC3"],"itemData":{"id":1021,"type":"article-journal","container-title":"Weather","issue":"5","page":"115","title":"Trends in spatio-temporal variability in annual rainfall in Ghana (1951-2000)","volume":"64","author":[{"family":"Owusu","given":"Kwadwo"},{"family":"Waylen","given":"Peter"},{"literal":"others"}],"issued":{"date-parts":[["2009"]]}}}],"schema":"https://github.com/citation-style-language/schema/raw/master/csl-citation.json"} </w:instrText>
      </w:r>
      <w:r w:rsidR="005C318C">
        <w:rPr>
          <w:rFonts w:ascii="Times New Roman" w:hAnsi="Times New Roman" w:cs="Times New Roman"/>
          <w:sz w:val="24"/>
          <w:szCs w:val="24"/>
        </w:rPr>
        <w:fldChar w:fldCharType="separate"/>
      </w:r>
      <w:r w:rsidR="00585291" w:rsidRPr="00585291">
        <w:rPr>
          <w:rFonts w:ascii="Times New Roman" w:hAnsi="Times New Roman" w:cs="Times New Roman"/>
          <w:sz w:val="24"/>
        </w:rPr>
        <w:t xml:space="preserve">(Amekudzi </w:t>
      </w:r>
      <w:r w:rsidR="00585291" w:rsidRPr="006F2DEF">
        <w:rPr>
          <w:rFonts w:ascii="Times New Roman" w:hAnsi="Times New Roman" w:cs="Times New Roman"/>
          <w:i/>
          <w:iCs/>
          <w:sz w:val="24"/>
        </w:rPr>
        <w:t>et al</w:t>
      </w:r>
      <w:r w:rsidR="00585291" w:rsidRPr="00585291">
        <w:rPr>
          <w:rFonts w:ascii="Times New Roman" w:hAnsi="Times New Roman" w:cs="Times New Roman"/>
          <w:sz w:val="24"/>
        </w:rPr>
        <w:t xml:space="preserve">., 2015; Mensah </w:t>
      </w:r>
      <w:r w:rsidR="00585291" w:rsidRPr="006F2DEF">
        <w:rPr>
          <w:rFonts w:ascii="Times New Roman" w:hAnsi="Times New Roman" w:cs="Times New Roman"/>
          <w:i/>
          <w:iCs/>
          <w:sz w:val="24"/>
        </w:rPr>
        <w:t>et al.</w:t>
      </w:r>
      <w:r w:rsidR="00585291" w:rsidRPr="00585291">
        <w:rPr>
          <w:rFonts w:ascii="Times New Roman" w:hAnsi="Times New Roman" w:cs="Times New Roman"/>
          <w:sz w:val="24"/>
        </w:rPr>
        <w:t xml:space="preserve">, 2016; Owusu </w:t>
      </w:r>
      <w:r w:rsidR="00585291" w:rsidRPr="006F2DEF">
        <w:rPr>
          <w:rFonts w:ascii="Times New Roman" w:hAnsi="Times New Roman" w:cs="Times New Roman"/>
          <w:i/>
          <w:iCs/>
          <w:sz w:val="24"/>
        </w:rPr>
        <w:t>et al</w:t>
      </w:r>
      <w:r w:rsidR="00585291" w:rsidRPr="00585291">
        <w:rPr>
          <w:rFonts w:ascii="Times New Roman" w:hAnsi="Times New Roman" w:cs="Times New Roman"/>
          <w:sz w:val="24"/>
        </w:rPr>
        <w:t>., 2009)</w:t>
      </w:r>
      <w:r w:rsidR="005C318C">
        <w:rPr>
          <w:rFonts w:ascii="Times New Roman" w:hAnsi="Times New Roman" w:cs="Times New Roman"/>
          <w:sz w:val="24"/>
          <w:szCs w:val="24"/>
        </w:rPr>
        <w:fldChar w:fldCharType="end"/>
      </w:r>
      <w:r w:rsidR="00585291">
        <w:rPr>
          <w:rFonts w:ascii="Times New Roman" w:hAnsi="Times New Roman" w:cs="Times New Roman"/>
          <w:sz w:val="24"/>
          <w:szCs w:val="24"/>
        </w:rPr>
        <w:t>.</w:t>
      </w:r>
      <w:r w:rsidRPr="00EF672E">
        <w:rPr>
          <w:rFonts w:ascii="Times New Roman" w:hAnsi="Times New Roman" w:cs="Times New Roman"/>
          <w:sz w:val="24"/>
          <w:szCs w:val="24"/>
        </w:rPr>
        <w:t xml:space="preserve"> In responsive farming, a less hazardous planting date, planting technique, or sowing of less hazardous crop types or varieties require accurate rainfall and characteristic prediction, particularly the onset </w:t>
      </w:r>
      <w:r w:rsidR="003E1796">
        <w:rPr>
          <w:rFonts w:ascii="Times New Roman" w:hAnsi="Times New Roman" w:cs="Times New Roman"/>
          <w:sz w:val="24"/>
          <w:szCs w:val="24"/>
        </w:rPr>
        <w:t xml:space="preserve">date </w:t>
      </w:r>
      <w:r w:rsidR="005C318C">
        <w:rPr>
          <w:rFonts w:ascii="Times New Roman" w:hAnsi="Times New Roman" w:cs="Times New Roman"/>
          <w:sz w:val="24"/>
          <w:szCs w:val="24"/>
        </w:rPr>
        <w:fldChar w:fldCharType="begin"/>
      </w:r>
      <w:r w:rsidR="00585291">
        <w:rPr>
          <w:rFonts w:ascii="Times New Roman" w:hAnsi="Times New Roman" w:cs="Times New Roman"/>
          <w:sz w:val="24"/>
          <w:szCs w:val="24"/>
        </w:rPr>
        <w:instrText xml:space="preserve"> ADDIN ZOTERO_ITEM CSL_CITATION {"citationID":"jQRIlR3s","properties":{"formattedCitation":"(Mensah et al., 2016)","plainCitation":"(Mensah et al., 2016)","noteIndex":0},"citationItems":[{"id":1024,"uris":["http://zotero.org/users/10693454/items/SC2WYG93"],"itemData":{"id":1024,"type":"article-journal","abstract":"The socio-economic sector of West African countries is rain-fed agriculture driven. Information regarding the onset, cessation and duration of the rainy season is thus, very essential. In this paper, a comparison of the onset, cessation and duration of the rainy season has been carried out using simulated rainfall data from the fourth generation Regional Climate Model (RegCM4) and rain gauge measurements from Ghana Meteorological Agency (GMet), covering a period of 1998 to 2012. Similar onset and cessation dates were seen in both the simulated and guage rainfall measurements for the various agro-ecological zones, resulting in similar duration of the rainy season. The average duration of the rainy season were less than 200 days for the savannah and coastal zones whereas the duration of the rainy season were beyond 200 days for the forest and transition zones. The bias of these comparisons was less than 30 days and the root mean square error (RMSE) values were less than 15 days for all stations, except Saltpond. The Pearson’s correlation (r) typically ranged between 0.4 and 0.8. However, negative correlations were observed for Tamale in the savannah zone, and the entire coastal zone. These findings are indications that RegCM4 has the potential to clearly simulate the movement of the rain belt, and thus, could fairly determine the onset, cessation and duration of the rainy season. The findings have significant contributions to effective water resource management and food security in Ghana, as the thriving of these sectors depend on the dynamics of the rainfall seasons.","container-title":"Atmospheric and Climate Sciences","DOI":"10.4236/acs.2016.62025","ISSN":"2160-0414, 2160-0422","issue":"02","journalAbbreviation":"ACS","language":"en","page":"300-309","source":"DOI.org (Crossref)","title":"Comparison of Rainy Season Onset, Cessation and Duration for Ghana from RegCM4 and GMet Datasets","URL":"http://www.scirp.org/journal/doi.aspx?DOI=10.4236/acs.2016.62025","volume":"06","author":[{"family":"Mensah","given":"Caleb"},{"family":"Amekudzi","given":"Leonard K."},{"family":"Klutse","given":"Nana Ama B."},{"family":"Aryee","given":"Jeffrey N. A."},{"family":"Asare","given":"Kofi"}],"accessed":{"date-parts":[["2023",11,16]]},"issued":{"date-parts":[["2016"]]}}}],"schema":"https://github.com/citation-style-language/schema/raw/master/csl-citation.json"} </w:instrText>
      </w:r>
      <w:r w:rsidR="005C318C">
        <w:rPr>
          <w:rFonts w:ascii="Times New Roman" w:hAnsi="Times New Roman" w:cs="Times New Roman"/>
          <w:sz w:val="24"/>
          <w:szCs w:val="24"/>
        </w:rPr>
        <w:fldChar w:fldCharType="separate"/>
      </w:r>
      <w:r w:rsidR="00585291" w:rsidRPr="00585291">
        <w:rPr>
          <w:rFonts w:ascii="Times New Roman" w:hAnsi="Times New Roman" w:cs="Times New Roman"/>
          <w:sz w:val="24"/>
        </w:rPr>
        <w:t xml:space="preserve">(Mensah </w:t>
      </w:r>
      <w:r w:rsidR="00585291" w:rsidRPr="006F2DEF">
        <w:rPr>
          <w:rFonts w:ascii="Times New Roman" w:hAnsi="Times New Roman" w:cs="Times New Roman"/>
          <w:i/>
          <w:iCs/>
          <w:sz w:val="24"/>
        </w:rPr>
        <w:t>et al</w:t>
      </w:r>
      <w:r w:rsidR="00585291" w:rsidRPr="00585291">
        <w:rPr>
          <w:rFonts w:ascii="Times New Roman" w:hAnsi="Times New Roman" w:cs="Times New Roman"/>
          <w:sz w:val="24"/>
        </w:rPr>
        <w:t>., 2016)</w:t>
      </w:r>
      <w:r w:rsidR="005C318C">
        <w:rPr>
          <w:rFonts w:ascii="Times New Roman" w:hAnsi="Times New Roman" w:cs="Times New Roman"/>
          <w:sz w:val="24"/>
          <w:szCs w:val="24"/>
        </w:rPr>
        <w:fldChar w:fldCharType="end"/>
      </w:r>
      <w:r w:rsidRPr="00EF672E">
        <w:rPr>
          <w:rFonts w:ascii="Times New Roman" w:hAnsi="Times New Roman" w:cs="Times New Roman"/>
          <w:sz w:val="24"/>
          <w:szCs w:val="24"/>
        </w:rPr>
        <w:t>.</w:t>
      </w:r>
    </w:p>
    <w:p w14:paraId="76615BB7" w14:textId="2536F732" w:rsidR="00EF0FEA" w:rsidRDefault="00EF672E" w:rsidP="00360D2C">
      <w:pPr>
        <w:spacing w:line="360" w:lineRule="auto"/>
        <w:jc w:val="both"/>
        <w:rPr>
          <w:rFonts w:ascii="Times New Roman" w:hAnsi="Times New Roman" w:cs="Times New Roman"/>
          <w:sz w:val="24"/>
          <w:szCs w:val="24"/>
        </w:rPr>
      </w:pPr>
      <w:r w:rsidRPr="00EF672E">
        <w:rPr>
          <w:rFonts w:ascii="Times New Roman" w:hAnsi="Times New Roman" w:cs="Times New Roman"/>
          <w:sz w:val="24"/>
          <w:szCs w:val="24"/>
        </w:rPr>
        <w:t xml:space="preserve">A wide area of approximately </w:t>
      </w:r>
      <w:r w:rsidR="006F2DEF">
        <w:rPr>
          <w:rFonts w:ascii="Times New Roman" w:hAnsi="Times New Roman" w:cs="Times New Roman"/>
          <w:sz w:val="24"/>
          <w:szCs w:val="24"/>
        </w:rPr>
        <w:t xml:space="preserve">15 million </w:t>
      </w:r>
      <w:r w:rsidRPr="00EF672E">
        <w:rPr>
          <w:rFonts w:ascii="Times New Roman" w:hAnsi="Times New Roman" w:cs="Times New Roman"/>
          <w:sz w:val="24"/>
          <w:szCs w:val="24"/>
        </w:rPr>
        <w:t xml:space="preserve">hectares in </w:t>
      </w:r>
      <w:r w:rsidR="0009354C">
        <w:rPr>
          <w:rFonts w:ascii="Times New Roman" w:hAnsi="Times New Roman" w:cs="Times New Roman"/>
          <w:sz w:val="24"/>
          <w:szCs w:val="24"/>
        </w:rPr>
        <w:t>Amhara</w:t>
      </w:r>
      <w:r w:rsidR="001C7A25">
        <w:rPr>
          <w:rFonts w:ascii="Times New Roman" w:hAnsi="Times New Roman" w:cs="Times New Roman"/>
          <w:sz w:val="24"/>
          <w:szCs w:val="24"/>
        </w:rPr>
        <w:t xml:space="preserve"> region</w:t>
      </w:r>
      <w:r w:rsidRPr="00EF672E">
        <w:rPr>
          <w:rFonts w:ascii="Times New Roman" w:hAnsi="Times New Roman" w:cs="Times New Roman"/>
          <w:sz w:val="24"/>
          <w:szCs w:val="24"/>
        </w:rPr>
        <w:t xml:space="preserve"> is available for crop cultivation, which is entirely dependent on rainfall</w:t>
      </w:r>
      <w:r w:rsidR="008B2FEA">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E55552">
        <w:rPr>
          <w:rFonts w:ascii="Times New Roman" w:hAnsi="Times New Roman" w:cs="Times New Roman"/>
          <w:sz w:val="24"/>
          <w:szCs w:val="24"/>
        </w:rPr>
        <w:instrText xml:space="preserve"> ADDIN ZOTERO_ITEM CSL_CITATION {"citationID":"Ry6aO0T2","properties":{"formattedCitation":"(Taye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493C73">
        <w:rPr>
          <w:rFonts w:ascii="Times New Roman" w:hAnsi="Times New Roman" w:cs="Times New Roman"/>
          <w:sz w:val="24"/>
        </w:rPr>
        <w:t>(Taye </w:t>
      </w:r>
      <w:r w:rsidR="00493C73">
        <w:rPr>
          <w:rFonts w:ascii="Times New Roman" w:hAnsi="Times New Roman" w:cs="Times New Roman"/>
          <w:i/>
          <w:iCs/>
          <w:sz w:val="24"/>
        </w:rPr>
        <w:t>et </w:t>
      </w:r>
      <w:r w:rsidR="002400AA" w:rsidRPr="006F2DEF">
        <w:rPr>
          <w:rFonts w:ascii="Times New Roman" w:hAnsi="Times New Roman" w:cs="Times New Roman"/>
          <w:i/>
          <w:iCs/>
          <w:sz w:val="24"/>
        </w:rPr>
        <w:t>al.</w:t>
      </w:r>
      <w:r w:rsidR="00493C73">
        <w:rPr>
          <w:rFonts w:ascii="Times New Roman" w:hAnsi="Times New Roman" w:cs="Times New Roman"/>
          <w:sz w:val="24"/>
        </w:rPr>
        <w:t>, </w:t>
      </w:r>
      <w:r w:rsidR="002400AA" w:rsidRPr="00923D7E">
        <w:rPr>
          <w:rFonts w:ascii="Times New Roman" w:hAnsi="Times New Roman" w:cs="Times New Roman"/>
          <w:sz w:val="24"/>
        </w:rPr>
        <w:t>2013)</w:t>
      </w:r>
      <w:r w:rsidR="005C318C">
        <w:rPr>
          <w:rFonts w:ascii="Times New Roman" w:hAnsi="Times New Roman" w:cs="Times New Roman"/>
          <w:sz w:val="24"/>
          <w:szCs w:val="24"/>
        </w:rPr>
        <w:fldChar w:fldCharType="end"/>
      </w:r>
      <w:r w:rsidRPr="00EF672E">
        <w:rPr>
          <w:rFonts w:ascii="Times New Roman" w:hAnsi="Times New Roman" w:cs="Times New Roman"/>
          <w:sz w:val="24"/>
          <w:szCs w:val="24"/>
        </w:rPr>
        <w:t>.</w:t>
      </w:r>
      <w:r w:rsidR="001C7A25">
        <w:rPr>
          <w:rFonts w:ascii="Times New Roman" w:hAnsi="Times New Roman" w:cs="Times New Roman"/>
          <w:sz w:val="24"/>
          <w:szCs w:val="24"/>
        </w:rPr>
        <w:t>The western part of the region is more favorable for crop cultivation,but have mono modal rainfall pattern (only kiremt rainfall benefiting area).In fact,t</w:t>
      </w:r>
      <w:r w:rsidRPr="00EF672E">
        <w:rPr>
          <w:rFonts w:ascii="Times New Roman" w:hAnsi="Times New Roman" w:cs="Times New Roman"/>
          <w:sz w:val="24"/>
          <w:szCs w:val="24"/>
        </w:rPr>
        <w:t xml:space="preserve">hese regions span several climate zones with varying amounts of rainfall as well as varying start and </w:t>
      </w:r>
      <w:r w:rsidR="006F2DEF">
        <w:rPr>
          <w:rFonts w:ascii="Times New Roman" w:hAnsi="Times New Roman" w:cs="Times New Roman"/>
          <w:sz w:val="24"/>
          <w:szCs w:val="24"/>
        </w:rPr>
        <w:t>end</w:t>
      </w:r>
      <w:r w:rsidRPr="00EF672E">
        <w:rPr>
          <w:rFonts w:ascii="Times New Roman" w:hAnsi="Times New Roman" w:cs="Times New Roman"/>
          <w:sz w:val="24"/>
          <w:szCs w:val="24"/>
        </w:rPr>
        <w:t xml:space="preserve"> dates. The </w:t>
      </w:r>
      <w:r w:rsidR="006F2DEF">
        <w:rPr>
          <w:rFonts w:ascii="Times New Roman" w:hAnsi="Times New Roman" w:cs="Times New Roman"/>
          <w:sz w:val="24"/>
          <w:szCs w:val="24"/>
        </w:rPr>
        <w:t>amount</w:t>
      </w:r>
      <w:r w:rsidRPr="00EF672E">
        <w:rPr>
          <w:rFonts w:ascii="Times New Roman" w:hAnsi="Times New Roman" w:cs="Times New Roman"/>
          <w:sz w:val="24"/>
          <w:szCs w:val="24"/>
        </w:rPr>
        <w:t xml:space="preserve"> and distribution of rainfall vary, and this affects both the yearly planted areas and crop yields </w:t>
      </w:r>
      <w:r w:rsidR="005C318C">
        <w:rPr>
          <w:rFonts w:ascii="Times New Roman" w:hAnsi="Times New Roman" w:cs="Times New Roman"/>
          <w:sz w:val="24"/>
          <w:szCs w:val="24"/>
        </w:rPr>
        <w:fldChar w:fldCharType="begin"/>
      </w:r>
      <w:r w:rsidR="00082E7E">
        <w:rPr>
          <w:rFonts w:ascii="Times New Roman" w:hAnsi="Times New Roman" w:cs="Times New Roman"/>
          <w:sz w:val="24"/>
          <w:szCs w:val="24"/>
        </w:rPr>
        <w:instrText xml:space="preserve"> ADDIN ZOTERO_ITEM CSL_CITATION {"citationID":"RbjJlTvI","properties":{"formattedCitation":"(Imad-eldin et al., 2015)","plainCitation":"(Imad-eldin et al., 2015)","dontUpdate":true,"noteIndex":0},"citationItems":[{"id":1028,"uris":["http://zotero.org/users/10693454/items/T72J4NEJ"],"itemData":{"id":1028,"type":"article-journal","container-title":"Sudan Academy of Sciences Journal Special Issue (Climate Change)","page":"56","title":"Changing Climate and Farming Productivity in the Drylands of Eastern Sudan","author":[{"family":"Imad-eldin","given":"A"},{"family":"El-Hag","given":"Faisal AM"},{"family":"Abdelkarim","given":"Ahmed M"},{"family":"Abdalla","given":"Abdalla Khyar"}],"issued":{"date-parts":[["2015"]]}}}],"schema":"https://github.com/citation-style-language/schema/raw/master/csl-citation.json"} </w:instrText>
      </w:r>
      <w:r w:rsidR="005C318C">
        <w:rPr>
          <w:rFonts w:ascii="Times New Roman" w:hAnsi="Times New Roman" w:cs="Times New Roman"/>
          <w:sz w:val="24"/>
          <w:szCs w:val="24"/>
        </w:rPr>
        <w:fldChar w:fldCharType="separate"/>
      </w:r>
      <w:r w:rsidR="002D6002" w:rsidRPr="002D6002">
        <w:rPr>
          <w:rFonts w:ascii="Times New Roman" w:hAnsi="Times New Roman" w:cs="Times New Roman"/>
          <w:sz w:val="24"/>
        </w:rPr>
        <w:t>(</w:t>
      </w:r>
      <w:r w:rsidR="002D6002">
        <w:rPr>
          <w:rFonts w:ascii="Times New Roman" w:hAnsi="Times New Roman" w:cs="Times New Roman"/>
          <w:sz w:val="24"/>
        </w:rPr>
        <w:t>E</w:t>
      </w:r>
      <w:r w:rsidR="002D6002" w:rsidRPr="002D6002">
        <w:rPr>
          <w:rFonts w:ascii="Times New Roman" w:hAnsi="Times New Roman" w:cs="Times New Roman"/>
          <w:sz w:val="24"/>
        </w:rPr>
        <w:t xml:space="preserve">ldin </w:t>
      </w:r>
      <w:r w:rsidR="002D6002" w:rsidRPr="006F2DEF">
        <w:rPr>
          <w:rFonts w:ascii="Times New Roman" w:hAnsi="Times New Roman" w:cs="Times New Roman"/>
          <w:i/>
          <w:iCs/>
          <w:sz w:val="24"/>
        </w:rPr>
        <w:t>et al.</w:t>
      </w:r>
      <w:r w:rsidR="002D6002" w:rsidRPr="002D6002">
        <w:rPr>
          <w:rFonts w:ascii="Times New Roman" w:hAnsi="Times New Roman" w:cs="Times New Roman"/>
          <w:sz w:val="24"/>
        </w:rPr>
        <w:t>, 2015)</w:t>
      </w:r>
      <w:r w:rsidR="005C318C">
        <w:rPr>
          <w:rFonts w:ascii="Times New Roman" w:hAnsi="Times New Roman" w:cs="Times New Roman"/>
          <w:sz w:val="24"/>
          <w:szCs w:val="24"/>
        </w:rPr>
        <w:fldChar w:fldCharType="end"/>
      </w:r>
      <w:r w:rsidRPr="00EF672E">
        <w:rPr>
          <w:rFonts w:ascii="Times New Roman" w:hAnsi="Times New Roman" w:cs="Times New Roman"/>
          <w:sz w:val="24"/>
          <w:szCs w:val="24"/>
        </w:rPr>
        <w:t>.</w:t>
      </w:r>
      <w:r w:rsidR="00F26096" w:rsidRPr="00F26096">
        <w:t xml:space="preserve"> </w:t>
      </w:r>
      <w:r w:rsidR="00043DAA">
        <w:rPr>
          <w:rFonts w:ascii="Times New Roman" w:hAnsi="Times New Roman" w:cs="Times New Roman"/>
          <w:sz w:val="24"/>
          <w:szCs w:val="24"/>
        </w:rPr>
        <w:t>A</w:t>
      </w:r>
      <w:r w:rsidR="00043DAA" w:rsidRPr="00EF672E">
        <w:rPr>
          <w:rFonts w:ascii="Times New Roman" w:hAnsi="Times New Roman" w:cs="Times New Roman"/>
          <w:sz w:val="24"/>
          <w:szCs w:val="24"/>
        </w:rPr>
        <w:t>ccurate information on the start and end dates</w:t>
      </w:r>
      <w:r w:rsidR="00043DAA">
        <w:rPr>
          <w:rFonts w:ascii="Times New Roman" w:hAnsi="Times New Roman" w:cs="Times New Roman"/>
          <w:sz w:val="24"/>
          <w:szCs w:val="24"/>
        </w:rPr>
        <w:t>, trend</w:t>
      </w:r>
      <w:r w:rsidR="00043DAA" w:rsidRPr="00EF672E">
        <w:rPr>
          <w:rFonts w:ascii="Times New Roman" w:hAnsi="Times New Roman" w:cs="Times New Roman"/>
          <w:sz w:val="24"/>
          <w:szCs w:val="24"/>
        </w:rPr>
        <w:t>, and</w:t>
      </w:r>
      <w:r w:rsidR="00043DAA">
        <w:rPr>
          <w:rFonts w:ascii="Times New Roman" w:hAnsi="Times New Roman" w:cs="Times New Roman"/>
          <w:sz w:val="24"/>
          <w:szCs w:val="24"/>
        </w:rPr>
        <w:t xml:space="preserve"> variability </w:t>
      </w:r>
      <w:r w:rsidR="00043DAA" w:rsidRPr="00EF672E">
        <w:rPr>
          <w:rFonts w:ascii="Times New Roman" w:hAnsi="Times New Roman" w:cs="Times New Roman"/>
          <w:sz w:val="24"/>
          <w:szCs w:val="24"/>
        </w:rPr>
        <w:t>of the rainy</w:t>
      </w:r>
      <w:r w:rsidR="003D62AA">
        <w:rPr>
          <w:rFonts w:ascii="Times New Roman" w:hAnsi="Times New Roman" w:cs="Times New Roman"/>
          <w:sz w:val="24"/>
          <w:szCs w:val="24"/>
        </w:rPr>
        <w:t xml:space="preserve"> season as well as its duration is crucial for ensuring optimum and sustained agricultural </w:t>
      </w:r>
      <w:r w:rsidR="00043DAA" w:rsidRPr="00EF672E">
        <w:rPr>
          <w:rFonts w:ascii="Times New Roman" w:hAnsi="Times New Roman" w:cs="Times New Roman"/>
          <w:sz w:val="24"/>
          <w:szCs w:val="24"/>
        </w:rPr>
        <w:t>productivity</w:t>
      </w:r>
      <w:r w:rsidR="00B70D40">
        <w:rPr>
          <w:rFonts w:ascii="Times New Roman" w:hAnsi="Times New Roman" w:cs="Times New Roman"/>
          <w:sz w:val="24"/>
          <w:szCs w:val="24"/>
        </w:rPr>
        <w:t> </w:t>
      </w:r>
      <w:r w:rsidR="00043DAA" w:rsidRPr="00EF672E">
        <w:rPr>
          <w:rFonts w:ascii="Times New Roman" w:hAnsi="Times New Roman" w:cs="Times New Roman"/>
          <w:sz w:val="24"/>
          <w:szCs w:val="24"/>
        </w:rPr>
        <w:t>in</w:t>
      </w:r>
      <w:r w:rsidR="00B70D40">
        <w:rPr>
          <w:rFonts w:ascii="Times New Roman" w:hAnsi="Times New Roman" w:cs="Times New Roman"/>
          <w:sz w:val="24"/>
          <w:szCs w:val="24"/>
        </w:rPr>
        <w:t> </w:t>
      </w:r>
      <w:r w:rsidR="00043DAA" w:rsidRPr="00EF672E">
        <w:rPr>
          <w:rFonts w:ascii="Times New Roman" w:hAnsi="Times New Roman" w:cs="Times New Roman"/>
          <w:sz w:val="24"/>
          <w:szCs w:val="24"/>
        </w:rPr>
        <w:t>conjunction</w:t>
      </w:r>
      <w:r w:rsidR="00043DAA">
        <w:rPr>
          <w:rFonts w:ascii="Times New Roman" w:hAnsi="Times New Roman" w:cs="Times New Roman"/>
          <w:sz w:val="24"/>
          <w:szCs w:val="24"/>
        </w:rPr>
        <w:t> </w:t>
      </w:r>
      <w:r w:rsidR="00043DAA" w:rsidRPr="00EF672E">
        <w:rPr>
          <w:rFonts w:ascii="Times New Roman" w:hAnsi="Times New Roman" w:cs="Times New Roman"/>
          <w:sz w:val="24"/>
          <w:szCs w:val="24"/>
        </w:rPr>
        <w:t>with</w:t>
      </w:r>
      <w:r w:rsidR="00043DAA">
        <w:rPr>
          <w:rFonts w:ascii="Times New Roman" w:hAnsi="Times New Roman" w:cs="Times New Roman"/>
          <w:sz w:val="24"/>
          <w:szCs w:val="24"/>
        </w:rPr>
        <w:t> </w:t>
      </w:r>
      <w:r w:rsidR="00043DAA" w:rsidRPr="00EF672E">
        <w:rPr>
          <w:rFonts w:ascii="Times New Roman" w:hAnsi="Times New Roman" w:cs="Times New Roman"/>
          <w:sz w:val="24"/>
          <w:szCs w:val="24"/>
        </w:rPr>
        <w:t>effective</w:t>
      </w:r>
      <w:r w:rsidR="00043DAA">
        <w:rPr>
          <w:rFonts w:ascii="Times New Roman" w:hAnsi="Times New Roman" w:cs="Times New Roman"/>
          <w:sz w:val="24"/>
          <w:szCs w:val="24"/>
        </w:rPr>
        <w:t> </w:t>
      </w:r>
      <w:r w:rsidR="00043DAA" w:rsidRPr="00EF672E">
        <w:rPr>
          <w:rFonts w:ascii="Times New Roman" w:hAnsi="Times New Roman" w:cs="Times New Roman"/>
          <w:sz w:val="24"/>
          <w:szCs w:val="24"/>
        </w:rPr>
        <w:t>water</w:t>
      </w:r>
      <w:r w:rsidR="00043DAA">
        <w:rPr>
          <w:rFonts w:ascii="Times New Roman" w:hAnsi="Times New Roman" w:cs="Times New Roman"/>
          <w:sz w:val="24"/>
          <w:szCs w:val="24"/>
        </w:rPr>
        <w:t> </w:t>
      </w:r>
      <w:r w:rsidR="00043DAA" w:rsidRPr="00EF672E">
        <w:rPr>
          <w:rFonts w:ascii="Times New Roman" w:hAnsi="Times New Roman" w:cs="Times New Roman"/>
          <w:sz w:val="24"/>
          <w:szCs w:val="24"/>
        </w:rPr>
        <w:t>management</w:t>
      </w:r>
      <w:r w:rsidR="00043DAA">
        <w:rPr>
          <w:rFonts w:ascii="Times New Roman" w:hAnsi="Times New Roman" w:cs="Times New Roman"/>
          <w:sz w:val="24"/>
          <w:szCs w:val="24"/>
        </w:rPr>
        <w:t> </w:t>
      </w:r>
      <w:r w:rsidR="00097309" w:rsidRPr="00097309">
        <w:rPr>
          <w:rFonts w:ascii="Times New Roman" w:hAnsi="Times New Roman" w:cs="Times New Roman"/>
          <w:sz w:val="24"/>
          <w:szCs w:val="24"/>
        </w:rPr>
        <w:fldChar w:fldCharType="begin"/>
      </w:r>
      <w:r w:rsidR="00970A96">
        <w:rPr>
          <w:rFonts w:ascii="Times New Roman" w:hAnsi="Times New Roman" w:cs="Times New Roman"/>
          <w:sz w:val="24"/>
          <w:szCs w:val="24"/>
        </w:rPr>
        <w:instrText xml:space="preserve"> ADDIN ZOTERO_ITEM CSL_CITATION {"citationID":"a1o424eh4bo","properties":{"formattedCitation":"(Zeleke et al., 2023)","plainCitation":"(Zeleke et al., 2023)","noteIndex":0},"citationItems":[{"id":1031,"uris":["http://zotero.org/users/10693454/items/UDLFSLGM"],"itemData":{"id":1031,"type":"article-journal","abstract":"Spatiotemporal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097309" w:rsidRPr="00097309">
        <w:rPr>
          <w:rFonts w:ascii="Times New Roman" w:hAnsi="Times New Roman" w:cs="Times New Roman"/>
          <w:sz w:val="24"/>
          <w:szCs w:val="24"/>
        </w:rPr>
        <w:fldChar w:fldCharType="separate"/>
      </w:r>
      <w:r w:rsidR="00970A96" w:rsidRPr="00970A96">
        <w:rPr>
          <w:rFonts w:ascii="Times New Roman" w:hAnsi="Times New Roman" w:cs="Times New Roman"/>
          <w:sz w:val="24"/>
          <w:szCs w:val="24"/>
        </w:rPr>
        <w:t xml:space="preserve">(Zeleke </w:t>
      </w:r>
      <w:r w:rsidR="00970A96" w:rsidRPr="00493C73">
        <w:rPr>
          <w:rFonts w:ascii="Times New Roman" w:hAnsi="Times New Roman" w:cs="Times New Roman"/>
          <w:i/>
          <w:sz w:val="24"/>
          <w:szCs w:val="24"/>
        </w:rPr>
        <w:t>et al</w:t>
      </w:r>
      <w:r w:rsidR="00970A96" w:rsidRPr="00970A96">
        <w:rPr>
          <w:rFonts w:ascii="Times New Roman" w:hAnsi="Times New Roman" w:cs="Times New Roman"/>
          <w:sz w:val="24"/>
          <w:szCs w:val="24"/>
        </w:rPr>
        <w:t>., 2023)</w:t>
      </w:r>
      <w:r w:rsidR="00097309" w:rsidRPr="00097309">
        <w:rPr>
          <w:rFonts w:ascii="Times New Roman" w:hAnsi="Times New Roman" w:cs="Times New Roman"/>
          <w:sz w:val="24"/>
          <w:szCs w:val="24"/>
        </w:rPr>
        <w:fldChar w:fldCharType="end"/>
      </w:r>
      <w:r w:rsidR="00097309" w:rsidRPr="00097309">
        <w:rPr>
          <w:rFonts w:ascii="Times New Roman" w:hAnsi="Times New Roman" w:cs="Times New Roman"/>
          <w:sz w:val="24"/>
          <w:szCs w:val="24"/>
        </w:rPr>
        <w:t>.</w:t>
      </w:r>
    </w:p>
    <w:p w14:paraId="5DCB2B2A" w14:textId="34B83B96" w:rsidR="00EF672E" w:rsidRPr="00493C73" w:rsidRDefault="00EF0FEA" w:rsidP="00360D2C">
      <w:pPr>
        <w:spacing w:line="360" w:lineRule="auto"/>
        <w:jc w:val="both"/>
        <w:rPr>
          <w:sz w:val="24"/>
          <w:szCs w:val="24"/>
        </w:rPr>
      </w:pPr>
      <w:r>
        <w:rPr>
          <w:rFonts w:ascii="Times New Roman" w:hAnsi="Times New Roman" w:cs="Times New Roman"/>
          <w:sz w:val="24"/>
          <w:szCs w:val="24"/>
        </w:rPr>
        <w:t xml:space="preserve">Over Western Amhara Region, there is limited study on the past and future rainfall </w:t>
      </w:r>
      <w:r w:rsidR="00577B5E">
        <w:rPr>
          <w:rFonts w:ascii="Times New Roman" w:hAnsi="Times New Roman" w:cs="Times New Roman"/>
          <w:sz w:val="24"/>
          <w:szCs w:val="24"/>
        </w:rPr>
        <w:t>characteristics</w:t>
      </w:r>
      <w:r>
        <w:rPr>
          <w:rFonts w:ascii="Times New Roman" w:hAnsi="Times New Roman" w:cs="Times New Roman"/>
          <w:sz w:val="24"/>
          <w:szCs w:val="24"/>
        </w:rPr>
        <w:t>.</w:t>
      </w:r>
      <w:r w:rsidR="00577B5E">
        <w:rPr>
          <w:rFonts w:ascii="Times New Roman" w:hAnsi="Times New Roman" w:cs="Times New Roman"/>
          <w:sz w:val="24"/>
          <w:szCs w:val="24"/>
        </w:rPr>
        <w:t xml:space="preserve"> </w:t>
      </w:r>
      <w:r w:rsidR="00355C21">
        <w:rPr>
          <w:rFonts w:ascii="Times New Roman" w:hAnsi="Times New Roman" w:cs="Times New Roman"/>
          <w:sz w:val="24"/>
          <w:szCs w:val="24"/>
        </w:rPr>
        <w:t>In fact</w:t>
      </w:r>
      <w:r w:rsidR="00577B5E">
        <w:rPr>
          <w:rFonts w:ascii="Times New Roman" w:hAnsi="Times New Roman" w:cs="Times New Roman"/>
          <w:sz w:val="24"/>
          <w:szCs w:val="24"/>
        </w:rPr>
        <w:t>,</w:t>
      </w:r>
      <w:r w:rsidR="00114405">
        <w:rPr>
          <w:rFonts w:ascii="Times New Roman" w:hAnsi="Times New Roman" w:cs="Times New Roman"/>
          <w:sz w:val="24"/>
          <w:szCs w:val="24"/>
        </w:rPr>
        <w:t xml:space="preserve"> </w:t>
      </w:r>
      <w:r w:rsidR="00577B5E">
        <w:rPr>
          <w:rFonts w:ascii="Times New Roman" w:hAnsi="Times New Roman" w:cs="Times New Roman"/>
          <w:sz w:val="24"/>
          <w:szCs w:val="24"/>
        </w:rPr>
        <w:t xml:space="preserve">analysis the past </w:t>
      </w:r>
      <w:r w:rsidR="00114405">
        <w:rPr>
          <w:rFonts w:ascii="Times New Roman" w:hAnsi="Times New Roman" w:cs="Times New Roman"/>
          <w:sz w:val="24"/>
          <w:szCs w:val="24"/>
        </w:rPr>
        <w:t>and predict</w:t>
      </w:r>
      <w:r w:rsidR="00A11710">
        <w:rPr>
          <w:rFonts w:ascii="Times New Roman" w:hAnsi="Times New Roman" w:cs="Times New Roman"/>
          <w:sz w:val="24"/>
          <w:szCs w:val="24"/>
        </w:rPr>
        <w:t xml:space="preserve"> the future</w:t>
      </w:r>
      <w:r w:rsidR="00577B5E">
        <w:rPr>
          <w:rFonts w:ascii="Times New Roman" w:hAnsi="Times New Roman" w:cs="Times New Roman"/>
          <w:sz w:val="24"/>
          <w:szCs w:val="24"/>
        </w:rPr>
        <w:t xml:space="preserve"> </w:t>
      </w:r>
      <w:r w:rsidR="00B94FEF">
        <w:rPr>
          <w:rFonts w:ascii="Times New Roman" w:hAnsi="Times New Roman" w:cs="Times New Roman"/>
          <w:sz w:val="24"/>
          <w:szCs w:val="24"/>
        </w:rPr>
        <w:t xml:space="preserve">daily to </w:t>
      </w:r>
      <w:r w:rsidR="00577B5E">
        <w:rPr>
          <w:rFonts w:ascii="Times New Roman" w:hAnsi="Times New Roman" w:cs="Times New Roman"/>
          <w:sz w:val="24"/>
          <w:szCs w:val="24"/>
        </w:rPr>
        <w:t>seasonal climate can help to minimize the possible occurrence of climate in order to reduce impacts to social welfare and ecosystems</w:t>
      </w:r>
      <w:r w:rsidR="003A6776">
        <w:rPr>
          <w:rFonts w:ascii="Times New Roman" w:hAnsi="Times New Roman" w:cs="Times New Roman"/>
          <w:sz w:val="24"/>
          <w:szCs w:val="24"/>
        </w:rPr>
        <w:t xml:space="preserve"> </w:t>
      </w:r>
      <w:r w:rsidR="003A6776" w:rsidRPr="003A6776">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{"citationID":"a70oui03gm","properties":{"formattedCitation":"(Ayalew et al., 2012a)","plainCitation":"(Ayalew et al., 2012a)","dontUpdate":true,"noteIndex":0},"citationItems":[{"id":1139,"uris":["http://zotero.org/users/10693454/items/82CKLMZM"],"itemData":{"id":1139,"type":"article-journal","abstract":"Climate change is described as the most universal and irreversible environmental problem facing the planet Earth. Whilst climate change is already manifesting in Ethiopia through changes in temperature and rainfall, its magnitude is poorly studied at regional levels. The objective of this study was to assess and quantify the magnitude of future changes of climate parameters using Statistical Downscaling Mode (SDSM) version 4.2 in Amhara Regional State which is located between 8˚45</w:instrText>
      </w:r>
      <w:r w:rsidR="007F3AF2">
        <w:rPr>
          <w:rFonts w:ascii="Times New Roman" w:hAnsi="Times New Roman" w:cs="Times New Roman"/>
          <w:sz w:val="24"/>
          <w:szCs w:val="24"/>
        </w:rPr>
        <w:instrText>N and 13˚45</w:instrText>
      </w:r>
      <w:r w:rsidR="007F3AF2">
        <w:rPr>
          <w:rFonts w:ascii="Times New Roman" w:hAnsi="Times New Roman" w:cs="Times New Roman"/>
          <w:sz w:val="24"/>
          <w:szCs w:val="24"/>
        </w:rPr>
        <w:instrText>N latitude and 35˚46</w:instrText>
      </w:r>
      <w:r w:rsidR="007F3AF2">
        <w:rPr>
          <w:rFonts w:ascii="Times New Roman" w:hAnsi="Times New Roman" w:cs="Times New Roman"/>
          <w:sz w:val="24"/>
          <w:szCs w:val="24"/>
        </w:rPr>
        <w:instrText>E and 40˚25</w:instrText>
      </w:r>
      <w:r w:rsidR="007F3AF2">
        <w:rPr>
          <w:rFonts w:ascii="Times New Roman" w:hAnsi="Times New Roman" w:cs="Times New Roman"/>
          <w:sz w:val="24"/>
          <w:szCs w:val="24"/>
        </w:rPr>
        <w:instrText xml:space="preserve">E longitude. Daily climate data (19792008) of rainfall, maximum and minimum temperatures were collected from 10 observed meteorological stations (predictand). The stations were grouped and compared using clustering method and Markov chain model, whereas the degree of climate change in the study area was estimated using the coupled HadCM3 general circulation model (GCM) with A2a emission scenarios (Predictors). Both maximum and minimum temperatures showed an increasing trend; and the increase in mean maximum and minimum temperature ranges from 1.55˚C - 6.07˚C and from 0.11°C - 2.81°C, respectively in the 2080s compared to the base period considered (19792008). The amount of annual rainfall and number of rainy days also decreased in the study Regions in the 2080s. The negative changes in rainfall and temperature obtained from the HadCM3 model in the current study are alarming and suggest the need for further study with several GCM models to confirm the current results and develop adaptation options.","container-title":"Agricultural Sciences","DOI":"10.4236/as.2012.34074","ISSN":"2156-8553, 2156-8561","issue":"04","journalAbbreviation":"AS","language":"en","license":"http://creativecommons.org/licenses/by/4.0/","page":"608-624","source":"DOI.org (Crossref)","title":"Outlook of future climate in northwestern Ethiopia","URL":"http://www.scirp.org/journal/doi.aspx?DOI=10.4236/as.2012.34074","volume":"03","author":[{"family":"Ayalew","given":"Dereje"},{"family":"Tesfaye","given":"Kindie"},{"family":"Mamo","given":"Girma"},{"family":"Yitaferu","given":"Birru"},{"family":"Bayu","given":"Wondimu"}],"accessed":{"date-parts":[["2024",4,4]]},"issued":{"date-parts":[["2012"]]}}}],"schema":"https://github.com/citation-style-language/schema/raw/master/csl-citation.json"} </w:instrText>
      </w:r>
      <w:r w:rsidR="003A6776" w:rsidRPr="003A6776">
        <w:rPr>
          <w:rFonts w:ascii="Times New Roman" w:hAnsi="Times New Roman" w:cs="Times New Roman"/>
          <w:sz w:val="24"/>
          <w:szCs w:val="24"/>
        </w:rPr>
        <w:fldChar w:fldCharType="separate"/>
      </w:r>
      <w:r w:rsidR="0048382C" w:rsidRPr="0048382C">
        <w:rPr>
          <w:rFonts w:ascii="Times New Roman" w:hAnsi="Times New Roman" w:cs="Times New Roman"/>
          <w:sz w:val="24"/>
          <w:szCs w:val="24"/>
        </w:rPr>
        <w:t xml:space="preserve">(Ayalew </w:t>
      </w:r>
      <w:r w:rsidR="0048382C" w:rsidRPr="00493C73">
        <w:rPr>
          <w:rFonts w:ascii="Times New Roman" w:hAnsi="Times New Roman" w:cs="Times New Roman"/>
          <w:i/>
          <w:sz w:val="24"/>
          <w:szCs w:val="24"/>
        </w:rPr>
        <w:t>et al</w:t>
      </w:r>
      <w:r w:rsidR="0048382C" w:rsidRPr="0048382C">
        <w:rPr>
          <w:rFonts w:ascii="Times New Roman" w:hAnsi="Times New Roman" w:cs="Times New Roman"/>
          <w:sz w:val="24"/>
          <w:szCs w:val="24"/>
        </w:rPr>
        <w:t>., 2012)</w:t>
      </w:r>
      <w:r w:rsidR="003A6776" w:rsidRPr="003A6776">
        <w:rPr>
          <w:rFonts w:ascii="Times New Roman" w:hAnsi="Times New Roman" w:cs="Times New Roman"/>
          <w:sz w:val="24"/>
          <w:szCs w:val="24"/>
        </w:rPr>
        <w:fldChar w:fldCharType="end"/>
      </w:r>
      <w:r w:rsidR="00577B5E">
        <w:rPr>
          <w:rFonts w:ascii="Times New Roman" w:hAnsi="Times New Roman" w:cs="Times New Roman"/>
          <w:sz w:val="24"/>
          <w:szCs w:val="24"/>
        </w:rPr>
        <w:t>.</w:t>
      </w:r>
      <w:r w:rsidR="00043DAA" w:rsidRPr="001D11E1">
        <w:rPr>
          <w:rFonts w:ascii="Times New Roman" w:hAnsi="Times New Roman" w:cs="Times New Roman"/>
          <w:sz w:val="24"/>
          <w:szCs w:val="24"/>
        </w:rPr>
        <w:t>Therefore, </w:t>
      </w:r>
      <w:r w:rsidR="00F26096" w:rsidRPr="00493C73">
        <w:rPr>
          <w:rFonts w:ascii="Times New Roman" w:hAnsi="Times New Roman" w:cs="Times New Roman"/>
          <w:sz w:val="24"/>
          <w:szCs w:val="24"/>
        </w:rPr>
        <w:t xml:space="preserve">Understanding the </w:t>
      </w:r>
      <w:r w:rsidR="00B70D40" w:rsidRPr="00493C73">
        <w:rPr>
          <w:rFonts w:ascii="Times New Roman" w:hAnsi="Times New Roman" w:cs="Times New Roman"/>
          <w:sz w:val="24"/>
          <w:szCs w:val="24"/>
        </w:rPr>
        <w:t>characteristics</w:t>
      </w:r>
      <w:r w:rsidR="00F26096" w:rsidRPr="00493C73">
        <w:rPr>
          <w:rFonts w:ascii="Times New Roman" w:hAnsi="Times New Roman" w:cs="Times New Roman"/>
          <w:sz w:val="24"/>
          <w:szCs w:val="24"/>
        </w:rPr>
        <w:t xml:space="preserve"> of past and future rainfall characteristics </w:t>
      </w:r>
      <w:r w:rsidR="00C555BF" w:rsidRPr="00493C73">
        <w:rPr>
          <w:rFonts w:ascii="Times New Roman" w:hAnsi="Times New Roman" w:cs="Times New Roman"/>
          <w:sz w:val="24"/>
          <w:szCs w:val="24"/>
        </w:rPr>
        <w:t xml:space="preserve">will help </w:t>
      </w:r>
      <w:r w:rsidR="00F26096" w:rsidRPr="00493C73">
        <w:rPr>
          <w:rFonts w:ascii="Times New Roman" w:hAnsi="Times New Roman" w:cs="Times New Roman"/>
          <w:sz w:val="24"/>
          <w:szCs w:val="24"/>
        </w:rPr>
        <w:t>for increasing crop productivity</w:t>
      </w:r>
      <w:r w:rsidRPr="00493C73">
        <w:rPr>
          <w:rFonts w:ascii="Times New Roman" w:hAnsi="Times New Roman" w:cs="Times New Roman"/>
          <w:sz w:val="24"/>
          <w:szCs w:val="24"/>
        </w:rPr>
        <w:t xml:space="preserve"> and other socio-economic development</w:t>
      </w:r>
      <w:r w:rsidR="00F26096" w:rsidRPr="00493C73">
        <w:rPr>
          <w:rFonts w:ascii="Times New Roman" w:hAnsi="Times New Roman" w:cs="Times New Roman"/>
          <w:sz w:val="24"/>
          <w:szCs w:val="24"/>
        </w:rPr>
        <w:t xml:space="preserve"> </w:t>
      </w:r>
      <w:r w:rsidRPr="00493C73">
        <w:rPr>
          <w:rFonts w:ascii="Times New Roman" w:hAnsi="Times New Roman" w:cs="Times New Roman"/>
          <w:sz w:val="24"/>
          <w:szCs w:val="24"/>
        </w:rPr>
        <w:t>by</w:t>
      </w:r>
      <w:r w:rsidR="00F26096" w:rsidRPr="00493C73">
        <w:rPr>
          <w:rFonts w:ascii="Times New Roman" w:hAnsi="Times New Roman" w:cs="Times New Roman"/>
          <w:sz w:val="24"/>
          <w:szCs w:val="24"/>
        </w:rPr>
        <w:t xml:space="preserve"> buffering situations where increased stresses are likely to </w:t>
      </w:r>
      <w:r w:rsidR="00C555BF" w:rsidRPr="00493C73">
        <w:rPr>
          <w:rFonts w:ascii="Times New Roman" w:hAnsi="Times New Roman" w:cs="Times New Roman"/>
          <w:sz w:val="24"/>
          <w:szCs w:val="24"/>
        </w:rPr>
        <w:t xml:space="preserve">occur. </w:t>
      </w:r>
      <w:r w:rsidR="00C555BF" w:rsidRPr="00493C73">
        <w:rPr>
          <w:rFonts w:ascii="Times New Roman" w:hAnsi="Times New Roman" w:cs="Times New Roman"/>
          <w:sz w:val="24"/>
          <w:szCs w:val="24"/>
        </w:rPr>
        <w:lastRenderedPageBreak/>
        <w:t>This</w:t>
      </w:r>
      <w:r w:rsidR="00F26096" w:rsidRPr="00493C73">
        <w:rPr>
          <w:rFonts w:ascii="Times New Roman" w:hAnsi="Times New Roman" w:cs="Times New Roman"/>
          <w:sz w:val="24"/>
          <w:szCs w:val="24"/>
        </w:rPr>
        <w:t xml:space="preserve"> study </w:t>
      </w:r>
      <w:r w:rsidR="00043DAA" w:rsidRPr="00493C73">
        <w:rPr>
          <w:rFonts w:ascii="Times New Roman" w:hAnsi="Times New Roman" w:cs="Times New Roman"/>
          <w:sz w:val="24"/>
          <w:szCs w:val="24"/>
        </w:rPr>
        <w:t>will</w:t>
      </w:r>
      <w:r w:rsidR="00F26096" w:rsidRPr="00493C73">
        <w:rPr>
          <w:rFonts w:ascii="Times New Roman" w:hAnsi="Times New Roman" w:cs="Times New Roman"/>
          <w:sz w:val="24"/>
          <w:szCs w:val="24"/>
        </w:rPr>
        <w:t>, therefore designed to characterize past and future rainfall characteristics</w:t>
      </w:r>
      <w:r w:rsidR="00A11710" w:rsidRPr="00493C73">
        <w:rPr>
          <w:rFonts w:ascii="Times New Roman" w:hAnsi="Times New Roman" w:cs="Times New Roman"/>
          <w:sz w:val="24"/>
          <w:szCs w:val="24"/>
        </w:rPr>
        <w:t xml:space="preserve"> of the main rainy season</w:t>
      </w:r>
      <w:r w:rsidR="00F26096" w:rsidRPr="00493C73">
        <w:rPr>
          <w:rFonts w:ascii="Times New Roman" w:hAnsi="Times New Roman" w:cs="Times New Roman"/>
          <w:sz w:val="24"/>
          <w:szCs w:val="24"/>
        </w:rPr>
        <w:t xml:space="preserve"> </w:t>
      </w:r>
      <w:r w:rsidR="00A11710" w:rsidRPr="00493C73">
        <w:rPr>
          <w:rFonts w:ascii="Times New Roman" w:hAnsi="Times New Roman" w:cs="Times New Roman"/>
          <w:sz w:val="24"/>
          <w:szCs w:val="24"/>
        </w:rPr>
        <w:t xml:space="preserve">over </w:t>
      </w:r>
      <w:r w:rsidR="00F26096" w:rsidRPr="00493C73">
        <w:rPr>
          <w:rFonts w:ascii="Times New Roman" w:hAnsi="Times New Roman" w:cs="Times New Roman"/>
          <w:sz w:val="24"/>
          <w:szCs w:val="24"/>
        </w:rPr>
        <w:t>Western Amhara Region.</w:t>
      </w:r>
      <w:r w:rsidR="00043DAA" w:rsidRPr="00493C73">
        <w:rPr>
          <w:rFonts w:ascii="Times New Roman" w:hAnsi="Times New Roman" w:cs="Times New Roman"/>
          <w:sz w:val="24"/>
          <w:szCs w:val="24"/>
        </w:rPr>
        <w:t xml:space="preserve"> </w:t>
      </w:r>
    </w:p>
    <w:p w14:paraId="5643C55F" w14:textId="16147870" w:rsidR="00CB0201" w:rsidRDefault="00443E22" w:rsidP="00025E97">
      <w:pPr>
        <w:pStyle w:val="Heading2"/>
        <w:spacing w:line="360" w:lineRule="auto"/>
        <w:rPr>
          <w:rFonts w:ascii="Times New Roman" w:hAnsi="Times New Roman"/>
          <w:i w:val="0"/>
          <w:iCs w:val="0"/>
          <w:sz w:val="24"/>
          <w:szCs w:val="24"/>
        </w:rPr>
      </w:pPr>
      <w:bookmarkStart w:id="26" w:name="_Toc163244623"/>
      <w:bookmarkStart w:id="27" w:name="_Toc181558788"/>
      <w:r w:rsidRPr="002C2DA2">
        <w:rPr>
          <w:rFonts w:ascii="Times New Roman" w:hAnsi="Times New Roman"/>
          <w:i w:val="0"/>
          <w:iCs w:val="0"/>
          <w:sz w:val="24"/>
          <w:szCs w:val="24"/>
        </w:rPr>
        <w:t>1.2. Statement</w:t>
      </w:r>
      <w:r w:rsidR="00C16755" w:rsidRPr="002C2DA2">
        <w:rPr>
          <w:rFonts w:ascii="Times New Roman" w:hAnsi="Times New Roman"/>
          <w:i w:val="0"/>
          <w:iCs w:val="0"/>
          <w:sz w:val="24"/>
          <w:szCs w:val="24"/>
        </w:rPr>
        <w:t xml:space="preserve"> of </w:t>
      </w:r>
      <w:r w:rsidR="004D402D">
        <w:rPr>
          <w:rFonts w:ascii="Times New Roman" w:hAnsi="Times New Roman"/>
          <w:i w:val="0"/>
          <w:iCs w:val="0"/>
          <w:sz w:val="24"/>
          <w:szCs w:val="24"/>
        </w:rPr>
        <w:t>P</w:t>
      </w:r>
      <w:r w:rsidR="00C16755" w:rsidRPr="002C2DA2">
        <w:rPr>
          <w:rFonts w:ascii="Times New Roman" w:hAnsi="Times New Roman"/>
          <w:i w:val="0"/>
          <w:iCs w:val="0"/>
          <w:sz w:val="24"/>
          <w:szCs w:val="24"/>
        </w:rPr>
        <w:t>roblem</w:t>
      </w:r>
      <w:bookmarkEnd w:id="26"/>
      <w:bookmarkEnd w:id="27"/>
      <w:r w:rsidR="00CB0201">
        <w:rPr>
          <w:rFonts w:ascii="Times New Roman" w:hAnsi="Times New Roman"/>
          <w:i w:val="0"/>
          <w:iCs w:val="0"/>
          <w:sz w:val="24"/>
          <w:szCs w:val="24"/>
        </w:rPr>
        <w:t xml:space="preserve"> </w:t>
      </w:r>
    </w:p>
    <w:p w14:paraId="00F7A28F" w14:textId="00FB83B0" w:rsidR="00C16755" w:rsidRPr="007E0FA5" w:rsidRDefault="00C16755" w:rsidP="007E0FA5">
      <w:pPr>
        <w:spacing w:line="360" w:lineRule="auto"/>
        <w:jc w:val="both"/>
        <w:rPr>
          <w:rFonts w:ascii="Times New Roman" w:hAnsi="Times New Roman"/>
          <w:sz w:val="24"/>
          <w:szCs w:val="24"/>
        </w:rPr>
      </w:pPr>
      <w:r w:rsidRPr="007E0FA5">
        <w:rPr>
          <w:rFonts w:ascii="Times New Roman" w:hAnsi="Times New Roman" w:cs="Times New Roman"/>
          <w:sz w:val="24"/>
          <w:szCs w:val="24"/>
        </w:rPr>
        <w:t xml:space="preserve">There was climate variability in the past on different temporal </w:t>
      </w:r>
      <w:r w:rsidR="00743729" w:rsidRPr="007E0FA5">
        <w:rPr>
          <w:rFonts w:ascii="Times New Roman" w:hAnsi="Times New Roman" w:cs="Times New Roman"/>
          <w:sz w:val="24"/>
          <w:szCs w:val="24"/>
        </w:rPr>
        <w:t>scales. In</w:t>
      </w:r>
      <w:r w:rsidRPr="007E0FA5">
        <w:rPr>
          <w:rFonts w:ascii="Times New Roman" w:hAnsi="Times New Roman" w:cs="Times New Roman"/>
          <w:sz w:val="24"/>
          <w:szCs w:val="24"/>
        </w:rPr>
        <w:t xml:space="preserve"> recent </w:t>
      </w:r>
      <w:r w:rsidR="00743729" w:rsidRPr="007E0FA5">
        <w:rPr>
          <w:rFonts w:ascii="Times New Roman" w:hAnsi="Times New Roman" w:cs="Times New Roman"/>
          <w:sz w:val="24"/>
          <w:szCs w:val="24"/>
        </w:rPr>
        <w:t>times, climate</w:t>
      </w:r>
      <w:r w:rsidR="00513A48">
        <w:rPr>
          <w:rFonts w:ascii="Times New Roman" w:hAnsi="Times New Roman" w:cs="Times New Roman"/>
          <w:sz w:val="24"/>
          <w:szCs w:val="24"/>
        </w:rPr>
        <w:t xml:space="preserve"> variability </w:t>
      </w:r>
      <w:r w:rsidR="00EF672E" w:rsidRPr="007E0FA5">
        <w:rPr>
          <w:rFonts w:ascii="Times New Roman" w:hAnsi="Times New Roman" w:cs="Times New Roman"/>
          <w:sz w:val="24"/>
          <w:szCs w:val="24"/>
        </w:rPr>
        <w:t>has</w:t>
      </w:r>
      <w:r w:rsidR="00513A48">
        <w:rPr>
          <w:rFonts w:ascii="Times New Roman" w:hAnsi="Times New Roman" w:cs="Times New Roman"/>
          <w:sz w:val="24"/>
          <w:szCs w:val="24"/>
        </w:rPr>
        <w:t> </w:t>
      </w:r>
      <w:r w:rsidR="008B6624" w:rsidRPr="007E0FA5">
        <w:rPr>
          <w:rFonts w:ascii="Times New Roman" w:hAnsi="Times New Roman" w:cs="Times New Roman"/>
          <w:sz w:val="24"/>
          <w:szCs w:val="24"/>
        </w:rPr>
        <w:t>increased</w:t>
      </w:r>
      <w:r w:rsidR="00513A48">
        <w:rPr>
          <w:rFonts w:ascii="Times New Roman" w:hAnsi="Times New Roman" w:cs="Times New Roman"/>
          <w:sz w:val="24"/>
          <w:szCs w:val="24"/>
        </w:rPr>
        <w:t> and climate </w:t>
      </w:r>
      <w:r w:rsidR="00EF672E" w:rsidRPr="007E0FA5">
        <w:rPr>
          <w:rFonts w:ascii="Times New Roman" w:hAnsi="Times New Roman" w:cs="Times New Roman"/>
          <w:sz w:val="24"/>
          <w:szCs w:val="24"/>
        </w:rPr>
        <w:t>has</w:t>
      </w:r>
      <w:r w:rsidR="00513A48">
        <w:rPr>
          <w:rFonts w:ascii="Times New Roman" w:hAnsi="Times New Roman" w:cs="Times New Roman"/>
          <w:sz w:val="24"/>
          <w:szCs w:val="24"/>
        </w:rPr>
        <w:t> </w:t>
      </w:r>
      <w:r w:rsidR="00DB50AF" w:rsidRPr="007E0FA5">
        <w:rPr>
          <w:rFonts w:ascii="Times New Roman" w:hAnsi="Times New Roman" w:cs="Times New Roman"/>
          <w:sz w:val="24"/>
          <w:szCs w:val="24"/>
        </w:rPr>
        <w:t>changed</w:t>
      </w:r>
      <w:r w:rsidR="00513A48">
        <w:rPr>
          <w:rFonts w:ascii="Times New Roman" w:hAnsi="Times New Roman" w:cs="Times New Roman"/>
          <w:sz w:val="24"/>
          <w:szCs w:val="24"/>
        </w:rPr>
        <w:t> </w:t>
      </w:r>
      <w:r w:rsidR="00721421" w:rsidRPr="00E45258">
        <w:rPr>
          <w:rFonts w:ascii="Times New Roman" w:hAnsi="Times New Roman" w:cs="Times New Roman"/>
          <w:iCs/>
          <w:sz w:val="24"/>
          <w:szCs w:val="24"/>
        </w:rPr>
        <w:fldChar w:fldCharType="begin"/>
      </w:r>
      <w:r w:rsidR="00A751A2">
        <w:rPr>
          <w:rFonts w:ascii="Times New Roman" w:hAnsi="Times New Roman" w:cs="Times New Roman"/>
          <w:iCs/>
          <w:sz w:val="24"/>
          <w:szCs w:val="24"/>
        </w:rPr>
        <w:instrText xml:space="preserve"> ADDIN ZOTERO_ITEM CSL_CITATION {"citationID":"cpYk6ExK","properties":{"formattedCitation":"(Alemu &amp; Bawoke, 2020)","plainCitation":"(Alemu &amp; Bawoke, 2020)","dontUpdate":true,"noteIndex":0},"citationItems":[{"id":1110,"uris":["http://zotero.org/users/10693454/items/LCZ2APMR"],"itemData":{"id":1110,"type":"article-journal","abstract":"Abstract\n            Understanding rainfall distribution in space and time is crucial for sustainable water resource management and agricultural productivity. This study investigated the spatial distribution and temporal trends of rainfall in Amhara region using time series rainfall data of Climate Hazards Group Infrared Precipitation with Stations (CHIRPS) for the period 1981–2017. Coefficient of variation, standardized anomaly index (SAI), precipitation concentration index (PCI) and seasonality index (SI) were used to evaluate rainfall variability and seasonality. Mann–Kendall's test was also employed for rainfall trend analysis. Results showed that the region has been experiencing variable rainfall events that cause droughts and floods over different years. SAI also witnessed the presence of inter-annual variability of rainfall with negative and positive anomalies in 59.46% and 40.54% of the analyzed years, respectively. PCI and SI results implied that the area had irregular and strong irregular rainfall distribution. Trend analysis results showed an overall increase in the annual and seasonal rainfall (except winter) during the study period. The information obtained from this study could serve as a proxy for rainfall variability and trend in the study area which might be used as input for decision-makers to take appropriate adaptive measures in various agricultural and water resources sectors.","container-title":"Journal of Water and Climate Change","DOI":"10.2166/wcc.2019.084","ISSN":"2040-2244, 2408-9354","issue":"4","language":"en","page":"1505-1520","source":"DOI.org (Crossref)","title":"Analysis of spatial variability and temporal trends of rainfall in Amhara region, Ethiopia","URL":"https://iwaponline.com/jwcc/article/11/4/1505/70022/Analysis-of-spatial-variability-and-temporal","volume":"11","author":[{"family":"Alemu","given":"Melkamu Meseret"},{"family":"Bawoke","given":"Getnet Taye"}],"accessed":{"date-parts":[["2024",1,6]]},"issued":{"date-parts":[["2020",12,1]]}}}],"schema":"https://github.com/citation-style-language/schema/raw/master/csl-citation.json"} </w:instrText>
      </w:r>
      <w:r w:rsidR="00721421" w:rsidRPr="00E45258">
        <w:rPr>
          <w:rFonts w:ascii="Times New Roman" w:hAnsi="Times New Roman" w:cs="Times New Roman"/>
          <w:iCs/>
          <w:sz w:val="24"/>
          <w:szCs w:val="24"/>
        </w:rPr>
        <w:fldChar w:fldCharType="separate"/>
      </w:r>
      <w:r w:rsidR="00721421" w:rsidRPr="00E45258">
        <w:rPr>
          <w:rFonts w:ascii="Times New Roman" w:hAnsi="Times New Roman" w:cs="Times New Roman"/>
          <w:iCs/>
          <w:sz w:val="24"/>
          <w:szCs w:val="24"/>
        </w:rPr>
        <w:t>(Alemu</w:t>
      </w:r>
      <w:r w:rsidR="00FA7ACF" w:rsidRPr="007E0FA5">
        <w:rPr>
          <w:rFonts w:ascii="Times New Roman" w:hAnsi="Times New Roman" w:cs="Times New Roman"/>
          <w:b/>
          <w:bCs/>
          <w:iCs/>
          <w:sz w:val="24"/>
          <w:szCs w:val="24"/>
        </w:rPr>
        <w:t> </w:t>
      </w:r>
      <w:r w:rsidR="00721421" w:rsidRPr="00E45258">
        <w:rPr>
          <w:rFonts w:ascii="Times New Roman" w:hAnsi="Times New Roman" w:cs="Times New Roman"/>
          <w:iCs/>
          <w:sz w:val="24"/>
          <w:szCs w:val="24"/>
        </w:rPr>
        <w:t>&amp;</w:t>
      </w:r>
      <w:r w:rsidR="00FA7ACF" w:rsidRPr="007E0FA5">
        <w:rPr>
          <w:rFonts w:ascii="Times New Roman" w:hAnsi="Times New Roman" w:cs="Times New Roman"/>
          <w:b/>
          <w:bCs/>
          <w:iCs/>
          <w:sz w:val="24"/>
          <w:szCs w:val="24"/>
        </w:rPr>
        <w:t> </w:t>
      </w:r>
      <w:r w:rsidR="00721421" w:rsidRPr="00E45258">
        <w:rPr>
          <w:rFonts w:ascii="Times New Roman" w:hAnsi="Times New Roman" w:cs="Times New Roman"/>
          <w:iCs/>
          <w:sz w:val="24"/>
          <w:szCs w:val="24"/>
        </w:rPr>
        <w:t>Bawoke,</w:t>
      </w:r>
      <w:r w:rsidR="00FA7ACF" w:rsidRPr="007E0FA5">
        <w:rPr>
          <w:rFonts w:ascii="Times New Roman" w:hAnsi="Times New Roman" w:cs="Times New Roman"/>
          <w:b/>
          <w:bCs/>
          <w:iCs/>
          <w:sz w:val="24"/>
          <w:szCs w:val="24"/>
        </w:rPr>
        <w:t> </w:t>
      </w:r>
      <w:r w:rsidR="00721421" w:rsidRPr="00E45258">
        <w:rPr>
          <w:rFonts w:ascii="Times New Roman" w:hAnsi="Times New Roman" w:cs="Times New Roman"/>
          <w:iCs/>
          <w:sz w:val="24"/>
          <w:szCs w:val="24"/>
        </w:rPr>
        <w:t>2020;Taye</w:t>
      </w:r>
      <w:r w:rsidR="00513A48">
        <w:rPr>
          <w:rFonts w:ascii="Times New Roman" w:hAnsi="Times New Roman" w:cs="Times New Roman"/>
          <w:b/>
          <w:bCs/>
          <w:iCs/>
          <w:sz w:val="24"/>
          <w:szCs w:val="24"/>
        </w:rPr>
        <w:t> </w:t>
      </w:r>
      <w:r w:rsidR="00721421" w:rsidRPr="007E0FA5">
        <w:rPr>
          <w:rFonts w:ascii="Times New Roman" w:hAnsi="Times New Roman" w:cs="Times New Roman"/>
          <w:i/>
          <w:sz w:val="24"/>
          <w:szCs w:val="24"/>
        </w:rPr>
        <w:t>et</w:t>
      </w:r>
      <w:r w:rsidR="00FA7ACF" w:rsidRPr="007E0FA5">
        <w:rPr>
          <w:rFonts w:ascii="Times New Roman" w:hAnsi="Times New Roman" w:cs="Times New Roman"/>
          <w:b/>
          <w:bCs/>
          <w:i/>
          <w:sz w:val="24"/>
          <w:szCs w:val="24"/>
        </w:rPr>
        <w:t> </w:t>
      </w:r>
      <w:r w:rsidR="00721421" w:rsidRPr="007E0FA5">
        <w:rPr>
          <w:rFonts w:ascii="Times New Roman" w:hAnsi="Times New Roman" w:cs="Times New Roman"/>
          <w:i/>
          <w:sz w:val="24"/>
          <w:szCs w:val="24"/>
        </w:rPr>
        <w:t>al</w:t>
      </w:r>
      <w:r w:rsidR="00721421" w:rsidRPr="00E45258">
        <w:rPr>
          <w:rFonts w:ascii="Times New Roman" w:hAnsi="Times New Roman" w:cs="Times New Roman"/>
          <w:iCs/>
          <w:sz w:val="24"/>
          <w:szCs w:val="24"/>
        </w:rPr>
        <w:t>.,201</w:t>
      </w:r>
      <w:r w:rsidR="00650907">
        <w:rPr>
          <w:rFonts w:ascii="Times New Roman" w:hAnsi="Times New Roman" w:cs="Times New Roman"/>
          <w:iCs/>
          <w:sz w:val="24"/>
          <w:szCs w:val="24"/>
        </w:rPr>
        <w:t>3</w:t>
      </w:r>
      <w:r w:rsidR="00721421" w:rsidRPr="00E45258">
        <w:rPr>
          <w:rFonts w:ascii="Times New Roman" w:hAnsi="Times New Roman" w:cs="Times New Roman"/>
          <w:iCs/>
          <w:sz w:val="24"/>
          <w:szCs w:val="24"/>
        </w:rPr>
        <w:t>)</w:t>
      </w:r>
      <w:r w:rsidR="00721421" w:rsidRPr="00E45258">
        <w:rPr>
          <w:rFonts w:ascii="Times New Roman" w:hAnsi="Times New Roman" w:cs="Times New Roman"/>
          <w:iCs/>
          <w:sz w:val="24"/>
          <w:szCs w:val="24"/>
        </w:rPr>
        <w:fldChar w:fldCharType="end"/>
      </w:r>
      <w:r w:rsidR="00721421" w:rsidRPr="007E0FA5">
        <w:rPr>
          <w:rFonts w:ascii="Times New Roman" w:hAnsi="Times New Roman" w:cs="Times New Roman"/>
          <w:sz w:val="24"/>
          <w:szCs w:val="24"/>
        </w:rPr>
        <w:t>.</w:t>
      </w:r>
      <w:r w:rsidR="00743729" w:rsidRPr="007E0FA5">
        <w:rPr>
          <w:rFonts w:ascii="Times New Roman" w:hAnsi="Times New Roman" w:cs="Times New Roman"/>
          <w:sz w:val="24"/>
          <w:szCs w:val="24"/>
        </w:rPr>
        <w:t>This</w:t>
      </w:r>
      <w:r w:rsidRPr="007E0FA5">
        <w:rPr>
          <w:rFonts w:ascii="Times New Roman" w:hAnsi="Times New Roman" w:cs="Times New Roman"/>
          <w:sz w:val="24"/>
          <w:szCs w:val="24"/>
        </w:rPr>
        <w:t xml:space="preserve"> has generated a lot of interest and concern among </w:t>
      </w:r>
      <w:r w:rsidR="00750722" w:rsidRPr="007E0FA5">
        <w:rPr>
          <w:rFonts w:ascii="Times New Roman" w:hAnsi="Times New Roman" w:cs="Times New Roman"/>
          <w:sz w:val="24"/>
          <w:szCs w:val="24"/>
        </w:rPr>
        <w:t>A</w:t>
      </w:r>
      <w:r w:rsidRPr="007E0FA5">
        <w:rPr>
          <w:rFonts w:ascii="Times New Roman" w:hAnsi="Times New Roman" w:cs="Times New Roman"/>
          <w:sz w:val="24"/>
          <w:szCs w:val="24"/>
        </w:rPr>
        <w:t xml:space="preserve">gro-meteorologists and </w:t>
      </w:r>
      <w:r w:rsidR="00743729" w:rsidRPr="007E0FA5">
        <w:rPr>
          <w:rFonts w:ascii="Times New Roman" w:hAnsi="Times New Roman" w:cs="Times New Roman"/>
          <w:sz w:val="24"/>
          <w:szCs w:val="24"/>
        </w:rPr>
        <w:t>A</w:t>
      </w:r>
      <w:r w:rsidRPr="007E0FA5">
        <w:rPr>
          <w:rFonts w:ascii="Times New Roman" w:hAnsi="Times New Roman" w:cs="Times New Roman"/>
          <w:sz w:val="24"/>
          <w:szCs w:val="24"/>
        </w:rPr>
        <w:t>gro-climatologists.</w:t>
      </w:r>
      <w:r w:rsidR="00CB0201" w:rsidRPr="007E0FA5">
        <w:rPr>
          <w:rFonts w:ascii="Times New Roman" w:hAnsi="Times New Roman" w:cs="Times New Roman"/>
          <w:sz w:val="24"/>
          <w:szCs w:val="24"/>
        </w:rPr>
        <w:t xml:space="preserve"> </w:t>
      </w:r>
      <w:r w:rsidRPr="007E0FA5">
        <w:rPr>
          <w:rFonts w:ascii="Times New Roman" w:hAnsi="Times New Roman" w:cs="Times New Roman"/>
          <w:sz w:val="24"/>
          <w:szCs w:val="24"/>
        </w:rPr>
        <w:t xml:space="preserve">Changes in rainfall </w:t>
      </w:r>
      <w:r w:rsidR="00743729" w:rsidRPr="007E0FA5">
        <w:rPr>
          <w:rFonts w:ascii="Times New Roman" w:hAnsi="Times New Roman" w:cs="Times New Roman"/>
          <w:sz w:val="24"/>
          <w:szCs w:val="24"/>
        </w:rPr>
        <w:t>characteristics</w:t>
      </w:r>
      <w:r w:rsidRPr="007E0FA5">
        <w:rPr>
          <w:rFonts w:ascii="Times New Roman" w:hAnsi="Times New Roman" w:cs="Times New Roman"/>
          <w:sz w:val="24"/>
          <w:szCs w:val="24"/>
        </w:rPr>
        <w:t xml:space="preserve"> (rainfall amount,</w:t>
      </w:r>
      <w:r w:rsidR="00CB0201" w:rsidRPr="007E0FA5">
        <w:rPr>
          <w:rFonts w:ascii="Times New Roman" w:hAnsi="Times New Roman" w:cs="Times New Roman"/>
          <w:sz w:val="24"/>
          <w:szCs w:val="24"/>
        </w:rPr>
        <w:t xml:space="preserve"> </w:t>
      </w:r>
      <w:r w:rsidRPr="007E0FA5">
        <w:rPr>
          <w:rFonts w:ascii="Times New Roman" w:hAnsi="Times New Roman" w:cs="Times New Roman"/>
          <w:sz w:val="24"/>
          <w:szCs w:val="24"/>
        </w:rPr>
        <w:t>onset</w:t>
      </w:r>
      <w:r w:rsidR="00743729" w:rsidRPr="007E0FA5">
        <w:rPr>
          <w:rFonts w:ascii="Times New Roman" w:hAnsi="Times New Roman" w:cs="Times New Roman"/>
          <w:sz w:val="24"/>
          <w:szCs w:val="24"/>
        </w:rPr>
        <w:t xml:space="preserve"> date</w:t>
      </w:r>
      <w:r w:rsidRPr="007E0FA5">
        <w:rPr>
          <w:rFonts w:ascii="Times New Roman" w:hAnsi="Times New Roman" w:cs="Times New Roman"/>
          <w:sz w:val="24"/>
          <w:szCs w:val="24"/>
        </w:rPr>
        <w:t>,</w:t>
      </w:r>
      <w:r w:rsidR="00CB0201" w:rsidRPr="007E0FA5">
        <w:rPr>
          <w:rFonts w:ascii="Times New Roman" w:hAnsi="Times New Roman" w:cs="Times New Roman"/>
          <w:sz w:val="24"/>
          <w:szCs w:val="24"/>
        </w:rPr>
        <w:t xml:space="preserve"> </w:t>
      </w:r>
      <w:r w:rsidRPr="007E0FA5">
        <w:rPr>
          <w:rFonts w:ascii="Times New Roman" w:hAnsi="Times New Roman" w:cs="Times New Roman"/>
          <w:sz w:val="24"/>
          <w:szCs w:val="24"/>
        </w:rPr>
        <w:t>cessation date,</w:t>
      </w:r>
      <w:r w:rsidR="008B2FEA" w:rsidRPr="007E0FA5">
        <w:rPr>
          <w:rFonts w:ascii="Times New Roman" w:hAnsi="Times New Roman" w:cs="Times New Roman"/>
          <w:sz w:val="24"/>
          <w:szCs w:val="24"/>
        </w:rPr>
        <w:t xml:space="preserve"> </w:t>
      </w:r>
      <w:r w:rsidRPr="007E0FA5">
        <w:rPr>
          <w:rFonts w:ascii="Times New Roman" w:hAnsi="Times New Roman" w:cs="Times New Roman"/>
          <w:sz w:val="24"/>
          <w:szCs w:val="24"/>
        </w:rPr>
        <w:t>length of growing season) in the tropical region have been studied particularly in the arid-regions</w:t>
      </w:r>
      <w:r w:rsidR="00FA7ACF" w:rsidRPr="007E0FA5">
        <w:rPr>
          <w:rFonts w:ascii="Times New Roman" w:hAnsi="Times New Roman" w:cs="Times New Roman"/>
          <w:b/>
          <w:i/>
          <w:sz w:val="24"/>
          <w:szCs w:val="24"/>
        </w:rPr>
        <w:t xml:space="preserve"> </w:t>
      </w:r>
      <w:r w:rsidR="00FA7ACF" w:rsidRPr="007E0FA5">
        <w:rPr>
          <w:rFonts w:ascii="Times New Roman" w:hAnsi="Times New Roman" w:cs="Times New Roman"/>
          <w:bCs/>
          <w:iCs/>
          <w:sz w:val="24"/>
          <w:szCs w:val="24"/>
        </w:rPr>
        <w:t xml:space="preserve">(Mensah </w:t>
      </w:r>
      <w:r w:rsidR="00FA7ACF" w:rsidRPr="007E0FA5">
        <w:rPr>
          <w:rFonts w:ascii="Times New Roman" w:hAnsi="Times New Roman" w:cs="Times New Roman"/>
          <w:bCs/>
          <w:i/>
          <w:sz w:val="24"/>
          <w:szCs w:val="24"/>
        </w:rPr>
        <w:t>et al</w:t>
      </w:r>
      <w:r w:rsidR="00FA7ACF" w:rsidRPr="007E0FA5">
        <w:rPr>
          <w:rFonts w:ascii="Times New Roman" w:hAnsi="Times New Roman" w:cs="Times New Roman"/>
          <w:bCs/>
          <w:iCs/>
          <w:sz w:val="24"/>
          <w:szCs w:val="24"/>
        </w:rPr>
        <w:t>., 2016)</w:t>
      </w:r>
      <w:r w:rsidRPr="007E0FA5">
        <w:rPr>
          <w:rFonts w:ascii="Times New Roman" w:hAnsi="Times New Roman" w:cs="Times New Roman"/>
          <w:sz w:val="24"/>
          <w:szCs w:val="24"/>
        </w:rPr>
        <w:t>.</w:t>
      </w:r>
    </w:p>
    <w:p w14:paraId="372401A5" w14:textId="3A62588C" w:rsidR="00C16755" w:rsidRDefault="00C16755" w:rsidP="0036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Agriculture would be seriously affected by increased variability and trends in </w:t>
      </w:r>
      <w:r w:rsidR="00743729">
        <w:rPr>
          <w:rFonts w:ascii="Times New Roman" w:hAnsi="Times New Roman" w:cs="Times New Roman"/>
          <w:sz w:val="24"/>
          <w:szCs w:val="24"/>
        </w:rPr>
        <w:t>characteristics</w:t>
      </w:r>
      <w:r>
        <w:rPr>
          <w:rFonts w:ascii="Times New Roman" w:hAnsi="Times New Roman" w:cs="Times New Roman"/>
          <w:sz w:val="24"/>
          <w:szCs w:val="24"/>
        </w:rPr>
        <w:t xml:space="preserve"> of rainfall in an environment where one of the major limiting factors of agricu</w:t>
      </w:r>
      <w:r w:rsidR="00AF4425">
        <w:rPr>
          <w:rFonts w:ascii="Times New Roman" w:hAnsi="Times New Roman" w:cs="Times New Roman"/>
          <w:sz w:val="24"/>
          <w:szCs w:val="24"/>
        </w:rPr>
        <w:t>ltural production is the amount of water available through </w:t>
      </w:r>
      <w:r>
        <w:rPr>
          <w:rFonts w:ascii="Times New Roman" w:hAnsi="Times New Roman" w:cs="Times New Roman"/>
          <w:sz w:val="24"/>
          <w:szCs w:val="24"/>
        </w:rPr>
        <w:t>rainfall</w:t>
      </w:r>
      <w:r w:rsidR="00AF4425">
        <w:rPr>
          <w:rFonts w:ascii="Times New Roman" w:hAnsi="Times New Roman" w:cs="Times New Roman"/>
          <w:sz w:val="24"/>
          <w:szCs w:val="24"/>
        </w:rPr>
        <w:t> </w:t>
      </w:r>
      <w:r w:rsidR="005C318C">
        <w:rPr>
          <w:rFonts w:ascii="Times New Roman" w:hAnsi="Times New Roman" w:cs="Times New Roman"/>
          <w:sz w:val="24"/>
          <w:szCs w:val="24"/>
        </w:rPr>
        <w:fldChar w:fldCharType="begin"/>
      </w:r>
      <w:r w:rsidR="00E55552">
        <w:rPr>
          <w:rFonts w:ascii="Times New Roman" w:hAnsi="Times New Roman" w:cs="Times New Roman"/>
          <w:sz w:val="24"/>
          <w:szCs w:val="24"/>
        </w:rPr>
        <w:instrText xml:space="preserve"> ADDIN ZOTERO_ITEM CSL_CITATION {"citationID":"5t8UCQnY","properties":{"formattedCitation":"(Taye et al., 2013; Zeleke et al., 2023)","plainCitation":"(Taye et al., 2013; Zeleke et al., 2023)","dontUpdate":true,"noteIndex":0},"citationItems":[{"id":1018,"uris":["http://zotero.org/users/10693454/items/FPMYCSUE"],"itemData":{"id":1018,"type":"article-journal","container-title":"American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5C318C">
        <w:rPr>
          <w:rFonts w:ascii="Times New Roman" w:hAnsi="Times New Roman" w:cs="Times New Roman"/>
          <w:sz w:val="24"/>
          <w:szCs w:val="24"/>
        </w:rPr>
        <w:fldChar w:fldCharType="separate"/>
      </w:r>
      <w:r w:rsidR="00AF4425">
        <w:rPr>
          <w:rFonts w:ascii="Times New Roman" w:hAnsi="Times New Roman" w:cs="Times New Roman"/>
          <w:sz w:val="24"/>
        </w:rPr>
        <w:t>(Taye </w:t>
      </w:r>
      <w:r w:rsidR="00AF4425">
        <w:rPr>
          <w:rFonts w:ascii="Times New Roman" w:hAnsi="Times New Roman" w:cs="Times New Roman"/>
          <w:i/>
          <w:iCs/>
          <w:sz w:val="24"/>
        </w:rPr>
        <w:t>et </w:t>
      </w:r>
      <w:r w:rsidR="00673C23" w:rsidRPr="002400AA">
        <w:rPr>
          <w:rFonts w:ascii="Times New Roman" w:hAnsi="Times New Roman" w:cs="Times New Roman"/>
          <w:i/>
          <w:iCs/>
          <w:sz w:val="24"/>
        </w:rPr>
        <w:t>al</w:t>
      </w:r>
      <w:r w:rsidR="00AF4425">
        <w:rPr>
          <w:rFonts w:ascii="Times New Roman" w:hAnsi="Times New Roman" w:cs="Times New Roman"/>
          <w:sz w:val="24"/>
        </w:rPr>
        <w:t>., 2013; Zeleke </w:t>
      </w:r>
      <w:r w:rsidR="00AF4425">
        <w:rPr>
          <w:rFonts w:ascii="Times New Roman" w:hAnsi="Times New Roman" w:cs="Times New Roman"/>
          <w:i/>
          <w:iCs/>
          <w:sz w:val="24"/>
        </w:rPr>
        <w:t>et </w:t>
      </w:r>
      <w:r w:rsidR="00673C23" w:rsidRPr="002400AA">
        <w:rPr>
          <w:rFonts w:ascii="Times New Roman" w:hAnsi="Times New Roman" w:cs="Times New Roman"/>
          <w:i/>
          <w:iCs/>
          <w:sz w:val="24"/>
        </w:rPr>
        <w:t>al</w:t>
      </w:r>
      <w:r w:rsidR="00AF4425">
        <w:rPr>
          <w:rFonts w:ascii="Times New Roman" w:hAnsi="Times New Roman" w:cs="Times New Roman"/>
          <w:sz w:val="24"/>
        </w:rPr>
        <w:t>., </w:t>
      </w:r>
      <w:r w:rsidR="00673C23" w:rsidRPr="00673C23">
        <w:rPr>
          <w:rFonts w:ascii="Times New Roman" w:hAnsi="Times New Roman" w:cs="Times New Roman"/>
          <w:sz w:val="24"/>
        </w:rPr>
        <w:t>2023)</w:t>
      </w:r>
      <w:r w:rsidR="005C318C">
        <w:rPr>
          <w:rFonts w:ascii="Times New Roman" w:hAnsi="Times New Roman" w:cs="Times New Roman"/>
          <w:sz w:val="24"/>
          <w:szCs w:val="24"/>
        </w:rPr>
        <w:fldChar w:fldCharType="end"/>
      </w:r>
      <w:r>
        <w:rPr>
          <w:rFonts w:ascii="Times New Roman" w:hAnsi="Times New Roman" w:cs="Times New Roman"/>
          <w:sz w:val="24"/>
          <w:szCs w:val="24"/>
        </w:rPr>
        <w:t>.</w:t>
      </w:r>
      <w:r w:rsidR="00AF4425">
        <w:rPr>
          <w:rFonts w:ascii="Times New Roman" w:hAnsi="Times New Roman" w:cs="Times New Roman"/>
          <w:sz w:val="24"/>
          <w:szCs w:val="24"/>
        </w:rPr>
        <w:t> </w:t>
      </w:r>
      <w:r w:rsidR="008002E2">
        <w:rPr>
          <w:rFonts w:ascii="Times New Roman" w:hAnsi="Times New Roman" w:cs="Times New Roman"/>
          <w:sz w:val="24"/>
          <w:szCs w:val="24"/>
        </w:rPr>
        <w:t xml:space="preserve">Agriculture is a vibrant occupation in the study area and </w:t>
      </w:r>
      <w:r w:rsidR="001119A6">
        <w:rPr>
          <w:rFonts w:ascii="Times New Roman" w:hAnsi="Times New Roman" w:cs="Times New Roman"/>
          <w:sz w:val="24"/>
          <w:szCs w:val="24"/>
        </w:rPr>
        <w:t>anything</w:t>
      </w:r>
      <w:r w:rsidR="008002E2">
        <w:rPr>
          <w:rFonts w:ascii="Times New Roman" w:hAnsi="Times New Roman" w:cs="Times New Roman"/>
          <w:sz w:val="24"/>
          <w:szCs w:val="24"/>
        </w:rPr>
        <w:t xml:space="preserve"> affecting agricultural yields will affect the livelihood of the people</w:t>
      </w:r>
      <w:r w:rsidR="00AE1BF3">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673C23">
        <w:rPr>
          <w:rFonts w:ascii="Times New Roman" w:hAnsi="Times New Roman" w:cs="Times New Roman"/>
          <w:sz w:val="24"/>
          <w:szCs w:val="24"/>
        </w:rPr>
        <w:instrText xml:space="preserve"> ADDIN ZOTERO_ITEM CSL_CITATION {"citationID":"wfA1eu5q","properties":{"formattedCitation":"(Mensah et al., 2016)","plainCitation":"(Mensah et al., 2016)","noteIndex":0},"citationItems":[{"id":1024,"uris":["http://zotero.org/users/10693454/items/SC2WYG93"],"itemData":{"id":1024,"type":"article-journal","abstract":"The socio-economic sector of West African countries is rain-fed agriculture driven. Information regarding the onset, cessation and duration of the rainy season is thus, very essential. In this paper, a comparison of the onset, cessation and duration of the rainy season has been carried out using simulated rainfall data from the fourth generation Regional Climate Model (RegCM4) and rain gauge measurements from Ghana Meteorological Agency (GMet), covering a period of 1998 to 2012. Similar onset and cessation dates were seen in both the simulated and guage rainfall measurements for the various agro-ecological zones, resulting in similar duration of the rainy season. The average duration of the rainy season were less than 200 days for the savannah and coastal zones whereas the duration of the rainy season were beyond 200 days for the forest and transition zones. The bias of these comparisons was less than 30 days and the root mean square error (RMSE) values were less than 15 days for all stations, except Saltpond. The Pearson’s correlation (r) typically ranged between 0.4 and 0.8. However, negative correlations were observed for Tamale in the savannah zone, and the entire coastal zone. These findings are indications that RegCM4 has the potential to clearly simulate the movement of the rain belt, and thus, could fairly determine the onset, cessation and duration of the rainy season. The findings have significant contributions to effective water resource management and food security in Ghana, as the thriving of these sectors depend on the dynamics of the rainfall seasons.","container-title":"Atmospheric and Climate Sciences","DOI":"10.4236/acs.2016.62025","ISSN":"2160-0414, 2160-0422","issue":"02","journalAbbreviation":"ACS","language":"en","page":"300-309","source":"DOI.org (Crossref)","title":"Comparison of Rainy Season Onset, Cessation and Duration for Ghana from RegCM4 and GMet Datasets","URL":"http://www.scirp.org/journal/doi.aspx?DOI=10.4236/acs.2016.62025","volume":"06","author":[{"family":"Mensah","given":"Caleb"},{"family":"Amekudzi","given":"Leonard K."},{"family":"Klutse","given":"Nana Ama B."},{"family":"Aryee","given":"Jeffrey N. A."},{"family":"Asare","given":"Kofi"}],"accessed":{"date-parts":[["2023",11,16]]},"issued":{"date-parts":[["2016"]]}}}],"schema":"https://github.com/citation-style-language/schema/raw/master/csl-citation.json"} </w:instrText>
      </w:r>
      <w:r w:rsidR="005C318C">
        <w:rPr>
          <w:rFonts w:ascii="Times New Roman" w:hAnsi="Times New Roman" w:cs="Times New Roman"/>
          <w:sz w:val="24"/>
          <w:szCs w:val="24"/>
        </w:rPr>
        <w:fldChar w:fldCharType="separate"/>
      </w:r>
      <w:r w:rsidR="00673C23" w:rsidRPr="00673C23">
        <w:rPr>
          <w:rFonts w:ascii="Times New Roman" w:hAnsi="Times New Roman" w:cs="Times New Roman"/>
          <w:sz w:val="24"/>
        </w:rPr>
        <w:t xml:space="preserve">(Mensah </w:t>
      </w:r>
      <w:r w:rsidR="00673C23" w:rsidRPr="002400AA">
        <w:rPr>
          <w:rFonts w:ascii="Times New Roman" w:hAnsi="Times New Roman" w:cs="Times New Roman"/>
          <w:i/>
          <w:iCs/>
          <w:sz w:val="24"/>
        </w:rPr>
        <w:t>et al</w:t>
      </w:r>
      <w:r w:rsidR="00673C23" w:rsidRPr="00673C23">
        <w:rPr>
          <w:rFonts w:ascii="Times New Roman" w:hAnsi="Times New Roman" w:cs="Times New Roman"/>
          <w:sz w:val="24"/>
        </w:rPr>
        <w:t>., 2016)</w:t>
      </w:r>
      <w:r w:rsidR="005C318C">
        <w:rPr>
          <w:rFonts w:ascii="Times New Roman" w:hAnsi="Times New Roman" w:cs="Times New Roman"/>
          <w:sz w:val="24"/>
          <w:szCs w:val="24"/>
        </w:rPr>
        <w:fldChar w:fldCharType="end"/>
      </w:r>
      <w:r w:rsidR="008002E2">
        <w:rPr>
          <w:rFonts w:ascii="Times New Roman" w:hAnsi="Times New Roman" w:cs="Times New Roman"/>
          <w:sz w:val="24"/>
          <w:szCs w:val="24"/>
        </w:rPr>
        <w:t>.</w:t>
      </w:r>
    </w:p>
    <w:p w14:paraId="4B5878F0" w14:textId="40F2256B" w:rsidR="004C43F4" w:rsidRDefault="004D01CF" w:rsidP="00360D2C">
      <w:pPr>
        <w:spacing w:line="360" w:lineRule="auto"/>
        <w:jc w:val="both"/>
        <w:rPr>
          <w:rFonts w:ascii="Times New Roman" w:hAnsi="Times New Roman" w:cs="Times New Roman"/>
          <w:sz w:val="24"/>
          <w:szCs w:val="24"/>
        </w:rPr>
      </w:pPr>
      <w:r>
        <w:rPr>
          <w:rFonts w:ascii="Times New Roman" w:hAnsi="Times New Roman" w:cs="Times New Roman"/>
          <w:sz w:val="24"/>
          <w:szCs w:val="24"/>
        </w:rPr>
        <w:t>Hence</w:t>
      </w:r>
      <w:r w:rsidR="00743729">
        <w:rPr>
          <w:rFonts w:ascii="Times New Roman" w:hAnsi="Times New Roman" w:cs="Times New Roman"/>
          <w:sz w:val="24"/>
          <w:szCs w:val="24"/>
        </w:rPr>
        <w:t>, proper</w:t>
      </w:r>
      <w:r w:rsidR="008002E2">
        <w:rPr>
          <w:rFonts w:ascii="Times New Roman" w:hAnsi="Times New Roman" w:cs="Times New Roman"/>
          <w:sz w:val="24"/>
          <w:szCs w:val="24"/>
        </w:rPr>
        <w:t xml:space="preserve"> and </w:t>
      </w:r>
      <w:r w:rsidR="00743729">
        <w:rPr>
          <w:rFonts w:ascii="Times New Roman" w:hAnsi="Times New Roman" w:cs="Times New Roman"/>
          <w:sz w:val="24"/>
          <w:szCs w:val="24"/>
        </w:rPr>
        <w:t>timely characteriz</w:t>
      </w:r>
      <w:r w:rsidR="00ED0C02">
        <w:rPr>
          <w:rFonts w:ascii="Times New Roman" w:hAnsi="Times New Roman" w:cs="Times New Roman"/>
          <w:sz w:val="24"/>
          <w:szCs w:val="24"/>
        </w:rPr>
        <w:t>ation</w:t>
      </w:r>
      <w:r w:rsidR="008002E2">
        <w:rPr>
          <w:rFonts w:ascii="Times New Roman" w:hAnsi="Times New Roman" w:cs="Times New Roman"/>
          <w:sz w:val="24"/>
          <w:szCs w:val="24"/>
        </w:rPr>
        <w:t xml:space="preserve"> </w:t>
      </w:r>
      <w:r w:rsidR="00ED0C02">
        <w:rPr>
          <w:rFonts w:ascii="Times New Roman" w:hAnsi="Times New Roman" w:cs="Times New Roman"/>
          <w:sz w:val="24"/>
          <w:szCs w:val="24"/>
        </w:rPr>
        <w:t xml:space="preserve">of the past and future </w:t>
      </w:r>
      <w:r w:rsidR="008002E2">
        <w:rPr>
          <w:rFonts w:ascii="Times New Roman" w:hAnsi="Times New Roman" w:cs="Times New Roman"/>
          <w:sz w:val="24"/>
          <w:szCs w:val="24"/>
        </w:rPr>
        <w:t xml:space="preserve">onset </w:t>
      </w:r>
      <w:r w:rsidR="00743729">
        <w:rPr>
          <w:rFonts w:ascii="Times New Roman" w:hAnsi="Times New Roman" w:cs="Times New Roman"/>
          <w:sz w:val="24"/>
          <w:szCs w:val="24"/>
        </w:rPr>
        <w:t>date, cessation</w:t>
      </w:r>
      <w:r w:rsidR="00594199">
        <w:rPr>
          <w:rFonts w:ascii="Times New Roman" w:hAnsi="Times New Roman" w:cs="Times New Roman"/>
          <w:sz w:val="24"/>
          <w:szCs w:val="24"/>
        </w:rPr>
        <w:t xml:space="preserve"> </w:t>
      </w:r>
      <w:r w:rsidR="00743729">
        <w:rPr>
          <w:rFonts w:ascii="Times New Roman" w:hAnsi="Times New Roman" w:cs="Times New Roman"/>
          <w:sz w:val="24"/>
          <w:szCs w:val="24"/>
        </w:rPr>
        <w:t xml:space="preserve">date, </w:t>
      </w:r>
      <w:r w:rsidR="008002E2">
        <w:rPr>
          <w:rFonts w:ascii="Times New Roman" w:hAnsi="Times New Roman" w:cs="Times New Roman"/>
          <w:sz w:val="24"/>
          <w:szCs w:val="24"/>
        </w:rPr>
        <w:t>length of growing season</w:t>
      </w:r>
      <w:r w:rsidR="00ED0C02">
        <w:rPr>
          <w:rFonts w:ascii="Times New Roman" w:hAnsi="Times New Roman" w:cs="Times New Roman"/>
          <w:sz w:val="24"/>
          <w:szCs w:val="24"/>
        </w:rPr>
        <w:t>, variability, and trend</w:t>
      </w:r>
      <w:r w:rsidR="008002E2">
        <w:rPr>
          <w:rFonts w:ascii="Times New Roman" w:hAnsi="Times New Roman" w:cs="Times New Roman"/>
          <w:sz w:val="24"/>
          <w:szCs w:val="24"/>
        </w:rPr>
        <w:t xml:space="preserve"> of</w:t>
      </w:r>
      <w:r w:rsidR="00ED0C02">
        <w:rPr>
          <w:rFonts w:ascii="Times New Roman" w:hAnsi="Times New Roman" w:cs="Times New Roman"/>
          <w:sz w:val="24"/>
          <w:szCs w:val="24"/>
        </w:rPr>
        <w:t xml:space="preserve"> the main rainy season</w:t>
      </w:r>
      <w:r w:rsidR="008002E2">
        <w:rPr>
          <w:rFonts w:ascii="Times New Roman" w:hAnsi="Times New Roman" w:cs="Times New Roman"/>
          <w:sz w:val="24"/>
          <w:szCs w:val="24"/>
        </w:rPr>
        <w:t xml:space="preserve"> </w:t>
      </w:r>
      <w:r w:rsidR="00ED0C02">
        <w:rPr>
          <w:rFonts w:ascii="Times New Roman" w:hAnsi="Times New Roman" w:cs="Times New Roman"/>
          <w:sz w:val="24"/>
          <w:szCs w:val="24"/>
        </w:rPr>
        <w:t xml:space="preserve">for </w:t>
      </w:r>
      <w:r w:rsidR="004C43F4">
        <w:rPr>
          <w:rFonts w:ascii="Times New Roman" w:hAnsi="Times New Roman" w:cs="Times New Roman"/>
          <w:sz w:val="24"/>
          <w:szCs w:val="24"/>
        </w:rPr>
        <w:t>the region</w:t>
      </w:r>
      <w:r w:rsidR="008002E2">
        <w:rPr>
          <w:rFonts w:ascii="Times New Roman" w:hAnsi="Times New Roman" w:cs="Times New Roman"/>
          <w:sz w:val="24"/>
          <w:szCs w:val="24"/>
        </w:rPr>
        <w:t xml:space="preserve"> is a crucial </w:t>
      </w:r>
      <w:r w:rsidR="00743729">
        <w:rPr>
          <w:rFonts w:ascii="Times New Roman" w:hAnsi="Times New Roman" w:cs="Times New Roman"/>
          <w:sz w:val="24"/>
          <w:szCs w:val="24"/>
        </w:rPr>
        <w:t>issue. In</w:t>
      </w:r>
      <w:r w:rsidR="008002E2">
        <w:rPr>
          <w:rFonts w:ascii="Times New Roman" w:hAnsi="Times New Roman" w:cs="Times New Roman"/>
          <w:sz w:val="24"/>
          <w:szCs w:val="24"/>
        </w:rPr>
        <w:t xml:space="preserve"> the past </w:t>
      </w:r>
      <w:r w:rsidR="00743729">
        <w:rPr>
          <w:rFonts w:ascii="Times New Roman" w:hAnsi="Times New Roman" w:cs="Times New Roman"/>
          <w:sz w:val="24"/>
          <w:szCs w:val="24"/>
        </w:rPr>
        <w:t>study, the</w:t>
      </w:r>
      <w:r w:rsidR="008002E2">
        <w:rPr>
          <w:rFonts w:ascii="Times New Roman" w:hAnsi="Times New Roman" w:cs="Times New Roman"/>
          <w:sz w:val="24"/>
          <w:szCs w:val="24"/>
        </w:rPr>
        <w:t xml:space="preserve"> rainfall </w:t>
      </w:r>
      <w:r w:rsidR="00743729">
        <w:rPr>
          <w:rFonts w:ascii="Times New Roman" w:hAnsi="Times New Roman" w:cs="Times New Roman"/>
          <w:sz w:val="24"/>
          <w:szCs w:val="24"/>
        </w:rPr>
        <w:t>characteristics</w:t>
      </w:r>
      <w:r w:rsidR="002E7892">
        <w:rPr>
          <w:rFonts w:ascii="Times New Roman" w:hAnsi="Times New Roman" w:cs="Times New Roman"/>
          <w:sz w:val="24"/>
          <w:szCs w:val="24"/>
        </w:rPr>
        <w:t xml:space="preserve"> </w:t>
      </w:r>
      <w:r w:rsidR="002400AA">
        <w:rPr>
          <w:rFonts w:ascii="Times New Roman" w:hAnsi="Times New Roman" w:cs="Times New Roman"/>
          <w:sz w:val="24"/>
          <w:szCs w:val="24"/>
        </w:rPr>
        <w:t xml:space="preserve">over few small-scale areas of </w:t>
      </w:r>
      <w:r w:rsidR="00AF76DD">
        <w:rPr>
          <w:rFonts w:ascii="Times New Roman" w:hAnsi="Times New Roman" w:cs="Times New Roman"/>
          <w:sz w:val="24"/>
          <w:szCs w:val="24"/>
        </w:rPr>
        <w:t>W</w:t>
      </w:r>
      <w:r w:rsidR="002400AA">
        <w:rPr>
          <w:rFonts w:ascii="Times New Roman" w:hAnsi="Times New Roman" w:cs="Times New Roman"/>
          <w:sz w:val="24"/>
          <w:szCs w:val="24"/>
        </w:rPr>
        <w:t>estern Amhara were</w:t>
      </w:r>
      <w:r w:rsidR="008002E2">
        <w:rPr>
          <w:rFonts w:ascii="Times New Roman" w:hAnsi="Times New Roman" w:cs="Times New Roman"/>
          <w:sz w:val="24"/>
          <w:szCs w:val="24"/>
        </w:rPr>
        <w:t xml:space="preserve"> analyzed by few </w:t>
      </w:r>
      <w:r w:rsidR="00743729">
        <w:rPr>
          <w:rFonts w:ascii="Times New Roman" w:hAnsi="Times New Roman" w:cs="Times New Roman"/>
          <w:sz w:val="24"/>
          <w:szCs w:val="24"/>
        </w:rPr>
        <w:t>authors. For</w:t>
      </w:r>
      <w:r w:rsidR="00CF5183">
        <w:rPr>
          <w:rFonts w:ascii="Times New Roman" w:hAnsi="Times New Roman" w:cs="Times New Roman"/>
          <w:sz w:val="24"/>
          <w:szCs w:val="24"/>
        </w:rPr>
        <w:t xml:space="preserve"> </w:t>
      </w:r>
      <w:r w:rsidR="00743729">
        <w:rPr>
          <w:rFonts w:ascii="Times New Roman" w:hAnsi="Times New Roman" w:cs="Times New Roman"/>
          <w:sz w:val="24"/>
          <w:szCs w:val="24"/>
        </w:rPr>
        <w:t>instance, a</w:t>
      </w:r>
      <w:r w:rsidR="00A1706B">
        <w:rPr>
          <w:rFonts w:ascii="Times New Roman" w:hAnsi="Times New Roman" w:cs="Times New Roman"/>
          <w:sz w:val="24"/>
          <w:szCs w:val="24"/>
        </w:rPr>
        <w:t xml:space="preserve"> study by</w:t>
      </w:r>
      <w:r w:rsidR="0009354C">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{"citationID":"TJkfrIoJ","properties":{"formattedCitation":"(Zeleke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5C318C">
        <w:rPr>
          <w:rFonts w:ascii="Times New Roman" w:hAnsi="Times New Roman" w:cs="Times New Roman"/>
          <w:sz w:val="24"/>
          <w:szCs w:val="24"/>
        </w:rPr>
        <w:fldChar w:fldCharType="separate"/>
      </w:r>
      <w:r w:rsidR="002F69CD" w:rsidRPr="002F69CD">
        <w:rPr>
          <w:rFonts w:ascii="Times New Roman" w:hAnsi="Times New Roman" w:cs="Times New Roman"/>
          <w:sz w:val="24"/>
        </w:rPr>
        <w:t xml:space="preserve">Zeleke </w:t>
      </w:r>
      <w:r w:rsidR="002F69CD" w:rsidRPr="002400AA">
        <w:rPr>
          <w:rFonts w:ascii="Times New Roman" w:hAnsi="Times New Roman" w:cs="Times New Roman"/>
          <w:i/>
          <w:iCs/>
          <w:sz w:val="24"/>
        </w:rPr>
        <w:t>et al</w:t>
      </w:r>
      <w:r w:rsidR="00AF4425">
        <w:rPr>
          <w:rFonts w:ascii="Times New Roman" w:hAnsi="Times New Roman" w:cs="Times New Roman"/>
          <w:sz w:val="24"/>
        </w:rPr>
        <w:t>. </w:t>
      </w:r>
      <w:r w:rsidR="00C936D6">
        <w:rPr>
          <w:rFonts w:ascii="Times New Roman" w:hAnsi="Times New Roman" w:cs="Times New Roman"/>
          <w:sz w:val="24"/>
        </w:rPr>
        <w:t>(</w:t>
      </w:r>
      <w:r w:rsidR="002F69CD" w:rsidRPr="002F69CD">
        <w:rPr>
          <w:rFonts w:ascii="Times New Roman" w:hAnsi="Times New Roman" w:cs="Times New Roman"/>
          <w:sz w:val="24"/>
        </w:rPr>
        <w:t>2023)</w:t>
      </w:r>
      <w:r w:rsidR="005C318C">
        <w:rPr>
          <w:rFonts w:ascii="Times New Roman" w:hAnsi="Times New Roman" w:cs="Times New Roman"/>
          <w:sz w:val="24"/>
          <w:szCs w:val="24"/>
        </w:rPr>
        <w:fldChar w:fldCharType="end"/>
      </w:r>
      <w:r w:rsidR="002F69CD">
        <w:rPr>
          <w:rFonts w:ascii="Times New Roman" w:hAnsi="Times New Roman" w:cs="Times New Roman"/>
          <w:sz w:val="24"/>
          <w:szCs w:val="24"/>
        </w:rPr>
        <w:t>,</w:t>
      </w:r>
      <w:r w:rsidR="00A1706B">
        <w:rPr>
          <w:rFonts w:ascii="Times New Roman" w:hAnsi="Times New Roman" w:cs="Times New Roman"/>
          <w:sz w:val="24"/>
          <w:szCs w:val="24"/>
        </w:rPr>
        <w:t xml:space="preserve"> evaluate the </w:t>
      </w:r>
      <w:r w:rsidR="00743729">
        <w:rPr>
          <w:rFonts w:ascii="Times New Roman" w:hAnsi="Times New Roman" w:cs="Times New Roman"/>
          <w:sz w:val="24"/>
          <w:szCs w:val="24"/>
        </w:rPr>
        <w:t>onset</w:t>
      </w:r>
      <w:r w:rsidR="00243D80">
        <w:rPr>
          <w:rFonts w:ascii="Times New Roman" w:hAnsi="Times New Roman" w:cs="Times New Roman"/>
          <w:sz w:val="24"/>
          <w:szCs w:val="24"/>
        </w:rPr>
        <w:t xml:space="preserve"> date</w:t>
      </w:r>
      <w:r w:rsidR="00743729">
        <w:rPr>
          <w:rFonts w:ascii="Times New Roman" w:hAnsi="Times New Roman" w:cs="Times New Roman"/>
          <w:sz w:val="24"/>
          <w:szCs w:val="24"/>
        </w:rPr>
        <w:t>, cessation</w:t>
      </w:r>
      <w:r w:rsidR="00A1706B">
        <w:rPr>
          <w:rFonts w:ascii="Times New Roman" w:hAnsi="Times New Roman" w:cs="Times New Roman"/>
          <w:sz w:val="24"/>
          <w:szCs w:val="24"/>
        </w:rPr>
        <w:t xml:space="preserve"> date and length of growing season for Mecha district for the time period 1987 to 2018</w:t>
      </w:r>
      <w:r w:rsidR="00853A99">
        <w:rPr>
          <w:rFonts w:ascii="Times New Roman" w:hAnsi="Times New Roman" w:cs="Times New Roman"/>
          <w:sz w:val="24"/>
          <w:szCs w:val="24"/>
        </w:rPr>
        <w:t>.</w:t>
      </w:r>
      <w:r w:rsidR="00A1706B">
        <w:rPr>
          <w:rFonts w:ascii="Times New Roman" w:hAnsi="Times New Roman" w:cs="Times New Roman"/>
          <w:sz w:val="24"/>
          <w:szCs w:val="24"/>
        </w:rPr>
        <w:t xml:space="preserve"> </w:t>
      </w:r>
      <w:r w:rsidR="00CF5183">
        <w:rPr>
          <w:rFonts w:ascii="Times New Roman" w:hAnsi="Times New Roman" w:cs="Times New Roman"/>
          <w:sz w:val="24"/>
          <w:szCs w:val="24"/>
        </w:rPr>
        <w:t xml:space="preserve"> </w:t>
      </w:r>
      <w:r w:rsidR="00853A99">
        <w:rPr>
          <w:rFonts w:ascii="Times New Roman" w:hAnsi="Times New Roman" w:cs="Times New Roman"/>
          <w:sz w:val="24"/>
          <w:szCs w:val="24"/>
        </w:rPr>
        <w:t>A s</w:t>
      </w:r>
      <w:r w:rsidR="00CF5183">
        <w:rPr>
          <w:rFonts w:ascii="Times New Roman" w:hAnsi="Times New Roman" w:cs="Times New Roman"/>
          <w:sz w:val="24"/>
          <w:szCs w:val="24"/>
        </w:rPr>
        <w:t xml:space="preserve">tudy </w:t>
      </w:r>
      <w:r w:rsidR="002F69CD">
        <w:rPr>
          <w:rFonts w:ascii="Times New Roman" w:hAnsi="Times New Roman" w:cs="Times New Roman"/>
          <w:sz w:val="24"/>
          <w:szCs w:val="24"/>
        </w:rPr>
        <w:t xml:space="preserve">by </w:t>
      </w:r>
      <w:r w:rsidR="005C318C">
        <w:rPr>
          <w:rFonts w:ascii="Times New Roman" w:hAnsi="Times New Roman" w:cs="Times New Roman"/>
          <w:sz w:val="24"/>
          <w:szCs w:val="24"/>
        </w:rPr>
        <w:fldChar w:fldCharType="begin"/>
      </w:r>
      <w:r w:rsidR="00082E7E">
        <w:rPr>
          <w:rFonts w:ascii="Times New Roman" w:hAnsi="Times New Roman" w:cs="Times New Roman"/>
          <w:sz w:val="24"/>
          <w:szCs w:val="24"/>
        </w:rPr>
        <w:instrText xml:space="preserve"> ADDIN ZOTERO_ITEM CSL_CITATION {"citationID":"PryLl8ij","properties":{"formattedCitation":"(Taye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2F69CD" w:rsidRPr="002F69CD">
        <w:rPr>
          <w:rFonts w:ascii="Times New Roman" w:hAnsi="Times New Roman" w:cs="Times New Roman"/>
          <w:sz w:val="24"/>
        </w:rPr>
        <w:t xml:space="preserve">Taye </w:t>
      </w:r>
      <w:r w:rsidR="002F69CD" w:rsidRPr="002400AA">
        <w:rPr>
          <w:rFonts w:ascii="Times New Roman" w:hAnsi="Times New Roman" w:cs="Times New Roman"/>
          <w:i/>
          <w:iCs/>
          <w:sz w:val="24"/>
        </w:rPr>
        <w:t>et al</w:t>
      </w:r>
      <w:r w:rsidR="002F69CD" w:rsidRPr="002F69CD">
        <w:rPr>
          <w:rFonts w:ascii="Times New Roman" w:hAnsi="Times New Roman" w:cs="Times New Roman"/>
          <w:sz w:val="24"/>
        </w:rPr>
        <w:t xml:space="preserve">. </w:t>
      </w:r>
      <w:r w:rsidR="002F69CD">
        <w:rPr>
          <w:rFonts w:ascii="Times New Roman" w:hAnsi="Times New Roman" w:cs="Times New Roman"/>
          <w:sz w:val="24"/>
        </w:rPr>
        <w:t>(</w:t>
      </w:r>
      <w:r w:rsidR="002F69CD" w:rsidRPr="002F69CD">
        <w:rPr>
          <w:rFonts w:ascii="Times New Roman" w:hAnsi="Times New Roman" w:cs="Times New Roman"/>
          <w:sz w:val="24"/>
        </w:rPr>
        <w:t>2013)</w:t>
      </w:r>
      <w:r w:rsidR="005C318C">
        <w:rPr>
          <w:rFonts w:ascii="Times New Roman" w:hAnsi="Times New Roman" w:cs="Times New Roman"/>
          <w:sz w:val="24"/>
          <w:szCs w:val="24"/>
        </w:rPr>
        <w:fldChar w:fldCharType="end"/>
      </w:r>
      <w:r w:rsidR="00853A99">
        <w:rPr>
          <w:rFonts w:ascii="Times New Roman" w:hAnsi="Times New Roman" w:cs="Times New Roman"/>
          <w:sz w:val="24"/>
          <w:szCs w:val="24"/>
        </w:rPr>
        <w:t>,</w:t>
      </w:r>
      <w:r w:rsidR="00A1706B">
        <w:rPr>
          <w:rFonts w:ascii="Times New Roman" w:hAnsi="Times New Roman" w:cs="Times New Roman"/>
          <w:sz w:val="24"/>
          <w:szCs w:val="24"/>
        </w:rPr>
        <w:t xml:space="preserve"> was determine the rainfall </w:t>
      </w:r>
      <w:r w:rsidR="00743729">
        <w:rPr>
          <w:rFonts w:ascii="Times New Roman" w:hAnsi="Times New Roman" w:cs="Times New Roman"/>
          <w:sz w:val="24"/>
          <w:szCs w:val="24"/>
        </w:rPr>
        <w:t>characteristics</w:t>
      </w:r>
      <w:r w:rsidR="00A1706B">
        <w:rPr>
          <w:rFonts w:ascii="Times New Roman" w:hAnsi="Times New Roman" w:cs="Times New Roman"/>
          <w:sz w:val="24"/>
          <w:szCs w:val="24"/>
        </w:rPr>
        <w:t xml:space="preserve"> (</w:t>
      </w:r>
      <w:r w:rsidR="00743729">
        <w:rPr>
          <w:rFonts w:ascii="Times New Roman" w:hAnsi="Times New Roman" w:cs="Times New Roman"/>
          <w:sz w:val="24"/>
          <w:szCs w:val="24"/>
        </w:rPr>
        <w:t>onset</w:t>
      </w:r>
      <w:r w:rsidR="00243D80">
        <w:rPr>
          <w:rFonts w:ascii="Times New Roman" w:hAnsi="Times New Roman" w:cs="Times New Roman"/>
          <w:sz w:val="24"/>
          <w:szCs w:val="24"/>
        </w:rPr>
        <w:t xml:space="preserve"> date</w:t>
      </w:r>
      <w:r w:rsidR="00743729">
        <w:rPr>
          <w:rFonts w:ascii="Times New Roman" w:hAnsi="Times New Roman" w:cs="Times New Roman"/>
          <w:sz w:val="24"/>
          <w:szCs w:val="24"/>
        </w:rPr>
        <w:t>, cessation</w:t>
      </w:r>
      <w:r w:rsidR="00A1706B">
        <w:rPr>
          <w:rFonts w:ascii="Times New Roman" w:hAnsi="Times New Roman" w:cs="Times New Roman"/>
          <w:sz w:val="24"/>
          <w:szCs w:val="24"/>
        </w:rPr>
        <w:t xml:space="preserve"> date and length of growing season) of </w:t>
      </w:r>
      <w:r w:rsidR="00AF76DD">
        <w:rPr>
          <w:rFonts w:ascii="Times New Roman" w:hAnsi="Times New Roman" w:cs="Times New Roman"/>
          <w:sz w:val="24"/>
          <w:szCs w:val="24"/>
        </w:rPr>
        <w:t>W</w:t>
      </w:r>
      <w:r w:rsidR="00A1706B">
        <w:rPr>
          <w:rFonts w:ascii="Times New Roman" w:hAnsi="Times New Roman" w:cs="Times New Roman"/>
          <w:sz w:val="24"/>
          <w:szCs w:val="24"/>
        </w:rPr>
        <w:t>estern Amhara</w:t>
      </w:r>
      <w:r w:rsidR="002400AA">
        <w:rPr>
          <w:rFonts w:ascii="Times New Roman" w:hAnsi="Times New Roman" w:cs="Times New Roman"/>
          <w:sz w:val="24"/>
          <w:szCs w:val="24"/>
        </w:rPr>
        <w:t xml:space="preserve"> (East Gojjam, West Gojjam, and Awi zones)</w:t>
      </w:r>
      <w:r w:rsidR="00A1706B">
        <w:rPr>
          <w:rFonts w:ascii="Times New Roman" w:hAnsi="Times New Roman" w:cs="Times New Roman"/>
          <w:sz w:val="24"/>
          <w:szCs w:val="24"/>
        </w:rPr>
        <w:t xml:space="preserve"> using only five station</w:t>
      </w:r>
      <w:r w:rsidR="002400AA">
        <w:rPr>
          <w:rFonts w:ascii="Times New Roman" w:hAnsi="Times New Roman" w:cs="Times New Roman"/>
          <w:sz w:val="24"/>
          <w:szCs w:val="24"/>
        </w:rPr>
        <w:t>s</w:t>
      </w:r>
      <w:r w:rsidR="00A1706B">
        <w:rPr>
          <w:rFonts w:ascii="Times New Roman" w:hAnsi="Times New Roman" w:cs="Times New Roman"/>
          <w:sz w:val="24"/>
          <w:szCs w:val="24"/>
        </w:rPr>
        <w:t xml:space="preserve"> data for the period 1979-</w:t>
      </w:r>
      <w:r w:rsidR="00743729">
        <w:rPr>
          <w:rFonts w:ascii="Times New Roman" w:hAnsi="Times New Roman" w:cs="Times New Roman"/>
          <w:sz w:val="24"/>
          <w:szCs w:val="24"/>
        </w:rPr>
        <w:t>2011.</w:t>
      </w:r>
      <w:r w:rsidR="00CF5183">
        <w:rPr>
          <w:rFonts w:ascii="Times New Roman" w:hAnsi="Times New Roman" w:cs="Times New Roman"/>
          <w:sz w:val="24"/>
          <w:szCs w:val="24"/>
        </w:rPr>
        <w:t xml:space="preserve"> </w:t>
      </w:r>
      <w:r w:rsidR="00A1706B">
        <w:rPr>
          <w:rFonts w:ascii="Times New Roman" w:hAnsi="Times New Roman" w:cs="Times New Roman"/>
          <w:sz w:val="24"/>
          <w:szCs w:val="24"/>
        </w:rPr>
        <w:t xml:space="preserve">In </w:t>
      </w:r>
      <w:r w:rsidR="00743729">
        <w:rPr>
          <w:rFonts w:ascii="Times New Roman" w:hAnsi="Times New Roman" w:cs="Times New Roman"/>
          <w:sz w:val="24"/>
          <w:szCs w:val="24"/>
        </w:rPr>
        <w:t>addition, the</w:t>
      </w:r>
      <w:r w:rsidR="00A1706B">
        <w:rPr>
          <w:rFonts w:ascii="Times New Roman" w:hAnsi="Times New Roman" w:cs="Times New Roman"/>
          <w:sz w:val="24"/>
          <w:szCs w:val="24"/>
        </w:rPr>
        <w:t xml:space="preserve"> study was done in small scale woreda level and in some cases by using </w:t>
      </w:r>
      <w:r w:rsidR="00EF672E">
        <w:rPr>
          <w:rFonts w:ascii="Times New Roman" w:hAnsi="Times New Roman" w:cs="Times New Roman"/>
          <w:sz w:val="24"/>
          <w:szCs w:val="24"/>
        </w:rPr>
        <w:t xml:space="preserve">a </w:t>
      </w:r>
      <w:r w:rsidR="00A1706B">
        <w:rPr>
          <w:rFonts w:ascii="Times New Roman" w:hAnsi="Times New Roman" w:cs="Times New Roman"/>
          <w:sz w:val="24"/>
          <w:szCs w:val="24"/>
        </w:rPr>
        <w:t xml:space="preserve">small number of sample </w:t>
      </w:r>
      <w:r w:rsidR="00545CA6">
        <w:rPr>
          <w:rFonts w:ascii="Times New Roman" w:hAnsi="Times New Roman" w:cs="Times New Roman"/>
          <w:sz w:val="24"/>
          <w:szCs w:val="24"/>
        </w:rPr>
        <w:t>stations. Moreover, there is not recent study on</w:t>
      </w:r>
      <w:r w:rsidR="00104B45">
        <w:rPr>
          <w:rFonts w:ascii="Times New Roman" w:hAnsi="Times New Roman" w:cs="Times New Roman"/>
          <w:sz w:val="24"/>
          <w:szCs w:val="24"/>
        </w:rPr>
        <w:t xml:space="preserve"> the past and future rainfall situation</w:t>
      </w:r>
      <w:r w:rsidR="00545CA6">
        <w:rPr>
          <w:rFonts w:ascii="Times New Roman" w:hAnsi="Times New Roman" w:cs="Times New Roman"/>
          <w:sz w:val="24"/>
          <w:szCs w:val="24"/>
        </w:rPr>
        <w:t xml:space="preserve"> </w:t>
      </w:r>
      <w:r w:rsidR="00104B45">
        <w:rPr>
          <w:rFonts w:ascii="Times New Roman" w:hAnsi="Times New Roman" w:cs="Times New Roman"/>
          <w:sz w:val="24"/>
          <w:szCs w:val="24"/>
        </w:rPr>
        <w:t xml:space="preserve">at </w:t>
      </w:r>
      <w:r w:rsidR="00545CA6">
        <w:rPr>
          <w:rFonts w:ascii="Times New Roman" w:hAnsi="Times New Roman" w:cs="Times New Roman"/>
          <w:sz w:val="24"/>
          <w:szCs w:val="24"/>
        </w:rPr>
        <w:t>the area as well.</w:t>
      </w:r>
      <w:r w:rsidR="00CF5183">
        <w:rPr>
          <w:rFonts w:ascii="Times New Roman" w:hAnsi="Times New Roman" w:cs="Times New Roman"/>
          <w:sz w:val="24"/>
          <w:szCs w:val="24"/>
        </w:rPr>
        <w:t xml:space="preserve"> </w:t>
      </w:r>
      <w:r w:rsidR="0074740E">
        <w:rPr>
          <w:rFonts w:ascii="Times New Roman" w:hAnsi="Times New Roman" w:cs="Times New Roman"/>
          <w:sz w:val="24"/>
          <w:szCs w:val="24"/>
        </w:rPr>
        <w:t>In</w:t>
      </w:r>
      <w:r w:rsidR="00CF5183">
        <w:rPr>
          <w:rFonts w:ascii="Times New Roman" w:hAnsi="Times New Roman" w:cs="Times New Roman"/>
          <w:sz w:val="24"/>
          <w:szCs w:val="24"/>
        </w:rPr>
        <w:t xml:space="preserve"> </w:t>
      </w:r>
      <w:r w:rsidR="0074740E">
        <w:rPr>
          <w:rFonts w:ascii="Times New Roman" w:hAnsi="Times New Roman" w:cs="Times New Roman"/>
          <w:sz w:val="24"/>
          <w:szCs w:val="24"/>
        </w:rPr>
        <w:t>fact,</w:t>
      </w:r>
      <w:r w:rsidR="00CF5183">
        <w:rPr>
          <w:rFonts w:ascii="Times New Roman" w:hAnsi="Times New Roman" w:cs="Times New Roman"/>
          <w:sz w:val="24"/>
          <w:szCs w:val="24"/>
        </w:rPr>
        <w:t xml:space="preserve"> </w:t>
      </w:r>
      <w:r w:rsidR="0074740E">
        <w:rPr>
          <w:rFonts w:ascii="Times New Roman" w:hAnsi="Times New Roman" w:cs="Times New Roman"/>
          <w:sz w:val="24"/>
          <w:szCs w:val="24"/>
        </w:rPr>
        <w:t>the</w:t>
      </w:r>
      <w:r w:rsidR="002400AA">
        <w:rPr>
          <w:rFonts w:ascii="Times New Roman" w:hAnsi="Times New Roman" w:cs="Times New Roman"/>
          <w:sz w:val="24"/>
          <w:szCs w:val="24"/>
        </w:rPr>
        <w:t xml:space="preserve"> study</w:t>
      </w:r>
      <w:r w:rsidR="0074740E">
        <w:rPr>
          <w:rFonts w:ascii="Times New Roman" w:hAnsi="Times New Roman" w:cs="Times New Roman"/>
          <w:sz w:val="24"/>
          <w:szCs w:val="24"/>
        </w:rPr>
        <w:t xml:space="preserve"> region </w:t>
      </w:r>
      <w:r w:rsidR="002400AA">
        <w:rPr>
          <w:rFonts w:ascii="Times New Roman" w:hAnsi="Times New Roman" w:cs="Times New Roman"/>
          <w:sz w:val="24"/>
          <w:szCs w:val="24"/>
        </w:rPr>
        <w:t>has</w:t>
      </w:r>
      <w:r w:rsidR="0074740E">
        <w:rPr>
          <w:rFonts w:ascii="Times New Roman" w:hAnsi="Times New Roman" w:cs="Times New Roman"/>
          <w:sz w:val="24"/>
          <w:szCs w:val="24"/>
        </w:rPr>
        <w:t xml:space="preserve"> different climatic </w:t>
      </w:r>
      <w:r w:rsidR="0009354C">
        <w:rPr>
          <w:rFonts w:ascii="Times New Roman" w:hAnsi="Times New Roman" w:cs="Times New Roman"/>
          <w:sz w:val="24"/>
          <w:szCs w:val="24"/>
        </w:rPr>
        <w:t>zones, as</w:t>
      </w:r>
      <w:r w:rsidR="0074740E">
        <w:rPr>
          <w:rFonts w:ascii="Times New Roman" w:hAnsi="Times New Roman" w:cs="Times New Roman"/>
          <w:sz w:val="24"/>
          <w:szCs w:val="24"/>
        </w:rPr>
        <w:t xml:space="preserve"> a result different rainfall </w:t>
      </w:r>
      <w:r w:rsidR="009E3E95">
        <w:rPr>
          <w:rFonts w:ascii="Times New Roman" w:hAnsi="Times New Roman" w:cs="Times New Roman"/>
          <w:sz w:val="24"/>
          <w:szCs w:val="24"/>
        </w:rPr>
        <w:t>characteristic</w:t>
      </w:r>
      <w:r w:rsidR="00853A99">
        <w:rPr>
          <w:rFonts w:ascii="Times New Roman" w:hAnsi="Times New Roman" w:cs="Times New Roman"/>
          <w:sz w:val="24"/>
          <w:szCs w:val="24"/>
        </w:rPr>
        <w:t>s</w:t>
      </w:r>
      <w:r w:rsidR="00A443B9">
        <w:rPr>
          <w:rFonts w:ascii="Times New Roman" w:hAnsi="Times New Roman" w:cs="Times New Roman"/>
          <w:sz w:val="24"/>
          <w:szCs w:val="24"/>
        </w:rPr>
        <w:t>.</w:t>
      </w:r>
    </w:p>
    <w:p w14:paraId="131B16DA" w14:textId="758A792D" w:rsidR="00AA5FDF" w:rsidRDefault="00743729" w:rsidP="00AA5FDF">
      <w:pPr>
        <w:spacing w:line="360" w:lineRule="auto"/>
        <w:jc w:val="both"/>
        <w:rPr>
          <w:rFonts w:ascii="Times New Roman" w:hAnsi="Times New Roman" w:cs="Times New Roman"/>
          <w:sz w:val="24"/>
          <w:szCs w:val="24"/>
        </w:rPr>
      </w:pPr>
      <w:r>
        <w:rPr>
          <w:rFonts w:ascii="Times New Roman" w:hAnsi="Times New Roman" w:cs="Times New Roman"/>
          <w:sz w:val="24"/>
          <w:szCs w:val="24"/>
        </w:rPr>
        <w:t>But now</w:t>
      </w:r>
      <w:r w:rsidR="0074740E">
        <w:rPr>
          <w:rFonts w:ascii="Times New Roman" w:hAnsi="Times New Roman" w:cs="Times New Roman"/>
          <w:sz w:val="24"/>
          <w:szCs w:val="24"/>
        </w:rPr>
        <w:t xml:space="preserve"> a time</w:t>
      </w:r>
      <w:r w:rsidR="00104B45">
        <w:rPr>
          <w:rFonts w:ascii="Times New Roman" w:hAnsi="Times New Roman" w:cs="Times New Roman"/>
          <w:sz w:val="24"/>
          <w:szCs w:val="24"/>
        </w:rPr>
        <w:t xml:space="preserve"> and during the past few decades,</w:t>
      </w:r>
      <w:r w:rsidR="0074740E">
        <w:rPr>
          <w:rFonts w:ascii="Times New Roman" w:hAnsi="Times New Roman" w:cs="Times New Roman"/>
          <w:sz w:val="24"/>
          <w:szCs w:val="24"/>
        </w:rPr>
        <w:t xml:space="preserve"> there </w:t>
      </w:r>
      <w:r w:rsidR="00104B45">
        <w:rPr>
          <w:rFonts w:ascii="Times New Roman" w:hAnsi="Times New Roman" w:cs="Times New Roman"/>
          <w:sz w:val="24"/>
          <w:szCs w:val="24"/>
        </w:rPr>
        <w:t>was</w:t>
      </w:r>
      <w:r w:rsidR="0074740E">
        <w:rPr>
          <w:rFonts w:ascii="Times New Roman" w:hAnsi="Times New Roman" w:cs="Times New Roman"/>
          <w:sz w:val="24"/>
          <w:szCs w:val="24"/>
        </w:rPr>
        <w:t xml:space="preserve"> </w:t>
      </w:r>
      <w:r w:rsidR="00104B45">
        <w:rPr>
          <w:rFonts w:ascii="Times New Roman" w:hAnsi="Times New Roman" w:cs="Times New Roman"/>
          <w:sz w:val="24"/>
          <w:szCs w:val="24"/>
        </w:rPr>
        <w:t xml:space="preserve">significant climate </w:t>
      </w:r>
      <w:r w:rsidR="0074740E">
        <w:rPr>
          <w:rFonts w:ascii="Times New Roman" w:hAnsi="Times New Roman" w:cs="Times New Roman"/>
          <w:sz w:val="24"/>
          <w:szCs w:val="24"/>
        </w:rPr>
        <w:t xml:space="preserve">change and </w:t>
      </w:r>
      <w:r>
        <w:rPr>
          <w:rFonts w:ascii="Times New Roman" w:hAnsi="Times New Roman" w:cs="Times New Roman"/>
          <w:sz w:val="24"/>
          <w:szCs w:val="24"/>
        </w:rPr>
        <w:t>variability, as</w:t>
      </w:r>
      <w:r w:rsidR="0074740E">
        <w:rPr>
          <w:rFonts w:ascii="Times New Roman" w:hAnsi="Times New Roman" w:cs="Times New Roman"/>
          <w:sz w:val="24"/>
          <w:szCs w:val="24"/>
        </w:rPr>
        <w:t xml:space="preserve"> a result </w:t>
      </w:r>
      <w:r w:rsidR="00545CA6">
        <w:rPr>
          <w:rFonts w:ascii="Times New Roman" w:hAnsi="Times New Roman" w:cs="Times New Roman"/>
          <w:sz w:val="24"/>
          <w:szCs w:val="24"/>
        </w:rPr>
        <w:t xml:space="preserve">there will be </w:t>
      </w:r>
      <w:r w:rsidR="0074740E">
        <w:rPr>
          <w:rFonts w:ascii="Times New Roman" w:hAnsi="Times New Roman" w:cs="Times New Roman"/>
          <w:sz w:val="24"/>
          <w:szCs w:val="24"/>
        </w:rPr>
        <w:t xml:space="preserve">a change </w:t>
      </w:r>
      <w:r w:rsidR="004C43F4">
        <w:rPr>
          <w:rFonts w:ascii="Times New Roman" w:hAnsi="Times New Roman" w:cs="Times New Roman"/>
          <w:sz w:val="24"/>
          <w:szCs w:val="24"/>
        </w:rPr>
        <w:t>and</w:t>
      </w:r>
      <w:r w:rsidR="0074740E">
        <w:rPr>
          <w:rFonts w:ascii="Times New Roman" w:hAnsi="Times New Roman" w:cs="Times New Roman"/>
          <w:sz w:val="24"/>
          <w:szCs w:val="24"/>
        </w:rPr>
        <w:t xml:space="preserve"> variability in </w:t>
      </w:r>
      <w:r w:rsidR="00104B45">
        <w:rPr>
          <w:rFonts w:ascii="Times New Roman" w:hAnsi="Times New Roman" w:cs="Times New Roman"/>
          <w:sz w:val="24"/>
          <w:szCs w:val="24"/>
        </w:rPr>
        <w:t>rainfall characteristics (</w:t>
      </w:r>
      <w:r w:rsidR="0074740E">
        <w:rPr>
          <w:rFonts w:ascii="Times New Roman" w:hAnsi="Times New Roman" w:cs="Times New Roman"/>
          <w:sz w:val="24"/>
          <w:szCs w:val="24"/>
        </w:rPr>
        <w:t xml:space="preserve">onset </w:t>
      </w:r>
      <w:r>
        <w:rPr>
          <w:rFonts w:ascii="Times New Roman" w:hAnsi="Times New Roman" w:cs="Times New Roman"/>
          <w:sz w:val="24"/>
          <w:szCs w:val="24"/>
        </w:rPr>
        <w:lastRenderedPageBreak/>
        <w:t>date, cessation</w:t>
      </w:r>
      <w:r w:rsidR="00CB0201">
        <w:rPr>
          <w:rFonts w:ascii="Times New Roman" w:hAnsi="Times New Roman" w:cs="Times New Roman"/>
          <w:sz w:val="24"/>
          <w:szCs w:val="24"/>
        </w:rPr>
        <w:t xml:space="preserve"> </w:t>
      </w:r>
      <w:r>
        <w:rPr>
          <w:rFonts w:ascii="Times New Roman" w:hAnsi="Times New Roman" w:cs="Times New Roman"/>
          <w:sz w:val="24"/>
          <w:szCs w:val="24"/>
        </w:rPr>
        <w:t>date, and</w:t>
      </w:r>
      <w:r w:rsidR="0074740E">
        <w:rPr>
          <w:rFonts w:ascii="Times New Roman" w:hAnsi="Times New Roman" w:cs="Times New Roman"/>
          <w:sz w:val="24"/>
          <w:szCs w:val="24"/>
        </w:rPr>
        <w:t xml:space="preserve"> length of growing season</w:t>
      </w:r>
      <w:r w:rsidR="00104B45">
        <w:rPr>
          <w:rFonts w:ascii="Times New Roman" w:hAnsi="Times New Roman" w:cs="Times New Roman"/>
          <w:sz w:val="24"/>
          <w:szCs w:val="24"/>
        </w:rPr>
        <w:t>, anomaly, trend, variability)</w:t>
      </w:r>
      <w:r w:rsidR="00A443B9">
        <w:rPr>
          <w:rFonts w:ascii="Times New Roman" w:hAnsi="Times New Roman" w:cs="Times New Roman"/>
          <w:sz w:val="24"/>
          <w:szCs w:val="24"/>
        </w:rPr>
        <w:t xml:space="preserve"> for the coming decades</w:t>
      </w:r>
      <w:r w:rsidR="0074740E">
        <w:rPr>
          <w:rFonts w:ascii="Times New Roman" w:hAnsi="Times New Roman" w:cs="Times New Roman"/>
          <w:sz w:val="24"/>
          <w:szCs w:val="24"/>
        </w:rPr>
        <w:t xml:space="preserve"> on the study </w:t>
      </w:r>
      <w:r w:rsidR="00536471">
        <w:rPr>
          <w:rFonts w:ascii="Times New Roman" w:hAnsi="Times New Roman" w:cs="Times New Roman"/>
          <w:sz w:val="24"/>
          <w:szCs w:val="24"/>
        </w:rPr>
        <w:t>area.</w:t>
      </w:r>
      <w:r w:rsidR="00AA5FDF" w:rsidRPr="00AA5FDF">
        <w:rPr>
          <w:rFonts w:ascii="Times New Roman" w:hAnsi="Times New Roman" w:cs="Times New Roman"/>
          <w:sz w:val="24"/>
          <w:szCs w:val="24"/>
        </w:rPr>
        <w:t xml:space="preserve"> </w:t>
      </w:r>
    </w:p>
    <w:p w14:paraId="7B5FEB89" w14:textId="13877FEE" w:rsidR="004E4553" w:rsidRDefault="00A5792D" w:rsidP="00360D2C">
      <w:pPr>
        <w:spacing w:line="360" w:lineRule="auto"/>
        <w:jc w:val="both"/>
        <w:rPr>
          <w:rFonts w:ascii="Times New Roman" w:hAnsi="Times New Roman" w:cs="Times New Roman"/>
          <w:sz w:val="24"/>
          <w:szCs w:val="24"/>
        </w:rPr>
      </w:pPr>
      <w:r w:rsidRPr="009F7402">
        <w:rPr>
          <w:rFonts w:ascii="Times New Roman" w:hAnsi="Times New Roman" w:cs="Times New Roman"/>
          <w:sz w:val="24"/>
          <w:szCs w:val="24"/>
        </w:rPr>
        <w:t>According to</w:t>
      </w:r>
      <w:r>
        <w:rPr>
          <w:rFonts w:ascii="Times New Roman" w:hAnsi="Times New Roman" w:cs="Times New Roman"/>
          <w:sz w:val="24"/>
          <w:szCs w:val="24"/>
        </w:rPr>
        <w:t xml:space="preserve"> </w:t>
      </w:r>
      <w:r w:rsidRPr="007716C9">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{"citationID":"lXilJcQD","properties":{"formattedCitation":"(Ayalew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Pr="007716C9">
        <w:rPr>
          <w:rFonts w:ascii="Times New Roman" w:hAnsi="Times New Roman" w:cs="Times New Roman"/>
          <w:sz w:val="24"/>
          <w:szCs w:val="24"/>
        </w:rPr>
        <w:fldChar w:fldCharType="separate"/>
      </w:r>
      <w:r w:rsidRPr="007716C9">
        <w:rPr>
          <w:rFonts w:ascii="Times New Roman" w:hAnsi="Times New Roman" w:cs="Times New Roman"/>
          <w:sz w:val="24"/>
        </w:rPr>
        <w:t xml:space="preserve">Ayalew </w:t>
      </w:r>
      <w:r w:rsidRPr="007716C9">
        <w:rPr>
          <w:rFonts w:ascii="Times New Roman" w:hAnsi="Times New Roman" w:cs="Times New Roman"/>
          <w:i/>
          <w:iCs/>
          <w:sz w:val="24"/>
        </w:rPr>
        <w:t>et</w:t>
      </w:r>
      <w:r w:rsidRPr="007716C9">
        <w:rPr>
          <w:rFonts w:ascii="Times New Roman" w:hAnsi="Times New Roman" w:cs="Times New Roman"/>
          <w:sz w:val="24"/>
        </w:rPr>
        <w:t xml:space="preserve"> </w:t>
      </w:r>
      <w:r w:rsidRPr="007716C9">
        <w:rPr>
          <w:rFonts w:ascii="Times New Roman" w:hAnsi="Times New Roman" w:cs="Times New Roman"/>
          <w:i/>
          <w:iCs/>
          <w:sz w:val="24"/>
        </w:rPr>
        <w:t>al</w:t>
      </w:r>
      <w:r>
        <w:rPr>
          <w:rFonts w:ascii="Times New Roman" w:hAnsi="Times New Roman" w:cs="Times New Roman"/>
          <w:sz w:val="24"/>
        </w:rPr>
        <w:t>.,(</w:t>
      </w:r>
      <w:r w:rsidRPr="007716C9">
        <w:rPr>
          <w:rFonts w:ascii="Times New Roman" w:hAnsi="Times New Roman" w:cs="Times New Roman"/>
          <w:sz w:val="24"/>
        </w:rPr>
        <w:t>2012)</w:t>
      </w:r>
      <w:r w:rsidRPr="007716C9">
        <w:rPr>
          <w:rFonts w:ascii="Times New Roman" w:hAnsi="Times New Roman" w:cs="Times New Roman"/>
          <w:sz w:val="24"/>
          <w:szCs w:val="24"/>
        </w:rPr>
        <w:fldChar w:fldCharType="end"/>
      </w:r>
      <w:r>
        <w:rPr>
          <w:rFonts w:ascii="Times New Roman" w:hAnsi="Times New Roman" w:cs="Times New Roman"/>
          <w:sz w:val="24"/>
          <w:szCs w:val="24"/>
        </w:rPr>
        <w:t>,</w:t>
      </w:r>
      <w:r w:rsidRPr="009F7402">
        <w:rPr>
          <w:rFonts w:ascii="Times New Roman" w:hAnsi="Times New Roman" w:cs="Times New Roman"/>
          <w:sz w:val="24"/>
          <w:szCs w:val="24"/>
        </w:rPr>
        <w:t xml:space="preserve"> with a 10% decrease in seasonal rainfall from the long-term average generally translates into a 4.4% decrease in the country’s food production.</w:t>
      </w:r>
      <w:r w:rsidR="004C60F8">
        <w:rPr>
          <w:rFonts w:ascii="Times New Roman" w:hAnsi="Times New Roman" w:cs="Times New Roman"/>
          <w:sz w:val="24"/>
          <w:szCs w:val="24"/>
        </w:rPr>
        <w:t xml:space="preserve">Recent finding over Amhara region </w:t>
      </w:r>
      <w:r w:rsidR="0008131E">
        <w:rPr>
          <w:rFonts w:ascii="Times New Roman" w:hAnsi="Times New Roman" w:cs="Times New Roman"/>
          <w:sz w:val="24"/>
          <w:szCs w:val="24"/>
        </w:rPr>
        <w:t xml:space="preserve">also </w:t>
      </w:r>
      <w:r w:rsidR="004C60F8">
        <w:rPr>
          <w:rFonts w:ascii="Times New Roman" w:hAnsi="Times New Roman" w:cs="Times New Roman"/>
          <w:sz w:val="24"/>
          <w:szCs w:val="24"/>
        </w:rPr>
        <w:t>showed,the contraction of length of growing peri</w:t>
      </w:r>
      <w:r w:rsidR="0008131E">
        <w:rPr>
          <w:rFonts w:ascii="Times New Roman" w:hAnsi="Times New Roman" w:cs="Times New Roman"/>
          <w:sz w:val="24"/>
          <w:szCs w:val="24"/>
        </w:rPr>
        <w:t>od due to early cessation of</w:t>
      </w:r>
      <w:r w:rsidR="004C60F8">
        <w:rPr>
          <w:rFonts w:ascii="Times New Roman" w:hAnsi="Times New Roman" w:cs="Times New Roman"/>
          <w:sz w:val="24"/>
          <w:szCs w:val="24"/>
        </w:rPr>
        <w:t xml:space="preserve"> rainfall</w:t>
      </w:r>
      <w:r w:rsidR="00AA5FDF">
        <w:rPr>
          <w:rFonts w:ascii="Times New Roman" w:hAnsi="Times New Roman" w:cs="Times New Roman"/>
          <w:sz w:val="24"/>
          <w:szCs w:val="24"/>
        </w:rPr>
        <w:t xml:space="preserve"> and </w:t>
      </w:r>
      <w:r w:rsidR="0008131E">
        <w:rPr>
          <w:rFonts w:ascii="Times New Roman" w:hAnsi="Times New Roman" w:cs="Times New Roman"/>
          <w:sz w:val="24"/>
          <w:szCs w:val="24"/>
        </w:rPr>
        <w:t xml:space="preserve">also </w:t>
      </w:r>
      <w:r w:rsidR="00AA5FDF">
        <w:rPr>
          <w:rFonts w:ascii="Times New Roman" w:hAnsi="Times New Roman" w:cs="Times New Roman"/>
          <w:sz w:val="24"/>
          <w:szCs w:val="24"/>
        </w:rPr>
        <w:t xml:space="preserve">the decrease in the </w:t>
      </w:r>
      <w:r w:rsidR="00AA5FDF" w:rsidRPr="004B7E63">
        <w:rPr>
          <w:rFonts w:ascii="Times New Roman" w:hAnsi="Times New Roman" w:cs="Times New Roman"/>
          <w:sz w:val="24"/>
          <w:szCs w:val="24"/>
        </w:rPr>
        <w:t>annual rainfall and number of rainy days</w:t>
      </w:r>
      <w:r w:rsidR="0008131E">
        <w:rPr>
          <w:rFonts w:ascii="Times New Roman" w:hAnsi="Times New Roman" w:cs="Times New Roman"/>
          <w:sz w:val="24"/>
          <w:szCs w:val="24"/>
        </w:rPr>
        <w:t xml:space="preserve"> for the period 2081-2100</w:t>
      </w:r>
      <w:r>
        <w:rPr>
          <w:rFonts w:ascii="Times New Roman" w:hAnsi="Times New Roman" w:cs="Times New Roman"/>
          <w:sz w:val="24"/>
          <w:szCs w:val="24"/>
        </w:rPr>
        <w:t xml:space="preserve"> </w:t>
      </w:r>
      <w:r w:rsidR="0008131E">
        <w:rPr>
          <w:rFonts w:ascii="Times New Roman" w:hAnsi="Times New Roman" w:cs="Times New Roman"/>
          <w:sz w:val="24"/>
          <w:szCs w:val="24"/>
        </w:rPr>
        <w:t> </w:t>
      </w:r>
      <w:r w:rsidR="00A210CC" w:rsidRPr="00B4567D">
        <w:rPr>
          <w:rFonts w:ascii="Times New Roman" w:hAnsi="Times New Roman" w:cs="Times New Roman"/>
          <w:sz w:val="24"/>
          <w:szCs w:val="24"/>
        </w:rPr>
        <w:fldChar w:fldCharType="begin"/>
      </w:r>
      <w:r w:rsidR="00A210CC">
        <w:rPr>
          <w:rFonts w:ascii="Times New Roman" w:hAnsi="Times New Roman" w:cs="Times New Roman"/>
          <w:sz w:val="24"/>
          <w:szCs w:val="24"/>
        </w:rPr>
        <w:instrText xml:space="preserve"> ADDIN ZOTERO_ITEM CSL_CITATION {"citationID":"a1ve7bd6j03","properties":{"formattedCitation":"(Ayalew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00A210CC" w:rsidRPr="00B4567D">
        <w:rPr>
          <w:rFonts w:ascii="Times New Roman" w:hAnsi="Times New Roman" w:cs="Times New Roman"/>
          <w:sz w:val="24"/>
          <w:szCs w:val="24"/>
        </w:rPr>
        <w:fldChar w:fldCharType="separate"/>
      </w:r>
      <w:r w:rsidR="00A210CC" w:rsidRPr="00970A96">
        <w:rPr>
          <w:rFonts w:ascii="Times New Roman" w:hAnsi="Times New Roman" w:cs="Times New Roman"/>
          <w:sz w:val="24"/>
          <w:szCs w:val="24"/>
        </w:rPr>
        <w:t>(Ayalew</w:t>
      </w:r>
      <w:r w:rsidR="00A210CC" w:rsidRPr="00495BE1">
        <w:rPr>
          <w:rFonts w:ascii="Times New Roman" w:hAnsi="Times New Roman" w:cs="Times New Roman"/>
          <w:i/>
          <w:sz w:val="24"/>
          <w:szCs w:val="24"/>
        </w:rPr>
        <w:t xml:space="preserve"> et</w:t>
      </w:r>
      <w:r w:rsidR="00A210CC" w:rsidRPr="00970A96">
        <w:rPr>
          <w:rFonts w:ascii="Times New Roman" w:hAnsi="Times New Roman" w:cs="Times New Roman"/>
          <w:sz w:val="24"/>
          <w:szCs w:val="24"/>
        </w:rPr>
        <w:t xml:space="preserve"> </w:t>
      </w:r>
      <w:r w:rsidR="00A210CC" w:rsidRPr="00495BE1">
        <w:rPr>
          <w:rFonts w:ascii="Times New Roman" w:hAnsi="Times New Roman" w:cs="Times New Roman"/>
          <w:i/>
          <w:sz w:val="24"/>
          <w:szCs w:val="24"/>
        </w:rPr>
        <w:t>al</w:t>
      </w:r>
      <w:r w:rsidR="00A210CC">
        <w:rPr>
          <w:rFonts w:ascii="Times New Roman" w:hAnsi="Times New Roman" w:cs="Times New Roman"/>
          <w:sz w:val="24"/>
          <w:szCs w:val="24"/>
        </w:rPr>
        <w:t>., 2012</w:t>
      </w:r>
      <w:r w:rsidR="00A210CC" w:rsidRPr="00970A96">
        <w:rPr>
          <w:rFonts w:ascii="Times New Roman" w:hAnsi="Times New Roman" w:cs="Times New Roman"/>
          <w:sz w:val="24"/>
          <w:szCs w:val="24"/>
        </w:rPr>
        <w:t>)</w:t>
      </w:r>
      <w:r w:rsidR="00A210CC" w:rsidRPr="00B4567D">
        <w:rPr>
          <w:rFonts w:ascii="Times New Roman" w:hAnsi="Times New Roman" w:cs="Times New Roman"/>
          <w:sz w:val="24"/>
          <w:szCs w:val="24"/>
        </w:rPr>
        <w:fldChar w:fldCharType="end"/>
      </w:r>
      <w:r w:rsidR="004C60F8">
        <w:rPr>
          <w:rFonts w:ascii="Times New Roman" w:hAnsi="Times New Roman" w:cs="Times New Roman"/>
          <w:sz w:val="24"/>
          <w:szCs w:val="24"/>
        </w:rPr>
        <w:t>.</w:t>
      </w:r>
      <w:r w:rsidR="00536471">
        <w:rPr>
          <w:rFonts w:ascii="Times New Roman" w:hAnsi="Times New Roman" w:cs="Times New Roman"/>
          <w:sz w:val="24"/>
          <w:szCs w:val="24"/>
        </w:rPr>
        <w:t xml:space="preserve"> More than </w:t>
      </w:r>
      <w:r w:rsidR="00355C21">
        <w:rPr>
          <w:rFonts w:ascii="Times New Roman" w:hAnsi="Times New Roman" w:cs="Times New Roman"/>
          <w:sz w:val="24"/>
          <w:szCs w:val="24"/>
        </w:rPr>
        <w:t>8</w:t>
      </w:r>
      <w:r w:rsidR="008F7F1B">
        <w:rPr>
          <w:rFonts w:ascii="Times New Roman" w:hAnsi="Times New Roman" w:cs="Times New Roman"/>
          <w:sz w:val="24"/>
          <w:szCs w:val="24"/>
        </w:rPr>
        <w:t>8.7</w:t>
      </w:r>
      <w:r w:rsidR="00536471">
        <w:rPr>
          <w:rFonts w:ascii="Times New Roman" w:hAnsi="Times New Roman" w:cs="Times New Roman"/>
          <w:sz w:val="24"/>
          <w:szCs w:val="24"/>
        </w:rPr>
        <w:t xml:space="preserve">% of the </w:t>
      </w:r>
      <w:r w:rsidR="008F7F1B">
        <w:rPr>
          <w:rFonts w:ascii="Times New Roman" w:hAnsi="Times New Roman" w:cs="Times New Roman"/>
          <w:sz w:val="24"/>
          <w:szCs w:val="24"/>
        </w:rPr>
        <w:t xml:space="preserve">population links their livelihood from farming and related </w:t>
      </w:r>
      <w:r w:rsidR="002B141B">
        <w:rPr>
          <w:rFonts w:ascii="Times New Roman" w:hAnsi="Times New Roman" w:cs="Times New Roman"/>
          <w:sz w:val="24"/>
          <w:szCs w:val="24"/>
        </w:rPr>
        <w:t xml:space="preserve">industries. The agricultural activity is mainly rainfall </w:t>
      </w:r>
      <w:r w:rsidR="006001A4">
        <w:rPr>
          <w:rFonts w:ascii="Times New Roman" w:hAnsi="Times New Roman" w:cs="Times New Roman"/>
          <w:sz w:val="24"/>
          <w:szCs w:val="24"/>
        </w:rPr>
        <w:t>dependent, moreover</w:t>
      </w:r>
      <w:r w:rsidR="002B141B">
        <w:rPr>
          <w:rFonts w:ascii="Times New Roman" w:hAnsi="Times New Roman" w:cs="Times New Roman"/>
          <w:sz w:val="24"/>
          <w:szCs w:val="24"/>
        </w:rPr>
        <w:t xml:space="preserve"> the major share of the annual rainfall (80%) was received </w:t>
      </w:r>
      <w:r w:rsidR="002B141B" w:rsidRPr="00EF672E">
        <w:rPr>
          <w:rFonts w:ascii="Times New Roman" w:hAnsi="Times New Roman" w:cs="Times New Roman"/>
          <w:sz w:val="24"/>
          <w:szCs w:val="24"/>
        </w:rPr>
        <w:t>in</w:t>
      </w:r>
      <w:r w:rsidR="002B141B">
        <w:rPr>
          <w:rFonts w:ascii="Times New Roman" w:hAnsi="Times New Roman" w:cs="Times New Roman"/>
          <w:sz w:val="24"/>
          <w:szCs w:val="24"/>
        </w:rPr>
        <w:t xml:space="preserve"> </w:t>
      </w:r>
      <w:r w:rsidR="002B141B" w:rsidRPr="007E0FA5">
        <w:rPr>
          <w:rFonts w:ascii="Times New Roman" w:hAnsi="Times New Roman" w:cs="Times New Roman"/>
          <w:i/>
          <w:iCs/>
          <w:sz w:val="24"/>
          <w:szCs w:val="24"/>
        </w:rPr>
        <w:t>kiremt</w:t>
      </w:r>
      <w:r w:rsidR="002B141B">
        <w:rPr>
          <w:rFonts w:ascii="Times New Roman" w:hAnsi="Times New Roman" w:cs="Times New Roman"/>
          <w:sz w:val="24"/>
          <w:szCs w:val="24"/>
        </w:rPr>
        <w:t xml:space="preserve"> season (June to September) </w:t>
      </w:r>
      <w:r w:rsidR="00B4567D" w:rsidRPr="00B4567D">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{"citationID":"irx81ZEG","properties":{"formattedCitation":"(Ayalew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00B4567D" w:rsidRPr="00B4567D">
        <w:rPr>
          <w:rFonts w:ascii="Times New Roman" w:hAnsi="Times New Roman" w:cs="Times New Roman"/>
          <w:sz w:val="24"/>
          <w:szCs w:val="24"/>
        </w:rPr>
        <w:fldChar w:fldCharType="separate"/>
      </w:r>
      <w:r w:rsidR="00970A96" w:rsidRPr="00970A96">
        <w:rPr>
          <w:rFonts w:ascii="Times New Roman" w:hAnsi="Times New Roman" w:cs="Times New Roman"/>
          <w:sz w:val="24"/>
          <w:szCs w:val="24"/>
        </w:rPr>
        <w:t>(Ayalew</w:t>
      </w:r>
      <w:r w:rsidR="00970A96" w:rsidRPr="00495BE1">
        <w:rPr>
          <w:rFonts w:ascii="Times New Roman" w:hAnsi="Times New Roman" w:cs="Times New Roman"/>
          <w:i/>
          <w:sz w:val="24"/>
          <w:szCs w:val="24"/>
        </w:rPr>
        <w:t xml:space="preserve"> et</w:t>
      </w:r>
      <w:r w:rsidR="00970A96" w:rsidRPr="00970A96">
        <w:rPr>
          <w:rFonts w:ascii="Times New Roman" w:hAnsi="Times New Roman" w:cs="Times New Roman"/>
          <w:sz w:val="24"/>
          <w:szCs w:val="24"/>
        </w:rPr>
        <w:t xml:space="preserve"> </w:t>
      </w:r>
      <w:r w:rsidR="006818B0" w:rsidRPr="00495BE1">
        <w:rPr>
          <w:rFonts w:ascii="Times New Roman" w:hAnsi="Times New Roman" w:cs="Times New Roman"/>
          <w:i/>
          <w:sz w:val="24"/>
          <w:szCs w:val="24"/>
        </w:rPr>
        <w:t>al</w:t>
      </w:r>
      <w:r w:rsidR="00C7387A">
        <w:rPr>
          <w:rFonts w:ascii="Times New Roman" w:hAnsi="Times New Roman" w:cs="Times New Roman"/>
          <w:sz w:val="24"/>
          <w:szCs w:val="24"/>
        </w:rPr>
        <w:t>., 2012</w:t>
      </w:r>
      <w:r w:rsidR="00970A96" w:rsidRPr="00970A96">
        <w:rPr>
          <w:rFonts w:ascii="Times New Roman" w:hAnsi="Times New Roman" w:cs="Times New Roman"/>
          <w:sz w:val="24"/>
          <w:szCs w:val="24"/>
        </w:rPr>
        <w:t>)</w:t>
      </w:r>
      <w:r w:rsidR="00B4567D" w:rsidRPr="00B4567D">
        <w:rPr>
          <w:rFonts w:ascii="Times New Roman" w:hAnsi="Times New Roman" w:cs="Times New Roman"/>
          <w:sz w:val="24"/>
          <w:szCs w:val="24"/>
        </w:rPr>
        <w:fldChar w:fldCharType="end"/>
      </w:r>
      <w:r w:rsidR="00B4567D">
        <w:rPr>
          <w:rFonts w:ascii="Times New Roman" w:hAnsi="Times New Roman" w:cs="Times New Roman"/>
          <w:sz w:val="24"/>
          <w:szCs w:val="24"/>
        </w:rPr>
        <w:t>.</w:t>
      </w:r>
      <w:r w:rsidR="00536471">
        <w:rPr>
          <w:rFonts w:ascii="Times New Roman" w:hAnsi="Times New Roman" w:cs="Times New Roman"/>
          <w:sz w:val="24"/>
          <w:szCs w:val="24"/>
        </w:rPr>
        <w:t xml:space="preserve">Hence, deficit or loss of this rainfall directly or indirectly affects the </w:t>
      </w:r>
      <w:r w:rsidR="002B141B">
        <w:rPr>
          <w:rFonts w:ascii="Times New Roman" w:hAnsi="Times New Roman" w:cs="Times New Roman"/>
          <w:sz w:val="24"/>
          <w:szCs w:val="24"/>
        </w:rPr>
        <w:t>livelihood of the population</w:t>
      </w:r>
      <w:r w:rsidR="00536471">
        <w:rPr>
          <w:rFonts w:ascii="Times New Roman" w:hAnsi="Times New Roman" w:cs="Times New Roman"/>
          <w:sz w:val="24"/>
          <w:szCs w:val="24"/>
        </w:rPr>
        <w:t>.</w:t>
      </w:r>
      <w:r w:rsidR="00743729">
        <w:rPr>
          <w:rFonts w:ascii="Times New Roman" w:hAnsi="Times New Roman" w:cs="Times New Roman"/>
          <w:sz w:val="24"/>
          <w:szCs w:val="24"/>
        </w:rPr>
        <w:t xml:space="preserve"> </w:t>
      </w:r>
    </w:p>
    <w:p w14:paraId="29DBCED9" w14:textId="29451000" w:rsidR="008002E2" w:rsidRDefault="004E4553" w:rsidP="00360D2C">
      <w:pPr>
        <w:spacing w:line="360" w:lineRule="auto"/>
        <w:jc w:val="both"/>
        <w:rPr>
          <w:rFonts w:ascii="Times New Roman" w:hAnsi="Times New Roman" w:cs="Times New Roman"/>
          <w:sz w:val="24"/>
          <w:szCs w:val="24"/>
        </w:rPr>
      </w:pPr>
      <w:r>
        <w:rPr>
          <w:rFonts w:ascii="Times New Roman" w:hAnsi="Times New Roman" w:cs="Times New Roman"/>
          <w:sz w:val="24"/>
          <w:szCs w:val="24"/>
        </w:rPr>
        <w:t>Therefore</w:t>
      </w:r>
      <w:r w:rsidR="0074740E">
        <w:rPr>
          <w:rFonts w:ascii="Times New Roman" w:hAnsi="Times New Roman" w:cs="Times New Roman"/>
          <w:sz w:val="24"/>
          <w:szCs w:val="24"/>
        </w:rPr>
        <w:t>,</w:t>
      </w:r>
      <w:r w:rsidR="00CB0201">
        <w:rPr>
          <w:rFonts w:ascii="Times New Roman" w:hAnsi="Times New Roman" w:cs="Times New Roman"/>
          <w:sz w:val="24"/>
          <w:szCs w:val="24"/>
        </w:rPr>
        <w:t xml:space="preserve"> </w:t>
      </w:r>
      <w:r w:rsidR="0074740E">
        <w:rPr>
          <w:rFonts w:ascii="Times New Roman" w:hAnsi="Times New Roman" w:cs="Times New Roman"/>
          <w:sz w:val="24"/>
          <w:szCs w:val="24"/>
        </w:rPr>
        <w:t xml:space="preserve">characterizing the </w:t>
      </w:r>
      <w:r w:rsidR="00104B45">
        <w:rPr>
          <w:rFonts w:ascii="Times New Roman" w:hAnsi="Times New Roman" w:cs="Times New Roman"/>
          <w:sz w:val="24"/>
          <w:szCs w:val="24"/>
        </w:rPr>
        <w:t>past</w:t>
      </w:r>
      <w:r w:rsidR="00C07F95">
        <w:rPr>
          <w:rFonts w:ascii="Times New Roman" w:hAnsi="Times New Roman" w:cs="Times New Roman"/>
          <w:sz w:val="24"/>
          <w:szCs w:val="24"/>
        </w:rPr>
        <w:t xml:space="preserve"> (1991-2020)</w:t>
      </w:r>
      <w:r w:rsidR="00104B45">
        <w:rPr>
          <w:rFonts w:ascii="Times New Roman" w:hAnsi="Times New Roman" w:cs="Times New Roman"/>
          <w:sz w:val="24"/>
          <w:szCs w:val="24"/>
        </w:rPr>
        <w:t xml:space="preserve"> and future</w:t>
      </w:r>
      <w:r w:rsidR="00C07F95">
        <w:rPr>
          <w:rFonts w:ascii="Times New Roman" w:hAnsi="Times New Roman" w:cs="Times New Roman"/>
          <w:sz w:val="24"/>
          <w:szCs w:val="24"/>
        </w:rPr>
        <w:t xml:space="preserve"> (2021-2100)</w:t>
      </w:r>
      <w:r w:rsidR="00104B45">
        <w:rPr>
          <w:rFonts w:ascii="Times New Roman" w:hAnsi="Times New Roman" w:cs="Times New Roman"/>
          <w:sz w:val="24"/>
          <w:szCs w:val="24"/>
        </w:rPr>
        <w:t xml:space="preserve"> rainfall characteristics of the main rainy season (</w:t>
      </w:r>
      <w:r w:rsidR="00104B45" w:rsidRPr="00104B45">
        <w:rPr>
          <w:rFonts w:ascii="Times New Roman" w:hAnsi="Times New Roman" w:cs="Times New Roman"/>
          <w:i/>
          <w:iCs/>
          <w:sz w:val="24"/>
          <w:szCs w:val="24"/>
        </w:rPr>
        <w:t>kiremt</w:t>
      </w:r>
      <w:r w:rsidR="00104B45">
        <w:rPr>
          <w:rFonts w:ascii="Times New Roman" w:hAnsi="Times New Roman" w:cs="Times New Roman"/>
          <w:sz w:val="24"/>
          <w:szCs w:val="24"/>
        </w:rPr>
        <w:t xml:space="preserve">) </w:t>
      </w:r>
      <w:r>
        <w:rPr>
          <w:rFonts w:ascii="Times New Roman" w:hAnsi="Times New Roman" w:cs="Times New Roman"/>
          <w:sz w:val="24"/>
          <w:szCs w:val="24"/>
        </w:rPr>
        <w:t xml:space="preserve">using historical rainfall data </w:t>
      </w:r>
      <w:r w:rsidR="004508EF">
        <w:rPr>
          <w:rFonts w:ascii="Times New Roman" w:hAnsi="Times New Roman" w:cs="Times New Roman"/>
          <w:sz w:val="24"/>
          <w:szCs w:val="24"/>
        </w:rPr>
        <w:t xml:space="preserve">obtained </w:t>
      </w:r>
      <w:r>
        <w:rPr>
          <w:rFonts w:ascii="Times New Roman" w:hAnsi="Times New Roman" w:cs="Times New Roman"/>
          <w:sz w:val="24"/>
          <w:szCs w:val="24"/>
        </w:rPr>
        <w:t>from met</w:t>
      </w:r>
      <w:r w:rsidR="00254F52">
        <w:rPr>
          <w:rFonts w:ascii="Times New Roman" w:hAnsi="Times New Roman" w:cs="Times New Roman"/>
          <w:sz w:val="24"/>
          <w:szCs w:val="24"/>
        </w:rPr>
        <w:t>eorological station </w:t>
      </w:r>
      <w:r w:rsidR="00C07F95">
        <w:rPr>
          <w:rFonts w:ascii="Times New Roman" w:hAnsi="Times New Roman" w:cs="Times New Roman"/>
          <w:sz w:val="24"/>
          <w:szCs w:val="24"/>
        </w:rPr>
        <w:t>distributed across entire </w:t>
      </w:r>
      <w:r w:rsidR="00AF76DD">
        <w:rPr>
          <w:rFonts w:ascii="Times New Roman" w:hAnsi="Times New Roman" w:cs="Times New Roman"/>
          <w:sz w:val="24"/>
          <w:szCs w:val="24"/>
        </w:rPr>
        <w:t>W</w:t>
      </w:r>
      <w:r>
        <w:rPr>
          <w:rFonts w:ascii="Times New Roman" w:hAnsi="Times New Roman" w:cs="Times New Roman"/>
          <w:sz w:val="24"/>
          <w:szCs w:val="24"/>
        </w:rPr>
        <w:t>este</w:t>
      </w:r>
      <w:r w:rsidR="00767262">
        <w:rPr>
          <w:rFonts w:ascii="Times New Roman" w:hAnsi="Times New Roman" w:cs="Times New Roman"/>
          <w:sz w:val="24"/>
          <w:szCs w:val="24"/>
        </w:rPr>
        <w:t>rn</w:t>
      </w:r>
      <w:r w:rsidR="00C07F95">
        <w:rPr>
          <w:rFonts w:ascii="Times New Roman" w:hAnsi="Times New Roman" w:cs="Times New Roman"/>
          <w:sz w:val="24"/>
          <w:szCs w:val="24"/>
        </w:rPr>
        <w:t> </w:t>
      </w:r>
      <w:r>
        <w:rPr>
          <w:rFonts w:ascii="Times New Roman" w:hAnsi="Times New Roman" w:cs="Times New Roman"/>
          <w:sz w:val="24"/>
          <w:szCs w:val="24"/>
        </w:rPr>
        <w:t>Amhara</w:t>
      </w:r>
      <w:r w:rsidR="00C07F95">
        <w:rPr>
          <w:rFonts w:ascii="Times New Roman" w:hAnsi="Times New Roman" w:cs="Times New Roman"/>
          <w:sz w:val="24"/>
          <w:szCs w:val="24"/>
        </w:rPr>
        <w:t> </w:t>
      </w:r>
      <w:r w:rsidR="00536471">
        <w:rPr>
          <w:rFonts w:ascii="Times New Roman" w:hAnsi="Times New Roman" w:cs="Times New Roman"/>
          <w:sz w:val="24"/>
          <w:szCs w:val="24"/>
        </w:rPr>
        <w:t>R</w:t>
      </w:r>
      <w:r w:rsidR="00767262">
        <w:rPr>
          <w:rFonts w:ascii="Times New Roman" w:hAnsi="Times New Roman" w:cs="Times New Roman"/>
          <w:sz w:val="24"/>
          <w:szCs w:val="24"/>
        </w:rPr>
        <w:t>egion</w:t>
      </w:r>
      <w:r w:rsidR="00C07F95">
        <w:rPr>
          <w:rFonts w:ascii="Times New Roman" w:hAnsi="Times New Roman" w:cs="Times New Roman"/>
          <w:sz w:val="24"/>
          <w:szCs w:val="24"/>
        </w:rPr>
        <w:t> </w:t>
      </w:r>
      <w:r w:rsidR="00B4567D">
        <w:rPr>
          <w:rFonts w:ascii="Times New Roman" w:hAnsi="Times New Roman" w:cs="Times New Roman"/>
          <w:sz w:val="24"/>
          <w:szCs w:val="24"/>
        </w:rPr>
        <w:t>was</w:t>
      </w:r>
      <w:r w:rsidR="00C07F95">
        <w:rPr>
          <w:rFonts w:ascii="Times New Roman" w:hAnsi="Times New Roman" w:cs="Times New Roman"/>
          <w:sz w:val="24"/>
          <w:szCs w:val="24"/>
        </w:rPr>
        <w:t> </w:t>
      </w:r>
      <w:r w:rsidR="00104B45">
        <w:rPr>
          <w:rFonts w:ascii="Times New Roman" w:hAnsi="Times New Roman" w:cs="Times New Roman"/>
          <w:sz w:val="24"/>
          <w:szCs w:val="24"/>
        </w:rPr>
        <w:t>projected</w:t>
      </w:r>
      <w:r w:rsidR="00C07F95">
        <w:rPr>
          <w:rFonts w:ascii="Times New Roman" w:hAnsi="Times New Roman" w:cs="Times New Roman"/>
          <w:sz w:val="24"/>
          <w:szCs w:val="24"/>
        </w:rPr>
        <w:t> the future rainfall characteristics using </w:t>
      </w:r>
      <w:r w:rsidR="004F7EC8">
        <w:rPr>
          <w:rFonts w:ascii="Times New Roman" w:hAnsi="Times New Roman" w:cs="Times New Roman"/>
          <w:sz w:val="24"/>
          <w:szCs w:val="24"/>
        </w:rPr>
        <w:t>CMIP6</w:t>
      </w:r>
      <w:r w:rsidR="00C07F95">
        <w:rPr>
          <w:rFonts w:ascii="Times New Roman" w:hAnsi="Times New Roman" w:cs="Times New Roman"/>
          <w:sz w:val="24"/>
          <w:szCs w:val="24"/>
        </w:rPr>
        <w:t> GCMs </w:t>
      </w:r>
      <w:r w:rsidR="009E3E95">
        <w:rPr>
          <w:rFonts w:ascii="Times New Roman" w:hAnsi="Times New Roman" w:cs="Times New Roman"/>
          <w:sz w:val="24"/>
          <w:szCs w:val="24"/>
        </w:rPr>
        <w:t>for</w:t>
      </w:r>
      <w:r w:rsidR="00C07F95">
        <w:rPr>
          <w:rFonts w:ascii="Times New Roman" w:hAnsi="Times New Roman" w:cs="Times New Roman"/>
          <w:sz w:val="24"/>
          <w:szCs w:val="24"/>
        </w:rPr>
        <w:t> near future (2021</w:t>
      </w:r>
      <w:r w:rsidR="00C07F95">
        <w:rPr>
          <w:rFonts w:ascii="Times New Roman" w:hAnsi="Times New Roman" w:cs="Times New Roman"/>
          <w:sz w:val="24"/>
          <w:szCs w:val="24"/>
        </w:rPr>
        <w:noBreakHyphen/>
      </w:r>
      <w:r w:rsidR="006818B0">
        <w:rPr>
          <w:rFonts w:ascii="Times New Roman" w:hAnsi="Times New Roman" w:cs="Times New Roman"/>
          <w:sz w:val="24"/>
          <w:szCs w:val="24"/>
        </w:rPr>
        <w:t>205</w:t>
      </w:r>
      <w:r w:rsidR="00C936D6">
        <w:rPr>
          <w:rFonts w:ascii="Times New Roman" w:hAnsi="Times New Roman" w:cs="Times New Roman"/>
          <w:sz w:val="24"/>
          <w:szCs w:val="24"/>
        </w:rPr>
        <w:t>0)</w:t>
      </w:r>
      <w:r w:rsidR="00104B45">
        <w:rPr>
          <w:rFonts w:ascii="Times New Roman" w:hAnsi="Times New Roman" w:cs="Times New Roman"/>
          <w:sz w:val="24"/>
          <w:szCs w:val="24"/>
        </w:rPr>
        <w:t>,</w:t>
      </w:r>
      <w:r w:rsidR="00C07F95">
        <w:rPr>
          <w:rFonts w:ascii="Times New Roman" w:hAnsi="Times New Roman" w:cs="Times New Roman"/>
          <w:sz w:val="24"/>
          <w:szCs w:val="24"/>
        </w:rPr>
        <w:t>mid future (2051</w:t>
      </w:r>
      <w:r w:rsidR="00C07F95">
        <w:rPr>
          <w:rFonts w:ascii="Times New Roman" w:hAnsi="Times New Roman" w:cs="Times New Roman"/>
          <w:sz w:val="24"/>
          <w:szCs w:val="24"/>
        </w:rPr>
        <w:noBreakHyphen/>
      </w:r>
      <w:r w:rsidR="006818B0">
        <w:rPr>
          <w:rFonts w:ascii="Times New Roman" w:hAnsi="Times New Roman" w:cs="Times New Roman"/>
          <w:sz w:val="24"/>
          <w:szCs w:val="24"/>
        </w:rPr>
        <w:t>208</w:t>
      </w:r>
      <w:r w:rsidR="00C936D6">
        <w:rPr>
          <w:rFonts w:ascii="Times New Roman" w:hAnsi="Times New Roman" w:cs="Times New Roman"/>
          <w:sz w:val="24"/>
          <w:szCs w:val="24"/>
        </w:rPr>
        <w:t>0)</w:t>
      </w:r>
      <w:r w:rsidR="00104B45">
        <w:rPr>
          <w:rFonts w:ascii="Times New Roman" w:hAnsi="Times New Roman" w:cs="Times New Roman"/>
          <w:sz w:val="24"/>
          <w:szCs w:val="24"/>
        </w:rPr>
        <w:t>,</w:t>
      </w:r>
      <w:r w:rsidR="00254F52">
        <w:rPr>
          <w:rFonts w:ascii="Times New Roman" w:hAnsi="Times New Roman" w:cs="Times New Roman"/>
          <w:sz w:val="24"/>
          <w:szCs w:val="24"/>
        </w:rPr>
        <w:t>and far </w:t>
      </w:r>
      <w:r w:rsidR="006818B0">
        <w:rPr>
          <w:rFonts w:ascii="Times New Roman" w:hAnsi="Times New Roman" w:cs="Times New Roman"/>
          <w:sz w:val="24"/>
          <w:szCs w:val="24"/>
        </w:rPr>
        <w:t>future (208</w:t>
      </w:r>
      <w:r w:rsidR="00C936D6">
        <w:rPr>
          <w:rFonts w:ascii="Times New Roman" w:hAnsi="Times New Roman" w:cs="Times New Roman"/>
          <w:sz w:val="24"/>
          <w:szCs w:val="24"/>
        </w:rPr>
        <w:t>1-2</w:t>
      </w:r>
      <w:r w:rsidR="006818B0">
        <w:rPr>
          <w:rFonts w:ascii="Times New Roman" w:hAnsi="Times New Roman" w:cs="Times New Roman"/>
          <w:sz w:val="24"/>
          <w:szCs w:val="24"/>
        </w:rPr>
        <w:t>100</w:t>
      </w:r>
      <w:r w:rsidR="006573EC">
        <w:rPr>
          <w:rFonts w:ascii="Times New Roman" w:hAnsi="Times New Roman" w:cs="Times New Roman"/>
          <w:sz w:val="24"/>
          <w:szCs w:val="24"/>
        </w:rPr>
        <w:t>)</w:t>
      </w:r>
      <w:r w:rsidR="006818B0">
        <w:rPr>
          <w:rFonts w:ascii="Times New Roman" w:hAnsi="Times New Roman" w:cs="Times New Roman"/>
          <w:sz w:val="24"/>
          <w:szCs w:val="24"/>
        </w:rPr>
        <w:t xml:space="preserve"> </w:t>
      </w:r>
      <w:r w:rsidR="008E50E0">
        <w:rPr>
          <w:rFonts w:ascii="Times New Roman" w:hAnsi="Times New Roman" w:cs="Times New Roman"/>
          <w:sz w:val="24"/>
          <w:szCs w:val="24"/>
        </w:rPr>
        <w:t>under different scenario</w:t>
      </w:r>
      <w:r w:rsidR="00B3203B">
        <w:rPr>
          <w:rFonts w:ascii="Times New Roman" w:hAnsi="Times New Roman" w:cs="Times New Roman"/>
          <w:sz w:val="24"/>
          <w:szCs w:val="24"/>
        </w:rPr>
        <w:t xml:space="preserve"> is crucial to optimize positive impacts and to mitigate negative impacts </w:t>
      </w:r>
      <w:r w:rsidR="003F15A6">
        <w:rPr>
          <w:rFonts w:ascii="Times New Roman" w:hAnsi="Times New Roman" w:cs="Times New Roman"/>
          <w:sz w:val="24"/>
          <w:szCs w:val="24"/>
        </w:rPr>
        <w:t>for different</w:t>
      </w:r>
      <w:r w:rsidR="00CF5183">
        <w:rPr>
          <w:rFonts w:ascii="Times New Roman" w:hAnsi="Times New Roman" w:cs="Times New Roman"/>
          <w:sz w:val="24"/>
          <w:szCs w:val="24"/>
        </w:rPr>
        <w:t xml:space="preserve"> </w:t>
      </w:r>
      <w:r w:rsidR="00743729">
        <w:rPr>
          <w:rFonts w:ascii="Times New Roman" w:hAnsi="Times New Roman" w:cs="Times New Roman"/>
          <w:sz w:val="24"/>
          <w:szCs w:val="24"/>
        </w:rPr>
        <w:t>decision-making</w:t>
      </w:r>
      <w:r w:rsidR="00B3203B">
        <w:rPr>
          <w:rFonts w:ascii="Times New Roman" w:hAnsi="Times New Roman" w:cs="Times New Roman"/>
          <w:sz w:val="24"/>
          <w:szCs w:val="24"/>
        </w:rPr>
        <w:t xml:space="preserve"> process.</w:t>
      </w:r>
    </w:p>
    <w:p w14:paraId="709B19D8" w14:textId="6475BE4C" w:rsidR="00443E22" w:rsidRPr="002C2DA2" w:rsidRDefault="00443E22" w:rsidP="002C2DA2">
      <w:pPr>
        <w:pStyle w:val="Heading2"/>
        <w:spacing w:line="360" w:lineRule="auto"/>
        <w:rPr>
          <w:rFonts w:ascii="Times New Roman" w:hAnsi="Times New Roman"/>
          <w:i w:val="0"/>
          <w:iCs w:val="0"/>
          <w:sz w:val="24"/>
          <w:szCs w:val="24"/>
        </w:rPr>
      </w:pPr>
      <w:bookmarkStart w:id="28" w:name="_Toc163244624"/>
      <w:bookmarkStart w:id="29" w:name="_Toc181558789"/>
      <w:r w:rsidRPr="002C2DA2">
        <w:rPr>
          <w:rFonts w:ascii="Times New Roman" w:hAnsi="Times New Roman"/>
          <w:i w:val="0"/>
          <w:iCs w:val="0"/>
          <w:sz w:val="24"/>
          <w:szCs w:val="24"/>
        </w:rPr>
        <w:t xml:space="preserve">1.3. Objective of the </w:t>
      </w:r>
      <w:r w:rsidR="00B117C9">
        <w:rPr>
          <w:rFonts w:ascii="Times New Roman" w:hAnsi="Times New Roman"/>
          <w:i w:val="0"/>
          <w:iCs w:val="0"/>
          <w:sz w:val="24"/>
          <w:szCs w:val="24"/>
        </w:rPr>
        <w:t>S</w:t>
      </w:r>
      <w:r w:rsidRPr="002C2DA2">
        <w:rPr>
          <w:rFonts w:ascii="Times New Roman" w:hAnsi="Times New Roman"/>
          <w:i w:val="0"/>
          <w:iCs w:val="0"/>
          <w:sz w:val="24"/>
          <w:szCs w:val="24"/>
        </w:rPr>
        <w:t>tudy</w:t>
      </w:r>
      <w:bookmarkEnd w:id="28"/>
      <w:bookmarkEnd w:id="29"/>
    </w:p>
    <w:p w14:paraId="093B6A75" w14:textId="20866CD7" w:rsidR="00443E22" w:rsidRPr="002C2DA2" w:rsidRDefault="00443E22" w:rsidP="002C2DA2">
      <w:pPr>
        <w:pStyle w:val="Heading3"/>
        <w:spacing w:line="360" w:lineRule="auto"/>
        <w:rPr>
          <w:rFonts w:ascii="Times New Roman" w:hAnsi="Times New Roman" w:cs="Times New Roman"/>
          <w:color w:val="auto"/>
        </w:rPr>
      </w:pPr>
      <w:bookmarkStart w:id="30" w:name="_Toc163244625"/>
      <w:bookmarkStart w:id="31" w:name="_Toc181558790"/>
      <w:r w:rsidRPr="002C2DA2">
        <w:rPr>
          <w:rFonts w:ascii="Times New Roman" w:hAnsi="Times New Roman" w:cs="Times New Roman"/>
          <w:color w:val="auto"/>
        </w:rPr>
        <w:t xml:space="preserve">1.3.1. General </w:t>
      </w:r>
      <w:r w:rsidR="00B117C9">
        <w:rPr>
          <w:rFonts w:ascii="Times New Roman" w:hAnsi="Times New Roman" w:cs="Times New Roman"/>
          <w:color w:val="auto"/>
        </w:rPr>
        <w:t>O</w:t>
      </w:r>
      <w:r w:rsidRPr="002C2DA2">
        <w:rPr>
          <w:rFonts w:ascii="Times New Roman" w:hAnsi="Times New Roman" w:cs="Times New Roman"/>
          <w:color w:val="auto"/>
        </w:rPr>
        <w:t>bjective</w:t>
      </w:r>
      <w:bookmarkEnd w:id="30"/>
      <w:bookmarkEnd w:id="31"/>
    </w:p>
    <w:p w14:paraId="476FCF10" w14:textId="55FA8942" w:rsidR="00443E22" w:rsidRDefault="00443E22" w:rsidP="0036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general objective of this </w:t>
      </w:r>
      <w:r w:rsidR="006D005E">
        <w:rPr>
          <w:rFonts w:ascii="Times New Roman" w:hAnsi="Times New Roman" w:cs="Times New Roman"/>
          <w:sz w:val="24"/>
          <w:szCs w:val="24"/>
        </w:rPr>
        <w:t>research</w:t>
      </w:r>
      <w:r>
        <w:rPr>
          <w:rFonts w:ascii="Times New Roman" w:hAnsi="Times New Roman" w:cs="Times New Roman"/>
          <w:sz w:val="24"/>
          <w:szCs w:val="24"/>
        </w:rPr>
        <w:t xml:space="preserve"> </w:t>
      </w:r>
      <w:r w:rsidR="00F25724">
        <w:rPr>
          <w:rFonts w:ascii="Times New Roman" w:hAnsi="Times New Roman" w:cs="Times New Roman"/>
          <w:sz w:val="24"/>
          <w:szCs w:val="24"/>
        </w:rPr>
        <w:t>was</w:t>
      </w:r>
      <w:r>
        <w:rPr>
          <w:rFonts w:ascii="Times New Roman" w:hAnsi="Times New Roman" w:cs="Times New Roman"/>
          <w:sz w:val="24"/>
          <w:szCs w:val="24"/>
        </w:rPr>
        <w:t xml:space="preserve"> to </w:t>
      </w:r>
      <w:r w:rsidR="0021708C">
        <w:rPr>
          <w:rFonts w:ascii="Times New Roman" w:hAnsi="Times New Roman" w:cs="Times New Roman"/>
          <w:sz w:val="24"/>
          <w:szCs w:val="24"/>
        </w:rPr>
        <w:t xml:space="preserve">analysis the past and future rainfall </w:t>
      </w:r>
      <w:r w:rsidR="006D005E">
        <w:rPr>
          <w:rFonts w:ascii="Times New Roman" w:hAnsi="Times New Roman" w:cs="Times New Roman"/>
          <w:sz w:val="24"/>
          <w:szCs w:val="24"/>
        </w:rPr>
        <w:t>of the main rainy </w:t>
      </w:r>
      <w:r w:rsidR="00AD3608">
        <w:rPr>
          <w:rFonts w:ascii="Times New Roman" w:hAnsi="Times New Roman" w:cs="Times New Roman"/>
          <w:sz w:val="24"/>
          <w:szCs w:val="24"/>
        </w:rPr>
        <w:t>season </w:t>
      </w:r>
      <w:r w:rsidR="0021708C">
        <w:rPr>
          <w:rFonts w:ascii="Times New Roman" w:hAnsi="Times New Roman" w:cs="Times New Roman"/>
          <w:sz w:val="24"/>
          <w:szCs w:val="24"/>
        </w:rPr>
        <w:t>(</w:t>
      </w:r>
      <w:r w:rsidR="0021708C" w:rsidRPr="0021708C">
        <w:rPr>
          <w:rFonts w:ascii="Times New Roman" w:hAnsi="Times New Roman" w:cs="Times New Roman"/>
          <w:i/>
          <w:iCs/>
          <w:sz w:val="24"/>
          <w:szCs w:val="24"/>
        </w:rPr>
        <w:t>Kiremt</w:t>
      </w:r>
      <w:r w:rsidR="00AD3608">
        <w:rPr>
          <w:rFonts w:ascii="Times New Roman" w:hAnsi="Times New Roman" w:cs="Times New Roman"/>
          <w:i/>
          <w:iCs/>
          <w:sz w:val="24"/>
          <w:szCs w:val="24"/>
        </w:rPr>
        <w:t>/</w:t>
      </w:r>
      <w:r w:rsidR="00AD3608" w:rsidRPr="00814873">
        <w:rPr>
          <w:rFonts w:ascii="Times New Roman" w:hAnsi="Times New Roman" w:cs="Times New Roman"/>
          <w:iCs/>
          <w:sz w:val="24"/>
          <w:szCs w:val="24"/>
        </w:rPr>
        <w:t>June</w:t>
      </w:r>
      <w:r w:rsidR="00AD3608" w:rsidRPr="00814873">
        <w:rPr>
          <w:rFonts w:ascii="Times New Roman" w:hAnsi="Times New Roman" w:cs="Times New Roman"/>
          <w:iCs/>
          <w:sz w:val="24"/>
          <w:szCs w:val="24"/>
        </w:rPr>
        <w:noBreakHyphen/>
        <w:t>September</w:t>
      </w:r>
      <w:r w:rsidR="00AD3608">
        <w:rPr>
          <w:rFonts w:ascii="Times New Roman" w:hAnsi="Times New Roman" w:cs="Times New Roman"/>
          <w:sz w:val="24"/>
          <w:szCs w:val="24"/>
        </w:rPr>
        <w:t>) over Western </w:t>
      </w:r>
      <w:r>
        <w:rPr>
          <w:rFonts w:ascii="Times New Roman" w:hAnsi="Times New Roman" w:cs="Times New Roman"/>
          <w:sz w:val="24"/>
          <w:szCs w:val="24"/>
        </w:rPr>
        <w:t>Amhara</w:t>
      </w:r>
      <w:r w:rsidR="00AD3608">
        <w:rPr>
          <w:rFonts w:ascii="Times New Roman" w:hAnsi="Times New Roman" w:cs="Times New Roman"/>
          <w:sz w:val="24"/>
          <w:szCs w:val="24"/>
        </w:rPr>
        <w:t> </w:t>
      </w:r>
      <w:r w:rsidR="0021708C">
        <w:rPr>
          <w:rFonts w:ascii="Times New Roman" w:hAnsi="Times New Roman" w:cs="Times New Roman"/>
          <w:sz w:val="24"/>
          <w:szCs w:val="24"/>
        </w:rPr>
        <w:t>Region</w:t>
      </w:r>
      <w:r>
        <w:rPr>
          <w:rFonts w:ascii="Times New Roman" w:hAnsi="Times New Roman" w:cs="Times New Roman"/>
          <w:sz w:val="24"/>
          <w:szCs w:val="24"/>
        </w:rPr>
        <w:t>,</w:t>
      </w:r>
      <w:r w:rsidR="00C936D6">
        <w:rPr>
          <w:rFonts w:ascii="Times New Roman" w:hAnsi="Times New Roman" w:cs="Times New Roman"/>
          <w:sz w:val="24"/>
          <w:szCs w:val="24"/>
        </w:rPr>
        <w:t> </w:t>
      </w:r>
      <w:r>
        <w:rPr>
          <w:rFonts w:ascii="Times New Roman" w:hAnsi="Times New Roman" w:cs="Times New Roman"/>
          <w:sz w:val="24"/>
          <w:szCs w:val="24"/>
        </w:rPr>
        <w:t>Ethiopia</w:t>
      </w:r>
      <w:r w:rsidR="00E6065C">
        <w:rPr>
          <w:rFonts w:ascii="Times New Roman" w:hAnsi="Times New Roman" w:cs="Times New Roman"/>
          <w:sz w:val="24"/>
          <w:szCs w:val="24"/>
        </w:rPr>
        <w:t> </w:t>
      </w:r>
      <w:r w:rsidR="00AD3608">
        <w:rPr>
          <w:rFonts w:ascii="Times New Roman" w:hAnsi="Times New Roman" w:cs="Times New Roman"/>
          <w:sz w:val="24"/>
          <w:szCs w:val="24"/>
        </w:rPr>
        <w:t>starting </w:t>
      </w:r>
      <w:r w:rsidR="00C936D6">
        <w:rPr>
          <w:rFonts w:ascii="Times New Roman" w:hAnsi="Times New Roman" w:cs="Times New Roman"/>
          <w:sz w:val="24"/>
          <w:szCs w:val="24"/>
        </w:rPr>
        <w:t>from</w:t>
      </w:r>
      <w:r w:rsidR="00AD3608">
        <w:rPr>
          <w:rFonts w:ascii="Times New Roman" w:hAnsi="Times New Roman" w:cs="Times New Roman"/>
          <w:sz w:val="24"/>
          <w:szCs w:val="24"/>
        </w:rPr>
        <w:t> the </w:t>
      </w:r>
      <w:r w:rsidR="0021708C">
        <w:rPr>
          <w:rFonts w:ascii="Times New Roman" w:hAnsi="Times New Roman" w:cs="Times New Roman"/>
          <w:sz w:val="24"/>
          <w:szCs w:val="24"/>
        </w:rPr>
        <w:t xml:space="preserve">benchmark time period </w:t>
      </w:r>
      <w:r w:rsidR="00066B65">
        <w:rPr>
          <w:rFonts w:ascii="Times New Roman" w:hAnsi="Times New Roman" w:cs="Times New Roman"/>
          <w:sz w:val="24"/>
          <w:szCs w:val="24"/>
        </w:rPr>
        <w:t xml:space="preserve">of </w:t>
      </w:r>
      <w:r w:rsidR="006573EC">
        <w:rPr>
          <w:rFonts w:ascii="Times New Roman" w:hAnsi="Times New Roman" w:cs="Times New Roman"/>
          <w:sz w:val="24"/>
          <w:szCs w:val="24"/>
        </w:rPr>
        <w:t>1991-2020</w:t>
      </w:r>
      <w:r w:rsidR="00E877D3">
        <w:rPr>
          <w:rFonts w:ascii="Times New Roman" w:hAnsi="Times New Roman" w:cs="Times New Roman"/>
          <w:sz w:val="24"/>
          <w:szCs w:val="24"/>
        </w:rPr>
        <w:t>.</w:t>
      </w:r>
      <w:r w:rsidR="00664D22">
        <w:rPr>
          <w:rFonts w:ascii="Times New Roman" w:hAnsi="Times New Roman" w:cs="Times New Roman"/>
          <w:sz w:val="24"/>
          <w:szCs w:val="24"/>
        </w:rPr>
        <w:t xml:space="preserve"> </w:t>
      </w:r>
    </w:p>
    <w:p w14:paraId="27677A5F" w14:textId="4B717D66" w:rsidR="00443E22" w:rsidRPr="002C2DA2" w:rsidRDefault="00443E22" w:rsidP="002C2DA2">
      <w:pPr>
        <w:pStyle w:val="Heading3"/>
        <w:spacing w:line="360" w:lineRule="auto"/>
        <w:rPr>
          <w:rFonts w:ascii="Times New Roman" w:hAnsi="Times New Roman" w:cs="Times New Roman"/>
          <w:color w:val="auto"/>
        </w:rPr>
      </w:pPr>
      <w:bookmarkStart w:id="32" w:name="_Toc163244626"/>
      <w:bookmarkStart w:id="33" w:name="_Toc181558791"/>
      <w:r w:rsidRPr="002C2DA2">
        <w:rPr>
          <w:rFonts w:ascii="Times New Roman" w:hAnsi="Times New Roman" w:cs="Times New Roman"/>
          <w:color w:val="auto"/>
        </w:rPr>
        <w:t>1.3.</w:t>
      </w:r>
      <w:r w:rsidR="00FB5A62" w:rsidRPr="002C2DA2">
        <w:rPr>
          <w:rFonts w:ascii="Times New Roman" w:hAnsi="Times New Roman" w:cs="Times New Roman"/>
          <w:color w:val="auto"/>
        </w:rPr>
        <w:t>2. Specific</w:t>
      </w:r>
      <w:r w:rsidRPr="002C2DA2">
        <w:rPr>
          <w:rFonts w:ascii="Times New Roman" w:hAnsi="Times New Roman" w:cs="Times New Roman"/>
          <w:color w:val="auto"/>
        </w:rPr>
        <w:t xml:space="preserve"> </w:t>
      </w:r>
      <w:r w:rsidR="004D402D">
        <w:rPr>
          <w:rFonts w:ascii="Times New Roman" w:hAnsi="Times New Roman" w:cs="Times New Roman"/>
          <w:color w:val="auto"/>
        </w:rPr>
        <w:t>O</w:t>
      </w:r>
      <w:r w:rsidRPr="002C2DA2">
        <w:rPr>
          <w:rFonts w:ascii="Times New Roman" w:hAnsi="Times New Roman" w:cs="Times New Roman"/>
          <w:color w:val="auto"/>
        </w:rPr>
        <w:t>bjectives</w:t>
      </w:r>
      <w:bookmarkEnd w:id="32"/>
      <w:bookmarkEnd w:id="33"/>
    </w:p>
    <w:p w14:paraId="47CE5505" w14:textId="4678C865" w:rsidR="00EA52FE" w:rsidRDefault="00EA52FE" w:rsidP="0036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achieve the main objective, the following specific objectives </w:t>
      </w:r>
      <w:r w:rsidR="006659D7">
        <w:rPr>
          <w:rFonts w:ascii="Times New Roman" w:hAnsi="Times New Roman" w:cs="Times New Roman"/>
          <w:sz w:val="24"/>
          <w:szCs w:val="24"/>
        </w:rPr>
        <w:t>were</w:t>
      </w:r>
      <w:r>
        <w:rPr>
          <w:rFonts w:ascii="Times New Roman" w:hAnsi="Times New Roman" w:cs="Times New Roman"/>
          <w:sz w:val="24"/>
          <w:szCs w:val="24"/>
        </w:rPr>
        <w:t xml:space="preserve"> carried out:</w:t>
      </w:r>
    </w:p>
    <w:p w14:paraId="51A077BC" w14:textId="7F21EB02" w:rsidR="00443E22" w:rsidRDefault="00443E22" w:rsidP="00443E2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F429F5">
        <w:rPr>
          <w:rFonts w:ascii="Times New Roman" w:hAnsi="Times New Roman" w:cs="Times New Roman"/>
          <w:sz w:val="24"/>
          <w:szCs w:val="24"/>
        </w:rPr>
        <w:t>determine</w:t>
      </w:r>
      <w:r w:rsidR="00BD1743">
        <w:rPr>
          <w:rFonts w:ascii="Times New Roman" w:hAnsi="Times New Roman" w:cs="Times New Roman"/>
          <w:sz w:val="24"/>
          <w:szCs w:val="24"/>
        </w:rPr>
        <w:t xml:space="preserve"> the past and future rainfall characteristics</w:t>
      </w:r>
      <w:r w:rsidR="006659D7">
        <w:rPr>
          <w:rFonts w:ascii="Times New Roman" w:hAnsi="Times New Roman" w:cs="Times New Roman"/>
          <w:sz w:val="24"/>
          <w:szCs w:val="24"/>
        </w:rPr>
        <w:t xml:space="preserve"> (onset date,cessation date,LGP,rainfall total,anomally)</w:t>
      </w:r>
      <w:r w:rsidR="00BD1743">
        <w:rPr>
          <w:rFonts w:ascii="Times New Roman" w:hAnsi="Times New Roman" w:cs="Times New Roman"/>
          <w:sz w:val="24"/>
          <w:szCs w:val="24"/>
        </w:rPr>
        <w:t xml:space="preserve"> variability of the main rainy season over</w:t>
      </w:r>
      <w:r w:rsidR="00FB5A62">
        <w:rPr>
          <w:rFonts w:ascii="Times New Roman" w:hAnsi="Times New Roman" w:cs="Times New Roman"/>
          <w:sz w:val="24"/>
          <w:szCs w:val="24"/>
        </w:rPr>
        <w:t xml:space="preserve"> </w:t>
      </w:r>
      <w:r w:rsidR="00AF76DD">
        <w:rPr>
          <w:rFonts w:ascii="Times New Roman" w:hAnsi="Times New Roman" w:cs="Times New Roman"/>
          <w:sz w:val="24"/>
          <w:szCs w:val="24"/>
        </w:rPr>
        <w:t>W</w:t>
      </w:r>
      <w:r w:rsidR="00FB5A62">
        <w:rPr>
          <w:rFonts w:ascii="Times New Roman" w:hAnsi="Times New Roman" w:cs="Times New Roman"/>
          <w:sz w:val="24"/>
          <w:szCs w:val="24"/>
        </w:rPr>
        <w:t>estern Amhara</w:t>
      </w:r>
      <w:r w:rsidR="00BD1743">
        <w:rPr>
          <w:rFonts w:ascii="Times New Roman" w:hAnsi="Times New Roman" w:cs="Times New Roman"/>
          <w:sz w:val="24"/>
          <w:szCs w:val="24"/>
        </w:rPr>
        <w:t xml:space="preserve"> Region.</w:t>
      </w:r>
    </w:p>
    <w:p w14:paraId="6D32E7F0" w14:textId="162578C5" w:rsidR="001C41C5" w:rsidRDefault="001C41C5" w:rsidP="00443E2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evaluate the performance of CMIP6 GCMs</w:t>
      </w:r>
      <w:r w:rsidR="007A7AC3">
        <w:rPr>
          <w:rFonts w:ascii="Times New Roman" w:hAnsi="Times New Roman" w:cs="Times New Roman"/>
          <w:sz w:val="24"/>
          <w:szCs w:val="24"/>
        </w:rPr>
        <w:t xml:space="preserve"> using most </w:t>
      </w:r>
      <w:r w:rsidR="00E122C9">
        <w:rPr>
          <w:rFonts w:ascii="Times New Roman" w:hAnsi="Times New Roman" w:cs="Times New Roman"/>
          <w:sz w:val="24"/>
          <w:szCs w:val="24"/>
        </w:rPr>
        <w:t>recommended performance metrics </w:t>
      </w:r>
      <w:r w:rsidR="007A7AC3">
        <w:rPr>
          <w:rFonts w:ascii="Times New Roman" w:hAnsi="Times New Roman" w:cs="Times New Roman"/>
          <w:sz w:val="24"/>
          <w:szCs w:val="24"/>
        </w:rPr>
        <w:t>(PBIAS,</w:t>
      </w:r>
      <w:r w:rsidR="00E122C9">
        <w:rPr>
          <w:rFonts w:ascii="Times New Roman" w:hAnsi="Times New Roman" w:cs="Times New Roman"/>
          <w:sz w:val="24"/>
          <w:szCs w:val="24"/>
        </w:rPr>
        <w:t> </w:t>
      </w:r>
      <w:r w:rsidR="007A7AC3">
        <w:rPr>
          <w:rFonts w:ascii="Times New Roman" w:hAnsi="Times New Roman" w:cs="Times New Roman"/>
          <w:sz w:val="24"/>
          <w:szCs w:val="24"/>
        </w:rPr>
        <w:t>RMSE,</w:t>
      </w:r>
      <w:r w:rsidR="00E122C9">
        <w:rPr>
          <w:rFonts w:ascii="Times New Roman" w:hAnsi="Times New Roman" w:cs="Times New Roman"/>
          <w:sz w:val="24"/>
          <w:szCs w:val="24"/>
        </w:rPr>
        <w:t> </w:t>
      </w:r>
      <w:r w:rsidR="007A7AC3">
        <w:rPr>
          <w:rFonts w:ascii="Times New Roman" w:hAnsi="Times New Roman" w:cs="Times New Roman"/>
          <w:sz w:val="24"/>
          <w:szCs w:val="24"/>
        </w:rPr>
        <w:t>r</w:t>
      </w:r>
      <w:r w:rsidR="00B22794">
        <w:rPr>
          <w:rFonts w:ascii="Times New Roman" w:hAnsi="Times New Roman" w:cs="Times New Roman"/>
          <w:sz w:val="24"/>
          <w:szCs w:val="24"/>
        </w:rPr>
        <w:t> and ranking using CRI</w:t>
      </w:r>
      <w:r w:rsidR="007A7AC3">
        <w:rPr>
          <w:rFonts w:ascii="Times New Roman" w:hAnsi="Times New Roman" w:cs="Times New Roman"/>
          <w:sz w:val="24"/>
          <w:szCs w:val="24"/>
        </w:rPr>
        <w:t>)</w:t>
      </w:r>
      <w:r w:rsidR="00B22794">
        <w:rPr>
          <w:rFonts w:ascii="Times New Roman" w:hAnsi="Times New Roman" w:cs="Times New Roman"/>
          <w:sz w:val="24"/>
          <w:szCs w:val="24"/>
        </w:rPr>
        <w:t> at daily,monthly,and seasonal </w:t>
      </w:r>
      <w:r>
        <w:rPr>
          <w:rFonts w:ascii="Times New Roman" w:hAnsi="Times New Roman" w:cs="Times New Roman"/>
          <w:sz w:val="24"/>
          <w:szCs w:val="24"/>
        </w:rPr>
        <w:t>tempor</w:t>
      </w:r>
      <w:r>
        <w:rPr>
          <w:rFonts w:ascii="Times New Roman" w:hAnsi="Times New Roman" w:cs="Times New Roman"/>
          <w:sz w:val="24"/>
          <w:szCs w:val="24"/>
        </w:rPr>
        <w:lastRenderedPageBreak/>
        <w:t>al scale for future  rainfall projection of the main rainy season over Western Amhara region</w:t>
      </w:r>
      <w:r w:rsidR="0018365F">
        <w:rPr>
          <w:rFonts w:ascii="Times New Roman" w:hAnsi="Times New Roman" w:cs="Times New Roman"/>
          <w:sz w:val="24"/>
          <w:szCs w:val="24"/>
        </w:rPr>
        <w:t>,Ethiopia</w:t>
      </w:r>
      <w:r>
        <w:rPr>
          <w:rFonts w:ascii="Times New Roman" w:hAnsi="Times New Roman" w:cs="Times New Roman"/>
          <w:sz w:val="24"/>
          <w:szCs w:val="24"/>
        </w:rPr>
        <w:t>.</w:t>
      </w:r>
    </w:p>
    <w:p w14:paraId="141E35C0" w14:textId="41996382" w:rsidR="00E45838" w:rsidRPr="0021708C" w:rsidRDefault="008C58C3" w:rsidP="0021708C">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analyse the </w:t>
      </w:r>
      <w:r w:rsidR="00303E95">
        <w:rPr>
          <w:rFonts w:ascii="Times New Roman" w:hAnsi="Times New Roman" w:cs="Times New Roman"/>
          <w:sz w:val="24"/>
          <w:szCs w:val="24"/>
        </w:rPr>
        <w:t>past</w:t>
      </w:r>
      <w:r>
        <w:rPr>
          <w:rFonts w:ascii="Times New Roman" w:hAnsi="Times New Roman" w:cs="Times New Roman"/>
          <w:sz w:val="24"/>
          <w:szCs w:val="24"/>
        </w:rPr>
        <w:t> and </w:t>
      </w:r>
      <w:r w:rsidR="00BD1743">
        <w:rPr>
          <w:rFonts w:ascii="Times New Roman" w:hAnsi="Times New Roman" w:cs="Times New Roman"/>
          <w:sz w:val="24"/>
          <w:szCs w:val="24"/>
        </w:rPr>
        <w:t>fut</w:t>
      </w:r>
      <w:r>
        <w:rPr>
          <w:rFonts w:ascii="Times New Roman" w:hAnsi="Times New Roman" w:cs="Times New Roman"/>
          <w:sz w:val="24"/>
          <w:szCs w:val="24"/>
        </w:rPr>
        <w:t>ure rainfall </w:t>
      </w:r>
      <w:r w:rsidR="00BD1743">
        <w:rPr>
          <w:rFonts w:ascii="Times New Roman" w:hAnsi="Times New Roman" w:cs="Times New Roman"/>
          <w:sz w:val="24"/>
          <w:szCs w:val="24"/>
        </w:rPr>
        <w:t>characteristics</w:t>
      </w:r>
      <w:r>
        <w:rPr>
          <w:rFonts w:ascii="Times New Roman" w:hAnsi="Times New Roman" w:cs="Times New Roman"/>
          <w:sz w:val="24"/>
          <w:szCs w:val="24"/>
        </w:rPr>
        <w:t> (onset date,cessation date,LGP,rainfall total, anomaly) </w:t>
      </w:r>
      <w:r w:rsidR="00BD1743">
        <w:rPr>
          <w:rFonts w:ascii="Times New Roman" w:hAnsi="Times New Roman" w:cs="Times New Roman"/>
          <w:sz w:val="24"/>
          <w:szCs w:val="24"/>
        </w:rPr>
        <w:t>trend</w:t>
      </w:r>
      <w:r>
        <w:rPr>
          <w:rFonts w:ascii="Times New Roman" w:hAnsi="Times New Roman" w:cs="Times New Roman"/>
          <w:sz w:val="24"/>
          <w:szCs w:val="24"/>
        </w:rPr>
        <w:t> </w:t>
      </w:r>
      <w:r w:rsidR="00767262">
        <w:rPr>
          <w:rFonts w:ascii="Times New Roman" w:hAnsi="Times New Roman" w:cs="Times New Roman"/>
          <w:sz w:val="24"/>
          <w:szCs w:val="24"/>
        </w:rPr>
        <w:t>of</w:t>
      </w:r>
      <w:r>
        <w:rPr>
          <w:rFonts w:ascii="Times New Roman" w:hAnsi="Times New Roman" w:cs="Times New Roman"/>
          <w:sz w:val="24"/>
          <w:szCs w:val="24"/>
        </w:rPr>
        <w:t> the main rainy season over Western Amhara </w:t>
      </w:r>
      <w:r w:rsidR="0021708C">
        <w:rPr>
          <w:rFonts w:ascii="Times New Roman" w:hAnsi="Times New Roman" w:cs="Times New Roman"/>
          <w:sz w:val="24"/>
          <w:szCs w:val="24"/>
        </w:rPr>
        <w:t>Region</w:t>
      </w:r>
      <w:r>
        <w:rPr>
          <w:rFonts w:ascii="Times New Roman" w:hAnsi="Times New Roman" w:cs="Times New Roman"/>
          <w:sz w:val="24"/>
          <w:szCs w:val="24"/>
        </w:rPr>
        <w:t>,Ethiopia</w:t>
      </w:r>
      <w:r w:rsidR="0021708C">
        <w:rPr>
          <w:rFonts w:ascii="Times New Roman" w:hAnsi="Times New Roman" w:cs="Times New Roman"/>
          <w:sz w:val="24"/>
          <w:szCs w:val="24"/>
        </w:rPr>
        <w:t>.</w:t>
      </w:r>
    </w:p>
    <w:p w14:paraId="45FAA8F9" w14:textId="05321C0A" w:rsidR="009451B9" w:rsidRPr="002C2DA2" w:rsidRDefault="009451B9" w:rsidP="002C2DA2">
      <w:pPr>
        <w:pStyle w:val="Heading2"/>
        <w:spacing w:line="360" w:lineRule="auto"/>
        <w:rPr>
          <w:rFonts w:ascii="Times New Roman" w:hAnsi="Times New Roman"/>
          <w:i w:val="0"/>
          <w:iCs w:val="0"/>
          <w:sz w:val="24"/>
          <w:szCs w:val="24"/>
        </w:rPr>
      </w:pPr>
      <w:bookmarkStart w:id="34" w:name="_Toc163244627"/>
      <w:bookmarkStart w:id="35" w:name="_Toc181558792"/>
      <w:r w:rsidRPr="002C2DA2">
        <w:rPr>
          <w:rFonts w:ascii="Times New Roman" w:hAnsi="Times New Roman"/>
          <w:i w:val="0"/>
          <w:iCs w:val="0"/>
          <w:sz w:val="24"/>
          <w:szCs w:val="24"/>
        </w:rPr>
        <w:t xml:space="preserve">1.4. Research </w:t>
      </w:r>
      <w:r w:rsidR="00B117C9">
        <w:rPr>
          <w:rFonts w:ascii="Times New Roman" w:hAnsi="Times New Roman"/>
          <w:i w:val="0"/>
          <w:iCs w:val="0"/>
          <w:sz w:val="24"/>
          <w:szCs w:val="24"/>
        </w:rPr>
        <w:t>Q</w:t>
      </w:r>
      <w:r w:rsidRPr="002C2DA2">
        <w:rPr>
          <w:rFonts w:ascii="Times New Roman" w:hAnsi="Times New Roman"/>
          <w:i w:val="0"/>
          <w:iCs w:val="0"/>
          <w:sz w:val="24"/>
          <w:szCs w:val="24"/>
        </w:rPr>
        <w:t>uestions</w:t>
      </w:r>
      <w:bookmarkEnd w:id="34"/>
      <w:bookmarkEnd w:id="35"/>
    </w:p>
    <w:p w14:paraId="3C313A77" w14:textId="063331E5" w:rsidR="009451B9" w:rsidRDefault="006D73FB" w:rsidP="009451B9">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How have </w:t>
      </w:r>
      <w:r w:rsidR="00C803DE">
        <w:rPr>
          <w:rFonts w:ascii="Times New Roman" w:hAnsi="Times New Roman" w:cs="Times New Roman"/>
          <w:sz w:val="24"/>
          <w:szCs w:val="24"/>
        </w:rPr>
        <w:t>the</w:t>
      </w:r>
      <w:r>
        <w:rPr>
          <w:rFonts w:ascii="Times New Roman" w:hAnsi="Times New Roman" w:cs="Times New Roman"/>
          <w:sz w:val="24"/>
          <w:szCs w:val="24"/>
        </w:rPr>
        <w:t> </w:t>
      </w:r>
      <w:r w:rsidR="00C803DE">
        <w:rPr>
          <w:rFonts w:ascii="Times New Roman" w:hAnsi="Times New Roman" w:cs="Times New Roman"/>
          <w:sz w:val="24"/>
          <w:szCs w:val="24"/>
        </w:rPr>
        <w:t>variabil</w:t>
      </w:r>
      <w:r>
        <w:rPr>
          <w:rFonts w:ascii="Times New Roman" w:hAnsi="Times New Roman" w:cs="Times New Roman"/>
          <w:sz w:val="24"/>
          <w:szCs w:val="24"/>
        </w:rPr>
        <w:t>ity and characterstics of </w:t>
      </w:r>
      <w:r w:rsidR="00C803DE">
        <w:rPr>
          <w:rFonts w:ascii="Times New Roman" w:hAnsi="Times New Roman" w:cs="Times New Roman"/>
          <w:sz w:val="24"/>
          <w:szCs w:val="24"/>
        </w:rPr>
        <w:t>rainfall</w:t>
      </w:r>
      <w:r>
        <w:rPr>
          <w:rFonts w:ascii="Times New Roman" w:hAnsi="Times New Roman" w:cs="Times New Roman"/>
          <w:sz w:val="24"/>
          <w:szCs w:val="24"/>
        </w:rPr>
        <w:t> </w:t>
      </w:r>
      <w:r w:rsidR="00C803DE">
        <w:rPr>
          <w:rFonts w:ascii="Times New Roman" w:hAnsi="Times New Roman" w:cs="Times New Roman"/>
          <w:sz w:val="24"/>
          <w:szCs w:val="24"/>
        </w:rPr>
        <w:t>(</w:t>
      </w:r>
      <w:r>
        <w:rPr>
          <w:rFonts w:ascii="Times New Roman" w:hAnsi="Times New Roman" w:cs="Times New Roman"/>
          <w:sz w:val="24"/>
          <w:szCs w:val="24"/>
        </w:rPr>
        <w:t>onset date,cessation </w:t>
      </w:r>
      <w:r w:rsidR="00C803DE">
        <w:rPr>
          <w:rFonts w:ascii="Times New Roman" w:hAnsi="Times New Roman" w:cs="Times New Roman"/>
          <w:sz w:val="24"/>
          <w:szCs w:val="24"/>
        </w:rPr>
        <w:t>date,LGP,rainfall total,anomally) during the main rainy season (kiremt) changed in the Western Amhara region,both historically and in future projections?</w:t>
      </w:r>
    </w:p>
    <w:p w14:paraId="1B5E7B4B" w14:textId="2EC833AB" w:rsidR="002F600D" w:rsidRDefault="002F600D" w:rsidP="009451B9">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Which CMIP6 </w:t>
      </w:r>
      <w:r w:rsidR="006D73FB">
        <w:rPr>
          <w:rFonts w:ascii="Times New Roman" w:hAnsi="Times New Roman" w:cs="Times New Roman"/>
          <w:sz w:val="24"/>
          <w:szCs w:val="24"/>
        </w:rPr>
        <w:t>General circulation model (</w:t>
      </w:r>
      <w:r>
        <w:rPr>
          <w:rFonts w:ascii="Times New Roman" w:hAnsi="Times New Roman" w:cs="Times New Roman"/>
          <w:sz w:val="24"/>
          <w:szCs w:val="24"/>
        </w:rPr>
        <w:t>GCMs</w:t>
      </w:r>
      <w:r w:rsidR="006D73FB">
        <w:rPr>
          <w:rFonts w:ascii="Times New Roman" w:hAnsi="Times New Roman" w:cs="Times New Roman"/>
          <w:sz w:val="24"/>
          <w:szCs w:val="24"/>
        </w:rPr>
        <w:t xml:space="preserve">) demonstrate the best performance in accurately estimating </w:t>
      </w:r>
      <w:r>
        <w:rPr>
          <w:rFonts w:ascii="Times New Roman" w:hAnsi="Times New Roman" w:cs="Times New Roman"/>
          <w:sz w:val="24"/>
          <w:szCs w:val="24"/>
        </w:rPr>
        <w:t xml:space="preserve"> daily ,monthly,and seasonal rainfall </w:t>
      </w:r>
      <w:r w:rsidR="006D73FB">
        <w:rPr>
          <w:rFonts w:ascii="Times New Roman" w:hAnsi="Times New Roman" w:cs="Times New Roman"/>
          <w:sz w:val="24"/>
          <w:szCs w:val="24"/>
        </w:rPr>
        <w:t xml:space="preserve">for </w:t>
      </w:r>
      <w:r>
        <w:rPr>
          <w:rFonts w:ascii="Times New Roman" w:hAnsi="Times New Roman" w:cs="Times New Roman"/>
          <w:sz w:val="24"/>
          <w:szCs w:val="24"/>
        </w:rPr>
        <w:t>the main rainy season over Western Amhara region</w:t>
      </w:r>
      <w:r w:rsidR="006D73FB">
        <w:rPr>
          <w:rFonts w:ascii="Times New Roman" w:hAnsi="Times New Roman" w:cs="Times New Roman"/>
          <w:sz w:val="24"/>
          <w:szCs w:val="24"/>
        </w:rPr>
        <w:t>,Ethiopia</w:t>
      </w:r>
      <w:r>
        <w:rPr>
          <w:rFonts w:ascii="Times New Roman" w:hAnsi="Times New Roman" w:cs="Times New Roman"/>
          <w:sz w:val="24"/>
          <w:szCs w:val="24"/>
        </w:rPr>
        <w:t>?</w:t>
      </w:r>
    </w:p>
    <w:p w14:paraId="61463CA0" w14:textId="55FE5043" w:rsidR="00E806CF" w:rsidRDefault="0045031E" w:rsidP="009451B9">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What trends have been observed in the past and projected for future regarding rainfall characterstics (onset date,cessation date,and LGP) during the main rainy season (kiremt) in the Western Amhara region,Ethiopia.</w:t>
      </w:r>
    </w:p>
    <w:p w14:paraId="5E90BD2F" w14:textId="02BB3C3E" w:rsidR="00EC4D87" w:rsidRPr="002C2DA2" w:rsidRDefault="00EC4D87" w:rsidP="002C2DA2">
      <w:pPr>
        <w:pStyle w:val="Heading2"/>
        <w:spacing w:line="360" w:lineRule="auto"/>
        <w:rPr>
          <w:rFonts w:ascii="Times New Roman" w:hAnsi="Times New Roman"/>
          <w:i w:val="0"/>
          <w:iCs w:val="0"/>
          <w:sz w:val="24"/>
          <w:szCs w:val="24"/>
        </w:rPr>
      </w:pPr>
      <w:bookmarkStart w:id="36" w:name="_Toc163244628"/>
      <w:bookmarkStart w:id="37" w:name="_Toc181558793"/>
      <w:r w:rsidRPr="002C2DA2">
        <w:rPr>
          <w:rFonts w:ascii="Times New Roman" w:hAnsi="Times New Roman"/>
          <w:i w:val="0"/>
          <w:iCs w:val="0"/>
          <w:sz w:val="24"/>
          <w:szCs w:val="24"/>
        </w:rPr>
        <w:t>1.</w:t>
      </w:r>
      <w:r w:rsidR="0013118F" w:rsidRPr="002C2DA2">
        <w:rPr>
          <w:rFonts w:ascii="Times New Roman" w:hAnsi="Times New Roman"/>
          <w:i w:val="0"/>
          <w:iCs w:val="0"/>
          <w:sz w:val="24"/>
          <w:szCs w:val="24"/>
        </w:rPr>
        <w:t>5. Significance</w:t>
      </w:r>
      <w:r w:rsidRPr="002C2DA2">
        <w:rPr>
          <w:rFonts w:ascii="Times New Roman" w:hAnsi="Times New Roman"/>
          <w:i w:val="0"/>
          <w:iCs w:val="0"/>
          <w:sz w:val="24"/>
          <w:szCs w:val="24"/>
        </w:rPr>
        <w:t xml:space="preserve"> of the </w:t>
      </w:r>
      <w:r w:rsidR="00B117C9">
        <w:rPr>
          <w:rFonts w:ascii="Times New Roman" w:hAnsi="Times New Roman"/>
          <w:i w:val="0"/>
          <w:iCs w:val="0"/>
          <w:sz w:val="24"/>
          <w:szCs w:val="24"/>
        </w:rPr>
        <w:t>S</w:t>
      </w:r>
      <w:r w:rsidRPr="002C2DA2">
        <w:rPr>
          <w:rFonts w:ascii="Times New Roman" w:hAnsi="Times New Roman"/>
          <w:i w:val="0"/>
          <w:iCs w:val="0"/>
          <w:sz w:val="24"/>
          <w:szCs w:val="24"/>
        </w:rPr>
        <w:t>tudy</w:t>
      </w:r>
      <w:bookmarkEnd w:id="36"/>
      <w:bookmarkEnd w:id="37"/>
    </w:p>
    <w:p w14:paraId="71B6A5F6" w14:textId="52815BD8" w:rsidR="00A31A0A" w:rsidRPr="00A35BF4" w:rsidRDefault="008C1D8C" w:rsidP="00EC4D87">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of this study will provide critical insights for decision makers in agricultural sector,enabling the formation of effective agricultural advisories aimed at optimizing positive impacts and mitigating negative conseqeences associated with rainfall variability.By characterizing both past and future rainfall partterns,this research will equip stakeholders with the necessary information to enhance agricultural resilieance and productivity in the Western Amhara region.More over,the study will serve as a valuable resource for hydrologists in estimating surface and ground water potential,which is essential for sustainable water resource management.understanding rainfall characterstics (onset date,cessation date,LGP,rainfall total,anomally) will aid in predicting water availability,thereby facilitating better planning for irrigation and water dependent activities.Additionally,this research will be instrumental for environmentalists,researchers,and policy makers by providing a roboust framework for developing strategies that address climate variability and its impacts on agriculture and ecosystems.The data generated will act as a reference point or baseline for future studies,fostering a deeper understanding of climate dynamics in the region.</w:t>
      </w:r>
    </w:p>
    <w:p w14:paraId="402E4221" w14:textId="5B14A7C6" w:rsidR="00A072C3" w:rsidRPr="00A072C3" w:rsidRDefault="00A072C3" w:rsidP="00A23229">
      <w:pPr>
        <w:pStyle w:val="Heading2"/>
        <w:spacing w:before="120" w:line="360" w:lineRule="auto"/>
        <w:rPr>
          <w:rFonts w:ascii="Times New Roman" w:hAnsi="Times New Roman"/>
          <w:i w:val="0"/>
          <w:iCs w:val="0"/>
          <w:sz w:val="24"/>
          <w:szCs w:val="24"/>
        </w:rPr>
      </w:pPr>
      <w:bookmarkStart w:id="38" w:name="_Toc163244629"/>
      <w:bookmarkStart w:id="39" w:name="_Toc181558794"/>
      <w:r w:rsidRPr="00A072C3">
        <w:rPr>
          <w:rFonts w:ascii="Times New Roman" w:hAnsi="Times New Roman"/>
          <w:i w:val="0"/>
          <w:iCs w:val="0"/>
          <w:sz w:val="24"/>
          <w:szCs w:val="24"/>
        </w:rPr>
        <w:lastRenderedPageBreak/>
        <w:t>1.</w:t>
      </w:r>
      <w:r w:rsidR="003276FC">
        <w:rPr>
          <w:rFonts w:ascii="Times New Roman" w:hAnsi="Times New Roman"/>
          <w:i w:val="0"/>
          <w:iCs w:val="0"/>
          <w:sz w:val="24"/>
          <w:szCs w:val="24"/>
        </w:rPr>
        <w:t>6</w:t>
      </w:r>
      <w:r w:rsidRPr="00A072C3">
        <w:rPr>
          <w:rFonts w:ascii="Times New Roman" w:hAnsi="Times New Roman"/>
          <w:i w:val="0"/>
          <w:iCs w:val="0"/>
          <w:sz w:val="24"/>
          <w:szCs w:val="24"/>
        </w:rPr>
        <w:t xml:space="preserve">. Scope of the </w:t>
      </w:r>
      <w:r w:rsidR="00B117C9">
        <w:rPr>
          <w:rFonts w:ascii="Times New Roman" w:hAnsi="Times New Roman"/>
          <w:i w:val="0"/>
          <w:iCs w:val="0"/>
          <w:sz w:val="24"/>
          <w:szCs w:val="24"/>
        </w:rPr>
        <w:t>S</w:t>
      </w:r>
      <w:r w:rsidRPr="00A072C3">
        <w:rPr>
          <w:rFonts w:ascii="Times New Roman" w:hAnsi="Times New Roman"/>
          <w:i w:val="0"/>
          <w:iCs w:val="0"/>
          <w:sz w:val="24"/>
          <w:szCs w:val="24"/>
        </w:rPr>
        <w:t>tudy</w:t>
      </w:r>
      <w:bookmarkEnd w:id="38"/>
      <w:bookmarkEnd w:id="39"/>
    </w:p>
    <w:p w14:paraId="49ABC813" w14:textId="2F7748BF" w:rsidR="00A072C3" w:rsidRDefault="00A072C3" w:rsidP="00EC4D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00F95626">
        <w:rPr>
          <w:rFonts w:ascii="Times New Roman" w:hAnsi="Times New Roman" w:cs="Times New Roman"/>
          <w:sz w:val="24"/>
          <w:szCs w:val="24"/>
        </w:rPr>
        <w:t>was</w:t>
      </w:r>
      <w:r>
        <w:rPr>
          <w:rFonts w:ascii="Times New Roman" w:hAnsi="Times New Roman" w:cs="Times New Roman"/>
          <w:sz w:val="24"/>
          <w:szCs w:val="24"/>
        </w:rPr>
        <w:t xml:space="preserve"> cover</w:t>
      </w:r>
      <w:r w:rsidR="00F95626">
        <w:rPr>
          <w:rFonts w:ascii="Times New Roman" w:hAnsi="Times New Roman" w:cs="Times New Roman"/>
          <w:sz w:val="24"/>
          <w:szCs w:val="24"/>
        </w:rPr>
        <w:t>ed</w:t>
      </w:r>
      <w:r>
        <w:rPr>
          <w:rFonts w:ascii="Times New Roman" w:hAnsi="Times New Roman" w:cs="Times New Roman"/>
          <w:sz w:val="24"/>
          <w:szCs w:val="24"/>
        </w:rPr>
        <w:t xml:space="preserve"> all </w:t>
      </w:r>
      <w:r w:rsidR="00D80437">
        <w:rPr>
          <w:rFonts w:ascii="Times New Roman" w:hAnsi="Times New Roman" w:cs="Times New Roman"/>
          <w:sz w:val="24"/>
          <w:szCs w:val="24"/>
        </w:rPr>
        <w:t>W</w:t>
      </w:r>
      <w:r>
        <w:rPr>
          <w:rFonts w:ascii="Times New Roman" w:hAnsi="Times New Roman" w:cs="Times New Roman"/>
          <w:sz w:val="24"/>
          <w:szCs w:val="24"/>
        </w:rPr>
        <w:t xml:space="preserve">estern Amhara </w:t>
      </w:r>
      <w:r w:rsidR="00D80437">
        <w:rPr>
          <w:rFonts w:ascii="Times New Roman" w:hAnsi="Times New Roman" w:cs="Times New Roman"/>
          <w:sz w:val="24"/>
          <w:szCs w:val="24"/>
        </w:rPr>
        <w:t xml:space="preserve">region </w:t>
      </w:r>
      <w:r>
        <w:rPr>
          <w:rFonts w:ascii="Times New Roman" w:hAnsi="Times New Roman" w:cs="Times New Roman"/>
          <w:sz w:val="24"/>
          <w:szCs w:val="24"/>
        </w:rPr>
        <w:t xml:space="preserve">by selecting </w:t>
      </w:r>
      <w:r w:rsidR="002F6335">
        <w:rPr>
          <w:rFonts w:ascii="Times New Roman" w:hAnsi="Times New Roman" w:cs="Times New Roman"/>
          <w:sz w:val="24"/>
          <w:szCs w:val="24"/>
        </w:rPr>
        <w:t>20</w:t>
      </w:r>
      <w:r>
        <w:rPr>
          <w:rFonts w:ascii="Times New Roman" w:hAnsi="Times New Roman" w:cs="Times New Roman"/>
          <w:sz w:val="24"/>
          <w:szCs w:val="24"/>
        </w:rPr>
        <w:t xml:space="preserve"> </w:t>
      </w:r>
      <w:r w:rsidR="003F3E3A">
        <w:rPr>
          <w:rFonts w:ascii="Times New Roman" w:hAnsi="Times New Roman" w:cs="Times New Roman"/>
          <w:sz w:val="24"/>
          <w:szCs w:val="24"/>
        </w:rPr>
        <w:t>purp</w:t>
      </w:r>
      <w:r w:rsidR="00137BC9">
        <w:rPr>
          <w:rFonts w:ascii="Times New Roman" w:hAnsi="Times New Roman" w:cs="Times New Roman"/>
          <w:sz w:val="24"/>
          <w:szCs w:val="24"/>
        </w:rPr>
        <w:t>osively selected representative meteorological </w:t>
      </w:r>
      <w:r>
        <w:rPr>
          <w:rFonts w:ascii="Times New Roman" w:hAnsi="Times New Roman" w:cs="Times New Roman"/>
          <w:sz w:val="24"/>
          <w:szCs w:val="24"/>
        </w:rPr>
        <w:t>stations</w:t>
      </w:r>
      <w:r w:rsidR="00137BC9">
        <w:rPr>
          <w:rFonts w:ascii="Times New Roman" w:hAnsi="Times New Roman" w:cs="Times New Roman"/>
          <w:sz w:val="24"/>
          <w:szCs w:val="24"/>
        </w:rPr>
        <w:t> those have long year and qualified rainfall </w:t>
      </w:r>
      <w:r w:rsidR="003F3E3A">
        <w:rPr>
          <w:rFonts w:ascii="Times New Roman" w:hAnsi="Times New Roman" w:cs="Times New Roman"/>
          <w:sz w:val="24"/>
          <w:szCs w:val="24"/>
        </w:rPr>
        <w:t>data</w:t>
      </w:r>
      <w:r w:rsidR="00137BC9">
        <w:rPr>
          <w:rFonts w:ascii="Times New Roman" w:hAnsi="Times New Roman" w:cs="Times New Roman"/>
          <w:sz w:val="24"/>
          <w:szCs w:val="24"/>
        </w:rPr>
        <w:t> for </w:t>
      </w:r>
      <w:r>
        <w:rPr>
          <w:rFonts w:ascii="Times New Roman" w:hAnsi="Times New Roman" w:cs="Times New Roman"/>
          <w:sz w:val="24"/>
          <w:szCs w:val="24"/>
        </w:rPr>
        <w:t>the</w:t>
      </w:r>
      <w:r w:rsidR="00137BC9">
        <w:rPr>
          <w:rFonts w:ascii="Times New Roman" w:hAnsi="Times New Roman" w:cs="Times New Roman"/>
          <w:sz w:val="24"/>
          <w:szCs w:val="24"/>
        </w:rPr>
        <w:t> base </w:t>
      </w:r>
      <w:r w:rsidR="00EF2A4A">
        <w:rPr>
          <w:rFonts w:ascii="Times New Roman" w:hAnsi="Times New Roman" w:cs="Times New Roman"/>
          <w:sz w:val="24"/>
          <w:szCs w:val="24"/>
        </w:rPr>
        <w:t>period</w:t>
      </w:r>
      <w:r w:rsidR="00137BC9">
        <w:rPr>
          <w:rFonts w:ascii="Times New Roman" w:hAnsi="Times New Roman" w:cs="Times New Roman"/>
          <w:sz w:val="24"/>
          <w:szCs w:val="24"/>
        </w:rPr>
        <w:t> 1991</w:t>
      </w:r>
      <w:r w:rsidR="00137BC9">
        <w:rPr>
          <w:rFonts w:ascii="Times New Roman" w:hAnsi="Times New Roman" w:cs="Times New Roman"/>
          <w:sz w:val="24"/>
          <w:szCs w:val="24"/>
        </w:rPr>
        <w:noBreakHyphen/>
      </w:r>
      <w:r w:rsidR="006573EC">
        <w:rPr>
          <w:rFonts w:ascii="Times New Roman" w:hAnsi="Times New Roman" w:cs="Times New Roman"/>
          <w:sz w:val="24"/>
          <w:szCs w:val="24"/>
        </w:rPr>
        <w:t>2020</w:t>
      </w:r>
      <w:r w:rsidR="00137BC9">
        <w:rPr>
          <w:rFonts w:ascii="Times New Roman" w:hAnsi="Times New Roman" w:cs="Times New Roman"/>
          <w:sz w:val="24"/>
          <w:szCs w:val="24"/>
        </w:rPr>
        <w:t> for the past analysis of </w:t>
      </w:r>
      <w:r w:rsidR="00EF2A4A">
        <w:rPr>
          <w:rFonts w:ascii="Times New Roman" w:hAnsi="Times New Roman" w:cs="Times New Roman"/>
          <w:sz w:val="24"/>
          <w:szCs w:val="24"/>
        </w:rPr>
        <w:t>rainfal</w:t>
      </w:r>
      <w:r w:rsidR="00137BC9">
        <w:rPr>
          <w:rFonts w:ascii="Times New Roman" w:hAnsi="Times New Roman" w:cs="Times New Roman"/>
          <w:sz w:val="24"/>
          <w:szCs w:val="24"/>
        </w:rPr>
        <w:t>l characteristics</w:t>
      </w:r>
      <w:r w:rsidR="00316DF9">
        <w:rPr>
          <w:rFonts w:ascii="Times New Roman" w:hAnsi="Times New Roman" w:cs="Times New Roman"/>
          <w:sz w:val="24"/>
          <w:szCs w:val="24"/>
        </w:rPr>
        <w:t> </w:t>
      </w:r>
      <w:r w:rsidR="00892653">
        <w:rPr>
          <w:rFonts w:ascii="Times New Roman" w:hAnsi="Times New Roman" w:cs="Times New Roman"/>
          <w:sz w:val="24"/>
          <w:szCs w:val="24"/>
        </w:rPr>
        <w:t>(</w:t>
      </w:r>
      <w:r w:rsidR="00316DF9">
        <w:rPr>
          <w:rFonts w:ascii="Times New Roman" w:hAnsi="Times New Roman" w:cs="Times New Roman"/>
          <w:sz w:val="24"/>
          <w:szCs w:val="24"/>
        </w:rPr>
        <w:t>onset date,cessation </w:t>
      </w:r>
      <w:r w:rsidR="00892653">
        <w:rPr>
          <w:rFonts w:ascii="Times New Roman" w:hAnsi="Times New Roman" w:cs="Times New Roman"/>
          <w:sz w:val="24"/>
          <w:szCs w:val="24"/>
        </w:rPr>
        <w:t>date,LGP,rainfall total,anomally)</w:t>
      </w:r>
      <w:r w:rsidR="00137BC9">
        <w:rPr>
          <w:rFonts w:ascii="Times New Roman" w:hAnsi="Times New Roman" w:cs="Times New Roman"/>
          <w:sz w:val="24"/>
          <w:szCs w:val="24"/>
        </w:rPr>
        <w:t>. In addition, the future rainfall characteristics</w:t>
      </w:r>
      <w:r w:rsidR="00316DF9">
        <w:rPr>
          <w:rFonts w:ascii="Times New Roman" w:hAnsi="Times New Roman" w:cs="Times New Roman"/>
          <w:sz w:val="24"/>
          <w:szCs w:val="24"/>
        </w:rPr>
        <w:t> </w:t>
      </w:r>
      <w:r w:rsidR="00892653">
        <w:rPr>
          <w:rFonts w:ascii="Times New Roman" w:hAnsi="Times New Roman" w:cs="Times New Roman"/>
          <w:sz w:val="24"/>
          <w:szCs w:val="24"/>
        </w:rPr>
        <w:t xml:space="preserve">(onset date,cessation </w:t>
      </w:r>
      <w:r w:rsidR="00316DF9">
        <w:rPr>
          <w:rFonts w:ascii="Times New Roman" w:hAnsi="Times New Roman" w:cs="Times New Roman"/>
          <w:sz w:val="24"/>
          <w:szCs w:val="24"/>
        </w:rPr>
        <w:t>date,LGP,rainfall </w:t>
      </w:r>
      <w:r w:rsidR="00892653">
        <w:rPr>
          <w:rFonts w:ascii="Times New Roman" w:hAnsi="Times New Roman" w:cs="Times New Roman"/>
          <w:sz w:val="24"/>
          <w:szCs w:val="24"/>
        </w:rPr>
        <w:t>total,anomally)</w:t>
      </w:r>
      <w:r w:rsidR="00137BC9">
        <w:rPr>
          <w:rFonts w:ascii="Times New Roman" w:hAnsi="Times New Roman" w:cs="Times New Roman"/>
          <w:sz w:val="24"/>
          <w:szCs w:val="24"/>
        </w:rPr>
        <w:t> for near future (2021</w:t>
      </w:r>
      <w:r w:rsidR="00137BC9">
        <w:rPr>
          <w:rFonts w:ascii="Times New Roman" w:hAnsi="Times New Roman" w:cs="Times New Roman"/>
          <w:sz w:val="24"/>
          <w:szCs w:val="24"/>
        </w:rPr>
        <w:noBreakHyphen/>
        <w:t>2050), mid future (2051</w:t>
      </w:r>
      <w:r w:rsidR="00137BC9">
        <w:rPr>
          <w:rFonts w:ascii="Times New Roman" w:hAnsi="Times New Roman" w:cs="Times New Roman"/>
          <w:sz w:val="24"/>
          <w:szCs w:val="24"/>
        </w:rPr>
        <w:noBreakHyphen/>
      </w:r>
      <w:r w:rsidR="006573EC">
        <w:rPr>
          <w:rFonts w:ascii="Times New Roman" w:hAnsi="Times New Roman" w:cs="Times New Roman"/>
          <w:sz w:val="24"/>
          <w:szCs w:val="24"/>
        </w:rPr>
        <w:t>2080),</w:t>
      </w:r>
      <w:r w:rsidR="00137BC9">
        <w:rPr>
          <w:rFonts w:ascii="Times New Roman" w:hAnsi="Times New Roman" w:cs="Times New Roman"/>
          <w:sz w:val="24"/>
          <w:szCs w:val="24"/>
        </w:rPr>
        <w:t>and far future (2081</w:t>
      </w:r>
      <w:r w:rsidR="00137BC9">
        <w:rPr>
          <w:rFonts w:ascii="Times New Roman" w:hAnsi="Times New Roman" w:cs="Times New Roman"/>
          <w:sz w:val="24"/>
          <w:szCs w:val="24"/>
        </w:rPr>
        <w:noBreakHyphen/>
        <w:t>2100) </w:t>
      </w:r>
      <w:r w:rsidR="00F95626">
        <w:rPr>
          <w:rFonts w:ascii="Times New Roman" w:hAnsi="Times New Roman" w:cs="Times New Roman"/>
          <w:sz w:val="24"/>
          <w:szCs w:val="24"/>
        </w:rPr>
        <w:t>was</w:t>
      </w:r>
      <w:r w:rsidR="00EF2A4A">
        <w:rPr>
          <w:rFonts w:ascii="Times New Roman" w:hAnsi="Times New Roman" w:cs="Times New Roman"/>
          <w:sz w:val="24"/>
          <w:szCs w:val="24"/>
        </w:rPr>
        <w:t xml:space="preserve"> studied using</w:t>
      </w:r>
      <w:r w:rsidR="00F95626">
        <w:rPr>
          <w:rFonts w:ascii="Times New Roman" w:hAnsi="Times New Roman" w:cs="Times New Roman"/>
          <w:sz w:val="24"/>
          <w:szCs w:val="24"/>
        </w:rPr>
        <w:t xml:space="preserve"> the ensemble mean of  best performing CMIP6 GCMs after evaluation</w:t>
      </w:r>
      <w:r w:rsidR="00137BC9">
        <w:rPr>
          <w:rFonts w:ascii="Times New Roman" w:hAnsi="Times New Roman" w:cs="Times New Roman"/>
          <w:sz w:val="24"/>
          <w:szCs w:val="24"/>
        </w:rPr>
        <w:t xml:space="preserve"> for daily,monthly,and seasonal timescale</w:t>
      </w:r>
      <w:r w:rsidR="00F95626">
        <w:rPr>
          <w:rFonts w:ascii="Times New Roman" w:hAnsi="Times New Roman" w:cs="Times New Roman"/>
          <w:sz w:val="24"/>
          <w:szCs w:val="24"/>
        </w:rPr>
        <w:t xml:space="preserve"> </w:t>
      </w:r>
      <w:r w:rsidR="00EF2A4A">
        <w:rPr>
          <w:rFonts w:ascii="Times New Roman" w:hAnsi="Times New Roman" w:cs="Times New Roman"/>
          <w:sz w:val="24"/>
          <w:szCs w:val="24"/>
        </w:rPr>
        <w:t xml:space="preserve"> under different scenarios. </w:t>
      </w:r>
      <w:r w:rsidR="00892653">
        <w:rPr>
          <w:rFonts w:ascii="Times New Roman" w:hAnsi="Times New Roman" w:cs="Times New Roman"/>
          <w:sz w:val="24"/>
          <w:szCs w:val="24"/>
        </w:rPr>
        <w:t>CMIP6 GCMs those evaluate and recommended by other researchers in different areas of Ethiopia and other global areas are selected for evaluation.Among many performance metrics,this research use the most used for evaluation recommended performance metrics (PBIAS,RMSE,and r)</w:t>
      </w:r>
      <w:r w:rsidR="00F51330">
        <w:rPr>
          <w:rFonts w:ascii="Times New Roman" w:hAnsi="Times New Roman" w:cs="Times New Roman"/>
          <w:sz w:val="24"/>
          <w:szCs w:val="24"/>
        </w:rPr>
        <w:t xml:space="preserve"> and ranking using CRI</w:t>
      </w:r>
      <w:r w:rsidR="00892653">
        <w:rPr>
          <w:rFonts w:ascii="Times New Roman" w:hAnsi="Times New Roman" w:cs="Times New Roman"/>
          <w:sz w:val="24"/>
          <w:szCs w:val="24"/>
        </w:rPr>
        <w:t xml:space="preserve"> to select the best model for future projection over Western Amhara region,Ethiopia.</w:t>
      </w:r>
      <w:r w:rsidR="003E6A92">
        <w:rPr>
          <w:rFonts w:ascii="Times New Roman" w:hAnsi="Times New Roman" w:cs="Times New Roman"/>
          <w:sz w:val="24"/>
          <w:szCs w:val="24"/>
        </w:rPr>
        <w:t>Due to the wide area of the study region,only 20 sations were selected  as a result of discontinuity  and absence of gauge stations.</w:t>
      </w:r>
    </w:p>
    <w:p w14:paraId="2EC8C5F3" w14:textId="77777777" w:rsidR="00A93EAE" w:rsidRDefault="00A93EAE" w:rsidP="00EC4D87">
      <w:pPr>
        <w:spacing w:line="360" w:lineRule="auto"/>
        <w:jc w:val="both"/>
        <w:rPr>
          <w:rFonts w:ascii="Times New Roman" w:hAnsi="Times New Roman" w:cs="Times New Roman"/>
          <w:sz w:val="24"/>
          <w:szCs w:val="24"/>
        </w:rPr>
      </w:pPr>
    </w:p>
    <w:p w14:paraId="675EDA0F" w14:textId="77777777" w:rsidR="00A93EAE" w:rsidRDefault="00A93EAE" w:rsidP="00EC4D87">
      <w:pPr>
        <w:spacing w:line="360" w:lineRule="auto"/>
        <w:jc w:val="both"/>
        <w:rPr>
          <w:rFonts w:ascii="Times New Roman" w:hAnsi="Times New Roman" w:cs="Times New Roman"/>
          <w:sz w:val="24"/>
          <w:szCs w:val="24"/>
        </w:rPr>
      </w:pPr>
    </w:p>
    <w:p w14:paraId="3CE06909" w14:textId="77777777" w:rsidR="00A93EAE" w:rsidRDefault="00A93EAE" w:rsidP="00EC4D87">
      <w:pPr>
        <w:spacing w:line="360" w:lineRule="auto"/>
        <w:jc w:val="both"/>
        <w:rPr>
          <w:rFonts w:ascii="Times New Roman" w:hAnsi="Times New Roman" w:cs="Times New Roman"/>
          <w:sz w:val="24"/>
          <w:szCs w:val="24"/>
        </w:rPr>
      </w:pPr>
    </w:p>
    <w:p w14:paraId="082A5437" w14:textId="77777777" w:rsidR="00A93EAE" w:rsidRDefault="00A93EAE" w:rsidP="00EC4D87">
      <w:pPr>
        <w:spacing w:line="360" w:lineRule="auto"/>
        <w:jc w:val="both"/>
        <w:rPr>
          <w:rFonts w:ascii="Times New Roman" w:hAnsi="Times New Roman" w:cs="Times New Roman"/>
          <w:sz w:val="24"/>
          <w:szCs w:val="24"/>
        </w:rPr>
      </w:pPr>
    </w:p>
    <w:p w14:paraId="5AED8291" w14:textId="77777777" w:rsidR="00A93EAE" w:rsidRDefault="00A93EAE" w:rsidP="00EC4D87">
      <w:pPr>
        <w:spacing w:line="360" w:lineRule="auto"/>
        <w:jc w:val="both"/>
        <w:rPr>
          <w:rFonts w:ascii="Times New Roman" w:hAnsi="Times New Roman" w:cs="Times New Roman"/>
          <w:sz w:val="24"/>
          <w:szCs w:val="24"/>
        </w:rPr>
      </w:pPr>
    </w:p>
    <w:p w14:paraId="64B6E48B" w14:textId="77777777" w:rsidR="00A93EAE" w:rsidRDefault="00A93EAE" w:rsidP="00EC4D87">
      <w:pPr>
        <w:spacing w:line="360" w:lineRule="auto"/>
        <w:jc w:val="both"/>
        <w:rPr>
          <w:rFonts w:ascii="Times New Roman" w:hAnsi="Times New Roman" w:cs="Times New Roman"/>
          <w:sz w:val="24"/>
          <w:szCs w:val="24"/>
        </w:rPr>
      </w:pPr>
    </w:p>
    <w:p w14:paraId="576A899A" w14:textId="77777777" w:rsidR="00A93EAE" w:rsidRDefault="00A93EAE" w:rsidP="00EC4D87">
      <w:pPr>
        <w:spacing w:line="360" w:lineRule="auto"/>
        <w:jc w:val="both"/>
        <w:rPr>
          <w:rFonts w:ascii="Times New Roman" w:hAnsi="Times New Roman" w:cs="Times New Roman"/>
          <w:sz w:val="24"/>
          <w:szCs w:val="24"/>
        </w:rPr>
      </w:pPr>
    </w:p>
    <w:p w14:paraId="2441AD53" w14:textId="77777777" w:rsidR="00C86E82" w:rsidRDefault="00C86E82" w:rsidP="00EC4D87">
      <w:pPr>
        <w:spacing w:line="360" w:lineRule="auto"/>
        <w:jc w:val="both"/>
        <w:rPr>
          <w:rFonts w:ascii="Times New Roman" w:hAnsi="Times New Roman" w:cs="Times New Roman"/>
          <w:sz w:val="24"/>
          <w:szCs w:val="24"/>
        </w:rPr>
      </w:pPr>
    </w:p>
    <w:p w14:paraId="06A315CF" w14:textId="77777777" w:rsidR="00C86E82" w:rsidRDefault="00C86E82" w:rsidP="00EC4D87">
      <w:pPr>
        <w:spacing w:line="360" w:lineRule="auto"/>
        <w:jc w:val="both"/>
        <w:rPr>
          <w:rFonts w:ascii="Times New Roman" w:hAnsi="Times New Roman" w:cs="Times New Roman"/>
          <w:sz w:val="24"/>
          <w:szCs w:val="24"/>
        </w:rPr>
      </w:pPr>
    </w:p>
    <w:p w14:paraId="398852B5" w14:textId="77777777" w:rsidR="00C86E82" w:rsidRDefault="00C86E82" w:rsidP="00EC4D87">
      <w:pPr>
        <w:spacing w:line="360" w:lineRule="auto"/>
        <w:jc w:val="both"/>
        <w:rPr>
          <w:rFonts w:ascii="Times New Roman" w:hAnsi="Times New Roman" w:cs="Times New Roman"/>
          <w:sz w:val="24"/>
          <w:szCs w:val="24"/>
        </w:rPr>
      </w:pPr>
    </w:p>
    <w:p w14:paraId="5DE1208C" w14:textId="77777777" w:rsidR="00A93EAE" w:rsidRDefault="00A93EAE" w:rsidP="00EC4D87">
      <w:pPr>
        <w:spacing w:line="360" w:lineRule="auto"/>
        <w:jc w:val="both"/>
        <w:rPr>
          <w:rFonts w:ascii="Times New Roman" w:hAnsi="Times New Roman" w:cs="Times New Roman"/>
          <w:sz w:val="24"/>
          <w:szCs w:val="24"/>
        </w:rPr>
      </w:pPr>
    </w:p>
    <w:p w14:paraId="282CCD0C" w14:textId="30FD82C9" w:rsidR="0073278B" w:rsidRPr="00A93EAE" w:rsidRDefault="00062E86" w:rsidP="00A93EAE">
      <w:pPr>
        <w:pStyle w:val="Heading2"/>
        <w:rPr>
          <w:rFonts w:ascii="Times New Roman" w:hAnsi="Times New Roman"/>
          <w:i w:val="0"/>
          <w:iCs w:val="0"/>
          <w:sz w:val="24"/>
          <w:szCs w:val="24"/>
        </w:rPr>
      </w:pPr>
      <w:bookmarkStart w:id="40" w:name="_Toc163244630"/>
      <w:bookmarkStart w:id="41" w:name="_Toc181558795"/>
      <w:r w:rsidRPr="002C2DA2">
        <w:rPr>
          <w:rFonts w:ascii="Times New Roman" w:hAnsi="Times New Roman"/>
          <w:i w:val="0"/>
          <w:iCs w:val="0"/>
          <w:sz w:val="24"/>
          <w:szCs w:val="24"/>
        </w:rPr>
        <w:lastRenderedPageBreak/>
        <w:t>1.</w:t>
      </w:r>
      <w:r w:rsidR="003276FC">
        <w:rPr>
          <w:rFonts w:ascii="Times New Roman" w:hAnsi="Times New Roman"/>
          <w:i w:val="0"/>
          <w:iCs w:val="0"/>
          <w:sz w:val="24"/>
          <w:szCs w:val="24"/>
        </w:rPr>
        <w:t>7</w:t>
      </w:r>
      <w:r w:rsidRPr="002C2DA2">
        <w:rPr>
          <w:rFonts w:ascii="Times New Roman" w:hAnsi="Times New Roman"/>
          <w:i w:val="0"/>
          <w:iCs w:val="0"/>
          <w:sz w:val="24"/>
          <w:szCs w:val="24"/>
        </w:rPr>
        <w:t xml:space="preserve">. Conceptual </w:t>
      </w:r>
      <w:r w:rsidR="00B117C9">
        <w:rPr>
          <w:rFonts w:ascii="Times New Roman" w:hAnsi="Times New Roman"/>
          <w:i w:val="0"/>
          <w:iCs w:val="0"/>
          <w:sz w:val="24"/>
          <w:szCs w:val="24"/>
        </w:rPr>
        <w:t>F</w:t>
      </w:r>
      <w:r w:rsidRPr="002C2DA2">
        <w:rPr>
          <w:rFonts w:ascii="Times New Roman" w:hAnsi="Times New Roman"/>
          <w:i w:val="0"/>
          <w:iCs w:val="0"/>
          <w:sz w:val="24"/>
          <w:szCs w:val="24"/>
        </w:rPr>
        <w:t xml:space="preserve">rame </w:t>
      </w:r>
      <w:r w:rsidR="00B117C9">
        <w:rPr>
          <w:rFonts w:ascii="Times New Roman" w:hAnsi="Times New Roman"/>
          <w:i w:val="0"/>
          <w:iCs w:val="0"/>
          <w:sz w:val="24"/>
          <w:szCs w:val="24"/>
        </w:rPr>
        <w:t>W</w:t>
      </w:r>
      <w:r w:rsidRPr="002C2DA2">
        <w:rPr>
          <w:rFonts w:ascii="Times New Roman" w:hAnsi="Times New Roman"/>
          <w:i w:val="0"/>
          <w:iCs w:val="0"/>
          <w:sz w:val="24"/>
          <w:szCs w:val="24"/>
        </w:rPr>
        <w:t xml:space="preserve">ork of the </w:t>
      </w:r>
      <w:r w:rsidR="00B117C9">
        <w:rPr>
          <w:rFonts w:ascii="Times New Roman" w:hAnsi="Times New Roman"/>
          <w:i w:val="0"/>
          <w:iCs w:val="0"/>
          <w:sz w:val="24"/>
          <w:szCs w:val="24"/>
        </w:rPr>
        <w:t>S</w:t>
      </w:r>
      <w:r w:rsidRPr="002C2DA2">
        <w:rPr>
          <w:rFonts w:ascii="Times New Roman" w:hAnsi="Times New Roman"/>
          <w:i w:val="0"/>
          <w:iCs w:val="0"/>
          <w:sz w:val="24"/>
          <w:szCs w:val="24"/>
        </w:rPr>
        <w:t>tudy</w:t>
      </w:r>
      <w:bookmarkEnd w:id="40"/>
      <w:bookmarkEnd w:id="41"/>
    </w:p>
    <w:p w14:paraId="733A2CEE" w14:textId="27383903" w:rsidR="00A93EAE" w:rsidRDefault="00A93EAE" w:rsidP="007864C9">
      <w:pPr>
        <w:pStyle w:val="Caption"/>
        <w:jc w:val="both"/>
        <w:rPr>
          <w:rFonts w:ascii="Times New Roman" w:hAnsi="Times New Roman"/>
          <w:sz w:val="24"/>
          <w:szCs w:val="24"/>
        </w:rPr>
      </w:pPr>
      <w:bookmarkStart w:id="42" w:name="_Toc151199787"/>
    </w:p>
    <w:p w14:paraId="0BD45A16" w14:textId="5FB6A206" w:rsidR="00C9606F" w:rsidRPr="00C9606F" w:rsidRDefault="00C86E82" w:rsidP="00C9606F">
      <w:pPr>
        <w:jc w:val="center"/>
      </w:pPr>
      <w:r w:rsidRPr="00C86E82">
        <w:rPr>
          <w:noProof/>
        </w:rPr>
        <w:drawing>
          <wp:inline distT="0" distB="0" distL="0" distR="0" wp14:anchorId="7C72BB10" wp14:editId="38C4B2BA">
            <wp:extent cx="5278270" cy="5932074"/>
            <wp:effectExtent l="0" t="0" r="0" b="0"/>
            <wp:docPr id="28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8"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182" t="1833" r="1034" b="728"/>
                    <a:stretch/>
                  </pic:blipFill>
                  <pic:spPr bwMode="auto">
                    <a:xfrm>
                      <a:off x="0" y="0"/>
                      <a:ext cx="5278420" cy="5932242"/>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12AF6B75" w14:textId="155DD5D8" w:rsidR="00F03352" w:rsidRDefault="00F03352" w:rsidP="00F03352">
      <w:pPr>
        <w:pStyle w:val="Caption"/>
        <w:jc w:val="both"/>
        <w:rPr>
          <w:rFonts w:ascii="Times New Roman" w:hAnsi="Times New Roman"/>
          <w:b w:val="0"/>
          <w:bCs w:val="0"/>
          <w:sz w:val="24"/>
          <w:szCs w:val="24"/>
        </w:rPr>
      </w:pPr>
      <w:bookmarkStart w:id="43" w:name="_Toc168904690"/>
      <w:bookmarkEnd w:id="42"/>
      <w:r w:rsidRPr="00F03352">
        <w:rPr>
          <w:rFonts w:ascii="Times New Roman" w:hAnsi="Times New Roman"/>
        </w:rPr>
        <w:t xml:space="preserve">Figure 1. </w:t>
      </w:r>
      <w:r w:rsidRPr="00F03352">
        <w:rPr>
          <w:rFonts w:ascii="Times New Roman" w:hAnsi="Times New Roman"/>
        </w:rPr>
        <w:fldChar w:fldCharType="begin"/>
      </w:r>
      <w:r w:rsidRPr="00F03352">
        <w:rPr>
          <w:rFonts w:ascii="Times New Roman" w:hAnsi="Times New Roman"/>
        </w:rPr>
        <w:instrText xml:space="preserve"> SEQ Figure_1. \* ARABIC </w:instrText>
      </w:r>
      <w:r w:rsidRPr="00F03352">
        <w:rPr>
          <w:rFonts w:ascii="Times New Roman" w:hAnsi="Times New Roman"/>
        </w:rPr>
        <w:fldChar w:fldCharType="separate"/>
      </w:r>
      <w:r w:rsidR="00D74D1E">
        <w:rPr>
          <w:rFonts w:ascii="Times New Roman" w:hAnsi="Times New Roman"/>
          <w:noProof/>
        </w:rPr>
        <w:t>1</w:t>
      </w:r>
      <w:r w:rsidRPr="00F03352">
        <w:rPr>
          <w:rFonts w:ascii="Times New Roman" w:hAnsi="Times New Roman"/>
        </w:rPr>
        <w:fldChar w:fldCharType="end"/>
      </w:r>
      <w:r w:rsidRPr="00F03352">
        <w:rPr>
          <w:rFonts w:ascii="Times New Roman" w:hAnsi="Times New Roman"/>
        </w:rPr>
        <w:t>.</w:t>
      </w:r>
      <w:r w:rsidRPr="00F03352">
        <w:rPr>
          <w:rFonts w:ascii="Times New Roman" w:hAnsi="Times New Roman"/>
          <w:b w:val="0"/>
          <w:bCs w:val="0"/>
          <w:sz w:val="24"/>
          <w:szCs w:val="24"/>
        </w:rPr>
        <w:t xml:space="preserve"> Conceptual Frame Work of the Study</w:t>
      </w:r>
      <w:bookmarkEnd w:id="43"/>
    </w:p>
    <w:p w14:paraId="34AA4B8E" w14:textId="77777777" w:rsidR="00FB33BA" w:rsidRDefault="00FB33BA" w:rsidP="00FB33BA"/>
    <w:p w14:paraId="042149F3" w14:textId="77777777" w:rsidR="00FB33BA" w:rsidRPr="00FB33BA" w:rsidRDefault="00FB33BA" w:rsidP="00FB33BA"/>
    <w:p w14:paraId="24BF5BAE" w14:textId="28738821" w:rsidR="00A93EAE" w:rsidRPr="00A93EAE" w:rsidRDefault="00A93EAE" w:rsidP="00A93EAE"/>
    <w:p w14:paraId="2D8259D9" w14:textId="2DB0778E" w:rsidR="00B744BE" w:rsidRPr="00197008" w:rsidRDefault="00BB0422" w:rsidP="00547DE4">
      <w:pPr>
        <w:pStyle w:val="Heading1"/>
        <w:jc w:val="center"/>
        <w:rPr>
          <w:rFonts w:ascii="Times New Roman" w:hAnsi="Times New Roman" w:cs="Times New Roman"/>
          <w:b/>
          <w:bCs/>
          <w:color w:val="auto"/>
          <w:sz w:val="28"/>
          <w:szCs w:val="28"/>
        </w:rPr>
      </w:pPr>
      <w:bookmarkStart w:id="44" w:name="_Toc163244631"/>
      <w:bookmarkStart w:id="45" w:name="_Toc181558796"/>
      <w:r>
        <w:rPr>
          <w:rFonts w:ascii="Times New Roman" w:hAnsi="Times New Roman" w:cs="Times New Roman"/>
          <w:b/>
          <w:bCs/>
          <w:color w:val="auto"/>
          <w:sz w:val="28"/>
          <w:szCs w:val="28"/>
        </w:rPr>
        <w:lastRenderedPageBreak/>
        <w:t xml:space="preserve">CHAPTER </w:t>
      </w:r>
      <w:r w:rsidR="00240007" w:rsidRPr="00197008">
        <w:rPr>
          <w:rFonts w:ascii="Times New Roman" w:hAnsi="Times New Roman" w:cs="Times New Roman"/>
          <w:b/>
          <w:bCs/>
          <w:color w:val="auto"/>
          <w:sz w:val="28"/>
          <w:szCs w:val="28"/>
        </w:rPr>
        <w:t>2. LITERATURE REVIEW</w:t>
      </w:r>
      <w:bookmarkEnd w:id="44"/>
      <w:bookmarkEnd w:id="45"/>
    </w:p>
    <w:p w14:paraId="7CBDA176" w14:textId="3DE94838" w:rsidR="00B744BE" w:rsidRPr="00197008" w:rsidRDefault="00B744BE" w:rsidP="00156E15">
      <w:pPr>
        <w:pStyle w:val="Heading2"/>
        <w:tabs>
          <w:tab w:val="left" w:pos="5772"/>
        </w:tabs>
        <w:spacing w:line="360" w:lineRule="auto"/>
        <w:rPr>
          <w:rFonts w:ascii="Times New Roman" w:hAnsi="Times New Roman"/>
          <w:i w:val="0"/>
          <w:iCs w:val="0"/>
          <w:sz w:val="24"/>
          <w:szCs w:val="24"/>
        </w:rPr>
      </w:pPr>
      <w:bookmarkStart w:id="46" w:name="_Toc163244632"/>
      <w:bookmarkStart w:id="47" w:name="_Toc181558797"/>
      <w:r w:rsidRPr="00197008">
        <w:rPr>
          <w:rFonts w:ascii="Times New Roman" w:hAnsi="Times New Roman"/>
          <w:i w:val="0"/>
          <w:iCs w:val="0"/>
          <w:sz w:val="24"/>
          <w:szCs w:val="24"/>
        </w:rPr>
        <w:t xml:space="preserve">2.1. </w:t>
      </w:r>
      <w:r w:rsidR="00EE1C33">
        <w:rPr>
          <w:rFonts w:ascii="Times New Roman" w:hAnsi="Times New Roman"/>
          <w:i w:val="0"/>
          <w:iCs w:val="0"/>
          <w:sz w:val="24"/>
          <w:szCs w:val="24"/>
        </w:rPr>
        <w:t>Definition and Terminologies of Key words</w:t>
      </w:r>
      <w:bookmarkEnd w:id="46"/>
      <w:bookmarkEnd w:id="47"/>
      <w:r w:rsidR="00156E15">
        <w:rPr>
          <w:rFonts w:ascii="Times New Roman" w:hAnsi="Times New Roman"/>
          <w:i w:val="0"/>
          <w:iCs w:val="0"/>
          <w:sz w:val="24"/>
          <w:szCs w:val="24"/>
        </w:rPr>
        <w:tab/>
      </w:r>
    </w:p>
    <w:p w14:paraId="11E81E96" w14:textId="5E34A8D4" w:rsidR="00EE1C33" w:rsidRDefault="00B744BE" w:rsidP="00EC4D87">
      <w:pPr>
        <w:spacing w:line="360" w:lineRule="auto"/>
        <w:jc w:val="both"/>
        <w:rPr>
          <w:rFonts w:ascii="Times New Roman" w:hAnsi="Times New Roman" w:cs="Times New Roman"/>
          <w:sz w:val="24"/>
          <w:szCs w:val="24"/>
        </w:rPr>
      </w:pPr>
      <w:r w:rsidRPr="00EE1C33">
        <w:rPr>
          <w:rFonts w:ascii="Times New Roman" w:hAnsi="Times New Roman" w:cs="Times New Roman"/>
          <w:b/>
          <w:bCs/>
          <w:sz w:val="24"/>
          <w:szCs w:val="24"/>
        </w:rPr>
        <w:t>Onset date</w:t>
      </w:r>
      <w:r w:rsidR="00EE1C33">
        <w:rPr>
          <w:rFonts w:ascii="Times New Roman" w:hAnsi="Times New Roman" w:cs="Times New Roman"/>
          <w:sz w:val="24"/>
          <w:szCs w:val="24"/>
        </w:rPr>
        <w:t>:</w:t>
      </w:r>
      <w:r w:rsidRPr="00B744BE">
        <w:rPr>
          <w:rFonts w:ascii="Times New Roman" w:hAnsi="Times New Roman" w:cs="Times New Roman"/>
          <w:sz w:val="24"/>
          <w:szCs w:val="24"/>
        </w:rPr>
        <w:t xml:space="preserve"> is </w:t>
      </w:r>
      <w:r>
        <w:rPr>
          <w:rFonts w:ascii="Times New Roman" w:hAnsi="Times New Roman" w:cs="Times New Roman"/>
          <w:sz w:val="24"/>
          <w:szCs w:val="24"/>
        </w:rPr>
        <w:t xml:space="preserve">the day </w:t>
      </w:r>
      <w:r w:rsidR="00AF7373">
        <w:rPr>
          <w:rFonts w:ascii="Times New Roman" w:hAnsi="Times New Roman" w:cs="Times New Roman"/>
          <w:sz w:val="24"/>
          <w:szCs w:val="24"/>
        </w:rPr>
        <w:t xml:space="preserve">in which the start of the rainy season </w:t>
      </w:r>
      <w:r w:rsidR="00156E15" w:rsidRPr="00156E15">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{"citationID":"a25ev0apb5a","properties":{"formattedCitation":"(Zeleke et al., 2023)","plainCitation":"(Zeleke et al., 2023)","noteIndex":0},"citationItems":[{"id":1031,"uris":["http://zotero.org/users/10693454/items/UDLFSLGM"],"itemData":{"id":1031,"type":"article-journal","abstract":"Spatiotemporal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156E15" w:rsidRPr="00156E15">
        <w:rPr>
          <w:rFonts w:ascii="Times New Roman" w:hAnsi="Times New Roman" w:cs="Times New Roman"/>
          <w:sz w:val="24"/>
          <w:szCs w:val="24"/>
        </w:rPr>
        <w:fldChar w:fldCharType="separate"/>
      </w:r>
      <w:r w:rsidR="003D4F54" w:rsidRPr="003D4F54">
        <w:rPr>
          <w:rFonts w:ascii="Times New Roman" w:hAnsi="Times New Roman" w:cs="Times New Roman"/>
          <w:sz w:val="24"/>
          <w:szCs w:val="24"/>
        </w:rPr>
        <w:t xml:space="preserve">(Zeleke </w:t>
      </w:r>
      <w:r w:rsidR="003D4F54" w:rsidRPr="00ED12DF">
        <w:rPr>
          <w:rFonts w:ascii="Times New Roman" w:hAnsi="Times New Roman" w:cs="Times New Roman"/>
          <w:i/>
          <w:sz w:val="24"/>
          <w:szCs w:val="24"/>
        </w:rPr>
        <w:t>et al</w:t>
      </w:r>
      <w:r w:rsidR="003D4F54" w:rsidRPr="003D4F54">
        <w:rPr>
          <w:rFonts w:ascii="Times New Roman" w:hAnsi="Times New Roman" w:cs="Times New Roman"/>
          <w:sz w:val="24"/>
          <w:szCs w:val="24"/>
        </w:rPr>
        <w:t>., 2023)</w:t>
      </w:r>
      <w:r w:rsidR="00156E15" w:rsidRPr="00156E15">
        <w:rPr>
          <w:rFonts w:ascii="Times New Roman" w:hAnsi="Times New Roman" w:cs="Times New Roman"/>
          <w:sz w:val="24"/>
          <w:szCs w:val="24"/>
        </w:rPr>
        <w:fldChar w:fldCharType="end"/>
      </w:r>
      <w:r w:rsidR="00156E15">
        <w:rPr>
          <w:rFonts w:ascii="Times New Roman" w:hAnsi="Times New Roman" w:cs="Times New Roman"/>
          <w:sz w:val="24"/>
          <w:szCs w:val="24"/>
        </w:rPr>
        <w:t>.</w:t>
      </w:r>
    </w:p>
    <w:p w14:paraId="10EA1791" w14:textId="6083D2C3" w:rsidR="00B744BE" w:rsidRDefault="00EE1C33" w:rsidP="00EC4D87">
      <w:pPr>
        <w:spacing w:line="360" w:lineRule="auto"/>
        <w:jc w:val="both"/>
        <w:rPr>
          <w:rFonts w:ascii="Times New Roman" w:hAnsi="Times New Roman" w:cs="Times New Roman"/>
          <w:sz w:val="24"/>
          <w:szCs w:val="24"/>
        </w:rPr>
      </w:pPr>
      <w:r w:rsidRPr="00EE1C33">
        <w:rPr>
          <w:rFonts w:ascii="Times New Roman" w:hAnsi="Times New Roman" w:cs="Times New Roman"/>
          <w:b/>
          <w:bCs/>
          <w:sz w:val="24"/>
          <w:szCs w:val="24"/>
        </w:rPr>
        <w:t>C</w:t>
      </w:r>
      <w:r w:rsidR="00B744BE" w:rsidRPr="00EE1C33">
        <w:rPr>
          <w:rFonts w:ascii="Times New Roman" w:hAnsi="Times New Roman" w:cs="Times New Roman"/>
          <w:b/>
          <w:bCs/>
          <w:sz w:val="24"/>
          <w:szCs w:val="24"/>
        </w:rPr>
        <w:t>essation date</w:t>
      </w:r>
      <w:r>
        <w:rPr>
          <w:rFonts w:ascii="Times New Roman" w:hAnsi="Times New Roman" w:cs="Times New Roman"/>
          <w:sz w:val="24"/>
          <w:szCs w:val="24"/>
        </w:rPr>
        <w:t>:</w:t>
      </w:r>
      <w:r w:rsidR="00B744BE">
        <w:rPr>
          <w:rFonts w:ascii="Times New Roman" w:hAnsi="Times New Roman" w:cs="Times New Roman"/>
          <w:sz w:val="24"/>
          <w:szCs w:val="24"/>
        </w:rPr>
        <w:t xml:space="preserve"> is when the stored soil water and its availability to the crop after the end of the rainy season</w:t>
      </w:r>
      <w:r w:rsidR="00A96ECE">
        <w:rPr>
          <w:rFonts w:ascii="Times New Roman" w:hAnsi="Times New Roman" w:cs="Times New Roman"/>
          <w:sz w:val="24"/>
          <w:szCs w:val="24"/>
        </w:rPr>
        <w:t xml:space="preserve"> drops to zero</w:t>
      </w:r>
      <w:r w:rsidR="00B744BE">
        <w:rPr>
          <w:rFonts w:ascii="Times New Roman" w:hAnsi="Times New Roman" w:cs="Times New Roman"/>
          <w:sz w:val="24"/>
          <w:szCs w:val="24"/>
        </w:rPr>
        <w:t xml:space="preserve">. The length of the growing period is the average time it takes for rain to fall between the beginning and the cessation date </w:t>
      </w:r>
      <w:r w:rsidR="005C318C">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{"citationID":"EWm4pdBX","properties":{"formattedCitation":"(Mensah et al., 2016; Taye et al., 2013)","plainCitation":"(Mensah et al., 2016; Taye et al., 2013)","dontUpdate":true,"noteIndex":0},"citationItems":[{"id":1024,"uris":["http://zotero.org/users/10693454/items/SC2WYG93"],"itemData":{"id":1024,"type":"article-journal","abstract":"The socio-economic sector of West African countries is rain-fed agriculture driven. Information regarding the onset, cessation and duration of the rainy season is thus, very essential. In this paper, a comparison of the onset, cessation and duration of the rainy season has been carried out using simulated rainfall data from the fourth generation Regional Climate Model (RegCM4) and rain gauge measurements from Ghana Meteorological Agency (GMet), covering a period of 1998 to 2012. Similar onset and cessation dates were seen in both the simulated and guage rainfall measurements for the various agro-ecological zones, resulting in similar duration of the rainy season. The average duration of the rainy season were less than 200 days for the savannah and coastal zones whereas the duration of the rainy season were beyond 200 days for the forest and transition zones. The bias of these comparisons was less than 30 days and the root mean square error (RMSE) values were less than 15 days for all stations, except Saltpond. The Pearson’s correlation (r) typically ranged between 0.4 and 0.8. However, negative correlations were observed for Tamale in the savannah zone, and the entire coastal zone. These findings are indications that RegCM4 has the potential to clearly simulate the movement of the rain belt, and thus, could fairly determine the onset, cessation and duration of the rainy season. The findings have significant contributions to effective water resource management and food security in Ghana, as the thriving of these sectors depend on the dynamics of the rainfall seasons.","container-title":"Atmospheric and Climate Sciences","DOI":"10.4236/acs.2016.62025","ISSN":"2160-0414, 2160-0422","issue":"02","journalAbbreviation":"ACS","language":"en","page":"300-309","source":"DOI.org (Crossref)","title":"Comparison of Rainy Season Onset, Cessation and Duration for Ghana from RegCM4 and GMet Datasets","URL":"http://www.scirp.org/journal/doi.aspx?DOI=10.4236/acs.2016.62025","volume":"06","author":[{"family":"Mensah","given":"Caleb"},{"family":"Amekudzi","given":"Leonard K."},{"family":"Klutse","given":"Nana Ama B."},{"family":"Aryee","given":"Jeffrey N. A."},{"family":"Asare","given":"Kofi"}],"accessed":{"date-parts":[["2023",11,16]]},"issued":{"date-parts":[["2016"]]}}},{"id":1018,"uris":["http://zotero.org/users/10693454/items/FPMYCSUE"],"itemData":{"id":1018,"type":"article-journal","container-title":"American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251478" w:rsidRPr="00251478">
        <w:rPr>
          <w:rFonts w:ascii="Times New Roman" w:hAnsi="Times New Roman" w:cs="Times New Roman"/>
          <w:sz w:val="24"/>
        </w:rPr>
        <w:t xml:space="preserve">(Taye </w:t>
      </w:r>
      <w:r w:rsidR="00251478" w:rsidRPr="002A6A90">
        <w:rPr>
          <w:rFonts w:ascii="Times New Roman" w:hAnsi="Times New Roman" w:cs="Times New Roman"/>
          <w:i/>
          <w:iCs/>
          <w:sz w:val="24"/>
        </w:rPr>
        <w:t>et al.</w:t>
      </w:r>
      <w:r w:rsidR="00251478" w:rsidRPr="00251478">
        <w:rPr>
          <w:rFonts w:ascii="Times New Roman" w:hAnsi="Times New Roman" w:cs="Times New Roman"/>
          <w:sz w:val="24"/>
        </w:rPr>
        <w:t>, 2013</w:t>
      </w:r>
      <w:r w:rsidR="00731A05" w:rsidRPr="00731A05">
        <w:rPr>
          <w:rFonts w:ascii="Times New Roman" w:hAnsi="Times New Roman" w:cs="Times New Roman"/>
          <w:sz w:val="24"/>
        </w:rPr>
        <w:t xml:space="preserve"> </w:t>
      </w:r>
      <w:r w:rsidR="00731A05">
        <w:rPr>
          <w:rFonts w:ascii="Times New Roman" w:hAnsi="Times New Roman" w:cs="Times New Roman"/>
          <w:sz w:val="24"/>
        </w:rPr>
        <w:t>;</w:t>
      </w:r>
      <w:r w:rsidR="00731A05" w:rsidRPr="00251478">
        <w:rPr>
          <w:rFonts w:ascii="Times New Roman" w:hAnsi="Times New Roman" w:cs="Times New Roman"/>
          <w:sz w:val="24"/>
        </w:rPr>
        <w:t xml:space="preserve">Mensah </w:t>
      </w:r>
      <w:r w:rsidR="00731A05" w:rsidRPr="002A6A90">
        <w:rPr>
          <w:rFonts w:ascii="Times New Roman" w:hAnsi="Times New Roman" w:cs="Times New Roman"/>
          <w:i/>
          <w:iCs/>
          <w:sz w:val="24"/>
        </w:rPr>
        <w:t>et al.</w:t>
      </w:r>
      <w:r w:rsidR="00731A05" w:rsidRPr="00251478">
        <w:rPr>
          <w:rFonts w:ascii="Times New Roman" w:hAnsi="Times New Roman" w:cs="Times New Roman"/>
          <w:sz w:val="24"/>
        </w:rPr>
        <w:t>, 2016</w:t>
      </w:r>
      <w:r w:rsidR="00251478" w:rsidRPr="00251478">
        <w:rPr>
          <w:rFonts w:ascii="Times New Roman" w:hAnsi="Times New Roman" w:cs="Times New Roman"/>
          <w:sz w:val="24"/>
        </w:rPr>
        <w:t>)</w:t>
      </w:r>
      <w:r w:rsidR="005C318C">
        <w:rPr>
          <w:rFonts w:ascii="Times New Roman" w:hAnsi="Times New Roman" w:cs="Times New Roman"/>
          <w:sz w:val="24"/>
          <w:szCs w:val="24"/>
        </w:rPr>
        <w:fldChar w:fldCharType="end"/>
      </w:r>
      <w:r w:rsidR="00B744BE">
        <w:rPr>
          <w:rFonts w:ascii="Times New Roman" w:hAnsi="Times New Roman" w:cs="Times New Roman"/>
          <w:sz w:val="24"/>
          <w:szCs w:val="24"/>
        </w:rPr>
        <w:t>.</w:t>
      </w:r>
    </w:p>
    <w:p w14:paraId="7F96DC8E" w14:textId="243B233A" w:rsidR="00BA09AD" w:rsidRDefault="00BA09AD" w:rsidP="00EC4D87">
      <w:pPr>
        <w:spacing w:line="360" w:lineRule="auto"/>
        <w:jc w:val="both"/>
        <w:rPr>
          <w:rFonts w:ascii="Times New Roman" w:hAnsi="Times New Roman" w:cs="Times New Roman"/>
          <w:sz w:val="24"/>
          <w:szCs w:val="24"/>
        </w:rPr>
      </w:pPr>
      <w:r w:rsidRPr="00BA09AD">
        <w:rPr>
          <w:rFonts w:ascii="Times New Roman" w:hAnsi="Times New Roman" w:cs="Times New Roman"/>
          <w:b/>
          <w:bCs/>
          <w:sz w:val="24"/>
          <w:szCs w:val="24"/>
        </w:rPr>
        <w:t>Growing season</w:t>
      </w:r>
      <w:r>
        <w:rPr>
          <w:rFonts w:ascii="Times New Roman" w:hAnsi="Times New Roman" w:cs="Times New Roman"/>
          <w:sz w:val="24"/>
          <w:szCs w:val="24"/>
        </w:rPr>
        <w:t xml:space="preserve">: </w:t>
      </w:r>
      <w:r w:rsidRPr="00A2675A">
        <w:rPr>
          <w:rFonts w:ascii="Times New Roman" w:hAnsi="Times New Roman" w:cs="Times New Roman"/>
          <w:sz w:val="24"/>
          <w:szCs w:val="24"/>
        </w:rPr>
        <w:t>The time of year when annual crops as a whole and perennial crops like pasture and forages can reach maturity is known as the grow</w:t>
      </w:r>
      <w:r>
        <w:rPr>
          <w:rFonts w:ascii="Times New Roman" w:hAnsi="Times New Roman" w:cs="Times New Roman"/>
          <w:sz w:val="24"/>
          <w:szCs w:val="24"/>
        </w:rPr>
        <w:t>ing</w:t>
      </w:r>
      <w:r w:rsidRPr="00A2675A">
        <w:rPr>
          <w:rFonts w:ascii="Times New Roman" w:hAnsi="Times New Roman" w:cs="Times New Roman"/>
          <w:sz w:val="24"/>
          <w:szCs w:val="24"/>
        </w:rPr>
        <w:t xml:space="preserve"> season</w:t>
      </w:r>
      <w:r w:rsidR="009805F0">
        <w:rPr>
          <w:rFonts w:ascii="Times New Roman" w:hAnsi="Times New Roman" w:cs="Times New Roman"/>
          <w:sz w:val="24"/>
          <w:szCs w:val="24"/>
        </w:rPr>
        <w:t xml:space="preserve"> </w:t>
      </w:r>
      <w:r w:rsidR="005C318C" w:rsidRPr="00841538">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{"citationID":"a2gckp0bage","properties":{"formattedCitation":"(Lupi Edao et al., 2018)","plainCitation":"(Lupi Edao et al., 2018)","noteIndex":0},"citationItems":[{"id":1094,"uris":["http://zotero.org/users/10693454/items/A33VJULJ"],"itemData":{"id":1094,"type":"article-journal","abstract":"Ethiopian agriculture is dominated by small holder farmers with an average per capita land holding of less than a hectare. The production system mainly depends on rain fed system and low input including fertilizer and pesticides used. In order to characterize the climate of Mieso, Melkassa, and Adami Tulu located in CRV of Ethiopia daily climate data were obtained from MARC for Mieso, Melkassa and Ademi Tulu and used for characterization using INSTAT V3.37. The mean start, end of season and length of growing season (LGS) are found to be May 26, September 14, and 99 days at Mieso site; May 27, October 1st and 97 days at Melkassa site; May 26, September 11, and 109 days in Adami Tulu site. The rainy days ranged from 92-165, 92-147, and 92-110 days in Mieso, Melkassa and Adami Tulu, respectively. Hence, developing new varieties and use of appropriate soil moisture conserving tillage practices will enhance adaptation capacity of farmers under changing climate in CRV of Ethiopia. The changes in rainfall conditions have a direct and immediate impact on the performance of agricultural sector as well as on the country’s total GDP. In order to characterize the climate of Mieso, Melkassa, and Adami Tulu located in CRV of Ethiopia daily climate data were obtained from MARC for Mieso, Melkassa and Ademi Tulu and used for characterization using INSTAT V3.37. The seasonal mean rainfall at Mieso, Melkassa and Adami Tulu is 438, 577.7 and 430.3 mm. The probability of occurrence of dry spell lengths of 5, 7, 10, and 15 days reaches minimum value during the peak rainy months and then starts to increase after the end of the rains. Generally, for the study periods the probability of longer dry spells increases rapidly from first dekadal of September onwards. To take risks of longer dry spells and decide to plant during earliest months of the season, farmers should get access to irrigation and also other mechanisms that minimize the loss of moisture from the farm land.","container-title":"Advances in Crop Science and Technology","DOI":"10.4172/2329-8863.1000386","ISSN":"23298863","issue":"04","journalAbbreviation":"Adv Crop Sci Tech","language":"en","source":"DOI.org (Crossref)","title":"Analysis of Start, End and Length of the Growing Season and Number of Rainy Days in Semi-Arid Central Refit Valley of Oromia State, Ethiopia","URL":"https://www.omicsonline.org/open-access/analysis-of-start-end-and-length-of-the-growing-season-and-number-of-rainy-days-in-semiarid-central-refit-valley-of-oromia-state-e-2329-8863-1000386-103808.html","volume":"06","author":[{"family":"Lupi Edao","given":"Agere"},{"family":"Kibert","given":"Kibebew"},{"family":"Mamo","given":"Girma"}],"accessed":{"date-parts":[["2023",11,17]]},"issued":{"date-parts":[["2018"]]}}}],"schema":"https://github.com/citation-style-language/schema/raw/master/csl-citation.json"} </w:instrText>
      </w:r>
      <w:r w:rsidR="005C318C" w:rsidRPr="00841538">
        <w:rPr>
          <w:rFonts w:ascii="Times New Roman" w:hAnsi="Times New Roman" w:cs="Times New Roman"/>
          <w:sz w:val="24"/>
          <w:szCs w:val="24"/>
        </w:rPr>
        <w:fldChar w:fldCharType="separate"/>
      </w:r>
      <w:r w:rsidRPr="002F1E69">
        <w:rPr>
          <w:rFonts w:ascii="Times New Roman" w:hAnsi="Times New Roman" w:cs="Times New Roman"/>
          <w:sz w:val="24"/>
          <w:szCs w:val="24"/>
        </w:rPr>
        <w:t xml:space="preserve">(Lupi Edao </w:t>
      </w:r>
      <w:r w:rsidRPr="002A6A90">
        <w:rPr>
          <w:rFonts w:ascii="Times New Roman" w:hAnsi="Times New Roman" w:cs="Times New Roman"/>
          <w:i/>
          <w:iCs/>
          <w:sz w:val="24"/>
          <w:szCs w:val="24"/>
        </w:rPr>
        <w:t>et al.</w:t>
      </w:r>
      <w:r w:rsidRPr="002F1E69">
        <w:rPr>
          <w:rFonts w:ascii="Times New Roman" w:hAnsi="Times New Roman" w:cs="Times New Roman"/>
          <w:sz w:val="24"/>
          <w:szCs w:val="24"/>
        </w:rPr>
        <w:t>, 2018)</w:t>
      </w:r>
      <w:r w:rsidR="005C318C" w:rsidRPr="00841538">
        <w:rPr>
          <w:rFonts w:ascii="Times New Roman" w:hAnsi="Times New Roman" w:cs="Times New Roman"/>
          <w:sz w:val="24"/>
          <w:szCs w:val="24"/>
        </w:rPr>
        <w:fldChar w:fldCharType="end"/>
      </w:r>
      <w:r w:rsidRPr="00A2675A">
        <w:rPr>
          <w:rFonts w:ascii="Times New Roman" w:hAnsi="Times New Roman" w:cs="Times New Roman"/>
          <w:sz w:val="24"/>
          <w:szCs w:val="24"/>
        </w:rPr>
        <w:t>.</w:t>
      </w:r>
    </w:p>
    <w:p w14:paraId="59982D58" w14:textId="1FDE8503" w:rsidR="00BA09AD" w:rsidRDefault="00BA09AD" w:rsidP="00EC4D87">
      <w:pPr>
        <w:spacing w:line="360" w:lineRule="auto"/>
        <w:jc w:val="both"/>
        <w:rPr>
          <w:rFonts w:ascii="Times New Roman" w:hAnsi="Times New Roman" w:cs="Times New Roman"/>
          <w:sz w:val="24"/>
          <w:szCs w:val="24"/>
        </w:rPr>
      </w:pPr>
      <w:r w:rsidRPr="00BA09AD">
        <w:rPr>
          <w:rFonts w:ascii="Times New Roman" w:hAnsi="Times New Roman" w:cs="Times New Roman"/>
          <w:b/>
          <w:bCs/>
          <w:sz w:val="24"/>
          <w:szCs w:val="24"/>
        </w:rPr>
        <w:t>Length of growing season</w:t>
      </w:r>
      <w:r>
        <w:rPr>
          <w:rFonts w:ascii="Times New Roman" w:hAnsi="Times New Roman" w:cs="Times New Roman"/>
          <w:sz w:val="24"/>
          <w:szCs w:val="24"/>
        </w:rPr>
        <w:t>: It is the number of days between onset date and cessation date</w:t>
      </w:r>
      <w:r w:rsidR="00BE7DAD">
        <w:rPr>
          <w:rFonts w:ascii="Times New Roman" w:hAnsi="Times New Roman" w:cs="Times New Roman"/>
          <w:sz w:val="24"/>
          <w:szCs w:val="24"/>
        </w:rPr>
        <w:t xml:space="preserve"> </w:t>
      </w:r>
      <w:r w:rsidRPr="007C6318">
        <w:rPr>
          <w:rFonts w:ascii="Times New Roman" w:hAnsi="Times New Roman" w:cs="Times New Roman"/>
          <w:sz w:val="24"/>
          <w:szCs w:val="24"/>
        </w:rPr>
        <w:t>(</w:t>
      </w:r>
      <w:r w:rsidRPr="007C6318">
        <w:rPr>
          <w:rFonts w:ascii="Times New Roman" w:hAnsi="Times New Roman" w:cs="Times New Roman"/>
          <w:sz w:val="24"/>
        </w:rPr>
        <w:t xml:space="preserve">Taye </w:t>
      </w:r>
      <w:r w:rsidRPr="007C6318">
        <w:rPr>
          <w:rFonts w:ascii="Times New Roman" w:hAnsi="Times New Roman" w:cs="Times New Roman"/>
          <w:i/>
          <w:iCs/>
          <w:sz w:val="24"/>
        </w:rPr>
        <w:t>et al.</w:t>
      </w:r>
      <w:r w:rsidRPr="007C6318">
        <w:rPr>
          <w:rFonts w:ascii="Times New Roman" w:hAnsi="Times New Roman" w:cs="Times New Roman"/>
          <w:sz w:val="24"/>
        </w:rPr>
        <w:t>, 2013</w:t>
      </w:r>
      <w:r w:rsidRPr="007C6318">
        <w:rPr>
          <w:rFonts w:ascii="Times New Roman" w:hAnsi="Times New Roman" w:cs="Times New Roman"/>
          <w:sz w:val="24"/>
          <w:szCs w:val="24"/>
        </w:rPr>
        <w:t>)</w:t>
      </w:r>
      <w:r>
        <w:rPr>
          <w:rFonts w:ascii="Times New Roman" w:hAnsi="Times New Roman" w:cs="Times New Roman"/>
          <w:sz w:val="24"/>
          <w:szCs w:val="24"/>
        </w:rPr>
        <w:t>.</w:t>
      </w:r>
    </w:p>
    <w:p w14:paraId="3E106941" w14:textId="0A58622E" w:rsidR="00EE1C33" w:rsidRPr="00EE1C33" w:rsidRDefault="00EE1C33" w:rsidP="00EE1C33">
      <w:pPr>
        <w:spacing w:line="360" w:lineRule="auto"/>
        <w:jc w:val="both"/>
        <w:rPr>
          <w:rFonts w:ascii="Times New Roman" w:hAnsi="Times New Roman" w:cs="Times New Roman"/>
          <w:sz w:val="24"/>
          <w:szCs w:val="24"/>
        </w:rPr>
      </w:pPr>
      <w:r w:rsidRPr="00BA09AD">
        <w:rPr>
          <w:rFonts w:ascii="Times New Roman" w:hAnsi="Times New Roman" w:cs="Times New Roman"/>
          <w:b/>
          <w:bCs/>
          <w:sz w:val="24"/>
          <w:szCs w:val="24"/>
        </w:rPr>
        <w:t>Climate</w:t>
      </w:r>
      <w:r w:rsidRPr="00EE1C33">
        <w:rPr>
          <w:rFonts w:ascii="Times New Roman" w:hAnsi="Times New Roman" w:cs="Times New Roman"/>
          <w:sz w:val="24"/>
          <w:szCs w:val="24"/>
        </w:rPr>
        <w:t xml:space="preserve">: Climate is typically defined in terms of 30-year means, and higher-order moments about those means which implicitly assumes stationarity of a given climate state. Climate is what you expect, for instance, if you expect that the future </w:t>
      </w:r>
      <w:r w:rsidRPr="00EE1C33">
        <w:rPr>
          <w:rFonts w:ascii="Times New Roman" w:hAnsi="Times New Roman" w:cs="Times New Roman"/>
          <w:i/>
          <w:iCs/>
          <w:sz w:val="24"/>
          <w:szCs w:val="24"/>
        </w:rPr>
        <w:t>Kiremt</w:t>
      </w:r>
      <w:r w:rsidR="008D43DD">
        <w:rPr>
          <w:rFonts w:ascii="Times New Roman" w:hAnsi="Times New Roman" w:cs="Times New Roman"/>
          <w:i/>
          <w:iCs/>
          <w:sz w:val="24"/>
          <w:szCs w:val="24"/>
        </w:rPr>
        <w:t xml:space="preserve"> </w:t>
      </w:r>
      <w:r w:rsidRPr="00EE1C33">
        <w:rPr>
          <w:rFonts w:ascii="Times New Roman" w:hAnsi="Times New Roman" w:cs="Times New Roman"/>
          <w:sz w:val="24"/>
          <w:szCs w:val="24"/>
        </w:rPr>
        <w:t xml:space="preserve">will be dry </w:t>
      </w:r>
      <w:r w:rsidR="00156E15">
        <w:rPr>
          <w:rFonts w:ascii="Times New Roman" w:hAnsi="Times New Roman" w:cs="Times New Roman"/>
          <w:sz w:val="24"/>
          <w:szCs w:val="24"/>
        </w:rPr>
        <w:t xml:space="preserve">that is climate </w:t>
      </w:r>
      <w:r w:rsidR="00156E15" w:rsidRPr="00156E15">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{"citationID":"an38to5vht","properties":{"formattedCitation":"(Masson-Delmotte et al., 2023)","plainCitation":"(Masson-Delmotte et al., 2023)","noteIndex":0},"citationItems":[{"id":1234,"uris":["http://zotero.org/users/10693454/items/ZXXKUG45"],"itemData":{"id":1234,"type":"article-journal","note":"publisher: Cambridge University Press","title":"IPC 2021. Summary for Policymakers. Climate Change 2021: The Physical Science Basis. Contribution of Working Group I to the Sixth Assessment Report of the Intergovernmental Panel on Climate Change","author":[{"family":"Masson-Delmotte","given":"Valerie"},{"family":"Zhai","given":"Panmao"},{"family":"Pirani","given":"Anna"},{"family":"Connors","given":"Sarah L"},{"family":"Péan","given":"C"},{"family":"Berger","given":"S"},{"family":"Caud","given":"N"},{"family":"Chen","given":"Y"},{"family":"Goldfarb","given":"L"},{"family":"Gomis","given":"MI"},{"literal":"others"}],"issued":{"date-parts":[["2023"]]}}}],"schema":"https://github.com/citation-style-language/schema/raw/master/csl-citation.json"} </w:instrText>
      </w:r>
      <w:r w:rsidR="00156E15" w:rsidRPr="00156E15">
        <w:rPr>
          <w:rFonts w:ascii="Times New Roman" w:hAnsi="Times New Roman" w:cs="Times New Roman"/>
          <w:sz w:val="24"/>
          <w:szCs w:val="24"/>
        </w:rPr>
        <w:fldChar w:fldCharType="separate"/>
      </w:r>
      <w:r w:rsidR="003D4F54" w:rsidRPr="003D4F54">
        <w:rPr>
          <w:rFonts w:ascii="Times New Roman" w:hAnsi="Times New Roman" w:cs="Times New Roman"/>
          <w:sz w:val="24"/>
          <w:szCs w:val="24"/>
        </w:rPr>
        <w:t xml:space="preserve">(Masson-Delmotte </w:t>
      </w:r>
      <w:r w:rsidR="003D4F54" w:rsidRPr="00ED12DF">
        <w:rPr>
          <w:rFonts w:ascii="Times New Roman" w:hAnsi="Times New Roman" w:cs="Times New Roman"/>
          <w:i/>
          <w:sz w:val="24"/>
          <w:szCs w:val="24"/>
        </w:rPr>
        <w:t>et al</w:t>
      </w:r>
      <w:r w:rsidR="003D4F54" w:rsidRPr="003D4F54">
        <w:rPr>
          <w:rFonts w:ascii="Times New Roman" w:hAnsi="Times New Roman" w:cs="Times New Roman"/>
          <w:sz w:val="24"/>
          <w:szCs w:val="24"/>
        </w:rPr>
        <w:t>., 2023)</w:t>
      </w:r>
      <w:r w:rsidR="00156E15" w:rsidRPr="00156E15">
        <w:rPr>
          <w:rFonts w:ascii="Times New Roman" w:hAnsi="Times New Roman" w:cs="Times New Roman"/>
          <w:sz w:val="24"/>
          <w:szCs w:val="24"/>
        </w:rPr>
        <w:fldChar w:fldCharType="end"/>
      </w:r>
    </w:p>
    <w:p w14:paraId="16A2A5C0" w14:textId="2352577E" w:rsidR="00EE1C33" w:rsidRPr="00EE1C33" w:rsidRDefault="00EE1C33" w:rsidP="00EE1C33">
      <w:pPr>
        <w:spacing w:line="360" w:lineRule="auto"/>
        <w:jc w:val="both"/>
        <w:rPr>
          <w:rFonts w:ascii="Times New Roman" w:hAnsi="Times New Roman" w:cs="Times New Roman"/>
          <w:sz w:val="24"/>
          <w:szCs w:val="24"/>
        </w:rPr>
      </w:pPr>
      <w:r w:rsidRPr="00BA09AD">
        <w:rPr>
          <w:rFonts w:ascii="Times New Roman" w:hAnsi="Times New Roman" w:cs="Times New Roman"/>
          <w:b/>
          <w:bCs/>
          <w:sz w:val="24"/>
          <w:szCs w:val="24"/>
        </w:rPr>
        <w:t>Climate variability</w:t>
      </w:r>
      <w:r w:rsidRPr="00EE1C33">
        <w:rPr>
          <w:rFonts w:ascii="Times New Roman" w:hAnsi="Times New Roman" w:cs="Times New Roman"/>
          <w:sz w:val="24"/>
          <w:szCs w:val="24"/>
        </w:rPr>
        <w:t>: variation in the mean state and other statistics (such as standard deviations, occurrence of extremes, etc.) of climate on temporal and spatial scales beyond that of individual weather events. Variability may be due to natural processes within the climate system (internal variability), or due to anthropogenic forcing (external variability)</w:t>
      </w:r>
      <w:r w:rsidR="00156E15" w:rsidRPr="00156E15">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{"citationID":"avcfmjngk0","properties":{"formattedCitation":"(Masson-Delmotte et al., 2023)","plainCitation":"(Masson-Delmotte et al., 2023)","noteIndex":0},"citationItems":[{"id":1234,"uris":["http://zotero.org/users/10693454/items/ZXXKUG45"],"itemData":{"id":1234,"type":"article-journal","note":"publisher: Cambridge University Press","title":"IPC 2021. Summary for Policymakers. Climate Change 2021: The Physical Science Basis. Contribution of Working Group I to the Sixth Assessment Report of the Intergovernmental Panel on Climate Change","author":[{"family":"Masson-Delmotte","given":"Valerie"},{"family":"Zhai","given":"Panmao"},{"family":"Pirani","given":"Anna"},{"family":"Connors","given":"Sarah L"},{"family":"Péan","given":"C"},{"family":"Berger","given":"S"},{"family":"Caud","given":"N"},{"family":"Chen","given":"Y"},{"family":"Goldfarb","given":"L"},{"family":"Gomis","given":"MI"},{"literal":"others"}],"issued":{"date-parts":[["2023"]]}}}],"schema":"https://github.com/citation-style-language/schema/raw/master/csl-citation.json"} </w:instrText>
      </w:r>
      <w:r w:rsidR="00156E15" w:rsidRPr="00156E15">
        <w:rPr>
          <w:rFonts w:ascii="Times New Roman" w:hAnsi="Times New Roman" w:cs="Times New Roman"/>
          <w:sz w:val="24"/>
          <w:szCs w:val="24"/>
        </w:rPr>
        <w:fldChar w:fldCharType="separate"/>
      </w:r>
      <w:r w:rsidR="003D4F54" w:rsidRPr="003D4F54">
        <w:rPr>
          <w:rFonts w:ascii="Times New Roman" w:hAnsi="Times New Roman" w:cs="Times New Roman"/>
          <w:sz w:val="24"/>
          <w:szCs w:val="24"/>
        </w:rPr>
        <w:t xml:space="preserve">(Masson-Delmotte </w:t>
      </w:r>
      <w:r w:rsidR="003D4F54" w:rsidRPr="00ED12DF">
        <w:rPr>
          <w:rFonts w:ascii="Times New Roman" w:hAnsi="Times New Roman" w:cs="Times New Roman"/>
          <w:i/>
          <w:sz w:val="24"/>
          <w:szCs w:val="24"/>
        </w:rPr>
        <w:t>et al</w:t>
      </w:r>
      <w:r w:rsidR="003D4F54" w:rsidRPr="003D4F54">
        <w:rPr>
          <w:rFonts w:ascii="Times New Roman" w:hAnsi="Times New Roman" w:cs="Times New Roman"/>
          <w:sz w:val="24"/>
          <w:szCs w:val="24"/>
        </w:rPr>
        <w:t>., 2023)</w:t>
      </w:r>
      <w:r w:rsidR="00156E15" w:rsidRPr="00156E15">
        <w:rPr>
          <w:rFonts w:ascii="Times New Roman" w:hAnsi="Times New Roman" w:cs="Times New Roman"/>
          <w:sz w:val="24"/>
          <w:szCs w:val="24"/>
        </w:rPr>
        <w:fldChar w:fldCharType="end"/>
      </w:r>
      <w:r w:rsidRPr="00EE1C33">
        <w:rPr>
          <w:rFonts w:ascii="Times New Roman" w:hAnsi="Times New Roman" w:cs="Times New Roman"/>
          <w:sz w:val="24"/>
          <w:szCs w:val="24"/>
        </w:rPr>
        <w:t xml:space="preserve"> </w:t>
      </w:r>
    </w:p>
    <w:p w14:paraId="78BD86FF" w14:textId="13B24618" w:rsidR="00EE1C33" w:rsidRDefault="00EE1C33" w:rsidP="00EE1C33">
      <w:pPr>
        <w:spacing w:line="360" w:lineRule="auto"/>
        <w:jc w:val="both"/>
        <w:rPr>
          <w:rFonts w:ascii="Times New Roman" w:hAnsi="Times New Roman" w:cs="Times New Roman"/>
          <w:sz w:val="24"/>
          <w:szCs w:val="24"/>
        </w:rPr>
      </w:pPr>
      <w:r w:rsidRPr="00BA09AD">
        <w:rPr>
          <w:rFonts w:ascii="Times New Roman" w:hAnsi="Times New Roman" w:cs="Times New Roman"/>
          <w:b/>
          <w:bCs/>
          <w:sz w:val="24"/>
          <w:szCs w:val="24"/>
        </w:rPr>
        <w:t>Climate change</w:t>
      </w:r>
      <w:r w:rsidRPr="00EE1C33">
        <w:rPr>
          <w:rFonts w:ascii="Times New Roman" w:hAnsi="Times New Roman" w:cs="Times New Roman"/>
          <w:sz w:val="24"/>
          <w:szCs w:val="24"/>
        </w:rPr>
        <w:t xml:space="preserve">: A change in the state of the climate that can be identified by changes in the mean and/or the variability of its properties and that persists for an extended period, typically decades or longer. Climate change may be due to natural internal processes or external forcing or to persistent anthropogenic changes in the composition of the atmosphere or </w:t>
      </w:r>
      <w:r w:rsidR="00156E15">
        <w:rPr>
          <w:rFonts w:ascii="Times New Roman" w:hAnsi="Times New Roman" w:cs="Times New Roman"/>
          <w:sz w:val="24"/>
          <w:szCs w:val="24"/>
        </w:rPr>
        <w:t xml:space="preserve">in land use systems </w:t>
      </w:r>
      <w:r w:rsidR="00156E15" w:rsidRPr="00156E15">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{"citationID":"a13vcdt75mu","properties":{"formattedCitation":"(Masson-Delmotte et al., 2023)","plainCitation":"(Masson-Delmotte et al., 2023)","dontUpdate":true,"noteIndex":0},"citationItems":[{"id":1234,"uris":["http://zotero.org/users/10693454/items/ZXXKUG45"],"itemData":{"id":1234,"type":"article-journal","note":"publisher: Cambridge University Press","title":"IPC 2021. Summary for Policymakers. Climate Change 2021: The Physical Science Basis. Contribution of Working Group I to the Sixth Assessment Report of the Intergovernmental Panel on Climate Change","author":[{"family":"Masson-Delmotte","given":"Valerie"},{"family":"Zhai","given":"Panmao"},{"family":"Pirani","given":"Anna"},{"family":"Connors","given":"Sarah L"},{"family":"Péan","given":"C"},{"family":"Berger","given":"S"},{"family":"Caud","given":"N"},{"family":"Chen","given":"Y"},{"family":"Goldfarb","given":"L"},{"family":"Gomis","given":"MI"},{"literal":"others"}],"issued":{"date-parts":[["2023"]]}}}],"schema":"https://github.com/citation-style-language/schema/raw/master/csl-citation.json"} </w:instrText>
      </w:r>
      <w:r w:rsidR="00156E15" w:rsidRPr="00156E15">
        <w:rPr>
          <w:rFonts w:ascii="Times New Roman" w:hAnsi="Times New Roman" w:cs="Times New Roman"/>
          <w:sz w:val="24"/>
          <w:szCs w:val="24"/>
        </w:rPr>
        <w:fldChar w:fldCharType="separate"/>
      </w:r>
      <w:r w:rsidR="003D4F54" w:rsidRPr="003D4F54">
        <w:rPr>
          <w:rFonts w:ascii="Times New Roman" w:hAnsi="Times New Roman" w:cs="Times New Roman"/>
          <w:sz w:val="24"/>
          <w:szCs w:val="24"/>
        </w:rPr>
        <w:t>(Masson-Delmotte</w:t>
      </w:r>
      <w:r w:rsidR="00ED12DF">
        <w:rPr>
          <w:rFonts w:ascii="Times New Roman" w:hAnsi="Times New Roman" w:cs="Times New Roman"/>
          <w:sz w:val="24"/>
          <w:szCs w:val="24"/>
        </w:rPr>
        <w:t> </w:t>
      </w:r>
      <w:r w:rsidR="003D4F54" w:rsidRPr="003D4F54">
        <w:rPr>
          <w:rFonts w:ascii="Times New Roman" w:hAnsi="Times New Roman" w:cs="Times New Roman"/>
          <w:sz w:val="24"/>
          <w:szCs w:val="24"/>
        </w:rPr>
        <w:t xml:space="preserve"> </w:t>
      </w:r>
      <w:r w:rsidR="003D4F54" w:rsidRPr="00ED12DF">
        <w:rPr>
          <w:rFonts w:ascii="Times New Roman" w:hAnsi="Times New Roman" w:cs="Times New Roman"/>
          <w:i/>
          <w:sz w:val="24"/>
          <w:szCs w:val="24"/>
        </w:rPr>
        <w:t>et al</w:t>
      </w:r>
      <w:r w:rsidR="003D4F54" w:rsidRPr="003D4F54">
        <w:rPr>
          <w:rFonts w:ascii="Times New Roman" w:hAnsi="Times New Roman" w:cs="Times New Roman"/>
          <w:sz w:val="24"/>
          <w:szCs w:val="24"/>
        </w:rPr>
        <w:t>., 2023)</w:t>
      </w:r>
      <w:r w:rsidR="00156E15" w:rsidRPr="00156E15">
        <w:rPr>
          <w:rFonts w:ascii="Times New Roman" w:hAnsi="Times New Roman" w:cs="Times New Roman"/>
          <w:sz w:val="24"/>
          <w:szCs w:val="24"/>
        </w:rPr>
        <w:fldChar w:fldCharType="end"/>
      </w:r>
      <w:r w:rsidRPr="00EE1C33">
        <w:rPr>
          <w:rFonts w:ascii="Times New Roman" w:hAnsi="Times New Roman" w:cs="Times New Roman"/>
          <w:sz w:val="24"/>
          <w:szCs w:val="24"/>
        </w:rPr>
        <w:t>.</w:t>
      </w:r>
    </w:p>
    <w:p w14:paraId="2D0BE711" w14:textId="4C661894" w:rsidR="007A121E" w:rsidRDefault="007A121E" w:rsidP="00EE1C33">
      <w:pPr>
        <w:spacing w:line="360" w:lineRule="auto"/>
        <w:jc w:val="both"/>
        <w:rPr>
          <w:rFonts w:ascii="Times New Roman" w:hAnsi="Times New Roman" w:cs="Times New Roman"/>
          <w:sz w:val="24"/>
          <w:szCs w:val="24"/>
        </w:rPr>
      </w:pPr>
      <w:r w:rsidRPr="007A121E">
        <w:rPr>
          <w:rFonts w:ascii="Times New Roman" w:hAnsi="Times New Roman" w:cs="Times New Roman"/>
          <w:b/>
          <w:bCs/>
          <w:sz w:val="24"/>
          <w:szCs w:val="24"/>
        </w:rPr>
        <w:t>Climate change scenario:</w:t>
      </w:r>
      <w:r>
        <w:rPr>
          <w:rFonts w:ascii="Times New Roman" w:hAnsi="Times New Roman" w:cs="Times New Roman"/>
          <w:sz w:val="24"/>
          <w:szCs w:val="24"/>
        </w:rPr>
        <w:t xml:space="preserve"> a description of possible actions or events in the future </w:t>
      </w:r>
      <w:r w:rsidR="00156E15" w:rsidRPr="00156E15">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{"citationID":"a13lo0fkp3l","properties":{"formattedCitation":"(Masson-Delmotte et al., 2023)","plainCitation":"(Masson-Delmotte et al., 2023)","noteIndex":0},"citationItems":[{"id":1234,"uris":["http://zotero.org/users/10693454/items/ZXXKUG45"],"itemData":{"id":1234,"type":"article-journal","note":"publisher: Cambridge University Press","title":"IPC 2021. Summary for Policymakers. Climate Change 2021: The Physical Science Basis. Contribution of Working Group I to the Sixth Assessment Report of the Intergovernmental Panel on Climate Change","author":[{"family":"Masson-Delmotte","given":"Valerie"},{"family":"Zhai","given":"Panmao"},{"family":"Pirani","given":"Anna"},{"family":"Connors","given":"Sarah L"},{"family":"Péan","given":"C"},{"family":"Berger","given":"S"},{"family":"Caud","given":"N"},{"family":"Chen","given":"Y"},{"family":"Goldfarb","given":"L"},{"family":"Gomis","given":"MI"},{"literal":"others"}],"issued":{"date-parts":[["2023"]]}}}],"schema":"https://github.com/citation-style-language/schema/raw/master/csl-citation.json"} </w:instrText>
      </w:r>
      <w:r w:rsidR="00156E15" w:rsidRPr="00156E15">
        <w:rPr>
          <w:rFonts w:ascii="Times New Roman" w:hAnsi="Times New Roman" w:cs="Times New Roman"/>
          <w:sz w:val="24"/>
          <w:szCs w:val="24"/>
        </w:rPr>
        <w:fldChar w:fldCharType="separate"/>
      </w:r>
      <w:r w:rsidR="003D4F54" w:rsidRPr="003D4F54">
        <w:rPr>
          <w:rFonts w:ascii="Times New Roman" w:hAnsi="Times New Roman" w:cs="Times New Roman"/>
          <w:sz w:val="24"/>
          <w:szCs w:val="24"/>
        </w:rPr>
        <w:t xml:space="preserve">(Masson-Delmotte </w:t>
      </w:r>
      <w:r w:rsidR="003D4F54" w:rsidRPr="00ED12DF">
        <w:rPr>
          <w:rFonts w:ascii="Times New Roman" w:hAnsi="Times New Roman" w:cs="Times New Roman"/>
          <w:i/>
          <w:sz w:val="24"/>
          <w:szCs w:val="24"/>
        </w:rPr>
        <w:t>et al</w:t>
      </w:r>
      <w:r w:rsidR="003D4F54" w:rsidRPr="003D4F54">
        <w:rPr>
          <w:rFonts w:ascii="Times New Roman" w:hAnsi="Times New Roman" w:cs="Times New Roman"/>
          <w:sz w:val="24"/>
          <w:szCs w:val="24"/>
        </w:rPr>
        <w:t>., 2023)</w:t>
      </w:r>
      <w:r w:rsidR="00156E15" w:rsidRPr="00156E15">
        <w:rPr>
          <w:rFonts w:ascii="Times New Roman" w:hAnsi="Times New Roman" w:cs="Times New Roman"/>
          <w:sz w:val="24"/>
          <w:szCs w:val="24"/>
        </w:rPr>
        <w:fldChar w:fldCharType="end"/>
      </w:r>
      <w:r>
        <w:rPr>
          <w:rFonts w:ascii="Times New Roman" w:hAnsi="Times New Roman" w:cs="Times New Roman"/>
          <w:sz w:val="24"/>
          <w:szCs w:val="24"/>
        </w:rPr>
        <w:t>.</w:t>
      </w:r>
    </w:p>
    <w:p w14:paraId="2068B57F" w14:textId="77777777" w:rsidR="008D41B7" w:rsidRDefault="000F3457" w:rsidP="00EE1C33">
      <w:pPr>
        <w:spacing w:line="360" w:lineRule="auto"/>
        <w:jc w:val="both"/>
        <w:rPr>
          <w:rFonts w:ascii="Times New Roman" w:hAnsi="Times New Roman" w:cs="Times New Roman"/>
          <w:sz w:val="24"/>
          <w:szCs w:val="24"/>
        </w:rPr>
      </w:pPr>
      <w:r w:rsidRPr="000F3457">
        <w:rPr>
          <w:rFonts w:ascii="Times New Roman" w:hAnsi="Times New Roman" w:cs="Times New Roman"/>
          <w:b/>
          <w:bCs/>
        </w:rPr>
        <w:lastRenderedPageBreak/>
        <w:t xml:space="preserve">Global </w:t>
      </w:r>
      <w:r w:rsidRPr="000F3457">
        <w:rPr>
          <w:rFonts w:ascii="Times New Roman" w:hAnsi="Times New Roman" w:cs="Times New Roman"/>
          <w:b/>
          <w:bCs/>
          <w:sz w:val="24"/>
          <w:szCs w:val="24"/>
        </w:rPr>
        <w:t>Climate Models (GCMs)</w:t>
      </w:r>
      <w:r w:rsidR="00563635" w:rsidRPr="000F3457">
        <w:rPr>
          <w:rFonts w:ascii="Times New Roman" w:hAnsi="Times New Roman" w:cs="Times New Roman"/>
          <w:b/>
          <w:bCs/>
          <w:sz w:val="24"/>
          <w:szCs w:val="24"/>
        </w:rPr>
        <w:t>:</w:t>
      </w:r>
      <w:r w:rsidR="00563635" w:rsidRPr="00BD3B4F">
        <w:rPr>
          <w:rFonts w:ascii="Times New Roman" w:hAnsi="Times New Roman" w:cs="Times New Roman"/>
          <w:b/>
          <w:bCs/>
        </w:rPr>
        <w:t xml:space="preserve"> </w:t>
      </w:r>
      <w:r w:rsidR="00BD3B4F" w:rsidRPr="000F3457">
        <w:rPr>
          <w:rFonts w:ascii="Times New Roman" w:hAnsi="Times New Roman" w:cs="Times New Roman"/>
        </w:rPr>
        <w:t xml:space="preserve">Global </w:t>
      </w:r>
      <w:r w:rsidR="00BD3B4F" w:rsidRPr="0080204B">
        <w:rPr>
          <w:rFonts w:ascii="Times New Roman" w:hAnsi="Times New Roman" w:cs="Times New Roman"/>
          <w:sz w:val="24"/>
          <w:szCs w:val="24"/>
        </w:rPr>
        <w:t>Climate Models </w:t>
      </w:r>
      <w:r w:rsidR="00563635" w:rsidRPr="0080204B">
        <w:rPr>
          <w:rFonts w:ascii="Times New Roman" w:hAnsi="Times New Roman" w:cs="Times New Roman"/>
          <w:sz w:val="24"/>
          <w:szCs w:val="24"/>
        </w:rPr>
        <w:t xml:space="preserve">(GCMs) describe the </w:t>
      </w:r>
      <w:r w:rsidR="0080204B" w:rsidRPr="0080204B">
        <w:rPr>
          <w:rFonts w:ascii="Times New Roman" w:hAnsi="Times New Roman" w:cs="Times New Roman"/>
          <w:sz w:val="24"/>
          <w:szCs w:val="24"/>
        </w:rPr>
        <w:t>global climate system, representing the complex dynamics of the atmosphere, oceans, and land </w:t>
      </w:r>
      <w:r w:rsidR="00563635" w:rsidRPr="0080204B">
        <w:rPr>
          <w:rFonts w:ascii="Times New Roman" w:hAnsi="Times New Roman" w:cs="Times New Roman"/>
          <w:sz w:val="24"/>
          <w:szCs w:val="24"/>
        </w:rPr>
        <w:t>with</w:t>
      </w:r>
      <w:r w:rsidR="0080204B" w:rsidRPr="0080204B">
        <w:rPr>
          <w:rFonts w:ascii="Times New Roman" w:hAnsi="Times New Roman" w:cs="Times New Roman"/>
          <w:sz w:val="24"/>
          <w:szCs w:val="24"/>
        </w:rPr>
        <w:t> </w:t>
      </w:r>
      <w:r w:rsidR="00563635" w:rsidRPr="0080204B">
        <w:rPr>
          <w:rFonts w:ascii="Times New Roman" w:hAnsi="Times New Roman" w:cs="Times New Roman"/>
          <w:sz w:val="24"/>
          <w:szCs w:val="24"/>
        </w:rPr>
        <w:t>mathematical equations that balance mass and energy</w:t>
      </w:r>
      <w:r w:rsidR="00A751A2" w:rsidRPr="0080204B">
        <w:rPr>
          <w:rFonts w:ascii="Times New Roman" w:hAnsi="Times New Roman" w:cs="Times New Roman"/>
          <w:sz w:val="24"/>
          <w:szCs w:val="24"/>
        </w:rPr>
        <w:t xml:space="preserve"> </w:t>
      </w:r>
      <w:r w:rsidR="00A751A2" w:rsidRPr="0080204B">
        <w:rPr>
          <w:rFonts w:ascii="Times New Roman" w:hAnsi="Times New Roman" w:cs="Times New Roman"/>
          <w:sz w:val="24"/>
          <w:szCs w:val="24"/>
        </w:rPr>
        <w:fldChar w:fldCharType="begin"/>
      </w:r>
      <w:r w:rsidR="00A751A2" w:rsidRPr="0080204B">
        <w:rPr>
          <w:rFonts w:ascii="Times New Roman" w:hAnsi="Times New Roman" w:cs="Times New Roman"/>
          <w:sz w:val="24"/>
          <w:szCs w:val="24"/>
        </w:rPr>
        <w:instrText xml:space="preserve"> ADDIN ZOTERO_ITEM CSL_CITATION {"citationID":"a26vambn0mb","properties":{"formattedCitation":"(Solomon et al., 2007)","plainCitation":"(Solomon et al., 2007)","noteIndex":0},"citationItems":[{"id":1134,"uris":["http://zotero.org/users/10693454/items/UIJ5C6U7"],"itemData":{"id":1134,"type":"article-journal","container-title":"SD Solomon (Ed.)","title":"IPCC, 2007: Climate change 2007: The physical science basis. Contribution of Working Group I to the fourth assessment report of the Intergovernmental Panel on Climate Change","author":[{"family":"Solomon","given":"Susan"},{"family":"Qin","given":"Dahe"},{"family":"Manning","given":"Martin"},{"family":"Chen","given":"Zhenlin"},{"family":"Marquis","given":"Melinda"},{"family":"Averyt","given":"KB"},{"family":"Tignor","given":"Melinda"},{"family":"Miller","given":"Henry L"},{"literal":"others"}],"issued":{"date-parts":[["2007"]]}}}],"schema":"https://github.com/citation-style-language/schema/raw/master/csl-citation.json"} </w:instrText>
      </w:r>
      <w:r w:rsidR="00A751A2" w:rsidRPr="0080204B">
        <w:rPr>
          <w:rFonts w:ascii="Times New Roman" w:hAnsi="Times New Roman" w:cs="Times New Roman"/>
          <w:sz w:val="24"/>
          <w:szCs w:val="24"/>
        </w:rPr>
        <w:fldChar w:fldCharType="separate"/>
      </w:r>
      <w:r w:rsidR="00A751A2" w:rsidRPr="0080204B">
        <w:rPr>
          <w:rFonts w:ascii="Times New Roman" w:hAnsi="Times New Roman" w:cs="Times New Roman"/>
          <w:sz w:val="24"/>
          <w:szCs w:val="24"/>
        </w:rPr>
        <w:t xml:space="preserve">(Solomon </w:t>
      </w:r>
      <w:r w:rsidR="00A751A2" w:rsidRPr="0080204B">
        <w:rPr>
          <w:rFonts w:ascii="Times New Roman" w:hAnsi="Times New Roman" w:cs="Times New Roman"/>
          <w:i/>
          <w:iCs/>
          <w:sz w:val="24"/>
          <w:szCs w:val="24"/>
        </w:rPr>
        <w:t>et al</w:t>
      </w:r>
      <w:r w:rsidR="00A751A2" w:rsidRPr="0080204B">
        <w:rPr>
          <w:rFonts w:ascii="Times New Roman" w:hAnsi="Times New Roman" w:cs="Times New Roman"/>
          <w:sz w:val="24"/>
          <w:szCs w:val="24"/>
        </w:rPr>
        <w:t>., 2007)</w:t>
      </w:r>
      <w:r w:rsidR="00A751A2" w:rsidRPr="0080204B">
        <w:rPr>
          <w:rFonts w:ascii="Times New Roman" w:hAnsi="Times New Roman" w:cs="Times New Roman"/>
          <w:sz w:val="24"/>
          <w:szCs w:val="24"/>
        </w:rPr>
        <w:fldChar w:fldCharType="end"/>
      </w:r>
      <w:r w:rsidR="00A751A2" w:rsidRPr="0080204B">
        <w:rPr>
          <w:rFonts w:ascii="Times New Roman" w:hAnsi="Times New Roman" w:cs="Times New Roman"/>
          <w:sz w:val="24"/>
          <w:szCs w:val="24"/>
        </w:rPr>
        <w:t>.</w:t>
      </w:r>
    </w:p>
    <w:p w14:paraId="7B40AB48" w14:textId="77777777" w:rsidR="008D41B7" w:rsidRPr="00FB0EDF" w:rsidRDefault="008D41B7" w:rsidP="008D41B7">
      <w:pPr>
        <w:pStyle w:val="Heading2"/>
        <w:spacing w:line="360" w:lineRule="auto"/>
        <w:rPr>
          <w:rFonts w:ascii="Times New Roman" w:hAnsi="Times New Roman"/>
          <w:i w:val="0"/>
          <w:iCs w:val="0"/>
          <w:sz w:val="24"/>
          <w:szCs w:val="24"/>
        </w:rPr>
      </w:pPr>
      <w:bookmarkStart w:id="48" w:name="_Toc163244633"/>
      <w:bookmarkStart w:id="49" w:name="_Toc181558798"/>
      <w:r w:rsidRPr="00FB0EDF">
        <w:rPr>
          <w:rFonts w:ascii="Times New Roman" w:hAnsi="Times New Roman"/>
          <w:i w:val="0"/>
          <w:iCs w:val="0"/>
          <w:sz w:val="24"/>
          <w:szCs w:val="24"/>
        </w:rPr>
        <w:t>2.2. Seasons of Ethiopia</w:t>
      </w:r>
      <w:bookmarkEnd w:id="48"/>
      <w:bookmarkEnd w:id="49"/>
    </w:p>
    <w:p w14:paraId="2D41D7EF" w14:textId="6EAC9DA7" w:rsidR="00563635" w:rsidRDefault="008D41B7" w:rsidP="00EE1C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Ethiopians refer to the three distinct seasons as </w:t>
      </w:r>
      <w:r>
        <w:rPr>
          <w:rFonts w:ascii="Times New Roman" w:hAnsi="Times New Roman" w:cs="Times New Roman"/>
          <w:i/>
          <w:iCs/>
          <w:sz w:val="24"/>
          <w:szCs w:val="24"/>
        </w:rPr>
        <w:t>belg</w:t>
      </w:r>
      <w:r>
        <w:rPr>
          <w:rFonts w:ascii="Times New Roman" w:hAnsi="Times New Roman" w:cs="Times New Roman"/>
          <w:sz w:val="24"/>
          <w:szCs w:val="24"/>
        </w:rPr>
        <w:t xml:space="preserve"> (February–May),</w:t>
      </w:r>
      <w:r>
        <w:rPr>
          <w:rFonts w:ascii="Times New Roman" w:hAnsi="Times New Roman" w:cs="Times New Roman"/>
          <w:i/>
          <w:iCs/>
          <w:sz w:val="24"/>
          <w:szCs w:val="24"/>
        </w:rPr>
        <w:t>kiremt</w:t>
      </w:r>
      <w:r>
        <w:rPr>
          <w:rFonts w:ascii="Times New Roman" w:hAnsi="Times New Roman" w:cs="Times New Roman"/>
          <w:sz w:val="24"/>
          <w:szCs w:val="24"/>
        </w:rPr>
        <w:t xml:space="preserve"> (June–September), and </w:t>
      </w:r>
      <w:r>
        <w:rPr>
          <w:rFonts w:ascii="Times New Roman" w:hAnsi="Times New Roman" w:cs="Times New Roman"/>
          <w:i/>
          <w:iCs/>
          <w:sz w:val="24"/>
          <w:szCs w:val="24"/>
        </w:rPr>
        <w:t>bega</w:t>
      </w:r>
      <w:r>
        <w:rPr>
          <w:rFonts w:ascii="Times New Roman" w:hAnsi="Times New Roman" w:cs="Times New Roman"/>
          <w:sz w:val="24"/>
          <w:szCs w:val="24"/>
        </w:rPr>
        <w:t xml:space="preserve"> (October–January). Specifically, the </w:t>
      </w:r>
      <w:r>
        <w:rPr>
          <w:rFonts w:ascii="Times New Roman" w:hAnsi="Times New Roman" w:cs="Times New Roman"/>
          <w:i/>
          <w:iCs/>
          <w:sz w:val="24"/>
          <w:szCs w:val="24"/>
        </w:rPr>
        <w:t>kiremt</w:t>
      </w:r>
      <w:r>
        <w:rPr>
          <w:rFonts w:ascii="Times New Roman" w:hAnsi="Times New Roman" w:cs="Times New Roman"/>
          <w:sz w:val="24"/>
          <w:szCs w:val="24"/>
        </w:rPr>
        <w:t xml:space="preserve">, </w:t>
      </w:r>
      <w:r>
        <w:rPr>
          <w:rFonts w:ascii="Times New Roman" w:hAnsi="Times New Roman" w:cs="Times New Roman"/>
          <w:i/>
          <w:iCs/>
          <w:sz w:val="24"/>
          <w:szCs w:val="24"/>
        </w:rPr>
        <w:t>belg</w:t>
      </w:r>
      <w:r>
        <w:rPr>
          <w:rFonts w:ascii="Times New Roman" w:hAnsi="Times New Roman" w:cs="Times New Roman"/>
          <w:sz w:val="24"/>
          <w:szCs w:val="24"/>
        </w:rPr>
        <w:t xml:space="preserve"> ,and </w:t>
      </w:r>
      <w:r>
        <w:rPr>
          <w:rFonts w:ascii="Times New Roman" w:hAnsi="Times New Roman" w:cs="Times New Roman"/>
          <w:i/>
          <w:iCs/>
          <w:sz w:val="24"/>
          <w:szCs w:val="24"/>
        </w:rPr>
        <w:t>bega</w:t>
      </w:r>
      <w:r>
        <w:rPr>
          <w:rFonts w:ascii="Times New Roman" w:hAnsi="Times New Roman" w:cs="Times New Roman"/>
          <w:sz w:val="24"/>
          <w:szCs w:val="24"/>
        </w:rPr>
        <w:t xml:space="preserve"> seasons are characterized by heavy rains, small rainy and dry conditions respectively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{"citationID":"jIR0PfYd","properties":{"formattedCitation":"(Alemayehu &amp; Bewket, 2016)","plainCitation":"(Alemayehu &amp; Bewket, 2016)","noteIndex":0},"citationItems":[{"id":1025,"uris":["http://zotero.org/users/10693454/items/AD6QTMWB"],"itemData":{"id":1025,"type":"article-journal","container-title":"Ethiopian Journal of the Social Sciences and Humanities","issue":"2","page":"1–24","title":"Vulnerability of smallholder farmers’ to climate change and variability in the central highlands of Ethiopia","volume":"12","author":[{"family":"Alemayehu","given":"Arragaw"},{"family":"Bewket","given":"Woldeamlak"}],"issued":{"date-parts":[["2016"]]}}}],"schema":"https://github.com/citation-style-language/schema/raw/master/csl-citation.json"}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(Alemayehu &amp; Bewket, 2016)</w:t>
      </w:r>
      <w:r>
        <w:rPr>
          <w:rFonts w:ascii="Times New Roman" w:hAnsi="Times New Roman" w:cs="Times New Roman"/>
          <w:sz w:val="24"/>
          <w:szCs w:val="24"/>
        </w:rPr>
        <w:fldChar w:fldCharType="end"/>
      </w:r>
      <w:r>
        <w:rPr>
          <w:rFonts w:ascii="Times New Roman" w:hAnsi="Times New Roman" w:cs="Times New Roman"/>
          <w:sz w:val="24"/>
          <w:szCs w:val="24"/>
        </w:rPr>
        <w:t>. Most agricultural activities took place during the entire main rainy season (</w:t>
      </w:r>
      <w:r>
        <w:rPr>
          <w:rFonts w:ascii="Times New Roman" w:hAnsi="Times New Roman" w:cs="Times New Roman"/>
          <w:i/>
          <w:iCs/>
          <w:sz w:val="24"/>
          <w:szCs w:val="24"/>
        </w:rPr>
        <w:t>kiremt</w:t>
      </w:r>
      <w:r>
        <w:rPr>
          <w:rFonts w:ascii="Times New Roman" w:hAnsi="Times New Roman" w:cs="Times New Roman"/>
          <w:sz w:val="24"/>
          <w:szCs w:val="24"/>
        </w:rPr>
        <w:t xml:space="preserve">).Early planted crops will suffer and animal feed shortages will result from delaying the start of the </w:t>
      </w:r>
      <w:r>
        <w:rPr>
          <w:rFonts w:ascii="Times New Roman" w:hAnsi="Times New Roman" w:cs="Times New Roman"/>
          <w:i/>
          <w:iCs/>
          <w:sz w:val="24"/>
          <w:szCs w:val="24"/>
        </w:rPr>
        <w:t>kiremt</w:t>
      </w:r>
      <w:r>
        <w:rPr>
          <w:rFonts w:ascii="Times New Roman" w:hAnsi="Times New Roman" w:cs="Times New Roman"/>
          <w:sz w:val="24"/>
          <w:szCs w:val="24"/>
        </w:rPr>
        <w:t xml:space="preserve"> season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{"citationID":"X7EUrLxu","properties":{"formattedCitation":"(Asfaw et al., 2018; Eggen et al., 2019)","plainCitation":"(Asfaw et al., 2018; Eggen et al., 2019)","dontUpdate":true,"noteIndex":0},"citationItems":[{"id":260,"uris":["http://zotero.org/users/10693454/items/F5BLMFYR"],"itemData":{"id":260,"type":"article-journal","container-title":"Weather and climate extremes","note":"publisher: Elsevier","page":"29–41","title":"Variability and time series trend analysis of rainfall and temperature in northcentral Ethiopia: A case study in Woleka sub-basin","volume":"19","author":[{"family":"Asfaw","given":"Amogne"},{"family":"Simane","given":"Belay"},{"family":"Hassen","given":"Ali"},{"family":"Bantider","given":"Amare"}],"issued":{"date-parts":[["2018"]]}}},{"id":1027,"uris":["http://zotero.org/users/10693454/items/UZU2AQVT"],"itemData":{"id":1027,"type":"article-journal","container-title":"Environmental Research Letters","issue":"4","note":"publisher: IOP Publishing","page":"045005","title":"Vulnerability of sorghum production to extreme, sub-seasonal weather under climate change","volume":"14","author":[{"family":"Eggen","given":"Michael"},{"family":"Ozdogan","given":"M"},{"family":"Zaitchik","given":"B"},{"family":"Ademe","given":"D"},{"family":"Foltz","given":"J"},{"family":"Simane","given":"B"}],"issued":{"date-parts":[["2019"]]}}}],"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(Asfaw </w:t>
      </w:r>
      <w:r>
        <w:rPr>
          <w:rFonts w:ascii="Times New Roman" w:hAnsi="Times New Roman" w:cs="Times New Roman"/>
          <w:i/>
          <w:iCs/>
          <w:sz w:val="24"/>
        </w:rPr>
        <w:t>et al.</w:t>
      </w:r>
      <w:r>
        <w:rPr>
          <w:rFonts w:ascii="Times New Roman" w:hAnsi="Times New Roman" w:cs="Times New Roman"/>
          <w:sz w:val="24"/>
        </w:rPr>
        <w:t>,2018;Eggen </w:t>
      </w:r>
      <w:r>
        <w:rPr>
          <w:rFonts w:ascii="Times New Roman" w:hAnsi="Times New Roman" w:cs="Times New Roman"/>
          <w:i/>
          <w:iCs/>
          <w:sz w:val="24"/>
        </w:rPr>
        <w:t>et al</w:t>
      </w:r>
      <w:r>
        <w:rPr>
          <w:rFonts w:ascii="Times New Roman" w:hAnsi="Times New Roman" w:cs="Times New Roman"/>
          <w:sz w:val="24"/>
        </w:rPr>
        <w:t>.,2019)</w:t>
      </w:r>
      <w:r>
        <w:rPr>
          <w:rFonts w:ascii="Times New Roman" w:hAnsi="Times New Roman" w:cs="Times New Roman"/>
          <w:sz w:val="24"/>
          <w:szCs w:val="24"/>
        </w:rPr>
        <w:fldChar w:fldCharType="end"/>
      </w:r>
      <w:r>
        <w:rPr>
          <w:rFonts w:ascii="Times New Roman" w:hAnsi="Times New Roman" w:cs="Times New Roman"/>
          <w:sz w:val="24"/>
          <w:szCs w:val="24"/>
        </w:rPr>
        <w:t xml:space="preserve">.The major share of the annual rainfall (80%) was received in </w:t>
      </w:r>
      <w:r>
        <w:rPr>
          <w:rFonts w:ascii="Times New Roman" w:hAnsi="Times New Roman" w:cs="Times New Roman"/>
          <w:i/>
          <w:iCs/>
          <w:sz w:val="24"/>
          <w:szCs w:val="24"/>
        </w:rPr>
        <w:t>kiremt</w:t>
      </w:r>
      <w:r>
        <w:rPr>
          <w:rFonts w:ascii="Times New Roman" w:hAnsi="Times New Roman" w:cs="Times New Roman"/>
          <w:sz w:val="24"/>
          <w:szCs w:val="24"/>
        </w:rPr>
        <w:t xml:space="preserve"> season (June to September)</w:t>
      </w:r>
      <w:r w:rsidRPr="00980E11">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{"citationID":"NX3yIq51","properties":{"formattedCitation":"(Alemayehu &amp; Bewket, 2016)","plainCitation":"(Alemayehu &amp; Bewket, 2016)","noteIndex":0},"citationItems":[{"id":1025,"uris":["http://zotero.org/users/10693454/items/AD6QTMWB"],"itemData":{"id":1025,"type":"article-journal","container-title":"Ethiopian Journal of the Social Sciences and Humanities","issue":"2","page":"1–24","title":"Vulnerability of smallholder farmers’ to climate change and variability in the central highlands of Ethiopia","volume":"12","author":[{"family":"Alemayehu","given":"Arragaw"},{"family":"Bewket","given":"Woldeamlak"}],"issued":{"date-parts":[["2016"]]}}}],"schema":"https://github.com/citation-style-language/schema/raw/master/csl-citation.json"}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(Alemayehu &amp; Bewket, 2016)</w:t>
      </w:r>
      <w:r>
        <w:rPr>
          <w:rFonts w:ascii="Times New Roman" w:hAnsi="Times New Roman" w:cs="Times New Roman"/>
          <w:sz w:val="24"/>
          <w:szCs w:val="24"/>
        </w:rPr>
        <w:fldChar w:fldCharType="end"/>
      </w:r>
      <w:r>
        <w:rPr>
          <w:rFonts w:ascii="Times New Roman" w:hAnsi="Times New Roman" w:cs="Times New Roman"/>
          <w:sz w:val="24"/>
          <w:szCs w:val="24"/>
        </w:rPr>
        <w:t>.</w:t>
      </w:r>
      <w:r w:rsidR="00563635" w:rsidRPr="0024140F">
        <w:rPr>
          <w:rFonts w:ascii="Times New Roman" w:hAnsi="Times New Roman" w:cs="Times New Roman"/>
          <w:sz w:val="24"/>
          <w:szCs w:val="24"/>
        </w:rPr>
        <w:t xml:space="preserve"> </w:t>
      </w:r>
    </w:p>
    <w:p w14:paraId="45B58A3D" w14:textId="4688F5B5" w:rsidR="008D41B7" w:rsidRPr="00B928C5" w:rsidRDefault="00A83550" w:rsidP="00B928C5">
      <w:pPr>
        <w:pStyle w:val="Heading2"/>
        <w:spacing w:line="360" w:lineRule="auto"/>
        <w:rPr>
          <w:rFonts w:ascii="Times New Roman" w:hAnsi="Times New Roman"/>
          <w:i w:val="0"/>
          <w:sz w:val="24"/>
          <w:szCs w:val="24"/>
        </w:rPr>
      </w:pPr>
      <w:bookmarkStart w:id="50" w:name="_Toc181558799"/>
      <w:r w:rsidRPr="00B928C5">
        <w:rPr>
          <w:rFonts w:ascii="Times New Roman" w:hAnsi="Times New Roman"/>
          <w:i w:val="0"/>
          <w:sz w:val="24"/>
          <w:szCs w:val="24"/>
        </w:rPr>
        <w:t>2.3</w:t>
      </w:r>
      <w:r w:rsidR="008D41B7" w:rsidRPr="00B928C5">
        <w:rPr>
          <w:rFonts w:ascii="Times New Roman" w:hAnsi="Times New Roman"/>
          <w:i w:val="0"/>
          <w:sz w:val="24"/>
          <w:szCs w:val="24"/>
        </w:rPr>
        <w:t>.Regional Climate Dynamics</w:t>
      </w:r>
      <w:bookmarkEnd w:id="50"/>
    </w:p>
    <w:p w14:paraId="7E53EA00" w14:textId="1BB3E089" w:rsidR="00753B9F" w:rsidRDefault="008D41B7" w:rsidP="008D41B7">
      <w:pPr>
        <w:pStyle w:val="NormalWeb"/>
        <w:shd w:val="clear" w:color="auto" w:fill="FFFFFF"/>
        <w:spacing w:before="0" w:beforeAutospacing="0" w:after="480" w:afterAutospacing="0" w:line="360" w:lineRule="auto"/>
        <w:jc w:val="both"/>
        <w:rPr>
          <w:color w:val="222222"/>
        </w:rPr>
      </w:pPr>
      <w:r w:rsidRPr="00D70AA9">
        <w:rPr>
          <w:color w:val="222222"/>
        </w:rPr>
        <w:t>The spatial and temporal distribution of climatological rainfall in Ethiopia is largely controlled by the annual north -south migration of the Inter Tropical Co</w:t>
      </w:r>
      <w:r w:rsidR="00601367">
        <w:rPr>
          <w:color w:val="222222"/>
        </w:rPr>
        <w:t xml:space="preserve">nvergence Zone (ITCZ) </w:t>
      </w:r>
      <w:r w:rsidR="007955B0" w:rsidRPr="00601367">
        <w:rPr>
          <w:color w:val="222222"/>
        </w:rPr>
        <w:fldChar w:fldCharType="begin"/>
      </w:r>
      <w:r w:rsidR="00F6793C">
        <w:rPr>
          <w:color w:val="222222"/>
        </w:rPr>
        <w:instrText xml:space="preserve"> ADDIN ZOTERO_ITEM CSL_CITATION {"citationID":"a2a8gk7msdf","properties":{"formattedCitation":"\\uldash{(Degefu et al., 2017; Kassahun, 1987)}","plainCitation":"(Degefu et al., 2017; Kassahun, 1987)","dontUpdate":true,"noteIndex":0},"citationItems":[{"id":1337,"uris":["http://zotero.org/users/10693454/items/QWK2YAQ8"],"itemData":{"id":1337,"type":"article-journal","container-title":"Meteorology and Atmospheric Physics","DOI":"10.1007/s00703-016-0466-9","ISSN":"0177-7971, 1436-5065","issue":"2","journalAbbreviation":"Meteorol Atmos Phys","language":"en","page":"173-186","source":"DOI.org (Crossref)","title":"Teleconnections between Ethiopian rainfall variability and global SSTs: observations and methods for model evaluation","title-short":"Teleconnections between Ethiopian rainfall variability and global SSTs","URL":"http://link.springer.com/10.1007/s00703-016-0466-9","volume":"129","author":[{"family":"Degefu","given":"Mekonnen Adnew"},{"family":"Rowell","given":"David P."},{"family":"Bewket","given":"Woldeamlak"}],"accessed":{"date-parts":[["2024",11,3]]},"issued":{"date-parts":[["2017",4]]}}},{"id":1338,"uris":["http://zotero.org/users/10693454/items/G9D8H9FZ"],"itemData":{"id":1338,"type":"paper-conference","container-title":"Proc. First Tech. Conf. on Meteorological Research in Eastern and Southern Africa, Nairobi, Kenya, UCAR","page":"53–57","title":"Weather systems over Ethiopia","author":[{"family":"Kassahun","given":"Bokretsion"}],"issued":{"date-parts":[["1987"]]}}}],"schema":"https://github.com/citation-style-language/schema/raw/master/csl-citation.json"} </w:instrText>
      </w:r>
      <w:r w:rsidR="007955B0" w:rsidRPr="00601367">
        <w:rPr>
          <w:color w:val="222222"/>
        </w:rPr>
        <w:fldChar w:fldCharType="separate"/>
      </w:r>
      <w:r w:rsidR="007955B0" w:rsidRPr="00601367">
        <w:t>(Kassahun, 1987</w:t>
      </w:r>
      <w:r w:rsidR="00601367">
        <w:t xml:space="preserve">;Degefu </w:t>
      </w:r>
      <w:r w:rsidR="00601367" w:rsidRPr="00601367">
        <w:rPr>
          <w:i/>
        </w:rPr>
        <w:t>et al</w:t>
      </w:r>
      <w:r w:rsidR="00601367">
        <w:t>.,</w:t>
      </w:r>
      <w:r w:rsidR="00601367" w:rsidRPr="00601367">
        <w:t>2017</w:t>
      </w:r>
      <w:r w:rsidR="007955B0" w:rsidRPr="00601367">
        <w:t>)</w:t>
      </w:r>
      <w:r w:rsidR="007955B0" w:rsidRPr="00601367">
        <w:rPr>
          <w:color w:val="222222"/>
        </w:rPr>
        <w:fldChar w:fldCharType="end"/>
      </w:r>
      <w:r w:rsidR="00601367">
        <w:rPr>
          <w:color w:val="222222"/>
        </w:rPr>
        <w:t>.</w:t>
      </w:r>
      <w:r w:rsidRPr="00D70AA9">
        <w:rPr>
          <w:color w:val="222222"/>
        </w:rPr>
        <w:t xml:space="preserve"> The ITCZ moves between an extreme northward location of 15°N in July and an extreme southward location of 15°S in January </w:t>
      </w:r>
      <w:r w:rsidR="007955B0">
        <w:rPr>
          <w:color w:val="222222"/>
        </w:rPr>
        <w:fldChar w:fldCharType="begin"/>
      </w:r>
      <w:r w:rsidR="00F6793C">
        <w:rPr>
          <w:color w:val="222222"/>
        </w:rPr>
        <w:instrText xml:space="preserve"> ADDIN ZOTERO_ITEM CSL_CITATION {"citationID":"a167mcb7cjl","properties":{"formattedCitation":"(Kassahun, 1987; Segele et al., 2009)","plainCitation":"(Kassahun, 1987; Segele et al., 2009)","noteIndex":0},"citationItems":[{"id":1338,"uris":["http://zotero.org/users/10693454/items/G9D8H9FZ"],"itemData":{"id":1338,"type":"paper-conference","container-title":"Proc. First Tech. Conf. on Meteorological Research in Eastern and Southern Africa, Nairobi, Kenya, UCAR","page":"53–57","title":"Weather systems over Ethiopia","author":[{"family":"Kassahun","given":"Bokretsion"}],"issued":{"date-parts":[["1987"]]}}},{"id":1339,"uris":["http://zotero.org/users/10693454/items/MQMKCVB5"],"itemData":{"id":1339,"type":"article-journal","container-title":"International Journal of Climatology","issue":"8","page":"1075","title":"Large-scale atmospheric circulation and global sea surface temperature associations with Horn of Africa June-September rainfall","volume":"29","author":[{"family":"Segele","given":"Zewdu T"},{"family":"Lamb","given":"Peter J"},{"family":"Leslie","given":"Lance M"}],"issued":{"date-parts":[["2009"]]}},"label":"page"}],"schema":"https://github.com/citation-style-language/schema/raw/master/csl-citation.json"} </w:instrText>
      </w:r>
      <w:r w:rsidR="007955B0">
        <w:rPr>
          <w:color w:val="222222"/>
        </w:rPr>
        <w:fldChar w:fldCharType="separate"/>
      </w:r>
      <w:r w:rsidR="00F6793C" w:rsidRPr="00F6793C">
        <w:t>(Kassahun, 1987; Segele et al., 2009)</w:t>
      </w:r>
      <w:r w:rsidR="007955B0">
        <w:rPr>
          <w:color w:val="222222"/>
        </w:rPr>
        <w:fldChar w:fldCharType="end"/>
      </w:r>
      <w:r w:rsidRPr="00D70AA9">
        <w:rPr>
          <w:color w:val="222222"/>
        </w:rPr>
        <w:t>, and with the topographic interaction this results in a spatially complex annual rainfall cycle across Ethiopia. The Belg rainfall (March–May) is restricted to the east, southeast and southern parts of Ethiopia due to orography</w:t>
      </w:r>
      <w:r w:rsidR="007955B0">
        <w:rPr>
          <w:color w:val="222222"/>
        </w:rPr>
        <w:t xml:space="preserve"> </w:t>
      </w:r>
      <w:r w:rsidR="007955B0" w:rsidRPr="00601367">
        <w:rPr>
          <w:color w:val="222222"/>
        </w:rPr>
        <w:fldChar w:fldCharType="begin"/>
      </w:r>
      <w:r w:rsidR="00F6793C">
        <w:rPr>
          <w:color w:val="222222"/>
        </w:rPr>
        <w:instrText xml:space="preserve"> ADDIN ZOTERO_ITEM CSL_CITATION {"citationID":"a137eu7q5co","properties":{"formattedCitation":"(Degefu et al., 2017)","plainCitation":"(Degefu et al., 2017)","noteIndex":0},"citationItems":[{"id":1337,"uris":["http://zotero.org/users/10693454/items/QWK2YAQ8"],"itemData":{"id":1337,"type":"article-journal","container-title":"Meteorology and Atmospheric Physics","DOI":"10.1007/s00703-016-0466-9","ISSN":"0177-7971, 1436-5065","issue":"2","journalAbbreviation":"Meteorol Atmos Phys","language":"en","page":"173-186","source":"DOI.org (Crossref)","title":"Teleconnections between Ethiopian rainfall variability and global SSTs: observations and methods for model evaluation","title-short":"Teleconnections between Ethiopian rainfall variability and global SSTs","URL":"http://link.springer.com/10.1007/s00703-016-0466-9","volume":"129","author":[{"family":"Degefu","given":"Mekonnen Adnew"},{"family":"Rowell","given":"David P."},{"family":"Bewket","given":"Woldeamlak"}],"accessed":{"date-parts":[["2024",11,3]]},"issued":{"date-parts":[["2017",4]]}}}],"schema":"https://github.com/citation-style-language/schema/raw/master/csl-citation.json"} </w:instrText>
      </w:r>
      <w:r w:rsidR="007955B0" w:rsidRPr="00601367">
        <w:rPr>
          <w:color w:val="222222"/>
        </w:rPr>
        <w:fldChar w:fldCharType="separate"/>
      </w:r>
      <w:r w:rsidR="00F6793C" w:rsidRPr="00F6793C">
        <w:t>(Degefu et al., 2017)</w:t>
      </w:r>
      <w:r w:rsidR="007955B0" w:rsidRPr="00601367">
        <w:rPr>
          <w:color w:val="222222"/>
        </w:rPr>
        <w:fldChar w:fldCharType="end"/>
      </w:r>
      <w:r w:rsidRPr="00D70AA9">
        <w:rPr>
          <w:color w:val="222222"/>
        </w:rPr>
        <w:t xml:space="preserve">. The northward </w:t>
      </w:r>
      <w:r w:rsidR="00601367">
        <w:rPr>
          <w:color w:val="222222"/>
        </w:rPr>
        <w:t>migration</w:t>
      </w:r>
      <w:r w:rsidRPr="00D70AA9">
        <w:rPr>
          <w:color w:val="222222"/>
        </w:rPr>
        <w:t xml:space="preserve"> of the ITCZ produces orographic rains in March–May over southwestern, south to central, and east to central Ethiopia. Low pressure over South Sudan draws in a moist flow from the Indian Ocean and Gulf of </w:t>
      </w:r>
      <w:r w:rsidR="007955B0">
        <w:rPr>
          <w:color w:val="222222"/>
        </w:rPr>
        <w:fldChar w:fldCharType="begin"/>
      </w:r>
      <w:r w:rsidR="00F6793C">
        <w:rPr>
          <w:color w:val="222222"/>
        </w:rPr>
        <w:instrText xml:space="preserve"> ADDIN ZOTERO_ITEM CSL_CITATION {"citationID":"a1rhr0e763k","properties":{"formattedCitation":"(Kassahun, 1987; Segele et al., 2009)","plainCitation":"(Kassahun, 1987; Segele et al., 2009)","noteIndex":0},"citationItems":[{"id":1338,"uris":["http://zotero.org/users/10693454/items/G9D8H9FZ"],"itemData":{"id":1338,"type":"paper-conference","container-title":"Proc. First Tech. Conf. on Meteorological Research in Eastern and Southern Africa, Nairobi, Kenya, UCAR","page":"53–57","title":"Weather systems over Ethiopia","author":[{"family":"Kassahun","given":"Bokretsion"}],"issued":{"date-parts":[["1987"]]}}},{"id":1339,"uris":["http://zotero.org/users/10693454/items/MQMKCVB5"],"itemData":{"id":1339,"type":"article-journal","container-title":"International Journal of Climatology","issue":"8","page":"1075","title":"Large-scale atmospheric circulation and global sea surface temperature associations with Horn of Africa June-September rainfall","volume":"29","author":[{"family":"Segele","given":"Zewdu T"},{"family":"Lamb","given":"Peter J"},{"family":"Leslie","given":"Lance M"}],"issued":{"date-parts":[["2009"]]}},"label":"page"}],"schema":"https://github.com/citation-style-language/schema/raw/master/csl-citation.json"} </w:instrText>
      </w:r>
      <w:r w:rsidR="007955B0">
        <w:rPr>
          <w:color w:val="222222"/>
        </w:rPr>
        <w:fldChar w:fldCharType="separate"/>
      </w:r>
      <w:r w:rsidR="00F6793C" w:rsidRPr="00F6793C">
        <w:t>(Kassahun, 1987; Segele et al., 2009)</w:t>
      </w:r>
      <w:r w:rsidR="007955B0">
        <w:rPr>
          <w:color w:val="222222"/>
        </w:rPr>
        <w:fldChar w:fldCharType="end"/>
      </w:r>
      <w:r w:rsidRPr="00D70AA9">
        <w:rPr>
          <w:color w:val="222222"/>
        </w:rPr>
        <w:t>, producing the main rains in southern and southeastern Ethiopia and the secondary rain for the eastern, east to central and northeastern parts of Ethiopia</w:t>
      </w:r>
      <w:r w:rsidR="007955B0">
        <w:rPr>
          <w:color w:val="222222"/>
        </w:rPr>
        <w:t xml:space="preserve"> </w:t>
      </w:r>
      <w:r w:rsidR="007955B0" w:rsidRPr="00601367">
        <w:rPr>
          <w:color w:val="222222"/>
        </w:rPr>
        <w:fldChar w:fldCharType="begin"/>
      </w:r>
      <w:r w:rsidR="00F6793C">
        <w:rPr>
          <w:color w:val="222222"/>
        </w:rPr>
        <w:instrText xml:space="preserve"> ADDIN ZOTERO_ITEM CSL_CITATION {"citationID":"asa61g1v50","properties":{"formattedCitation":"(Segele et al., 2009)","plainCitation":"(Segele et al., 2009)","noteIndex":0},"citationItems":[{"id":1339,"uris":["http://zotero.org/users/10693454/items/MQMKCVB5"],"itemData":{"id":1339,"type":"article-journal","container-title":"International Journal of Climatology","issue":"8","page":"1075","title":"Large-scale atmospheric circulation and global sea surface temperature associations with Horn of Africa June-September rainfall","volume":"29","author":[{"family":"Segele","given":"Zewdu T"},{"family":"Lamb","given":"Peter J"},{"family":"Leslie","given":"Lance M"}],"issued":{"date-parts":[["2009"]]}}}],"schema":"https://github.com/citation-style-language/schema/raw/master/csl-citation.json"} </w:instrText>
      </w:r>
      <w:r w:rsidR="007955B0" w:rsidRPr="00601367">
        <w:rPr>
          <w:color w:val="222222"/>
        </w:rPr>
        <w:fldChar w:fldCharType="separate"/>
      </w:r>
      <w:r w:rsidR="00F6793C" w:rsidRPr="00F6793C">
        <w:t>(Segele et al., 2009)</w:t>
      </w:r>
      <w:r w:rsidR="007955B0" w:rsidRPr="00601367">
        <w:rPr>
          <w:color w:val="222222"/>
        </w:rPr>
        <w:fldChar w:fldCharType="end"/>
      </w:r>
      <w:r w:rsidR="00601367">
        <w:rPr>
          <w:color w:val="222222"/>
        </w:rPr>
        <w:t>.</w:t>
      </w:r>
      <w:r w:rsidRPr="00D70AA9">
        <w:rPr>
          <w:color w:val="222222"/>
        </w:rPr>
        <w:t xml:space="preserve">Additionally, a meridional </w:t>
      </w:r>
      <w:r w:rsidR="00601367">
        <w:rPr>
          <w:color w:val="222222"/>
        </w:rPr>
        <w:t>division</w:t>
      </w:r>
      <w:r w:rsidRPr="00D70AA9">
        <w:rPr>
          <w:color w:val="222222"/>
        </w:rPr>
        <w:t xml:space="preserve"> of the ITCZ, induced by the difference in heat capacity between the land surface and the Indian Ocean produces rainfall over the southwestern Ethiopia in February and March </w:t>
      </w:r>
      <w:r w:rsidR="007955B0" w:rsidRPr="00601367">
        <w:rPr>
          <w:color w:val="222222"/>
        </w:rPr>
        <w:fldChar w:fldCharType="begin"/>
      </w:r>
      <w:r w:rsidR="00F6793C">
        <w:rPr>
          <w:color w:val="222222"/>
        </w:rPr>
        <w:instrText xml:space="preserve"> ADDIN ZOTERO_ITEM CSL_CITATION {"citationID":"a14dct6lccb","properties":{"formattedCitation":"\\uldash{(Degefu et al., 2017; Kassahun, 1987)}","plainCitation":"(Degefu et al., 2017; Kassahun, 1987)","dontUpdate":true,"noteIndex":0},"citationItems":[{"id":1337,"uris":["http://zotero.org/users/10693454/items/QWK2YAQ8"],"itemData":{"id":1337,"type":"article-journal","container-title":"Meteorology and Atmospheric Physics","DOI":"10.1007/s00703-016-0466-9","ISSN":"0177-7971, 1436-5065","issue":"2","journalAbbreviation":"Meteorol Atmos Phys","language":"en","page":"173-186","source":"DOI.org (Crossref)","title":"Teleconnections between Ethiopian rainfall variability and global SSTs: observations and methods for model evaluation","title-short":"Teleconnections between Ethiopian rainfall variability and global SSTs","URL":"http://link.springer.com/10.1007/s00703-016-0466-9","volume":"129","author":[{"family":"Degefu","given":"Mekonnen Adnew"},{"family":"Rowell","given":"David P."},{"family":"Bewket","given":"Woldeamlak"}],"accessed":{"date-parts":[["2024",11,3]]},"issued":{"date-parts":[["2017",4]]}}},{"id":1338,"uris":["http://zotero.org/users/10693454/items/G9D8H9FZ"],"itemData":{"id":1338,"type":"paper-conference","container-title":"Proc. First Tech. Conf. on Meteorological Research in Eastern and Southern Africa, Nairobi, Kenya, UCAR","page":"53–57","title":"Weather systems over Ethiopia","author":[{"family":"Kassahun","given":"Bokretsion"}],"issued":{"date-parts":[["1987"]]}}}],"schema":"https://github.com/citation-style-language/schema/raw/master/csl-citation.json"} </w:instrText>
      </w:r>
      <w:r w:rsidR="007955B0" w:rsidRPr="00601367">
        <w:rPr>
          <w:color w:val="222222"/>
        </w:rPr>
        <w:fldChar w:fldCharType="separate"/>
      </w:r>
      <w:r w:rsidR="007955B0" w:rsidRPr="00601367">
        <w:t>(</w:t>
      </w:r>
      <w:r w:rsidR="00601367">
        <w:t>Kassahun, </w:t>
      </w:r>
      <w:r w:rsidR="007955B0" w:rsidRPr="00601367">
        <w:t>1987</w:t>
      </w:r>
      <w:r w:rsidR="00601367">
        <w:t>;</w:t>
      </w:r>
      <w:r w:rsidR="00601367" w:rsidRPr="00601367">
        <w:t xml:space="preserve"> Degefu </w:t>
      </w:r>
      <w:r w:rsidR="00601367">
        <w:rPr>
          <w:i/>
        </w:rPr>
        <w:t>et </w:t>
      </w:r>
      <w:r w:rsidR="00601367" w:rsidRPr="00601367">
        <w:rPr>
          <w:i/>
        </w:rPr>
        <w:t>al</w:t>
      </w:r>
      <w:r w:rsidR="00601367">
        <w:t>., </w:t>
      </w:r>
      <w:r w:rsidR="00601367" w:rsidRPr="00601367">
        <w:t>2017</w:t>
      </w:r>
      <w:r w:rsidR="007955B0" w:rsidRPr="00601367">
        <w:t>)</w:t>
      </w:r>
      <w:r w:rsidR="007955B0" w:rsidRPr="00601367">
        <w:rPr>
          <w:color w:val="222222"/>
        </w:rPr>
        <w:fldChar w:fldCharType="end"/>
      </w:r>
      <w:r w:rsidRPr="00D70AA9">
        <w:rPr>
          <w:color w:val="222222"/>
        </w:rPr>
        <w:t>. During Kiremt (June–September), the Arabian and the Sudan low pressure ITCZ moves to the extreme northern Ethiopia along 15°N due to mountainous topography over central part of Ethiopia</w:t>
      </w:r>
      <w:r w:rsidR="007955B0">
        <w:rPr>
          <w:color w:val="222222"/>
        </w:rPr>
        <w:t xml:space="preserve"> </w:t>
      </w:r>
      <w:r w:rsidR="007955B0" w:rsidRPr="00601367">
        <w:rPr>
          <w:color w:val="222222"/>
        </w:rPr>
        <w:fldChar w:fldCharType="begin"/>
      </w:r>
      <w:r w:rsidR="00F6793C">
        <w:rPr>
          <w:color w:val="222222"/>
        </w:rPr>
        <w:instrText xml:space="preserve"> ADDIN ZOTERO_ITEM CSL_CITATION {"citationID":"a22vi9e329v","properties":{"formattedCitation":"(Degefu et al., 2017)","plainCitation":"(Degefu et al., 2017)","noteIndex":0},"citationItems":[{"id":1337,"uris":["http://zotero.org/users/10693454/items/QWK2YAQ8"],"itemData":{"id":1337,"type":"article-journal","container-title":"Meteorology and Atmospheric Physics","DOI":"10.1007/s00703-016-0466-9","ISSN":"0177-7971, 1436-5065","issue":"2","journalAbbreviation":"Meteorol Atmos Phys","language":"en","page":"173-186","source":"DOI.org (Crossref)","title":"Teleconnections between Ethiopian rainfall variability and global SSTs: observations and methods for model evaluation","title-short":"Teleconnections between Ethiopian rainfall variability and global SSTs","URL":"http://link.springer.com/10.1007/s00703-016-0466-9","volume":"129","author":[{"family":"Degefu","given":"Mekonnen Adnew"},{"family":"Rowell","given":"David P."},{"family":"Bewket","given":"Woldeamlak"}],"accessed":{"date-parts":[["2024",11,3]]},"issued":{"date-parts":[["2017",4]]}}}],"schema":"https://github.com/citation-style-language/schema/raw/master/csl-citation.json"} </w:instrText>
      </w:r>
      <w:r w:rsidR="007955B0" w:rsidRPr="00601367">
        <w:rPr>
          <w:color w:val="222222"/>
        </w:rPr>
        <w:fldChar w:fldCharType="separate"/>
      </w:r>
      <w:r w:rsidR="00F6793C" w:rsidRPr="00F6793C">
        <w:t>(Degefu et al., 2017)</w:t>
      </w:r>
      <w:r w:rsidR="007955B0" w:rsidRPr="00601367">
        <w:rPr>
          <w:color w:val="222222"/>
        </w:rPr>
        <w:fldChar w:fldCharType="end"/>
      </w:r>
      <w:r w:rsidRPr="00D70AA9">
        <w:rPr>
          <w:color w:val="222222"/>
        </w:rPr>
        <w:t xml:space="preserve">. This causes moisture fluxes to most parts of Ethiopia from the Atlantic and Indian Oceans through westerly wind systems </w:t>
      </w:r>
      <w:r w:rsidR="003437C2">
        <w:rPr>
          <w:color w:val="222222"/>
        </w:rPr>
        <w:t>,</w:t>
      </w:r>
      <w:r w:rsidRPr="00D70AA9">
        <w:rPr>
          <w:color w:val="222222"/>
        </w:rPr>
        <w:t xml:space="preserve">and </w:t>
      </w:r>
      <w:r w:rsidRPr="00D70AA9">
        <w:rPr>
          <w:color w:val="222222"/>
        </w:rPr>
        <w:lastRenderedPageBreak/>
        <w:t>results in rainy conditions over most parts of Ethiopia except for drier condition over the southern and southeastern lowlands</w:t>
      </w:r>
      <w:r w:rsidR="003437C2">
        <w:rPr>
          <w:color w:val="222222"/>
        </w:rPr>
        <w:t xml:space="preserve"> </w:t>
      </w:r>
      <w:r w:rsidR="003437C2" w:rsidRPr="003437C2">
        <w:rPr>
          <w:color w:val="222222"/>
        </w:rPr>
        <w:fldChar w:fldCharType="begin"/>
      </w:r>
      <w:r w:rsidR="00F6793C">
        <w:rPr>
          <w:color w:val="222222"/>
        </w:rPr>
        <w:instrText xml:space="preserve"> ADDIN ZOTERO_ITEM CSL_CITATION {"citationID":"a2pd6lblnb0","properties":{"formattedCitation":"(Segele et al., 2009)","plainCitation":"(Segele et al., 2009)","noteIndex":0},"citationItems":[{"id":1339,"uris":["http://zotero.org/users/10693454/items/MQMKCVB5"],"itemData":{"id":1339,"type":"article-journal","container-title":"International Journal of Climatology","issue":"8","page":"1075","title":"Large-scale atmospheric circulation and global sea surface temperature associations with Horn of Africa June-September rainfall","volume":"29","author":[{"family":"Segele","given":"Zewdu T"},{"family":"Lamb","given":"Peter J"},{"family":"Leslie","given":"Lance M"}],"issued":{"date-parts":[["2009"]]}}}],"schema":"https://github.com/citation-style-language/schema/raw/master/csl-citation.json"} </w:instrText>
      </w:r>
      <w:r w:rsidR="003437C2" w:rsidRPr="003437C2">
        <w:rPr>
          <w:color w:val="222222"/>
        </w:rPr>
        <w:fldChar w:fldCharType="separate"/>
      </w:r>
      <w:r w:rsidR="00F6793C" w:rsidRPr="00F6793C">
        <w:t>(Segele et al., 2009)</w:t>
      </w:r>
      <w:r w:rsidR="003437C2" w:rsidRPr="003437C2">
        <w:rPr>
          <w:color w:val="222222"/>
        </w:rPr>
        <w:fldChar w:fldCharType="end"/>
      </w:r>
      <w:r w:rsidRPr="00D70AA9">
        <w:rPr>
          <w:color w:val="222222"/>
        </w:rPr>
        <w:t>. During September–November, the rainfall over Ethiopia retreats towards the south following the southward migration of ITCZ and provide </w:t>
      </w:r>
      <w:r w:rsidRPr="00D70AA9">
        <w:rPr>
          <w:iCs/>
          <w:color w:val="222222"/>
        </w:rPr>
        <w:t>small rains</w:t>
      </w:r>
      <w:r w:rsidRPr="00D70AA9">
        <w:rPr>
          <w:color w:val="222222"/>
        </w:rPr>
        <w:t> for the southern part of the country. During Belg (December–February), the ITCZ is located well south of Ethiopia and the country predominantly falls under the influence of dry warm and cool northeasterly winds</w:t>
      </w:r>
      <w:r w:rsidR="007955B0">
        <w:rPr>
          <w:color w:val="222222"/>
        </w:rPr>
        <w:t xml:space="preserve"> </w:t>
      </w:r>
      <w:r w:rsidR="007955B0" w:rsidRPr="003437C2">
        <w:rPr>
          <w:color w:val="222222"/>
        </w:rPr>
        <w:fldChar w:fldCharType="begin"/>
      </w:r>
      <w:r w:rsidR="00F6793C">
        <w:rPr>
          <w:color w:val="222222"/>
        </w:rPr>
        <w:instrText xml:space="preserve"> ADDIN ZOTERO_ITEM CSL_CITATION {"citationID":"amkacg63hj","properties":{"formattedCitation":"(Degefu et al., 2017)","plainCitation":"(Degefu et al., 2017)","noteIndex":0},"citationItems":[{"id":1337,"uris":["http://zotero.org/users/10693454/items/QWK2YAQ8"],"itemData":{"id":1337,"type":"article-journal","container-title":"Meteorology and Atmospheric Physics","DOI":"10.1007/s00703-016-0466-9","ISSN":"0177-7971, 1436-5065","issue":"2","journalAbbreviation":"Meteorol Atmos Phys","language":"en","page":"173-186","source":"DOI.org (Crossref)","title":"Teleconnections between Ethiopian rainfall variability and global SSTs: observations and methods for model evaluation","title-short":"Teleconnections between Ethiopian rainfall variability and global SSTs","URL":"http://link.springer.com/10.1007/s00703-016-0466-9","volume":"129","author":[{"family":"Degefu","given":"Mekonnen Adnew"},{"family":"Rowell","given":"David P."},{"family":"Bewket","given":"Woldeamlak"}],"accessed":{"date-parts":[["2024",11,3]]},"issued":{"date-parts":[["2017",4]]}}}],"schema":"https://github.com/citation-style-language/schema/raw/master/csl-citation.json"} </w:instrText>
      </w:r>
      <w:r w:rsidR="007955B0" w:rsidRPr="003437C2">
        <w:rPr>
          <w:color w:val="222222"/>
        </w:rPr>
        <w:fldChar w:fldCharType="separate"/>
      </w:r>
      <w:r w:rsidR="00F6793C" w:rsidRPr="00F6793C">
        <w:t>(Degefu et al., 2017)</w:t>
      </w:r>
      <w:r w:rsidR="007955B0" w:rsidRPr="003437C2">
        <w:rPr>
          <w:color w:val="222222"/>
        </w:rPr>
        <w:fldChar w:fldCharType="end"/>
      </w:r>
      <w:r w:rsidRPr="00D70AA9">
        <w:rPr>
          <w:color w:val="222222"/>
        </w:rPr>
        <w:t>. These dry air masses originate either from the Saharan anticyclone and/or from the ridge of high pressure extending into Arabia from a large high over central Asia (Siberia)</w:t>
      </w:r>
      <w:r w:rsidR="007955B0">
        <w:rPr>
          <w:color w:val="222222"/>
        </w:rPr>
        <w:t xml:space="preserve"> </w:t>
      </w:r>
      <w:r w:rsidR="007955B0" w:rsidRPr="003437C2">
        <w:rPr>
          <w:color w:val="222222"/>
        </w:rPr>
        <w:fldChar w:fldCharType="begin"/>
      </w:r>
      <w:r w:rsidR="00F6793C">
        <w:rPr>
          <w:color w:val="222222"/>
        </w:rPr>
        <w:instrText xml:space="preserve"> ADDIN ZOTERO_ITEM CSL_CITATION {"citationID":"a19vjguc0oc","properties":{"formattedCitation":"(Kassahun, 1987)","plainCitation":"(Kassahun, 1987)","noteIndex":0},"citationItems":[{"id":1338,"uris":["http://zotero.org/users/10693454/items/G9D8H9FZ"],"itemData":{"id":1338,"type":"paper-conference","container-title":"Proc. First Tech. Conf. on Meteorological Research in Eastern and Southern Africa, Nairobi, Kenya, UCAR","page":"53–57","title":"Weather systems over Ethiopia","author":[{"family":"Kassahun","given":"Bokretsion"}],"issued":{"date-parts":[["1987"]]}}}],"schema":"https://github.com/citation-style-language/schema/raw/master/csl-citation.json"} </w:instrText>
      </w:r>
      <w:r w:rsidR="007955B0" w:rsidRPr="003437C2">
        <w:rPr>
          <w:color w:val="222222"/>
        </w:rPr>
        <w:fldChar w:fldCharType="separate"/>
      </w:r>
      <w:r w:rsidR="00F6793C" w:rsidRPr="00F6793C">
        <w:t>(Kassahun, 1987)</w:t>
      </w:r>
      <w:r w:rsidR="007955B0" w:rsidRPr="003437C2">
        <w:rPr>
          <w:color w:val="222222"/>
        </w:rPr>
        <w:fldChar w:fldCharType="end"/>
      </w:r>
      <w:r w:rsidR="003437C2">
        <w:rPr>
          <w:color w:val="222222"/>
        </w:rPr>
        <w:t>.</w:t>
      </w:r>
      <w:r w:rsidRPr="00D70AA9">
        <w:rPr>
          <w:color w:val="222222"/>
        </w:rPr>
        <w:t xml:space="preserve"> </w:t>
      </w:r>
    </w:p>
    <w:p w14:paraId="6E2971AB" w14:textId="70AC14F5" w:rsidR="008D41B7" w:rsidRPr="008D41B7" w:rsidRDefault="003437C2" w:rsidP="0083361C">
      <w:pPr>
        <w:pStyle w:val="NormalWeb"/>
        <w:shd w:val="clear" w:color="auto" w:fill="FFFFFF"/>
        <w:spacing w:before="0" w:beforeAutospacing="0" w:after="0" w:afterAutospacing="0" w:line="360" w:lineRule="auto"/>
        <w:jc w:val="both"/>
        <w:rPr>
          <w:color w:val="222222"/>
        </w:rPr>
      </w:pPr>
      <w:r>
        <w:rPr>
          <w:color w:val="222222"/>
        </w:rPr>
        <w:t>Hence,</w:t>
      </w:r>
      <w:r w:rsidR="008D41B7" w:rsidRPr="00D70AA9">
        <w:rPr>
          <w:color w:val="222222"/>
        </w:rPr>
        <w:t xml:space="preserve"> based on the climatological annual cycle, Ethiopia has previously been divided into three major subregions; the northern and central-western part of the country has a single rainy season with a peak in July/August, central and eastern Ethiopia has two rainy periods February/March–May (Belg) and June–September (Kiremt), and southern Ethiopia has two rainy seasons, the Long Rains (March–May) and the Short Rains (September–November)</w:t>
      </w:r>
      <w:r w:rsidR="007955B0">
        <w:rPr>
          <w:color w:val="222222"/>
        </w:rPr>
        <w:t xml:space="preserve"> </w:t>
      </w:r>
      <w:r w:rsidR="007955B0" w:rsidRPr="00504D39">
        <w:rPr>
          <w:color w:val="222222"/>
        </w:rPr>
        <w:fldChar w:fldCharType="begin"/>
      </w:r>
      <w:r w:rsidR="00F6793C">
        <w:rPr>
          <w:color w:val="222222"/>
        </w:rPr>
        <w:instrText xml:space="preserve"> ADDIN ZOTERO_ITEM CSL_CITATION {"citationID":"a183aaf7249","properties":{"formattedCitation":"(Degefu et al., 2017)","plainCitation":"(Degefu et al., 2017)","noteIndex":0},"citationItems":[{"id":1337,"uris":["http://zotero.org/users/10693454/items/QWK2YAQ8"],"itemData":{"id":1337,"type":"article-journal","container-title":"Meteorology and Atmospheric Physics","DOI":"10.1007/s00703-016-0466-9","ISSN":"0177-7971, 1436-5065","issue":"2","journalAbbreviation":"Meteorol Atmos Phys","language":"en","page":"173-186","source":"DOI.org (Crossref)","title":"Teleconnections between Ethiopian rainfall variability and global SSTs: observations and methods for model evaluation","title-short":"Teleconnections between Ethiopian rainfall variability and global SSTs","URL":"http://link.springer.com/10.1007/s00703-016-0466-9","volume":"129","author":[{"family":"Degefu","given":"Mekonnen Adnew"},{"family":"Rowell","given":"David P."},{"family":"Bewket","given":"Woldeamlak"}],"accessed":{"date-parts":[["2024",11,3]]},"issued":{"date-parts":[["2017",4]]}}}],"schema":"https://github.com/citation-style-language/schema/raw/master/csl-citation.json"} </w:instrText>
      </w:r>
      <w:r w:rsidR="007955B0" w:rsidRPr="00504D39">
        <w:rPr>
          <w:color w:val="222222"/>
        </w:rPr>
        <w:fldChar w:fldCharType="separate"/>
      </w:r>
      <w:r w:rsidR="00F6793C" w:rsidRPr="00F6793C">
        <w:t>(Degefu et al., 2017)</w:t>
      </w:r>
      <w:r w:rsidR="007955B0" w:rsidRPr="00504D39">
        <w:rPr>
          <w:color w:val="222222"/>
        </w:rPr>
        <w:fldChar w:fldCharType="end"/>
      </w:r>
      <w:r w:rsidR="008D41B7" w:rsidRPr="00D70AA9">
        <w:rPr>
          <w:color w:val="222222"/>
        </w:rPr>
        <w:t xml:space="preserve">. Interannual rainfall variability during kiremt season (June –September) is also ultimately controlled by large-scale Sea Surface Temperature anomalies over the equatorial east Pacific (the El Niño–Southern Oscillation; ENSO) and the Indian Ocean, where warming/cooling events are associated with deficit/excess of rainfall over the central and northern half of the country. A few of these studies, such as Segele and Lamb </w:t>
      </w:r>
      <w:r w:rsidR="00601367" w:rsidRPr="00414781">
        <w:rPr>
          <w:color w:val="222222"/>
        </w:rPr>
        <w:fldChar w:fldCharType="begin"/>
      </w:r>
      <w:r w:rsidR="00F6793C">
        <w:rPr>
          <w:color w:val="222222"/>
        </w:rPr>
        <w:instrText xml:space="preserve"> ADDIN ZOTERO_ITEM CSL_CITATION {"citationID":"a13h76mog1r","properties":{"formattedCitation":"(Segele et al., 2009)","plainCitation":"(Segele et al., 2009)","noteIndex":0},"citationItems":[{"id":1339,"uris":["http://zotero.org/users/10693454/items/MQMKCVB5"],"itemData":{"id":1339,"type":"article-journal","container-title":"International Journal of Climatology","issue":"8","page":"1075","title":"Large-scale atmospheric circulation and global sea surface temperature associations with Horn of Africa June-September rainfall","volume":"29","author":[{"family":"Segele","given":"Zewdu T"},{"family":"Lamb","given":"Peter J"},{"family":"Leslie","given":"Lance M"}],"issued":{"date-parts":[["2009"]]}}}],"schema":"https://github.com/citation-style-language/schema/raw/master/csl-citation.json"} </w:instrText>
      </w:r>
      <w:r w:rsidR="00601367" w:rsidRPr="00414781">
        <w:rPr>
          <w:color w:val="222222"/>
        </w:rPr>
        <w:fldChar w:fldCharType="separate"/>
      </w:r>
      <w:r w:rsidR="00F6793C" w:rsidRPr="00F6793C">
        <w:t>(Segele et al., 2009)</w:t>
      </w:r>
      <w:r w:rsidR="00601367" w:rsidRPr="00414781">
        <w:rPr>
          <w:color w:val="222222"/>
        </w:rPr>
        <w:fldChar w:fldCharType="end"/>
      </w:r>
      <w:r w:rsidR="008D41B7" w:rsidRPr="00D70AA9">
        <w:rPr>
          <w:color w:val="222222"/>
        </w:rPr>
        <w:t xml:space="preserve"> also reported the presence of some correlation between </w:t>
      </w:r>
      <w:r w:rsidR="00414781">
        <w:rPr>
          <w:color w:val="222222"/>
        </w:rPr>
        <w:t>Sea Surface Temperatures</w:t>
      </w:r>
      <w:r w:rsidR="008D41B7" w:rsidRPr="00D70AA9">
        <w:rPr>
          <w:color w:val="222222"/>
        </w:rPr>
        <w:t xml:space="preserve"> over the southern Atlantic Ocean and Gulf of Guinea and Ethiopian June–September rainfall. </w:t>
      </w:r>
    </w:p>
    <w:p w14:paraId="22DB9C0F" w14:textId="6D1B3529" w:rsidR="008D41B7" w:rsidRPr="00B928C5" w:rsidRDefault="00A83550" w:rsidP="00B928C5">
      <w:pPr>
        <w:pStyle w:val="Heading2"/>
        <w:spacing w:line="360" w:lineRule="auto"/>
        <w:rPr>
          <w:rFonts w:ascii="Times New Roman" w:hAnsi="Times New Roman"/>
          <w:i w:val="0"/>
          <w:sz w:val="24"/>
          <w:szCs w:val="24"/>
        </w:rPr>
      </w:pPr>
      <w:bookmarkStart w:id="51" w:name="_Toc181558800"/>
      <w:r w:rsidRPr="00B928C5">
        <w:rPr>
          <w:rFonts w:ascii="Times New Roman" w:hAnsi="Times New Roman"/>
          <w:i w:val="0"/>
          <w:sz w:val="24"/>
          <w:szCs w:val="24"/>
        </w:rPr>
        <w:t>2.4</w:t>
      </w:r>
      <w:r w:rsidR="008D41B7" w:rsidRPr="00B928C5">
        <w:rPr>
          <w:rFonts w:ascii="Times New Roman" w:hAnsi="Times New Roman"/>
          <w:i w:val="0"/>
          <w:sz w:val="24"/>
          <w:szCs w:val="24"/>
        </w:rPr>
        <w:t>.Methodologies for rainfall analysis</w:t>
      </w:r>
      <w:bookmarkEnd w:id="51"/>
    </w:p>
    <w:p w14:paraId="224DEF21" w14:textId="72958FBB" w:rsidR="008D41B7" w:rsidRPr="008D41B7" w:rsidRDefault="008D41B7" w:rsidP="00EE1C33">
      <w:pPr>
        <w:spacing w:line="360" w:lineRule="auto"/>
        <w:jc w:val="both"/>
        <w:rPr>
          <w:rFonts w:ascii="Times New Roman" w:hAnsi="Times New Roman" w:cs="Times New Roman"/>
          <w:sz w:val="24"/>
          <w:szCs w:val="24"/>
        </w:rPr>
      </w:pPr>
      <w:r w:rsidRPr="00F1596C">
        <w:rPr>
          <w:rFonts w:ascii="Times New Roman" w:hAnsi="Times New Roman" w:cs="Times New Roman"/>
          <w:sz w:val="24"/>
          <w:szCs w:val="24"/>
        </w:rPr>
        <w:t>Time series analyses for cl</w:t>
      </w:r>
      <w:r>
        <w:rPr>
          <w:rFonts w:ascii="Times New Roman" w:hAnsi="Times New Roman" w:cs="Times New Roman"/>
          <w:sz w:val="24"/>
          <w:szCs w:val="24"/>
        </w:rPr>
        <w:t xml:space="preserve">imatic factors are important to analyze the past and future </w:t>
      </w:r>
      <w:r w:rsidRPr="00F1596C">
        <w:rPr>
          <w:rFonts w:ascii="Times New Roman" w:hAnsi="Times New Roman" w:cs="Times New Roman"/>
          <w:sz w:val="24"/>
          <w:szCs w:val="24"/>
        </w:rPr>
        <w:t xml:space="preserve">climate </w:t>
      </w:r>
      <w:r>
        <w:rPr>
          <w:rFonts w:ascii="Times New Roman" w:hAnsi="Times New Roman" w:cs="Times New Roman"/>
          <w:sz w:val="24"/>
          <w:szCs w:val="24"/>
        </w:rPr>
        <w:t>patterns of an area</w:t>
      </w:r>
      <w:r w:rsidRPr="00F1596C">
        <w:rPr>
          <w:rFonts w:ascii="Times New Roman" w:hAnsi="Times New Roman" w:cs="Times New Roman"/>
          <w:sz w:val="24"/>
          <w:szCs w:val="24"/>
        </w:rPr>
        <w:t>. Rainfall is being one of the most important climatic factors in today’s concern</w:t>
      </w:r>
      <w:r>
        <w:rPr>
          <w:rFonts w:ascii="Times New Roman" w:hAnsi="Times New Roman" w:cs="Times New Roman"/>
          <w:sz w:val="24"/>
          <w:szCs w:val="24"/>
        </w:rPr>
        <w:t>.</w:t>
      </w:r>
      <w:r w:rsidRPr="00F1596C">
        <w:rPr>
          <w:rFonts w:ascii="Times New Roman" w:hAnsi="Times New Roman" w:cs="Times New Roman"/>
          <w:sz w:val="24"/>
          <w:szCs w:val="24"/>
        </w:rPr>
        <w:t xml:space="preserve"> </w:t>
      </w:r>
      <w:r>
        <w:rPr>
          <w:rFonts w:ascii="Times New Roman" w:hAnsi="Times New Roman" w:cs="Times New Roman"/>
          <w:sz w:val="24"/>
          <w:szCs w:val="24"/>
        </w:rPr>
        <w:t>So</w:t>
      </w:r>
      <w:r w:rsidRPr="00F1596C">
        <w:rPr>
          <w:rFonts w:ascii="Times New Roman" w:hAnsi="Times New Roman" w:cs="Times New Roman"/>
          <w:sz w:val="24"/>
          <w:szCs w:val="24"/>
        </w:rPr>
        <w:t>, many researchers analyze the data series for identifying potential</w:t>
      </w:r>
      <w:r>
        <w:rPr>
          <w:rFonts w:ascii="Times New Roman" w:hAnsi="Times New Roman" w:cs="Times New Roman"/>
          <w:sz w:val="24"/>
          <w:szCs w:val="24"/>
        </w:rPr>
        <w:t xml:space="preserve"> past and future</w:t>
      </w:r>
      <w:r w:rsidRPr="00F1596C">
        <w:rPr>
          <w:rFonts w:ascii="Times New Roman" w:hAnsi="Times New Roman" w:cs="Times New Roman"/>
          <w:sz w:val="24"/>
          <w:szCs w:val="24"/>
        </w:rPr>
        <w:t xml:space="preserve"> rainfall trends</w:t>
      </w:r>
      <w:r w:rsidR="00732998">
        <w:rPr>
          <w:rFonts w:ascii="Times New Roman" w:hAnsi="Times New Roman" w:cs="Times New Roman"/>
          <w:sz w:val="24"/>
          <w:szCs w:val="24"/>
        </w:rPr>
        <w:t xml:space="preserve"> </w:t>
      </w:r>
      <w:r w:rsidR="00732998" w:rsidRPr="00732998">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{"citationID":"a1dv7c85jo7","properties":{"formattedCitation":"\\uldash{(Rathnayake, 2019)}","plainCitation":"(Rathnayake, 2019)","dontUpdate":true,"noteIndex":0},"citationItems":[{"id":1341,"uris":["http://zotero.org/users/10693454/items/N5IFI4WK"],"itemData":{"id":1341,"type":"article-journal","abstract":"Time series analyses for climatic factors are important in climate predictions. Rainfall is being one of the most important climatic factors in today’s concern for future predictions; thus, many researchers analyze the data series for identifying potential rainfall trends. The literature shows several methods in identifying rainfall trends. However, statistical trend analysis using Mann–Kendall equation and graphical trend analysis are the two widely used and simplest tests in trend analysis. Nevertheless, there are few studies in comparing various methods in the trend analysis to suggest the simplest methods in analyzing rainfall trends. Therefore, this paper presents a comparison analysis of statistical and graphical trend analysis techniques for two tropical catchments in Sri Lanka. Results reveal that, in general, both trend analysis techniques produce comparable results in identifying rainfall trends for different time steps including annual, seasonal, and monthly rainfalls.","container-title":"Advances in Meteorology","DOI":"10.1155/2019/8603586","ISSN":"1687-9309, 1687-9317","journalAbbreviation":"Advances in Meteorology","language":"en","license":"http://creativecommons.org/licenses/by/4.0/","page":"1-10","source":"DOI.org (Crossref)","title":"Comparison of Statistical Methods to Graphical Methods in Rainfall Trend Analysis: Case Studies from Tropical Catchments","title-short":"Comparison of Statistical Methods to Graphical Methods in Rainfall Trend Analysis","URL":"https://www.hindawi.com/journals/amete/2019/8603586/","volume":"2019","author":[{"family":"Rathnayake","given":"Upaka"}],"accessed":{"date-parts":[["2024",11,3]]},"issued":{"date-parts":[["2019",9,2]]}}}],"schema":"https://github.com/citation-style-language/schema/raw/master/csl-citation.json"} </w:instrText>
      </w:r>
      <w:r w:rsidR="00732998" w:rsidRPr="00732998">
        <w:rPr>
          <w:rFonts w:ascii="Times New Roman" w:hAnsi="Times New Roman" w:cs="Times New Roman"/>
          <w:sz w:val="24"/>
          <w:szCs w:val="24"/>
        </w:rPr>
        <w:fldChar w:fldCharType="separate"/>
      </w:r>
      <w:r w:rsidR="00732998">
        <w:rPr>
          <w:rFonts w:ascii="Times New Roman" w:hAnsi="Times New Roman" w:cs="Times New Roman"/>
          <w:sz w:val="24"/>
          <w:szCs w:val="24"/>
        </w:rPr>
        <w:t>(</w:t>
      </w:r>
      <w:r w:rsidR="00732998" w:rsidRPr="00732998">
        <w:rPr>
          <w:rFonts w:ascii="Times New Roman" w:hAnsi="Times New Roman" w:cs="Times New Roman"/>
          <w:sz w:val="24"/>
        </w:rPr>
        <w:t xml:space="preserve"> </w:t>
      </w:r>
      <w:r w:rsidR="00732998" w:rsidRPr="00A16A21">
        <w:rPr>
          <w:rFonts w:ascii="Times New Roman" w:hAnsi="Times New Roman" w:cs="Times New Roman"/>
          <w:sz w:val="24"/>
        </w:rPr>
        <w:t xml:space="preserve">Belay </w:t>
      </w:r>
      <w:r w:rsidR="00732998" w:rsidRPr="0087252D">
        <w:rPr>
          <w:rFonts w:ascii="Times New Roman" w:hAnsi="Times New Roman" w:cs="Times New Roman"/>
          <w:i/>
          <w:iCs/>
          <w:sz w:val="24"/>
        </w:rPr>
        <w:t>et al.</w:t>
      </w:r>
      <w:r w:rsidR="00732998">
        <w:rPr>
          <w:rFonts w:ascii="Times New Roman" w:hAnsi="Times New Roman" w:cs="Times New Roman"/>
          <w:sz w:val="24"/>
        </w:rPr>
        <w:t>, 2019;</w:t>
      </w:r>
      <w:r w:rsidR="00732998">
        <w:rPr>
          <w:rFonts w:ascii="Times New Roman" w:hAnsi="Times New Roman" w:cs="Times New Roman"/>
          <w:sz w:val="24"/>
          <w:szCs w:val="24"/>
        </w:rPr>
        <w:t>Rathnayake, </w:t>
      </w:r>
      <w:r w:rsidR="00732998" w:rsidRPr="00732998">
        <w:rPr>
          <w:rFonts w:ascii="Times New Roman" w:hAnsi="Times New Roman" w:cs="Times New Roman"/>
          <w:sz w:val="24"/>
          <w:szCs w:val="24"/>
        </w:rPr>
        <w:t>2019)</w:t>
      </w:r>
      <w:r w:rsidR="00732998" w:rsidRPr="00732998">
        <w:rPr>
          <w:rFonts w:ascii="Times New Roman" w:hAnsi="Times New Roman" w:cs="Times New Roman"/>
          <w:sz w:val="24"/>
          <w:szCs w:val="24"/>
        </w:rPr>
        <w:fldChar w:fldCharType="end"/>
      </w:r>
      <w:r w:rsidRPr="00F1596C">
        <w:rPr>
          <w:rFonts w:ascii="Times New Roman" w:hAnsi="Times New Roman" w:cs="Times New Roman"/>
          <w:sz w:val="24"/>
          <w:szCs w:val="24"/>
        </w:rPr>
        <w:t xml:space="preserve">. </w:t>
      </w:r>
      <w:r>
        <w:rPr>
          <w:rFonts w:ascii="Times New Roman" w:hAnsi="Times New Roman" w:cs="Times New Roman"/>
          <w:sz w:val="24"/>
          <w:szCs w:val="24"/>
        </w:rPr>
        <w:t>Literature showed that,</w:t>
      </w:r>
      <w:r w:rsidRPr="00F1596C">
        <w:rPr>
          <w:rFonts w:ascii="Times New Roman" w:hAnsi="Times New Roman" w:cs="Times New Roman"/>
          <w:sz w:val="24"/>
          <w:szCs w:val="24"/>
        </w:rPr>
        <w:t xml:space="preserve"> several methods in identifying rainfall </w:t>
      </w:r>
      <w:r>
        <w:rPr>
          <w:rFonts w:ascii="Times New Roman" w:hAnsi="Times New Roman" w:cs="Times New Roman"/>
          <w:sz w:val="24"/>
          <w:szCs w:val="24"/>
        </w:rPr>
        <w:t>patterns of an area</w:t>
      </w:r>
      <w:r w:rsidRPr="00F1596C">
        <w:rPr>
          <w:rFonts w:ascii="Times New Roman" w:hAnsi="Times New Roman" w:cs="Times New Roman"/>
          <w:sz w:val="24"/>
          <w:szCs w:val="24"/>
        </w:rPr>
        <w:t xml:space="preserve">. </w:t>
      </w:r>
      <w:r>
        <w:rPr>
          <w:rFonts w:ascii="Times New Roman" w:hAnsi="Times New Roman" w:cs="Times New Roman"/>
          <w:sz w:val="24"/>
          <w:szCs w:val="24"/>
        </w:rPr>
        <w:t>For instance,the pattern of an area rainfall can be analyzed by</w:t>
      </w:r>
      <w:r w:rsidRPr="00F1596C">
        <w:rPr>
          <w:rFonts w:ascii="Times New Roman" w:hAnsi="Times New Roman" w:cs="Times New Roman"/>
          <w:sz w:val="24"/>
          <w:szCs w:val="24"/>
        </w:rPr>
        <w:t xml:space="preserve"> statistical trend analysis </w:t>
      </w:r>
      <w:r>
        <w:rPr>
          <w:rFonts w:ascii="Times New Roman" w:hAnsi="Times New Roman" w:cs="Times New Roman"/>
          <w:sz w:val="24"/>
          <w:szCs w:val="24"/>
        </w:rPr>
        <w:t xml:space="preserve">method </w:t>
      </w:r>
      <w:r w:rsidRPr="00F1596C">
        <w:rPr>
          <w:rFonts w:ascii="Times New Roman" w:hAnsi="Times New Roman" w:cs="Times New Roman"/>
          <w:sz w:val="24"/>
          <w:szCs w:val="24"/>
        </w:rPr>
        <w:t xml:space="preserve">using Mann–Kendall </w:t>
      </w:r>
      <w:r>
        <w:rPr>
          <w:rFonts w:ascii="Times New Roman" w:hAnsi="Times New Roman" w:cs="Times New Roman"/>
          <w:sz w:val="24"/>
          <w:szCs w:val="24"/>
        </w:rPr>
        <w:t>equation and Sen’s slope estimator</w:t>
      </w:r>
      <w:r w:rsidRPr="00F1596C">
        <w:rPr>
          <w:rFonts w:ascii="Times New Roman" w:hAnsi="Times New Roman" w:cs="Times New Roman"/>
          <w:sz w:val="24"/>
          <w:szCs w:val="24"/>
        </w:rPr>
        <w:t xml:space="preserve"> and</w:t>
      </w:r>
      <w:r>
        <w:rPr>
          <w:rFonts w:ascii="Times New Roman" w:hAnsi="Times New Roman" w:cs="Times New Roman"/>
          <w:sz w:val="24"/>
          <w:szCs w:val="24"/>
        </w:rPr>
        <w:t xml:space="preserve"> using </w:t>
      </w:r>
      <w:r w:rsidR="00732998">
        <w:rPr>
          <w:rFonts w:ascii="Times New Roman" w:hAnsi="Times New Roman" w:cs="Times New Roman"/>
          <w:sz w:val="24"/>
          <w:szCs w:val="24"/>
        </w:rPr>
        <w:t> </w:t>
      </w:r>
      <w:r w:rsidRPr="00F1596C">
        <w:rPr>
          <w:rFonts w:ascii="Times New Roman" w:hAnsi="Times New Roman" w:cs="Times New Roman"/>
          <w:sz w:val="24"/>
          <w:szCs w:val="24"/>
        </w:rPr>
        <w:t>graphical</w:t>
      </w:r>
      <w:r>
        <w:rPr>
          <w:rFonts w:ascii="Times New Roman" w:hAnsi="Times New Roman" w:cs="Times New Roman"/>
          <w:sz w:val="24"/>
          <w:szCs w:val="24"/>
        </w:rPr>
        <w:t xml:space="preserve"> visualization</w:t>
      </w:r>
      <w:r w:rsidRPr="00F1596C">
        <w:rPr>
          <w:rFonts w:ascii="Times New Roman" w:hAnsi="Times New Roman" w:cs="Times New Roman"/>
          <w:sz w:val="24"/>
          <w:szCs w:val="24"/>
        </w:rPr>
        <w:t xml:space="preserve"> the two widely used</w:t>
      </w:r>
      <w:r>
        <w:rPr>
          <w:rFonts w:ascii="Times New Roman" w:hAnsi="Times New Roman" w:cs="Times New Roman"/>
          <w:sz w:val="24"/>
          <w:szCs w:val="24"/>
        </w:rPr>
        <w:t xml:space="preserve"> </w:t>
      </w:r>
      <w:r w:rsidR="00732998" w:rsidRPr="00732998">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{"citationID":"a1sr9dsg4vo","properties":{"formattedCitation":"\\uldash{(Rathnayake, 2019)}","plainCitation":"(Rathnayake, 2019)","dontUpdate":true,"noteIndex":0},"citationItems":[{"id":1341,"uris":["http://zotero.org/users/10693454/items/N5IFI4WK"],"itemData":{"id":1341,"type":"article-journal","abstract":"Time series analyses for climatic factors are important in climate predictions. Rainfall is being one of the most important climatic factors in today’s concern for future predictions; thus, many researchers analyze the data series for identifying potential rainfall trends. The literature shows several methods in identifying rainfall trends. However, statistical trend analysis using Mann–Kendall equation and graphical trend analysis are the two widely used and simplest tests in trend analysis. Nevertheless, there are few studies in comparing various methods in the trend analysis to suggest the simplest methods in analyzing rainfall trends. Therefore, this paper presents a comparison analysis of statistical and graphical trend analysis techniques for two tropical catchments in Sri Lanka. Results reveal that, in general, both trend analysis techniques produce comparable results in identifying rainfall trends for different time steps including annual, seasonal, and monthly rainfalls.","container-title":"Advances in Meteorology","DOI":"10.1155/2019/8603586","ISSN":"1687-9309, 1687-9317","journalAbbreviation":"Advances in Meteorology","language":"en","license":"http://creativecommons.org/licenses/by/4.0/","page":"1-10","source":"DOI.org (Crossref)","title":"Comparison of Statistical Methods to Graphical Methods in Rainfall Trend Analysis: Case Studies from Tropical Catchments","title-short":"Comparison of Statistical Methods to Graphical Methods in Rainfall Trend Analysis","URL":"https://www.hindawi.com/journals/amete/2019/8603586/","volume":"2019","author":[{"family":"Rathnayake","given":"Upaka"}],"accessed":{"date-parts":[["2024",11,3]]},"issued":{"date-parts":[["2019",9,2]]}}}],"schema":"https://github.com/citation-style-language/schema/raw/master/csl-citation.json"} </w:instrText>
      </w:r>
      <w:r w:rsidR="00732998" w:rsidRPr="00732998">
        <w:rPr>
          <w:rFonts w:ascii="Times New Roman" w:hAnsi="Times New Roman" w:cs="Times New Roman"/>
          <w:sz w:val="24"/>
          <w:szCs w:val="24"/>
        </w:rPr>
        <w:fldChar w:fldCharType="separate"/>
      </w:r>
      <w:r w:rsidR="00732998">
        <w:rPr>
          <w:rFonts w:ascii="Times New Roman" w:hAnsi="Times New Roman" w:cs="Times New Roman"/>
          <w:sz w:val="24"/>
          <w:szCs w:val="24"/>
        </w:rPr>
        <w:t>(</w:t>
      </w:r>
      <w:r w:rsidR="00732998">
        <w:rPr>
          <w:rFonts w:ascii="Times New Roman" w:hAnsi="Times New Roman" w:cs="Times New Roman"/>
          <w:sz w:val="24"/>
        </w:rPr>
        <w:t>Belay </w:t>
      </w:r>
      <w:r w:rsidR="00732998">
        <w:rPr>
          <w:rFonts w:ascii="Times New Roman" w:hAnsi="Times New Roman" w:cs="Times New Roman"/>
          <w:i/>
          <w:iCs/>
          <w:sz w:val="24"/>
        </w:rPr>
        <w:t xml:space="preserve">et </w:t>
      </w:r>
      <w:r w:rsidR="00732998" w:rsidRPr="0087252D">
        <w:rPr>
          <w:rFonts w:ascii="Times New Roman" w:hAnsi="Times New Roman" w:cs="Times New Roman"/>
          <w:i/>
          <w:iCs/>
          <w:sz w:val="24"/>
        </w:rPr>
        <w:t>al.</w:t>
      </w:r>
      <w:r w:rsidR="00732998">
        <w:rPr>
          <w:rFonts w:ascii="Times New Roman" w:hAnsi="Times New Roman" w:cs="Times New Roman"/>
          <w:sz w:val="24"/>
        </w:rPr>
        <w:t>, 2019;</w:t>
      </w:r>
      <w:r w:rsidR="00732998">
        <w:rPr>
          <w:rFonts w:ascii="Times New Roman" w:hAnsi="Times New Roman" w:cs="Times New Roman"/>
          <w:sz w:val="24"/>
          <w:szCs w:val="24"/>
        </w:rPr>
        <w:t>Rathnayake, </w:t>
      </w:r>
      <w:r w:rsidR="00732998" w:rsidRPr="00732998">
        <w:rPr>
          <w:rFonts w:ascii="Times New Roman" w:hAnsi="Times New Roman" w:cs="Times New Roman"/>
          <w:sz w:val="24"/>
          <w:szCs w:val="24"/>
        </w:rPr>
        <w:t>2019)</w:t>
      </w:r>
      <w:r w:rsidR="00732998" w:rsidRPr="00732998">
        <w:rPr>
          <w:rFonts w:ascii="Times New Roman" w:hAnsi="Times New Roman" w:cs="Times New Roman"/>
          <w:sz w:val="24"/>
          <w:szCs w:val="24"/>
        </w:rPr>
        <w:fldChar w:fldCharType="end"/>
      </w:r>
      <w:r w:rsidR="00732998" w:rsidRPr="00732998">
        <w:rPr>
          <w:rFonts w:ascii="Times New Roman" w:hAnsi="Times New Roman" w:cs="Times New Roman"/>
          <w:sz w:val="24"/>
          <w:szCs w:val="24"/>
        </w:rPr>
        <w:t>.</w:t>
      </w:r>
      <w:r w:rsidR="00732998">
        <w:rPr>
          <w:rFonts w:ascii="Times New Roman" w:hAnsi="Times New Roman" w:cs="Times New Roman"/>
          <w:sz w:val="24"/>
          <w:szCs w:val="24"/>
        </w:rPr>
        <w:t> </w:t>
      </w:r>
      <w:r>
        <w:rPr>
          <w:rFonts w:ascii="Times New Roman" w:hAnsi="Times New Roman" w:cs="Times New Roman"/>
          <w:sz w:val="24"/>
          <w:szCs w:val="24"/>
        </w:rPr>
        <w:t xml:space="preserve">More over,the past,current and future rainfall variability  of an area </w:t>
      </w:r>
      <w:r>
        <w:rPr>
          <w:rFonts w:ascii="Times New Roman" w:hAnsi="Times New Roman" w:cs="Times New Roman"/>
          <w:sz w:val="24"/>
          <w:szCs w:val="24"/>
        </w:rPr>
        <w:lastRenderedPageBreak/>
        <w:t>can be analyzed using graphs, anomaly,coefficient of variation,standard deviation and others</w:t>
      </w:r>
      <w:r w:rsidR="00732998">
        <w:rPr>
          <w:rFonts w:ascii="Times New Roman" w:hAnsi="Times New Roman" w:cs="Times New Roman"/>
          <w:sz w:val="24"/>
          <w:szCs w:val="24"/>
        </w:rPr>
        <w:t xml:space="preserve"> </w:t>
      </w:r>
      <w:r>
        <w:rPr>
          <w:rFonts w:ascii="Times New Roman" w:hAnsi="Times New Roman" w:cs="Times New Roman"/>
          <w:sz w:val="24"/>
          <w:szCs w:val="24"/>
        </w:rPr>
        <w:t xml:space="preserve">.Past and future situation of an area can also analyzed and interpreted using  climate Models and tools.For instance </w:t>
      </w:r>
      <w:r w:rsidR="00F2033C">
        <w:rPr>
          <w:rFonts w:ascii="Times New Roman" w:hAnsi="Times New Roman" w:cs="Times New Roman"/>
          <w:sz w:val="24"/>
          <w:szCs w:val="24"/>
        </w:rPr>
        <w:t>Dinku </w:t>
      </w:r>
      <w:r w:rsidR="00F2033C">
        <w:rPr>
          <w:rFonts w:ascii="Times New Roman" w:hAnsi="Times New Roman" w:cs="Times New Roman"/>
          <w:i/>
          <w:sz w:val="24"/>
          <w:szCs w:val="24"/>
        </w:rPr>
        <w:t>et </w:t>
      </w:r>
      <w:r w:rsidR="00F2033C" w:rsidRPr="00295BF2">
        <w:rPr>
          <w:rFonts w:ascii="Times New Roman" w:hAnsi="Times New Roman" w:cs="Times New Roman"/>
          <w:i/>
          <w:sz w:val="24"/>
          <w:szCs w:val="24"/>
        </w:rPr>
        <w:t>al</w:t>
      </w:r>
      <w:r w:rsidR="00F2033C">
        <w:rPr>
          <w:rFonts w:ascii="Times New Roman" w:hAnsi="Times New Roman" w:cs="Times New Roman"/>
          <w:sz w:val="24"/>
          <w:szCs w:val="24"/>
        </w:rPr>
        <w:t>. (</w:t>
      </w:r>
      <w:r w:rsidR="00F2033C" w:rsidRPr="00295BF2">
        <w:rPr>
          <w:rFonts w:ascii="Times New Roman" w:hAnsi="Times New Roman" w:cs="Times New Roman"/>
          <w:sz w:val="24"/>
          <w:szCs w:val="24"/>
        </w:rPr>
        <w:t>2022)</w:t>
      </w:r>
      <w:r w:rsidR="00F2033C">
        <w:rPr>
          <w:rFonts w:ascii="Times New Roman" w:hAnsi="Times New Roman" w:cs="Times New Roman"/>
          <w:sz w:val="24"/>
          <w:szCs w:val="24"/>
        </w:rPr>
        <w:t>,</w:t>
      </w:r>
      <w:r>
        <w:rPr>
          <w:rFonts w:ascii="Times New Roman" w:hAnsi="Times New Roman" w:cs="Times New Roman"/>
          <w:sz w:val="24"/>
          <w:szCs w:val="24"/>
        </w:rPr>
        <w:t xml:space="preserve"> analyzed the OD,CD,and LGP using CDT tool.A study by Stern et al determine the OD,CD,and LGP using INSTAT Markove Simulation model</w:t>
      </w:r>
      <w:r w:rsidR="00510758">
        <w:rPr>
          <w:rFonts w:ascii="Times New Roman" w:hAnsi="Times New Roman" w:cs="Times New Roman"/>
          <w:sz w:val="24"/>
          <w:szCs w:val="24"/>
        </w:rPr>
        <w:t xml:space="preserve"> and Box and Whiker plot</w:t>
      </w:r>
      <w:r w:rsidR="00E35F9E">
        <w:rPr>
          <w:rFonts w:ascii="Times New Roman" w:hAnsi="Times New Roman" w:cs="Times New Roman"/>
          <w:sz w:val="24"/>
          <w:szCs w:val="24"/>
        </w:rPr>
        <w:t xml:space="preserve"> </w:t>
      </w:r>
      <w:r w:rsidR="00E35F9E" w:rsidRPr="00E35F9E">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{"citationID":"a3gussg03d","properties":{"formattedCitation":"(Taye et al., 2013)","plainCitation":"(Taye et al., 2013)","noteIndex":0},"citationItems":[{"id":1018,"uris":["http://zotero.org/users/10693454/items/FPMYCSUE"],"itemData":{"id":1018,"type":"article-journal","container-title":"American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E35F9E" w:rsidRPr="00E35F9E">
        <w:rPr>
          <w:rFonts w:ascii="Times New Roman" w:hAnsi="Times New Roman" w:cs="Times New Roman"/>
          <w:sz w:val="24"/>
          <w:szCs w:val="24"/>
        </w:rPr>
        <w:fldChar w:fldCharType="separate"/>
      </w:r>
      <w:r w:rsidR="00F6793C" w:rsidRPr="00F6793C">
        <w:rPr>
          <w:rFonts w:ascii="Times New Roman" w:hAnsi="Times New Roman" w:cs="Times New Roman"/>
          <w:sz w:val="24"/>
          <w:szCs w:val="24"/>
        </w:rPr>
        <w:t>(Taye et al., 2013)</w:t>
      </w:r>
      <w:r w:rsidR="00E35F9E" w:rsidRPr="00E35F9E">
        <w:rPr>
          <w:rFonts w:ascii="Times New Roman" w:hAnsi="Times New Roman" w:cs="Times New Roman"/>
          <w:sz w:val="24"/>
          <w:szCs w:val="24"/>
        </w:rPr>
        <w:fldChar w:fldCharType="end"/>
      </w:r>
      <w:r>
        <w:rPr>
          <w:rFonts w:ascii="Times New Roman" w:hAnsi="Times New Roman" w:cs="Times New Roman"/>
          <w:sz w:val="24"/>
          <w:szCs w:val="24"/>
        </w:rPr>
        <w:t>.More over,the s</w:t>
      </w:r>
      <w:r w:rsidR="00F2033C">
        <w:rPr>
          <w:rFonts w:ascii="Times New Roman" w:hAnsi="Times New Roman" w:cs="Times New Roman"/>
          <w:sz w:val="24"/>
          <w:szCs w:val="24"/>
        </w:rPr>
        <w:t>pat</w:t>
      </w:r>
      <w:r>
        <w:rPr>
          <w:rFonts w:ascii="Times New Roman" w:hAnsi="Times New Roman" w:cs="Times New Roman"/>
          <w:sz w:val="24"/>
          <w:szCs w:val="24"/>
        </w:rPr>
        <w:t>ial distribution of  rainfall of an area can be analyzed using geographic Information System</w:t>
      </w:r>
      <w:r w:rsidR="00E35F9E">
        <w:rPr>
          <w:rFonts w:ascii="Times New Roman" w:hAnsi="Times New Roman" w:cs="Times New Roman"/>
          <w:sz w:val="24"/>
          <w:szCs w:val="24"/>
        </w:rPr>
        <w:t xml:space="preserve"> </w:t>
      </w:r>
      <w:r w:rsidR="00E35F9E" w:rsidRPr="00E35F9E">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{"citationID":"a2atp9q6acr","properties":{"formattedCitation":"(Taye et al., 2013)","plainCitation":"(Taye et al., 2013)","noteIndex":0},"citationItems":[{"id":1018,"uris":["http://zotero.org/users/10693454/items/FPMYCSUE"],"itemData":{"id":1018,"type":"article-journal","container-title":"American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E35F9E" w:rsidRPr="00E35F9E">
        <w:rPr>
          <w:rFonts w:ascii="Times New Roman" w:hAnsi="Times New Roman" w:cs="Times New Roman"/>
          <w:sz w:val="24"/>
          <w:szCs w:val="24"/>
        </w:rPr>
        <w:fldChar w:fldCharType="separate"/>
      </w:r>
      <w:r w:rsidR="00F6793C" w:rsidRPr="00F6793C">
        <w:rPr>
          <w:rFonts w:ascii="Times New Roman" w:hAnsi="Times New Roman" w:cs="Times New Roman"/>
          <w:sz w:val="24"/>
          <w:szCs w:val="24"/>
        </w:rPr>
        <w:t>(Taye et al., 2013)</w:t>
      </w:r>
      <w:r w:rsidR="00E35F9E" w:rsidRPr="00E35F9E">
        <w:rPr>
          <w:rFonts w:ascii="Times New Roman" w:hAnsi="Times New Roman" w:cs="Times New Roman"/>
          <w:sz w:val="24"/>
          <w:szCs w:val="24"/>
        </w:rPr>
        <w:fldChar w:fldCharType="end"/>
      </w:r>
      <w:r>
        <w:rPr>
          <w:rFonts w:ascii="Times New Roman" w:hAnsi="Times New Roman" w:cs="Times New Roman"/>
          <w:sz w:val="24"/>
          <w:szCs w:val="24"/>
        </w:rPr>
        <w:t>.</w:t>
      </w:r>
    </w:p>
    <w:p w14:paraId="55B08ADF" w14:textId="0F001C73" w:rsidR="008766FA" w:rsidRPr="00B928C5" w:rsidRDefault="00A83550" w:rsidP="00B928C5">
      <w:pPr>
        <w:pStyle w:val="Heading2"/>
        <w:spacing w:line="360" w:lineRule="auto"/>
        <w:rPr>
          <w:rFonts w:ascii="Times New Roman" w:hAnsi="Times New Roman"/>
          <w:i w:val="0"/>
          <w:sz w:val="24"/>
          <w:szCs w:val="24"/>
        </w:rPr>
      </w:pPr>
      <w:bookmarkStart w:id="52" w:name="_Toc181558801"/>
      <w:r w:rsidRPr="00B928C5">
        <w:rPr>
          <w:rFonts w:ascii="Times New Roman" w:hAnsi="Times New Roman"/>
          <w:i w:val="0"/>
          <w:sz w:val="24"/>
          <w:szCs w:val="24"/>
        </w:rPr>
        <w:t>2.5</w:t>
      </w:r>
      <w:r w:rsidR="008766FA" w:rsidRPr="00B928C5">
        <w:rPr>
          <w:rFonts w:ascii="Times New Roman" w:hAnsi="Times New Roman"/>
          <w:i w:val="0"/>
          <w:sz w:val="24"/>
          <w:szCs w:val="24"/>
        </w:rPr>
        <w:t>. Historical rainfall patterns in Ethiopia</w:t>
      </w:r>
      <w:bookmarkEnd w:id="52"/>
    </w:p>
    <w:p w14:paraId="509ED552" w14:textId="724284D7" w:rsidR="008766FA" w:rsidRDefault="0073484B" w:rsidP="00EE1C33">
      <w:pPr>
        <w:spacing w:line="360" w:lineRule="auto"/>
        <w:jc w:val="both"/>
        <w:rPr>
          <w:rFonts w:ascii="Times New Roman" w:hAnsi="Times New Roman" w:cs="Times New Roman"/>
          <w:sz w:val="24"/>
          <w:szCs w:val="24"/>
        </w:rPr>
      </w:pPr>
      <w:r>
        <w:rPr>
          <w:rFonts w:ascii="Times New Roman" w:hAnsi="Times New Roman" w:cs="Times New Roman"/>
          <w:sz w:val="24"/>
          <w:szCs w:val="24"/>
        </w:rPr>
        <w:t>Ethiopia has diverse rainfall regiems,as a result of topographical variation.</w:t>
      </w:r>
      <w:r w:rsidR="008766FA" w:rsidRPr="0073484B">
        <w:rPr>
          <w:rFonts w:ascii="Times New Roman" w:hAnsi="Times New Roman" w:cs="Times New Roman"/>
          <w:sz w:val="24"/>
          <w:szCs w:val="24"/>
        </w:rPr>
        <w:t xml:space="preserve">The trends of annual rainfall </w:t>
      </w:r>
      <w:r w:rsidR="00841E5A">
        <w:rPr>
          <w:rFonts w:ascii="Times New Roman" w:hAnsi="Times New Roman" w:cs="Times New Roman"/>
          <w:sz w:val="24"/>
          <w:szCs w:val="24"/>
        </w:rPr>
        <w:t xml:space="preserve">for Ethiopia, </w:t>
      </w:r>
      <w:r>
        <w:rPr>
          <w:rFonts w:ascii="Times New Roman" w:hAnsi="Times New Roman" w:cs="Times New Roman"/>
          <w:sz w:val="24"/>
          <w:szCs w:val="24"/>
        </w:rPr>
        <w:t xml:space="preserve">showed </w:t>
      </w:r>
      <w:r w:rsidR="008766FA" w:rsidRPr="0073484B">
        <w:rPr>
          <w:rFonts w:ascii="Times New Roman" w:hAnsi="Times New Roman" w:cs="Times New Roman"/>
          <w:sz w:val="24"/>
          <w:szCs w:val="24"/>
        </w:rPr>
        <w:t xml:space="preserve"> non-signifcant decreases as much as –1.39 mm per year </w:t>
      </w:r>
      <w:r>
        <w:rPr>
          <w:rFonts w:ascii="Times New Roman" w:hAnsi="Times New Roman" w:cs="Times New Roman"/>
          <w:sz w:val="24"/>
          <w:szCs w:val="24"/>
        </w:rPr>
        <w:t>,</w:t>
      </w:r>
      <w:r w:rsidR="008766FA" w:rsidRPr="0073484B">
        <w:rPr>
          <w:rFonts w:ascii="Times New Roman" w:hAnsi="Times New Roman" w:cs="Times New Roman"/>
          <w:sz w:val="24"/>
          <w:szCs w:val="24"/>
        </w:rPr>
        <w:t>and increases of as much as +1.22 mm per year over approximately 27% and 48% of the country from 1901 to 2020</w:t>
      </w:r>
      <w:r>
        <w:rPr>
          <w:rFonts w:ascii="Times New Roman" w:hAnsi="Times New Roman" w:cs="Times New Roman"/>
          <w:sz w:val="24"/>
          <w:szCs w:val="24"/>
        </w:rPr>
        <w:t xml:space="preserve"> temporal period </w:t>
      </w:r>
      <w:r w:rsidR="008766FA" w:rsidRPr="0073484B">
        <w:rPr>
          <w:rFonts w:ascii="Times New Roman" w:hAnsi="Times New Roman" w:cs="Times New Roman"/>
          <w:sz w:val="24"/>
          <w:szCs w:val="24"/>
        </w:rPr>
        <w:t xml:space="preserve"> respectively</w:t>
      </w:r>
      <w:r w:rsidR="002805C9">
        <w:rPr>
          <w:rFonts w:ascii="Times New Roman" w:hAnsi="Times New Roman" w:cs="Times New Roman"/>
          <w:sz w:val="24"/>
          <w:szCs w:val="24"/>
        </w:rPr>
        <w:t xml:space="preserve"> </w:t>
      </w:r>
      <w:r w:rsidR="002805C9" w:rsidRPr="002805C9">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{"citationID":"a1hla5tb97q","properties":{"formattedCitation":"(Berihun et al., 2023)","plainCitation":"(Berihun et al., 2023)","noteIndex":0},"citationItems":[{"id":1344,"uris":["http://zotero.org/users/10693454/items/TGT2QWDM"],"itemData":{"id":1344,"type":"article-journal","abstract":"Climate change is one of the environmental threats around the globe. However, this change is not uniform throughout the world, both spatially and temporally. This study, therefore, examined the spatiotemporal (annual and seasonal) variability and trends of rainfall and temperature over Ethiopia from 1901 to 2020. Monthly rainfall and temperature (maximum, minimum, and mean) data were extracted from the latest version of the Climatic Research Unit (CRU 4.05) dataset. Using long-term seasonal rainfall patterns and pixel-based correlation techniques, five homogeneous rainfall zones were identified. The rainfall and temperature from CRU were validated using observed data from 235 and 145 meteorological stations, respectively. The results revealed that inter-seasonal rainfall and temperature variabilities are more pronounced than interannual variabilities in all rainfall zones. Only 19% (215,700 ­km2) and 3% (33, 900 ­km2) of the country’s total area experienced statistically significant (α = 0.05) decreasing and increasing trends of rainfall, respectively from 1901 to 2020. A statistically significant decreasing trend in rainfall with time was observed during the summer in only one zone that received rainfall in all months. A precipitation concentration index analysis revealed that the country exhibited a moderate to strongly irregular annual and seasonal rainfall distribution, except during the summer when the rainfall distribution was uniform. There was hence a high degree of rainfall seasonality throughout the study period. In addition to the devastating 1984 nationwide drought, Ethiopia also experienced local droughts for a number of 10 to 20 years. Unlike rainfall, there was a significant (α = 0.05) spatiotemporal increasing trend of temperature over the country. The spatial and temporal increasing trend of mean temperature over 120 years ranged from 0.24oC to 1.92oC and 0.72oC to 1.08oC, respectively. This increasing trend was higher in two zones located in the western and northwest parts of Ethiopia and the inflection points occurred after the 1970s in all zones. It is noteworthy that the maximum temperature increased at a lower rate than the minimum temperature. The warming trends and changes in rainfall patterns are likely to increase the frequency of climate extreme events and impact ecosystem services. This study suggests that climate change-sensitive zones require more attention and further study to enhance awareness of climate change in Ethiopia and facilitate adaptation to climate change and inform actions to mitigate adverse effects.","container-title":"Theoretical and Applied Climatology","DOI":"10.1007/s00704-023-04572-4","ISSN":"0177-798X, 1434-4483","issue":"1-2","journalAbbreviation":"Theor Appl Climatol","language":"en","page":"535-566","source":"DOI.org (Crossref)","title":"Examining the past 120 years’ climate dynamics of Ethiopia","URL":"https://link.springer.com/10.1007/s00704-023-04572-4","volume":"154","author":[{"family":"Berihun","given":"Mulatu Liyew"},{"family":"Tsunekawa","given":"Atsushi"},{"family":"Haregeweyn","given":"Nigussie"},{"family":"Tsubo","given":"Mitsuru"},{"family":"Yasuda","given":"Hiroshi"},{"family":"Fenta","given":"Ayele Almaw"},{"family":"Dile","given":"Yihun Taddele"},{"family":"Bayabil","given":"Haimanote Kebede"},{"family":"Tilahun","given":"Seifu Admassu"}],"accessed":{"date-parts":[["2024",11,3]]},"issued":{"date-parts":[["2023",10]]}}}],"schema":"https://github.com/citation-style-language/schema/raw/master/csl-citation.json"} </w:instrText>
      </w:r>
      <w:r w:rsidR="002805C9" w:rsidRPr="002805C9">
        <w:rPr>
          <w:rFonts w:ascii="Times New Roman" w:hAnsi="Times New Roman" w:cs="Times New Roman"/>
          <w:sz w:val="24"/>
          <w:szCs w:val="24"/>
        </w:rPr>
        <w:fldChar w:fldCharType="separate"/>
      </w:r>
      <w:r w:rsidR="00F6793C" w:rsidRPr="00F6793C">
        <w:rPr>
          <w:rFonts w:ascii="Times New Roman" w:hAnsi="Times New Roman" w:cs="Times New Roman"/>
          <w:sz w:val="24"/>
          <w:szCs w:val="24"/>
        </w:rPr>
        <w:t>(Berihun et al., 2023)</w:t>
      </w:r>
      <w:r w:rsidR="002805C9" w:rsidRPr="002805C9">
        <w:rPr>
          <w:rFonts w:ascii="Times New Roman" w:hAnsi="Times New Roman" w:cs="Times New Roman"/>
          <w:sz w:val="24"/>
          <w:szCs w:val="24"/>
        </w:rPr>
        <w:fldChar w:fldCharType="end"/>
      </w:r>
      <w:r w:rsidR="008766FA" w:rsidRPr="0073484B">
        <w:rPr>
          <w:rFonts w:ascii="Times New Roman" w:hAnsi="Times New Roman" w:cs="Times New Roman"/>
          <w:sz w:val="24"/>
          <w:szCs w:val="24"/>
        </w:rPr>
        <w:t xml:space="preserve">. However, statistically </w:t>
      </w:r>
      <w:r w:rsidR="00A31428">
        <w:rPr>
          <w:rFonts w:ascii="Times New Roman" w:hAnsi="Times New Roman" w:cs="Times New Roman"/>
          <w:sz w:val="24"/>
          <w:szCs w:val="24"/>
        </w:rPr>
        <w:t xml:space="preserve">significant  rainfall trends </w:t>
      </w:r>
      <w:r w:rsidR="008766FA" w:rsidRPr="0073484B">
        <w:rPr>
          <w:rFonts w:ascii="Times New Roman" w:hAnsi="Times New Roman" w:cs="Times New Roman"/>
          <w:sz w:val="24"/>
          <w:szCs w:val="24"/>
        </w:rPr>
        <w:t xml:space="preserve"> (α = 0.05) were observed in some areas (22%) of the country at </w:t>
      </w:r>
      <w:r w:rsidR="00C67FDA" w:rsidRPr="0073484B">
        <w:rPr>
          <w:rFonts w:ascii="Times New Roman" w:hAnsi="Times New Roman" w:cs="Times New Roman"/>
          <w:sz w:val="24"/>
          <w:szCs w:val="24"/>
        </w:rPr>
        <w:t>annual and seasonal timescales.</w:t>
      </w:r>
      <w:r w:rsidR="008766FA" w:rsidRPr="0073484B">
        <w:rPr>
          <w:rFonts w:ascii="Times New Roman" w:hAnsi="Times New Roman" w:cs="Times New Roman"/>
          <w:sz w:val="24"/>
          <w:szCs w:val="24"/>
        </w:rPr>
        <w:t xml:space="preserve">The </w:t>
      </w:r>
      <w:r w:rsidR="00A31428">
        <w:rPr>
          <w:rFonts w:ascii="Times New Roman" w:hAnsi="Times New Roman" w:cs="Times New Roman"/>
          <w:sz w:val="24"/>
          <w:szCs w:val="24"/>
        </w:rPr>
        <w:t>implication indicates that</w:t>
      </w:r>
      <w:r w:rsidR="008766FA" w:rsidRPr="0073484B">
        <w:rPr>
          <w:rFonts w:ascii="Times New Roman" w:hAnsi="Times New Roman" w:cs="Times New Roman"/>
          <w:sz w:val="24"/>
          <w:szCs w:val="24"/>
        </w:rPr>
        <w:t xml:space="preserve"> rainfall was highly seasonal</w:t>
      </w:r>
      <w:r w:rsidR="00A31428">
        <w:rPr>
          <w:rFonts w:ascii="Times New Roman" w:hAnsi="Times New Roman" w:cs="Times New Roman"/>
          <w:sz w:val="24"/>
          <w:szCs w:val="24"/>
        </w:rPr>
        <w:t>and space dependent</w:t>
      </w:r>
      <w:r w:rsidR="008766FA" w:rsidRPr="0073484B">
        <w:rPr>
          <w:rFonts w:ascii="Times New Roman" w:hAnsi="Times New Roman" w:cs="Times New Roman"/>
          <w:sz w:val="24"/>
          <w:szCs w:val="24"/>
        </w:rPr>
        <w:t xml:space="preserve"> throughout the </w:t>
      </w:r>
      <w:r w:rsidR="009A4588">
        <w:rPr>
          <w:rFonts w:ascii="Times New Roman" w:hAnsi="Times New Roman" w:cs="Times New Roman"/>
          <w:sz w:val="24"/>
          <w:szCs w:val="24"/>
        </w:rPr>
        <w:t xml:space="preserve">the considered  time </w:t>
      </w:r>
      <w:r w:rsidR="008766FA" w:rsidRPr="0073484B">
        <w:rPr>
          <w:rFonts w:ascii="Times New Roman" w:hAnsi="Times New Roman" w:cs="Times New Roman"/>
          <w:sz w:val="24"/>
          <w:szCs w:val="24"/>
        </w:rPr>
        <w:t>of the year</w:t>
      </w:r>
      <w:r w:rsidR="002805C9">
        <w:rPr>
          <w:rFonts w:ascii="Times New Roman" w:hAnsi="Times New Roman" w:cs="Times New Roman"/>
          <w:sz w:val="24"/>
          <w:szCs w:val="24"/>
        </w:rPr>
        <w:t> </w:t>
      </w:r>
      <w:r w:rsidR="002805C9" w:rsidRPr="002805C9">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{"citationID":"a1a2lends24","properties":{"formattedCitation":"(Berihun et al., 2023)","plainCitation":"(Berihun et al., 2023)","noteIndex":0},"citationItems":[{"id":1344,"uris":["http://zotero.org/users/10693454/items/TGT2QWDM"],"itemData":{"id":1344,"type":"article-journal","abstract":"Climate change is one of the environmental threats around the globe. However, this change is not uniform throughout the world, both spatially and temporally. This study, therefore, examined the spatiotemporal (annual and seasonal) variability and trends of rainfall and temperature over Ethiopia from 1901 to 2020. Monthly rainfall and temperature (maximum, minimum, and mean) data were extracted from the latest version of the Climatic Research Unit (CRU 4.05) dataset. Using long-term seasonal rainfall patterns and pixel-based correlation techniques, five homogeneous rainfall zones were identified. The rainfall and temperature from CRU were validated using observed data from 235 and 145 meteorological stations, respectively. The results revealed that inter-seasonal rainfall and temperature variabilities are more pronounced than interannual variabilities in all rainfall zones. Only 19% (215,700 ­km2) and 3% (33, 900 ­km2) of the country’s total area experienced statistically significant (α = 0.05) decreasing and increasing trends of rainfall, respectively from 1901 to 2020. A statistically significant decreasing trend in rainfall with time was observed during the summer in only one zone that received rainfall in all months. A precipitation concentration index analysis revealed that the country exhibited a moderate to strongly irregular annual and seasonal rainfall distribution, except during the summer when the rainfall distribution was uniform. There was hence a high degree of rainfall seasonality throughout the study period. In addition to the devastating 1984 nationwide drought, Ethiopia also experienced local droughts for a number of 10 to 20 years. Unlike rainfall, there was a significant (α = 0.05) spatiotemporal increasing trend of temperature over the country. The spatial and temporal increasing trend of mean temperature over 120 years ranged from 0.24oC to 1.92oC and 0.72oC to 1.08oC, respectively. This increasing trend was higher in two zones located in the western and northwest parts of Ethiopia and the inflection points occurred after the 1970s in all zones. It is noteworthy that the maximum temperature increased at a lower rate than the minimum temperature. The warming trends and changes in rainfall patterns are likely to increase the frequency of climate extreme events and impact ecosystem services. This study suggests that climate change-sensitive zones require more attention and further study to enhance awareness of climate change in Ethiopia and facilitate adaptation to climate change and inform actions to mitigate adverse effects.","container-title":"Theoretical and Applied Climatology","DOI":"10.1007/s00704-023-04572-4","ISSN":"0177-798X, 1434-4483","issue":"1-2","journalAbbreviation":"Theor Appl Climatol","language":"en","page":"535-566","source":"DOI.org (Crossref)","title":"Examining the past 120 years’ climate dynamics of Ethiopia","URL":"https://link.springer.com/10.1007/s00704-023-04572-4","volume":"154","author":[{"family":"Berihun","given":"Mulatu Liyew"},{"family":"Tsunekawa","given":"Atsushi"},{"family":"Haregeweyn","given":"Nigussie"},{"family":"Tsubo","given":"Mitsuru"},{"family":"Yasuda","given":"Hiroshi"},{"family":"Fenta","given":"Ayele Almaw"},{"family":"Dile","given":"Yihun Taddele"},{"family":"Bayabil","given":"Haimanote Kebede"},{"family":"Tilahun","given":"Seifu Admassu"}],"accessed":{"date-parts":[["2024",11,3]]},"issued":{"date-parts":[["2023",10]]}}}],"schema":"https://github.com/citation-style-language/schema/raw/master/csl-citation.json"} </w:instrText>
      </w:r>
      <w:r w:rsidR="002805C9" w:rsidRPr="002805C9">
        <w:rPr>
          <w:rFonts w:ascii="Times New Roman" w:hAnsi="Times New Roman" w:cs="Times New Roman"/>
          <w:sz w:val="24"/>
          <w:szCs w:val="24"/>
        </w:rPr>
        <w:fldChar w:fldCharType="separate"/>
      </w:r>
      <w:r w:rsidR="00F6793C" w:rsidRPr="00F6793C">
        <w:rPr>
          <w:rFonts w:ascii="Times New Roman" w:hAnsi="Times New Roman" w:cs="Times New Roman"/>
          <w:sz w:val="24"/>
          <w:szCs w:val="24"/>
        </w:rPr>
        <w:t>(Berihun et al., 2023)</w:t>
      </w:r>
      <w:r w:rsidR="002805C9" w:rsidRPr="002805C9">
        <w:rPr>
          <w:rFonts w:ascii="Times New Roman" w:hAnsi="Times New Roman" w:cs="Times New Roman"/>
          <w:sz w:val="24"/>
          <w:szCs w:val="24"/>
        </w:rPr>
        <w:fldChar w:fldCharType="end"/>
      </w:r>
      <w:r w:rsidR="00C67FDA" w:rsidRPr="0073484B">
        <w:rPr>
          <w:rFonts w:ascii="Times New Roman" w:hAnsi="Times New Roman" w:cs="Times New Roman"/>
          <w:sz w:val="24"/>
          <w:szCs w:val="24"/>
        </w:rPr>
        <w:t>.</w:t>
      </w:r>
      <w:r w:rsidR="002805C9">
        <w:rPr>
          <w:rFonts w:ascii="Times New Roman" w:hAnsi="Times New Roman" w:cs="Times New Roman"/>
          <w:sz w:val="24"/>
          <w:szCs w:val="24"/>
        </w:rPr>
        <w:t> </w:t>
      </w:r>
    </w:p>
    <w:p w14:paraId="7930D55E" w14:textId="06099ABC" w:rsidR="00483940" w:rsidRDefault="00173C67" w:rsidP="00EE1C33">
      <w:pPr>
        <w:spacing w:line="360" w:lineRule="auto"/>
        <w:jc w:val="both"/>
      </w:pPr>
      <w:r>
        <w:rPr>
          <w:rFonts w:ascii="Times New Roman" w:hAnsi="Times New Roman" w:cs="Times New Roman"/>
          <w:sz w:val="24"/>
          <w:szCs w:val="24"/>
        </w:rPr>
        <w:t>The rainfall pattern of Amhara region which was analyzed by</w:t>
      </w:r>
      <w:r w:rsidR="002805C9">
        <w:rPr>
          <w:rFonts w:ascii="Times New Roman" w:hAnsi="Times New Roman" w:cs="Times New Roman"/>
          <w:sz w:val="24"/>
          <w:szCs w:val="24"/>
        </w:rPr>
        <w:t xml:space="preserve"> </w:t>
      </w:r>
      <w:r w:rsidR="002805C9" w:rsidRPr="002805C9">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{"citationID":"acqhj776mp","properties":{"formattedCitation":"\\uldash{(Alemu &amp; Bawoke, 2020)}","plainCitation":"(Alemu &amp; Bawoke, 2020)","dontUpdate":true,"noteIndex":0},"citationItems":[{"id":1110,"uris":["http://zotero.org/users/10693454/items/LCZ2APMR"],"itemData":{"id":1110,"type":"article-journal","abstract":"Abstract\n            Understanding rainfall distribution in space and time is crucial for sustainable water resource management and agricultural productivity. This study investigated the spatial distribution and temporal trends of rainfall in Amhara region using time series rainfall data of Climate Hazards Group Infrared Precipitation with Stations (CHIRPS) for the period 1981–2017. Coefficient of variation, standardized anomaly index (SAI), precipitation concentration index (PCI) and seasonality index (SI) were used to evaluate rainfall variability and seasonality. Mann–Kendall's test was also employed for rainfall trend analysis. Results showed that the region has been experiencing variable rainfall events that cause droughts and floods over different years. SAI also witnessed the presence of inter-annual variability of rainfall with negative and positive anomalies in 59.46% and 40.54% of the analyzed years, respectively. PCI and SI results implied that the area had irregular and strong irregular rainfall distribution. Trend analysis results showed an overall increase in the annual and seasonal rainfall (except winter) during the study period. The information obtained from this study could serve as a proxy for rainfall variability and trend in the study area which might be used as input for decision-makers to take appropriate adaptive measures in various agricultural and water resources sectors.","container-title":"Journal of Water and Climate Change","DOI":"10.2166/wcc.2019.084","ISSN":"2040-2244, 2408-9354","issue":"4","language":"en","page":"1505-1520","source":"DOI.org (Crossref)","title":"Analysis of spatial variability and temporal trends of rainfall in Amhara region, Ethiopia","URL":"https://iwaponline.com/jwcc/article/11/4/1505/70022/Analysis-of-spatial-variability-and-temporal","volume":"11","author":[{"family":"Alemu","given":"Melkamu Meseret"},{"family":"Bawoke","given":"Getnet Taye"}],"accessed":{"date-parts":[["2024",1,6]]},"issued":{"date-parts":[["2020",12,1]]}}}],"schema":"https://github.com/citation-style-language/schema/raw/master/csl-citation.json"} </w:instrText>
      </w:r>
      <w:r w:rsidR="002805C9" w:rsidRPr="002805C9">
        <w:rPr>
          <w:rFonts w:ascii="Times New Roman" w:hAnsi="Times New Roman" w:cs="Times New Roman"/>
          <w:sz w:val="24"/>
          <w:szCs w:val="24"/>
        </w:rPr>
        <w:fldChar w:fldCharType="separate"/>
      </w:r>
      <w:r w:rsidR="002805C9">
        <w:rPr>
          <w:rFonts w:ascii="Times New Roman" w:hAnsi="Times New Roman" w:cs="Times New Roman"/>
          <w:sz w:val="24"/>
          <w:szCs w:val="24"/>
        </w:rPr>
        <w:t>Alemu &amp; Bawoke, (</w:t>
      </w:r>
      <w:r w:rsidR="002805C9" w:rsidRPr="002805C9">
        <w:rPr>
          <w:rFonts w:ascii="Times New Roman" w:hAnsi="Times New Roman" w:cs="Times New Roman"/>
          <w:sz w:val="24"/>
          <w:szCs w:val="24"/>
        </w:rPr>
        <w:t>2020)</w:t>
      </w:r>
      <w:r w:rsidR="002805C9" w:rsidRPr="002805C9">
        <w:rPr>
          <w:rFonts w:ascii="Times New Roman" w:hAnsi="Times New Roman" w:cs="Times New Roman"/>
          <w:sz w:val="24"/>
          <w:szCs w:val="24"/>
        </w:rPr>
        <w:fldChar w:fldCharType="end"/>
      </w:r>
      <w:r w:rsidR="002805C9">
        <w:rPr>
          <w:rFonts w:ascii="Times New Roman" w:hAnsi="Times New Roman" w:cs="Times New Roman"/>
          <w:sz w:val="24"/>
          <w:szCs w:val="24"/>
        </w:rPr>
        <w:t> </w:t>
      </w:r>
      <w:r>
        <w:rPr>
          <w:rFonts w:ascii="Times New Roman" w:hAnsi="Times New Roman" w:cs="Times New Roman"/>
          <w:sz w:val="24"/>
          <w:szCs w:val="24"/>
        </w:rPr>
        <w:t xml:space="preserve">using CHIRPS data </w:t>
      </w:r>
      <w:r w:rsidR="00F53204">
        <w:rPr>
          <w:rFonts w:ascii="Times New Roman" w:hAnsi="Times New Roman" w:cs="Times New Roman"/>
          <w:sz w:val="24"/>
          <w:szCs w:val="24"/>
        </w:rPr>
        <w:t>for the period 1981-2017.</w:t>
      </w:r>
      <w:r>
        <w:rPr>
          <w:rFonts w:ascii="Times New Roman" w:hAnsi="Times New Roman" w:cs="Times New Roman"/>
          <w:sz w:val="24"/>
          <w:szCs w:val="24"/>
        </w:rPr>
        <w:t xml:space="preserve"> </w:t>
      </w:r>
      <w:r w:rsidR="00DD61D0">
        <w:rPr>
          <w:rFonts w:ascii="Times New Roman" w:hAnsi="Times New Roman" w:cs="Times New Roman"/>
          <w:sz w:val="24"/>
          <w:szCs w:val="24"/>
        </w:rPr>
        <w:t xml:space="preserve">Amhara region </w:t>
      </w:r>
      <w:r w:rsidR="00841E5A">
        <w:rPr>
          <w:rFonts w:ascii="Times New Roman" w:hAnsi="Times New Roman" w:cs="Times New Roman"/>
          <w:sz w:val="24"/>
          <w:szCs w:val="24"/>
        </w:rPr>
        <w:t>were</w:t>
      </w:r>
      <w:r w:rsidR="0002680E" w:rsidRPr="009D727F">
        <w:rPr>
          <w:rFonts w:ascii="Times New Roman" w:hAnsi="Times New Roman" w:cs="Times New Roman"/>
          <w:sz w:val="24"/>
          <w:szCs w:val="24"/>
        </w:rPr>
        <w:t xml:space="preserve"> characterized </w:t>
      </w:r>
      <w:r w:rsidR="00841E5A">
        <w:rPr>
          <w:rFonts w:ascii="Times New Roman" w:hAnsi="Times New Roman" w:cs="Times New Roman"/>
          <w:sz w:val="24"/>
          <w:szCs w:val="24"/>
        </w:rPr>
        <w:t xml:space="preserve">by </w:t>
      </w:r>
      <w:r w:rsidR="0002680E" w:rsidRPr="009D727F">
        <w:rPr>
          <w:rFonts w:ascii="Times New Roman" w:hAnsi="Times New Roman" w:cs="Times New Roman"/>
          <w:sz w:val="24"/>
          <w:szCs w:val="24"/>
        </w:rPr>
        <w:t xml:space="preserve"> high</w:t>
      </w:r>
      <w:r w:rsidR="00841E5A">
        <w:rPr>
          <w:rFonts w:ascii="Times New Roman" w:hAnsi="Times New Roman" w:cs="Times New Roman"/>
          <w:sz w:val="24"/>
          <w:szCs w:val="24"/>
        </w:rPr>
        <w:t xml:space="preserve"> </w:t>
      </w:r>
      <w:r w:rsidR="0002680E" w:rsidRPr="009D727F">
        <w:rPr>
          <w:rFonts w:ascii="Times New Roman" w:hAnsi="Times New Roman" w:cs="Times New Roman"/>
          <w:sz w:val="24"/>
          <w:szCs w:val="24"/>
        </w:rPr>
        <w:t xml:space="preserve"> seasonal</w:t>
      </w:r>
      <w:r w:rsidR="00841E5A">
        <w:rPr>
          <w:rFonts w:ascii="Times New Roman" w:hAnsi="Times New Roman" w:cs="Times New Roman"/>
          <w:sz w:val="24"/>
          <w:szCs w:val="24"/>
        </w:rPr>
        <w:t xml:space="preserve"> </w:t>
      </w:r>
      <w:r w:rsidR="0002680E" w:rsidRPr="009D727F">
        <w:rPr>
          <w:rFonts w:ascii="Times New Roman" w:hAnsi="Times New Roman" w:cs="Times New Roman"/>
          <w:sz w:val="24"/>
          <w:szCs w:val="24"/>
        </w:rPr>
        <w:t xml:space="preserve"> </w:t>
      </w:r>
      <w:r w:rsidR="00841E5A" w:rsidRPr="009D727F">
        <w:rPr>
          <w:rFonts w:ascii="Times New Roman" w:hAnsi="Times New Roman" w:cs="Times New Roman"/>
          <w:sz w:val="24"/>
          <w:szCs w:val="24"/>
        </w:rPr>
        <w:t xml:space="preserve">rainfall distribution </w:t>
      </w:r>
      <w:r w:rsidR="00841E5A">
        <w:rPr>
          <w:rFonts w:ascii="Times New Roman" w:hAnsi="Times New Roman" w:cs="Times New Roman"/>
          <w:sz w:val="24"/>
          <w:szCs w:val="24"/>
        </w:rPr>
        <w:t>variation</w:t>
      </w:r>
      <w:r w:rsidR="00841E5A" w:rsidRPr="009D727F">
        <w:rPr>
          <w:rFonts w:ascii="Times New Roman" w:hAnsi="Times New Roman" w:cs="Times New Roman"/>
          <w:sz w:val="24"/>
          <w:szCs w:val="24"/>
        </w:rPr>
        <w:t xml:space="preserve"> </w:t>
      </w:r>
      <w:r w:rsidR="0002680E" w:rsidRPr="009D727F">
        <w:rPr>
          <w:rFonts w:ascii="Times New Roman" w:hAnsi="Times New Roman" w:cs="Times New Roman"/>
          <w:sz w:val="24"/>
          <w:szCs w:val="24"/>
        </w:rPr>
        <w:t xml:space="preserve">with longer </w:t>
      </w:r>
      <w:r w:rsidR="00841E5A">
        <w:rPr>
          <w:rFonts w:ascii="Times New Roman" w:hAnsi="Times New Roman" w:cs="Times New Roman"/>
          <w:sz w:val="24"/>
          <w:szCs w:val="24"/>
        </w:rPr>
        <w:t>dry</w:t>
      </w:r>
      <w:r w:rsidR="0002680E" w:rsidRPr="009D727F">
        <w:rPr>
          <w:rFonts w:ascii="Times New Roman" w:hAnsi="Times New Roman" w:cs="Times New Roman"/>
          <w:sz w:val="24"/>
          <w:szCs w:val="24"/>
        </w:rPr>
        <w:t xml:space="preserve"> season. The trend analysis presented both </w:t>
      </w:r>
      <w:r w:rsidR="00841E5A">
        <w:rPr>
          <w:rFonts w:ascii="Times New Roman" w:hAnsi="Times New Roman" w:cs="Times New Roman"/>
          <w:sz w:val="24"/>
          <w:szCs w:val="24"/>
        </w:rPr>
        <w:t xml:space="preserve">decreasing </w:t>
      </w:r>
      <w:r w:rsidR="0002680E" w:rsidRPr="009D727F">
        <w:rPr>
          <w:rFonts w:ascii="Times New Roman" w:hAnsi="Times New Roman" w:cs="Times New Roman"/>
          <w:sz w:val="24"/>
          <w:szCs w:val="24"/>
        </w:rPr>
        <w:t xml:space="preserve"> and </w:t>
      </w:r>
      <w:r w:rsidR="00841E5A">
        <w:rPr>
          <w:rFonts w:ascii="Times New Roman" w:hAnsi="Times New Roman" w:cs="Times New Roman"/>
          <w:sz w:val="24"/>
          <w:szCs w:val="24"/>
        </w:rPr>
        <w:t xml:space="preserve">increasing </w:t>
      </w:r>
      <w:r w:rsidR="0002680E" w:rsidRPr="009D727F">
        <w:rPr>
          <w:rFonts w:ascii="Times New Roman" w:hAnsi="Times New Roman" w:cs="Times New Roman"/>
          <w:sz w:val="24"/>
          <w:szCs w:val="24"/>
        </w:rPr>
        <w:t xml:space="preserve">trends depending on the </w:t>
      </w:r>
      <w:r w:rsidR="00841E5A">
        <w:rPr>
          <w:rFonts w:ascii="Times New Roman" w:hAnsi="Times New Roman" w:cs="Times New Roman"/>
          <w:sz w:val="24"/>
          <w:szCs w:val="24"/>
        </w:rPr>
        <w:t xml:space="preserve">the considered </w:t>
      </w:r>
      <w:r w:rsidR="0002680E" w:rsidRPr="009D727F">
        <w:rPr>
          <w:rFonts w:ascii="Times New Roman" w:hAnsi="Times New Roman" w:cs="Times New Roman"/>
          <w:sz w:val="24"/>
          <w:szCs w:val="24"/>
        </w:rPr>
        <w:t>temporal scales</w:t>
      </w:r>
      <w:r w:rsidR="00841E5A">
        <w:rPr>
          <w:rFonts w:ascii="Times New Roman" w:hAnsi="Times New Roman" w:cs="Times New Roman"/>
          <w:sz w:val="24"/>
          <w:szCs w:val="24"/>
        </w:rPr>
        <w:t xml:space="preserve"> (1981-2017)</w:t>
      </w:r>
      <w:r w:rsidR="0002680E" w:rsidRPr="009D727F">
        <w:rPr>
          <w:rFonts w:ascii="Times New Roman" w:hAnsi="Times New Roman" w:cs="Times New Roman"/>
          <w:sz w:val="24"/>
          <w:szCs w:val="24"/>
        </w:rPr>
        <w:t xml:space="preserve">. There </w:t>
      </w:r>
      <w:r>
        <w:rPr>
          <w:rFonts w:ascii="Times New Roman" w:hAnsi="Times New Roman" w:cs="Times New Roman"/>
          <w:sz w:val="24"/>
          <w:szCs w:val="24"/>
        </w:rPr>
        <w:t>were</w:t>
      </w:r>
      <w:r w:rsidR="0002680E" w:rsidRPr="009D727F">
        <w:rPr>
          <w:rFonts w:ascii="Times New Roman" w:hAnsi="Times New Roman" w:cs="Times New Roman"/>
          <w:sz w:val="24"/>
          <w:szCs w:val="24"/>
        </w:rPr>
        <w:t xml:space="preserve"> an overall </w:t>
      </w:r>
      <w:r>
        <w:rPr>
          <w:rFonts w:ascii="Times New Roman" w:hAnsi="Times New Roman" w:cs="Times New Roman"/>
          <w:sz w:val="24"/>
          <w:szCs w:val="24"/>
        </w:rPr>
        <w:t>upward</w:t>
      </w:r>
      <w:r w:rsidR="0002680E" w:rsidRPr="009D727F">
        <w:rPr>
          <w:rFonts w:ascii="Times New Roman" w:hAnsi="Times New Roman" w:cs="Times New Roman"/>
          <w:sz w:val="24"/>
          <w:szCs w:val="24"/>
        </w:rPr>
        <w:t xml:space="preserve"> in the annual and seasonal rainfall (except winter) in the </w:t>
      </w:r>
      <w:r>
        <w:rPr>
          <w:rFonts w:ascii="Times New Roman" w:hAnsi="Times New Roman" w:cs="Times New Roman"/>
          <w:sz w:val="24"/>
          <w:szCs w:val="24"/>
        </w:rPr>
        <w:t>region</w:t>
      </w:r>
      <w:r w:rsidR="0002680E" w:rsidRPr="009D727F">
        <w:rPr>
          <w:rFonts w:ascii="Times New Roman" w:hAnsi="Times New Roman" w:cs="Times New Roman"/>
          <w:sz w:val="24"/>
          <w:szCs w:val="24"/>
        </w:rPr>
        <w:t xml:space="preserve"> during the study period</w:t>
      </w:r>
      <w:r w:rsidR="000C0CF3">
        <w:rPr>
          <w:rFonts w:ascii="Times New Roman" w:hAnsi="Times New Roman" w:cs="Times New Roman"/>
          <w:sz w:val="24"/>
          <w:szCs w:val="24"/>
        </w:rPr>
        <w:t xml:space="preserve"> </w:t>
      </w:r>
      <w:r w:rsidR="000C0CF3" w:rsidRPr="000C0CF3">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{"citationID":"a2irb3rircb","properties":{"formattedCitation":"(Alemu &amp; Bawoke, 2020)","plainCitation":"(Alemu &amp; Bawoke, 2020)","noteIndex":0},"citationItems":[{"id":1110,"uris":["http://zotero.org/users/10693454/items/LCZ2APMR"],"itemData":{"id":1110,"type":"article-journal","abstract":"Abstract\n            Understanding rainfall distribution in space and time is crucial for sustainable water resource management and agricultural productivity. This study investigated the spatial distribution and temporal trends of rainfall in Amhara region using time series rainfall data of Climate Hazards Group Infrared Precipitation with Stations (CHIRPS) for the period 1981–2017. Coefficient of variation, standardized anomaly index (SAI), precipitation concentration index (PCI) and seasonality index (SI) were used to evaluate rainfall variability and seasonality. Mann–Kendall's test was also employed for rainfall trend analysis. Results showed that the region has been experiencing variable rainfall events that cause droughts and floods over different years. SAI also witnessed the presence of inter-annual variability of rainfall with negative and positive anomalies in 59.46% and 40.54% of the analyzed years, respectively. PCI and SI results implied that the area had irregular and strong irregular rainfall distribution. Trend analysis results showed an overall increase in the annual and seasonal rainfall (except winter) during the study period. The information obtained from this study could serve as a proxy for rainfall variability and trend in the study area which might be used as input for decision-makers to take appropriate adaptive measures in various agricultural and water resources sectors.","container-title":"Journal of Water and Climate Change","DOI":"10.2166/wcc.2019.084","ISSN":"2040-2244, 2408-9354","issue":"4","language":"en","page":"1505-1520","source":"DOI.org (Crossref)","title":"Analysis of spatial variability and temporal trends of rainfall in Amhara region, Ethiopia","URL":"https://iwaponline.com/jwcc/article/11/4/1505/70022/Analysis-of-spatial-variability-and-temporal","volume":"11","author":[{"family":"Alemu","given":"Melkamu Meseret"},{"family":"Bawoke","given":"Getnet Taye"}],"accessed":{"date-parts":[["2024",1,6]]},"issued":{"date-parts":[["2020",12,1]]}}}],"schema":"https://github.com/citation-style-language/schema/raw/master/csl-citation.json"} </w:instrText>
      </w:r>
      <w:r w:rsidR="000C0CF3" w:rsidRPr="000C0CF3">
        <w:rPr>
          <w:rFonts w:ascii="Times New Roman" w:hAnsi="Times New Roman" w:cs="Times New Roman"/>
          <w:sz w:val="24"/>
          <w:szCs w:val="24"/>
        </w:rPr>
        <w:fldChar w:fldCharType="separate"/>
      </w:r>
      <w:r w:rsidR="00F6793C" w:rsidRPr="00F6793C">
        <w:rPr>
          <w:rFonts w:ascii="Times New Roman" w:hAnsi="Times New Roman" w:cs="Times New Roman"/>
          <w:sz w:val="24"/>
          <w:szCs w:val="24"/>
        </w:rPr>
        <w:t>(Alemu &amp; Bawoke, 2020)</w:t>
      </w:r>
      <w:r w:rsidR="000C0CF3" w:rsidRPr="000C0CF3">
        <w:rPr>
          <w:rFonts w:ascii="Times New Roman" w:hAnsi="Times New Roman" w:cs="Times New Roman"/>
          <w:sz w:val="24"/>
          <w:szCs w:val="24"/>
        </w:rPr>
        <w:fldChar w:fldCharType="end"/>
      </w:r>
      <w:r w:rsidR="0002680E" w:rsidRPr="009D727F">
        <w:rPr>
          <w:rFonts w:ascii="Times New Roman" w:hAnsi="Times New Roman" w:cs="Times New Roman"/>
          <w:sz w:val="24"/>
          <w:szCs w:val="24"/>
        </w:rPr>
        <w:t xml:space="preserve">. </w:t>
      </w:r>
    </w:p>
    <w:p w14:paraId="1F8875C8" w14:textId="4FFDDFA0" w:rsidR="00A34F62" w:rsidRPr="00B928C5" w:rsidRDefault="00A83550" w:rsidP="00B928C5">
      <w:pPr>
        <w:pStyle w:val="Heading2"/>
        <w:spacing w:line="360" w:lineRule="auto"/>
        <w:rPr>
          <w:rFonts w:ascii="Times New Roman" w:hAnsi="Times New Roman"/>
          <w:i w:val="0"/>
          <w:sz w:val="24"/>
          <w:szCs w:val="24"/>
        </w:rPr>
      </w:pPr>
      <w:bookmarkStart w:id="53" w:name="_Toc181558802"/>
      <w:r w:rsidRPr="00B928C5">
        <w:rPr>
          <w:rFonts w:ascii="Times New Roman" w:hAnsi="Times New Roman"/>
          <w:i w:val="0"/>
          <w:sz w:val="24"/>
          <w:szCs w:val="24"/>
        </w:rPr>
        <w:t>2.6</w:t>
      </w:r>
      <w:r w:rsidR="00A34F62" w:rsidRPr="00B928C5">
        <w:rPr>
          <w:rFonts w:ascii="Times New Roman" w:hAnsi="Times New Roman"/>
          <w:i w:val="0"/>
          <w:sz w:val="24"/>
          <w:szCs w:val="24"/>
        </w:rPr>
        <w:t>.Rainfall Variability and Climate Change</w:t>
      </w:r>
      <w:bookmarkEnd w:id="53"/>
    </w:p>
    <w:p w14:paraId="34C1A5D6" w14:textId="19BD3BBA" w:rsidR="00A34F62" w:rsidRDefault="005B5266" w:rsidP="00EE1C33">
      <w:pPr>
        <w:spacing w:line="360" w:lineRule="auto"/>
        <w:jc w:val="both"/>
      </w:pPr>
      <w:r>
        <w:rPr>
          <w:rFonts w:ascii="Times New Roman" w:hAnsi="Times New Roman" w:cs="Times New Roman"/>
          <w:sz w:val="24"/>
          <w:szCs w:val="24"/>
        </w:rPr>
        <w:t xml:space="preserve">Now a time climate variability and Climate change are global issues.The main cause for those are mainly natural and </w:t>
      </w:r>
      <w:r w:rsidR="00DA24E3" w:rsidRPr="00483940">
        <w:rPr>
          <w:rFonts w:ascii="Times New Roman" w:hAnsi="Times New Roman" w:cs="Times New Roman"/>
          <w:sz w:val="24"/>
          <w:szCs w:val="24"/>
        </w:rPr>
        <w:t>human induced activity</w:t>
      </w:r>
      <w:r>
        <w:rPr>
          <w:rFonts w:ascii="Times New Roman" w:hAnsi="Times New Roman" w:cs="Times New Roman"/>
          <w:sz w:val="24"/>
          <w:szCs w:val="24"/>
        </w:rPr>
        <w:t>,but man made activities account high percentage</w:t>
      </w:r>
      <w:r w:rsidR="00C33EBC">
        <w:rPr>
          <w:rFonts w:ascii="Times New Roman" w:hAnsi="Times New Roman" w:cs="Times New Roman"/>
          <w:sz w:val="24"/>
          <w:szCs w:val="24"/>
        </w:rPr>
        <w:t>. </w:t>
      </w:r>
      <w:r w:rsidR="00DA24E3" w:rsidRPr="00483940">
        <w:rPr>
          <w:rFonts w:ascii="Times New Roman" w:hAnsi="Times New Roman" w:cs="Times New Roman"/>
          <w:sz w:val="24"/>
          <w:szCs w:val="24"/>
        </w:rPr>
        <w:t xml:space="preserve">Human activities cause climate change mainly due to </w:t>
      </w:r>
      <w:r w:rsidR="00C33EBC">
        <w:rPr>
          <w:rFonts w:ascii="Times New Roman" w:hAnsi="Times New Roman" w:cs="Times New Roman"/>
          <w:sz w:val="24"/>
          <w:szCs w:val="24"/>
        </w:rPr>
        <w:t>fossil fuel burning and removal of </w:t>
      </w:r>
      <w:r w:rsidR="00DA24E3" w:rsidRPr="00483940">
        <w:rPr>
          <w:rFonts w:ascii="Times New Roman" w:hAnsi="Times New Roman" w:cs="Times New Roman"/>
          <w:sz w:val="24"/>
          <w:szCs w:val="24"/>
        </w:rPr>
        <w:t>forests</w:t>
      </w:r>
      <w:r w:rsidR="00C33EBC">
        <w:rPr>
          <w:rFonts w:ascii="Times New Roman" w:hAnsi="Times New Roman" w:cs="Times New Roman"/>
          <w:sz w:val="24"/>
          <w:szCs w:val="24"/>
        </w:rPr>
        <w:t> </w:t>
      </w:r>
      <w:r w:rsidR="00C33EBC" w:rsidRPr="00C33EBC">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{"citationID":"a496a0fu9j","properties":{"formattedCitation":"\\uldash{(Belay Zerga &amp; Getaneh Gebeyehu, 2016)}","plainCitation":"(Belay Zerga &amp; Getaneh Gebeyehu, 2016)","dontUpdate":true,"noteIndex":0},"citationItems":[{"id":1348,"uris":["http://zotero.org/users/10693454/items/RAZFMRGK"],"itemData":{"id":1348,"type":"article-journal","abstract":"Climate change refers to long term fluctuations of temperature, precipitation, wind and other elements of Earth’s climate system. It is a change of climate which is attributed directly or indirectly to human activity that alters the composition of the global and/or regional atmosphere. Natural climate variability observed over comparable time periods in the types of changes of temperature and rainfall. It occurs because of internal variability within the climate system and external factors. The external causes may be natural or human induced activity. Human activities cause climate change mainly due to fossil fuel burning and removal of forests. Ethiopia’s contribution to GHG emissions is very low on a global scale. The emissions of greenhouse gases are predominantly from high-income countries while the negative effects of climate change are predominantly in low income countries. This means climate change is generally expected to hit developing countries harder than industrialized countries. Developing countries are less capable of mitigating or adapting to the changes due to their poverty and high dependence on the environment for subsistence. It has brought an escalating burden to already existing environmental concerns of the country mainly by anthropogenic factors. Climate change causes wide-ranging effects on the environment, socio-economic and related sectors, including water resources, agriculture and food security, human health, terrestrial ecosystems and biodiversity. Similarly, the mainstay of the Ethiopian economy is rain-fed agriculture, which is heavily sensitive to climate variability and change. In addition, many species with limited geographical opportunities, restricted habitat requirements and/or small populations are typically the most vulnerable. The Ethiopian Government has already put in place a number of policies, strategies and programs aimed at enhancing the adaptive capacity and reducing climate variability and change. Thus, the country’s Climate-Resilient Green Economy (CRGE) focuses on four pillars (namely agriculture, forestry, renewable energy, and advanced technologies) that will support Ethiopia’s developing green economy. Thus, this review paper tries to see climate change and its mitigation and adaptation efforts in Ethiopia.","DOI":"10.13140/RG.2.2.16782.46408","language":"en","note":"publisher: Unpublished","source":"DOI.org (Datacite)","title":"Climate Change in Ethiopia Variability, Impact, Mitigation, and Adaptation","URL":"http://rgdoi.net/10.13140/RG.2.2.16782.46408","author":[{"literal":"Belay Zerga"},{"literal":"Getaneh Gebeyehu"}],"accessed":{"date-parts":[["2024",11,3]]},"issued":{"date-parts":[["2016"]]}}}],"schema":"https://github.com/citation-style-language/schema/raw/master/csl-citation.json"} </w:instrText>
      </w:r>
      <w:r w:rsidR="00C33EBC" w:rsidRPr="00C33EBC">
        <w:rPr>
          <w:rFonts w:ascii="Times New Roman" w:hAnsi="Times New Roman" w:cs="Times New Roman"/>
          <w:sz w:val="24"/>
          <w:szCs w:val="24"/>
        </w:rPr>
        <w:fldChar w:fldCharType="separate"/>
      </w:r>
      <w:r w:rsidR="00C33EBC">
        <w:rPr>
          <w:rFonts w:ascii="Times New Roman" w:hAnsi="Times New Roman" w:cs="Times New Roman"/>
          <w:sz w:val="24"/>
          <w:szCs w:val="24"/>
        </w:rPr>
        <w:t>(Belay Zerga &amp; Getaneh Gebeyehu, </w:t>
      </w:r>
      <w:r w:rsidR="00C33EBC" w:rsidRPr="00C33EBC">
        <w:rPr>
          <w:rFonts w:ascii="Times New Roman" w:hAnsi="Times New Roman" w:cs="Times New Roman"/>
          <w:sz w:val="24"/>
          <w:szCs w:val="24"/>
        </w:rPr>
        <w:t>2016)</w:t>
      </w:r>
      <w:r w:rsidR="00C33EBC" w:rsidRPr="00C33EBC">
        <w:rPr>
          <w:rFonts w:ascii="Times New Roman" w:hAnsi="Times New Roman" w:cs="Times New Roman"/>
          <w:sz w:val="24"/>
          <w:szCs w:val="24"/>
        </w:rPr>
        <w:fldChar w:fldCharType="end"/>
      </w:r>
      <w:r w:rsidR="00DA24E3" w:rsidRPr="00483940">
        <w:rPr>
          <w:rFonts w:ascii="Times New Roman" w:hAnsi="Times New Roman" w:cs="Times New Roman"/>
          <w:sz w:val="24"/>
          <w:szCs w:val="24"/>
        </w:rPr>
        <w:t xml:space="preserve">. </w:t>
      </w:r>
    </w:p>
    <w:p w14:paraId="3B34F2D0" w14:textId="0C92F18D" w:rsidR="00DA24E3" w:rsidRPr="00000A9D" w:rsidRDefault="009C4C00" w:rsidP="00EE1C33">
      <w:pPr>
        <w:spacing w:line="360" w:lineRule="auto"/>
        <w:jc w:val="both"/>
      </w:pPr>
      <w:r>
        <w:rPr>
          <w:rFonts w:ascii="Georgia" w:hAnsi="Georgia"/>
          <w:color w:val="1F1F1F"/>
        </w:rPr>
        <w:t>Abay basin (which includes much of Western Amhara),</w:t>
      </w:r>
      <w:r w:rsidR="00B854B0">
        <w:rPr>
          <w:rFonts w:ascii="Georgia" w:hAnsi="Georgia"/>
          <w:color w:val="1F1F1F"/>
        </w:rPr>
        <w:t xml:space="preserve"> receives its main rainfall during the summer (June to September</w:t>
      </w:r>
      <w:r w:rsidR="004F308D">
        <w:rPr>
          <w:rFonts w:ascii="Georgia" w:hAnsi="Georgia"/>
          <w:color w:val="1F1F1F"/>
        </w:rPr>
        <w:t>)</w:t>
      </w:r>
      <w:r w:rsidR="00BC4B07">
        <w:rPr>
          <w:rFonts w:ascii="Georgia" w:hAnsi="Georgia"/>
          <w:color w:val="1F1F1F"/>
        </w:rPr>
        <w:t xml:space="preserve"> </w:t>
      </w:r>
      <w:r w:rsidR="00BC4B07" w:rsidRPr="00BC4B07">
        <w:rPr>
          <w:rFonts w:ascii="Georgia" w:hAnsi="Georgia"/>
          <w:color w:val="1F1F1F"/>
        </w:rPr>
        <w:fldChar w:fldCharType="begin"/>
      </w:r>
      <w:r w:rsidR="00F6793C">
        <w:rPr>
          <w:rFonts w:ascii="Georgia" w:hAnsi="Georgia"/>
          <w:color w:val="1F1F1F"/>
        </w:rPr>
        <w:instrText xml:space="preserve"> ADDIN ZOTERO_ITEM CSL_CITATION {"citationID":"a1vs50oe7bn","properties":{"formattedCitation":"(Mohamed et al., 2022)","plainCitation":"(Mohamed et al., 2022)","noteIndex":0},"citationItems":[{"id":1349,"uris":["http://zotero.org/users/10693454/items/XSR35W87"],"itemData":{"id":1349,"type":"article-journal","container-title":"Alexandria Engineering Journal","issue":"4","note":"publisher: Elsevier","page":"3265–3275","title":"Impact of climate change on rainfall variability in the Blue Nile basin","volume":"61","author":[{"family":"Mohamed","given":"Mostafa A"},{"family":"El Afandi","given":"Gamal S"},{"family":"El-Mahdy","given":"Mohamed El-Sayed"}],"issued":{"date-parts":[["2022"]]}}}],"schema":"https://github.com/citation-style-language/schema/raw/master/csl-citation.json"} </w:instrText>
      </w:r>
      <w:r w:rsidR="00BC4B07" w:rsidRPr="00BC4B07">
        <w:rPr>
          <w:rFonts w:ascii="Georgia" w:hAnsi="Georgia"/>
          <w:color w:val="1F1F1F"/>
        </w:rPr>
        <w:fldChar w:fldCharType="separate"/>
      </w:r>
      <w:r w:rsidR="00F6793C" w:rsidRPr="00F6793C">
        <w:rPr>
          <w:rFonts w:ascii="Georgia" w:hAnsi="Georgia" w:cs="Times New Roman"/>
          <w:szCs w:val="24"/>
        </w:rPr>
        <w:t>(Mohamed et al., 2022)</w:t>
      </w:r>
      <w:r w:rsidR="00BC4B07" w:rsidRPr="00BC4B07">
        <w:rPr>
          <w:rFonts w:ascii="Georgia" w:hAnsi="Georgia"/>
          <w:color w:val="1F1F1F"/>
        </w:rPr>
        <w:fldChar w:fldCharType="end"/>
      </w:r>
      <w:r w:rsidR="004F308D">
        <w:rPr>
          <w:rFonts w:ascii="Georgia" w:hAnsi="Georgia"/>
          <w:color w:val="1F1F1F"/>
        </w:rPr>
        <w:t>.</w:t>
      </w:r>
      <w:r w:rsidR="00B854B0">
        <w:rPr>
          <w:rFonts w:ascii="Georgia" w:hAnsi="Georgia"/>
          <w:color w:val="1F1F1F"/>
        </w:rPr>
        <w:t xml:space="preserve">The Kiremt season rainfall of the last three decades has </w:t>
      </w:r>
      <w:r w:rsidR="00CA2395">
        <w:rPr>
          <w:rFonts w:ascii="Georgia" w:hAnsi="Georgia"/>
          <w:color w:val="1F1F1F"/>
        </w:rPr>
        <w:t>decreased</w:t>
      </w:r>
      <w:r w:rsidR="00C752D0">
        <w:rPr>
          <w:rFonts w:ascii="Georgia" w:hAnsi="Georgia"/>
          <w:color w:val="1F1F1F"/>
        </w:rPr>
        <w:t xml:space="preserve"> on average </w:t>
      </w:r>
      <w:r w:rsidR="00B854B0">
        <w:rPr>
          <w:rFonts w:ascii="Georgia" w:hAnsi="Georgia"/>
          <w:color w:val="1F1F1F"/>
        </w:rPr>
        <w:t>by 115.5 mm, when compared to the first quarter of the last century.</w:t>
      </w:r>
      <w:r w:rsidR="00C752D0">
        <w:rPr>
          <w:rFonts w:ascii="Georgia" w:hAnsi="Georgia"/>
          <w:color w:val="1F1F1F"/>
        </w:rPr>
        <w:t>In </w:t>
      </w:r>
      <w:r w:rsidR="00B854B0">
        <w:rPr>
          <w:rFonts w:ascii="Georgia" w:hAnsi="Georgia"/>
          <w:color w:val="1F1F1F"/>
        </w:rPr>
        <w:t xml:space="preserve"> Successive years</w:t>
      </w:r>
      <w:r w:rsidR="00C752D0">
        <w:rPr>
          <w:rFonts w:ascii="Georgia" w:hAnsi="Georgia"/>
          <w:color w:val="1F1F1F"/>
        </w:rPr>
        <w:t>,the area were attacked by drougnt.</w:t>
      </w:r>
      <w:r w:rsidR="00B854B0">
        <w:rPr>
          <w:rFonts w:ascii="Georgia" w:hAnsi="Georgia"/>
          <w:color w:val="1F1F1F"/>
        </w:rPr>
        <w:t xml:space="preserve">Furthermore, the number </w:t>
      </w:r>
      <w:r w:rsidR="00B854B0">
        <w:rPr>
          <w:rFonts w:ascii="Georgia" w:hAnsi="Georgia"/>
          <w:color w:val="1F1F1F"/>
        </w:rPr>
        <w:lastRenderedPageBreak/>
        <w:t>of moderate concentration years (89.9%) has been increasing based on PCI value through time</w:t>
      </w:r>
      <w:r w:rsidR="00BC4B07">
        <w:rPr>
          <w:rFonts w:ascii="Georgia" w:hAnsi="Georgia"/>
          <w:color w:val="1F1F1F"/>
        </w:rPr>
        <w:t xml:space="preserve"> </w:t>
      </w:r>
      <w:r w:rsidR="00BC4B07" w:rsidRPr="00BC4B07">
        <w:rPr>
          <w:rFonts w:ascii="Georgia" w:hAnsi="Georgia"/>
          <w:color w:val="1F1F1F"/>
        </w:rPr>
        <w:fldChar w:fldCharType="begin"/>
      </w:r>
      <w:r w:rsidR="00F6793C">
        <w:rPr>
          <w:rFonts w:ascii="Georgia" w:hAnsi="Georgia"/>
          <w:color w:val="1F1F1F"/>
        </w:rPr>
        <w:instrText xml:space="preserve"> ADDIN ZOTERO_ITEM CSL_CITATION {"citationID":"5TxNDM0v","properties":{"formattedCitation":"(Mohamed et al., 2022)","plainCitation":"(Mohamed et al., 2022)","noteIndex":0},"citationItems":[{"id":1349,"uris":["http://zotero.org/users/10693454/items/XSR35W87"],"itemData":{"id":1349,"type":"article-journal","container-title":"Alexandria Engineering Journal","issue":"4","note":"publisher: Elsevier","page":"3265–3275","title":"Impact of climate change on rainfall variability in the Blue Nile basin","volume":"61","author":[{"family":"Mohamed","given":"Mostafa A"},{"family":"El Afandi","given":"Gamal S"},{"family":"El-Mahdy","given":"Mohamed El-Sayed"}],"issued":{"date-parts":[["2022"]]}}}],"schema":"https://github.com/citation-style-language/schema/raw/master/csl-citation.json"} </w:instrText>
      </w:r>
      <w:r w:rsidR="00BC4B07" w:rsidRPr="00BC4B07">
        <w:rPr>
          <w:rFonts w:ascii="Georgia" w:hAnsi="Georgia"/>
          <w:color w:val="1F1F1F"/>
        </w:rPr>
        <w:fldChar w:fldCharType="separate"/>
      </w:r>
      <w:r w:rsidR="00F6793C" w:rsidRPr="00F6793C">
        <w:rPr>
          <w:rFonts w:ascii="Georgia" w:hAnsi="Georgia" w:cs="Times New Roman"/>
          <w:szCs w:val="24"/>
        </w:rPr>
        <w:t>(Mohamed et al., 2022)</w:t>
      </w:r>
      <w:r w:rsidR="00BC4B07" w:rsidRPr="00BC4B07">
        <w:rPr>
          <w:rFonts w:ascii="Georgia" w:hAnsi="Georgia"/>
          <w:color w:val="1F1F1F"/>
        </w:rPr>
        <w:fldChar w:fldCharType="end"/>
      </w:r>
      <w:r w:rsidR="00B854B0">
        <w:rPr>
          <w:rFonts w:ascii="Georgia" w:hAnsi="Georgia"/>
          <w:color w:val="1F1F1F"/>
        </w:rPr>
        <w:t xml:space="preserve">. </w:t>
      </w:r>
      <w:r w:rsidR="00C752D0">
        <w:rPr>
          <w:rFonts w:ascii="Georgia" w:hAnsi="Georgia"/>
          <w:color w:val="1F1F1F"/>
        </w:rPr>
        <w:t>Over the area,</w:t>
      </w:r>
      <w:r w:rsidR="00B854B0">
        <w:rPr>
          <w:rFonts w:ascii="Georgia" w:hAnsi="Georgia"/>
          <w:color w:val="1F1F1F"/>
        </w:rPr>
        <w:t xml:space="preserve"> decreasing trend</w:t>
      </w:r>
      <w:r w:rsidR="00C752D0">
        <w:rPr>
          <w:rFonts w:ascii="Georgia" w:hAnsi="Georgia"/>
          <w:color w:val="1F1F1F"/>
        </w:rPr>
        <w:t xml:space="preserve"> were detected </w:t>
      </w:r>
      <w:r w:rsidR="00B854B0">
        <w:rPr>
          <w:rFonts w:ascii="Georgia" w:hAnsi="Georgia"/>
          <w:color w:val="1F1F1F"/>
        </w:rPr>
        <w:t xml:space="preserve"> </w:t>
      </w:r>
      <w:r w:rsidR="00C752D0">
        <w:rPr>
          <w:rFonts w:ascii="Georgia" w:hAnsi="Georgia"/>
          <w:color w:val="1F1F1F"/>
        </w:rPr>
        <w:t xml:space="preserve">for </w:t>
      </w:r>
      <w:r w:rsidR="00B854B0">
        <w:rPr>
          <w:rFonts w:ascii="Georgia" w:hAnsi="Georgia"/>
          <w:color w:val="1F1F1F"/>
        </w:rPr>
        <w:t>Kiremt season ra</w:t>
      </w:r>
      <w:r w:rsidR="00C752D0">
        <w:rPr>
          <w:rFonts w:ascii="Georgia" w:hAnsi="Georgia"/>
          <w:color w:val="1F1F1F"/>
        </w:rPr>
        <w:t>infall were</w:t>
      </w:r>
      <w:r w:rsidR="00B854B0">
        <w:rPr>
          <w:rFonts w:ascii="Georgia" w:hAnsi="Georgia"/>
          <w:color w:val="1F1F1F"/>
        </w:rPr>
        <w:t xml:space="preserve"> statistically significant</w:t>
      </w:r>
      <w:r w:rsidR="00C752D0">
        <w:rPr>
          <w:rFonts w:ascii="Georgia" w:hAnsi="Georgia"/>
          <w:color w:val="1F1F1F"/>
        </w:rPr>
        <w:t xml:space="preserve"> at 95 % confidence level</w:t>
      </w:r>
      <w:r w:rsidR="00B854B0">
        <w:rPr>
          <w:rFonts w:ascii="Georgia" w:hAnsi="Georgia"/>
          <w:color w:val="1F1F1F"/>
        </w:rPr>
        <w:t>.</w:t>
      </w:r>
      <w:r w:rsidR="00532503">
        <w:rPr>
          <w:rFonts w:ascii="Georgia" w:hAnsi="Georgia"/>
          <w:color w:val="1F1F1F"/>
        </w:rPr>
        <w:t>The coefficient of variation of Kiremt season rainfall is lower as comapared with Bega and belg season.</w:t>
      </w:r>
      <w:r w:rsidR="00B854B0">
        <w:rPr>
          <w:rFonts w:ascii="Georgia" w:hAnsi="Georgia"/>
          <w:color w:val="1F1F1F"/>
        </w:rPr>
        <w:t xml:space="preserve"> The results of the M</w:t>
      </w:r>
      <w:r w:rsidR="00F30741">
        <w:rPr>
          <w:rFonts w:ascii="Georgia" w:hAnsi="Georgia"/>
          <w:color w:val="1F1F1F"/>
        </w:rPr>
        <w:t>annkendal</w:t>
      </w:r>
      <w:r w:rsidR="00B854B0">
        <w:rPr>
          <w:rFonts w:ascii="Georgia" w:hAnsi="Georgia"/>
          <w:color w:val="1F1F1F"/>
        </w:rPr>
        <w:t xml:space="preserve"> test for trend analysis found a statistically significant declining trend in Kiremt rainy season. </w:t>
      </w:r>
      <w:r w:rsidR="00311DC4">
        <w:rPr>
          <w:rFonts w:ascii="Georgia" w:hAnsi="Georgia"/>
          <w:color w:val="1F1F1F"/>
        </w:rPr>
        <w:t>I</w:t>
      </w:r>
      <w:r w:rsidR="00B854B0">
        <w:rPr>
          <w:rFonts w:ascii="Georgia" w:hAnsi="Georgia"/>
          <w:color w:val="1F1F1F"/>
        </w:rPr>
        <w:t>rregular rainfall and long periods of drought during the Kiremt rainy season have been reported as major phenomena negatively affecting agricultural activity</w:t>
      </w:r>
      <w:r w:rsidR="00BC4B07">
        <w:rPr>
          <w:rFonts w:ascii="Georgia" w:hAnsi="Georgia"/>
          <w:color w:val="1F1F1F"/>
        </w:rPr>
        <w:t xml:space="preserve"> </w:t>
      </w:r>
      <w:r w:rsidR="00BC4B07" w:rsidRPr="00BC4B07">
        <w:rPr>
          <w:rFonts w:ascii="Georgia" w:hAnsi="Georgia"/>
          <w:color w:val="1F1F1F"/>
        </w:rPr>
        <w:fldChar w:fldCharType="begin"/>
      </w:r>
      <w:r w:rsidR="00F6793C">
        <w:rPr>
          <w:rFonts w:ascii="Georgia" w:hAnsi="Georgia"/>
          <w:color w:val="1F1F1F"/>
        </w:rPr>
        <w:instrText xml:space="preserve"> ADDIN ZOTERO_ITEM CSL_CITATION {"citationID":"6vxnNOPY","properties":{"formattedCitation":"(Mohamed et al., 2022)","plainCitation":"(Mohamed et al., 2022)","noteIndex":0},"citationItems":[{"id":1349,"uris":["http://zotero.org/users/10693454/items/XSR35W87"],"itemData":{"id":1349,"type":"article-journal","container-title":"Alexandria Engineering Journal","issue":"4","note":"publisher: Elsevier","page":"3265–3275","title":"Impact of climate change on rainfall variability in the Blue Nile basin","volume":"61","author":[{"family":"Mohamed","given":"Mostafa A"},{"family":"El Afandi","given":"Gamal S"},{"family":"El-Mahdy","given":"Mohamed El-Sayed"}],"issued":{"date-parts":[["2022"]]}}}],"schema":"https://github.com/citation-style-language/schema/raw/master/csl-citation.json"} </w:instrText>
      </w:r>
      <w:r w:rsidR="00BC4B07" w:rsidRPr="00BC4B07">
        <w:rPr>
          <w:rFonts w:ascii="Georgia" w:hAnsi="Georgia"/>
          <w:color w:val="1F1F1F"/>
        </w:rPr>
        <w:fldChar w:fldCharType="separate"/>
      </w:r>
      <w:r w:rsidR="00F6793C" w:rsidRPr="00F6793C">
        <w:rPr>
          <w:rFonts w:ascii="Georgia" w:hAnsi="Georgia" w:cs="Times New Roman"/>
          <w:szCs w:val="24"/>
        </w:rPr>
        <w:t>(Mohamed et al., 2022)</w:t>
      </w:r>
      <w:r w:rsidR="00BC4B07" w:rsidRPr="00BC4B07">
        <w:rPr>
          <w:rFonts w:ascii="Georgia" w:hAnsi="Georgia"/>
          <w:color w:val="1F1F1F"/>
        </w:rPr>
        <w:fldChar w:fldCharType="end"/>
      </w:r>
      <w:r w:rsidR="00B854B0">
        <w:rPr>
          <w:rFonts w:ascii="Georgia" w:hAnsi="Georgia"/>
          <w:color w:val="1F1F1F"/>
        </w:rPr>
        <w:t xml:space="preserve">. </w:t>
      </w:r>
      <w:r w:rsidR="00FB35E3">
        <w:rPr>
          <w:rFonts w:ascii="Georgia" w:hAnsi="Georgia"/>
          <w:color w:val="1F1F1F"/>
        </w:rPr>
        <w:t xml:space="preserve">The </w:t>
      </w:r>
      <w:r w:rsidR="00B854B0">
        <w:rPr>
          <w:rFonts w:ascii="Georgia" w:hAnsi="Georgia"/>
          <w:color w:val="1F1F1F"/>
        </w:rPr>
        <w:t xml:space="preserve">trend analyses of annual and summer rainfall were declining and statistically significant while the Bega season trend was decreasing but a non-significant trend. </w:t>
      </w:r>
      <w:r w:rsidR="007655B0">
        <w:rPr>
          <w:rFonts w:ascii="Georgia" w:hAnsi="Georgia"/>
          <w:color w:val="1F1F1F"/>
        </w:rPr>
        <w:t xml:space="preserve">The results showed that the annual, Bega, Belg, and Kiremt precipitation over the whole of </w:t>
      </w:r>
      <w:r w:rsidR="000C03EE">
        <w:rPr>
          <w:rFonts w:ascii="Georgia" w:hAnsi="Georgia"/>
          <w:color w:val="1F1F1F"/>
        </w:rPr>
        <w:t>Abay basin</w:t>
      </w:r>
      <w:r w:rsidR="007655B0">
        <w:rPr>
          <w:rFonts w:ascii="Georgia" w:hAnsi="Georgia"/>
          <w:color w:val="1F1F1F"/>
        </w:rPr>
        <w:t xml:space="preserve"> is significantly decreasing except Bega</w:t>
      </w:r>
      <w:r w:rsidR="00740DDC">
        <w:rPr>
          <w:rFonts w:ascii="Georgia" w:hAnsi="Georgia"/>
          <w:color w:val="1F1F1F"/>
        </w:rPr>
        <w:t xml:space="preserve"> season with a magnitude of 36.4</w:t>
      </w:r>
      <w:r w:rsidR="007655B0">
        <w:rPr>
          <w:rFonts w:ascii="Georgia" w:hAnsi="Georgia"/>
          <w:color w:val="1F1F1F"/>
        </w:rPr>
        <w:t>, 3.8, 7.8, and 24.7 mm per decade respectively. The rainfall in the study area is characterized by a high CV. Moreover, prolon</w:t>
      </w:r>
      <w:r w:rsidR="00F30741">
        <w:rPr>
          <w:rFonts w:ascii="Georgia" w:hAnsi="Georgia"/>
          <w:color w:val="1F1F1F"/>
        </w:rPr>
        <w:t>ged droughts have become </w:t>
      </w:r>
      <w:r w:rsidR="000C03EE">
        <w:rPr>
          <w:rFonts w:ascii="Georgia" w:hAnsi="Georgia"/>
          <w:color w:val="1F1F1F"/>
        </w:rPr>
        <w:t>common which adversely affects the agricultural </w:t>
      </w:r>
      <w:r w:rsidR="007655B0">
        <w:rPr>
          <w:rFonts w:ascii="Georgia" w:hAnsi="Georgia"/>
          <w:color w:val="1F1F1F"/>
        </w:rPr>
        <w:t>system</w:t>
      </w:r>
      <w:r w:rsidR="00BC4B07">
        <w:rPr>
          <w:rFonts w:ascii="Georgia" w:hAnsi="Georgia"/>
          <w:color w:val="1F1F1F"/>
        </w:rPr>
        <w:t xml:space="preserve"> </w:t>
      </w:r>
      <w:r w:rsidR="00BC4B07" w:rsidRPr="00BC4B07">
        <w:rPr>
          <w:rFonts w:ascii="Georgia" w:hAnsi="Georgia"/>
          <w:color w:val="1F1F1F"/>
        </w:rPr>
        <w:fldChar w:fldCharType="begin"/>
      </w:r>
      <w:r w:rsidR="00F6793C">
        <w:rPr>
          <w:rFonts w:ascii="Georgia" w:hAnsi="Georgia"/>
          <w:color w:val="1F1F1F"/>
        </w:rPr>
        <w:instrText xml:space="preserve"> ADDIN ZOTERO_ITEM CSL_CITATION {"citationID":"QEaqHRte","properties":{"formattedCitation":"(Mohamed et al., 2022)","plainCitation":"(Mohamed et al., 2022)","noteIndex":0},"citationItems":[{"id":1349,"uris":["http://zotero.org/users/10693454/items/XSR35W87"],"itemData":{"id":1349,"type":"article-journal","container-title":"Alexandria Engineering Journal","issue":"4","note":"publisher: Elsevier","page":"3265–3275","title":"Impact of climate change on rainfall variability in the Blue Nile basin","volume":"61","author":[{"family":"Mohamed","given":"Mostafa A"},{"family":"El Afandi","given":"Gamal S"},{"family":"El-Mahdy","given":"Mohamed El-Sayed"}],"issued":{"date-parts":[["2022"]]}}}],"schema":"https://github.com/citation-style-language/schema/raw/master/csl-citation.json"} </w:instrText>
      </w:r>
      <w:r w:rsidR="00BC4B07" w:rsidRPr="00BC4B07">
        <w:rPr>
          <w:rFonts w:ascii="Georgia" w:hAnsi="Georgia"/>
          <w:color w:val="1F1F1F"/>
        </w:rPr>
        <w:fldChar w:fldCharType="separate"/>
      </w:r>
      <w:r w:rsidR="00F6793C" w:rsidRPr="00F6793C">
        <w:rPr>
          <w:rFonts w:ascii="Georgia" w:hAnsi="Georgia" w:cs="Times New Roman"/>
          <w:szCs w:val="24"/>
        </w:rPr>
        <w:t>(Mohamed et al., 2022)</w:t>
      </w:r>
      <w:r w:rsidR="00BC4B07" w:rsidRPr="00BC4B07">
        <w:rPr>
          <w:rFonts w:ascii="Georgia" w:hAnsi="Georgia"/>
          <w:color w:val="1F1F1F"/>
        </w:rPr>
        <w:fldChar w:fldCharType="end"/>
      </w:r>
      <w:r w:rsidR="007655B0">
        <w:rPr>
          <w:rFonts w:ascii="Georgia" w:hAnsi="Georgia"/>
          <w:color w:val="1F1F1F"/>
        </w:rPr>
        <w:t>.</w:t>
      </w:r>
      <w:r w:rsidR="00B854B0" w:rsidRPr="00B854B0">
        <w:t xml:space="preserve"> </w:t>
      </w:r>
    </w:p>
    <w:p w14:paraId="19F0D315" w14:textId="0DF51B39" w:rsidR="005031E4" w:rsidRPr="00B928C5" w:rsidRDefault="005031E4" w:rsidP="00B928C5">
      <w:pPr>
        <w:pStyle w:val="Heading2"/>
        <w:spacing w:line="360" w:lineRule="auto"/>
        <w:rPr>
          <w:rFonts w:ascii="Times New Roman" w:hAnsi="Times New Roman"/>
          <w:i w:val="0"/>
          <w:sz w:val="24"/>
          <w:szCs w:val="24"/>
        </w:rPr>
      </w:pPr>
      <w:bookmarkStart w:id="54" w:name="_Toc163244634"/>
      <w:bookmarkStart w:id="55" w:name="_Toc181558803"/>
      <w:r w:rsidRPr="00B928C5">
        <w:rPr>
          <w:rFonts w:ascii="Times New Roman" w:hAnsi="Times New Roman"/>
          <w:i w:val="0"/>
          <w:sz w:val="24"/>
          <w:szCs w:val="24"/>
        </w:rPr>
        <w:t>2.</w:t>
      </w:r>
      <w:r w:rsidR="00A83550" w:rsidRPr="00B928C5">
        <w:rPr>
          <w:rFonts w:ascii="Times New Roman" w:hAnsi="Times New Roman"/>
          <w:i w:val="0"/>
          <w:sz w:val="24"/>
          <w:szCs w:val="24"/>
        </w:rPr>
        <w:t>7</w:t>
      </w:r>
      <w:r w:rsidRPr="00B928C5">
        <w:rPr>
          <w:rFonts w:ascii="Times New Roman" w:hAnsi="Times New Roman"/>
          <w:i w:val="0"/>
          <w:sz w:val="24"/>
          <w:szCs w:val="24"/>
        </w:rPr>
        <w:t xml:space="preserve">. </w:t>
      </w:r>
      <w:bookmarkEnd w:id="54"/>
      <w:r w:rsidR="0005270B" w:rsidRPr="00B928C5">
        <w:rPr>
          <w:rFonts w:ascii="Times New Roman" w:hAnsi="Times New Roman"/>
          <w:i w:val="0"/>
          <w:sz w:val="24"/>
          <w:szCs w:val="24"/>
        </w:rPr>
        <w:t>Socioeconomic Impacts of Rainfall Variability</w:t>
      </w:r>
      <w:bookmarkEnd w:id="55"/>
      <w:r w:rsidR="0005270B" w:rsidRPr="00B928C5">
        <w:rPr>
          <w:rFonts w:ascii="Times New Roman" w:hAnsi="Times New Roman"/>
          <w:i w:val="0"/>
          <w:sz w:val="24"/>
          <w:szCs w:val="24"/>
        </w:rPr>
        <w:t xml:space="preserve"> </w:t>
      </w:r>
    </w:p>
    <w:p w14:paraId="386596AF" w14:textId="0DF7952B" w:rsidR="001F4F18" w:rsidRPr="001F4F18" w:rsidRDefault="001F4F18" w:rsidP="00EC4D87">
      <w:pPr>
        <w:spacing w:line="360" w:lineRule="auto"/>
        <w:jc w:val="both"/>
        <w:rPr>
          <w:rFonts w:ascii="Arial" w:hAnsi="Arial" w:cs="Arial"/>
          <w:color w:val="333333"/>
          <w:sz w:val="26"/>
          <w:szCs w:val="26"/>
        </w:rPr>
      </w:pPr>
      <w:r w:rsidRPr="00483940">
        <w:rPr>
          <w:rFonts w:ascii="Times New Roman" w:hAnsi="Times New Roman" w:cs="Times New Roman"/>
          <w:color w:val="333333"/>
          <w:sz w:val="24"/>
          <w:szCs w:val="24"/>
        </w:rPr>
        <w:t>Ethiopia is one of the most vulnerable countries experiencing drought and floods as a result of climate variability and change</w:t>
      </w:r>
      <w:r w:rsidR="007716C9">
        <w:rPr>
          <w:rFonts w:ascii="Times New Roman" w:hAnsi="Times New Roman" w:cs="Times New Roman"/>
          <w:color w:val="333333"/>
          <w:sz w:val="24"/>
          <w:szCs w:val="24"/>
        </w:rPr>
        <w:t xml:space="preserve"> </w:t>
      </w:r>
      <w:r w:rsidR="007716C9" w:rsidRPr="007716C9">
        <w:rPr>
          <w:rFonts w:ascii="Times New Roman" w:hAnsi="Times New Roman" w:cs="Times New Roman"/>
          <w:color w:val="333333"/>
          <w:sz w:val="24"/>
          <w:szCs w:val="24"/>
        </w:rPr>
        <w:fldChar w:fldCharType="begin"/>
      </w:r>
      <w:r w:rsidR="00F6793C">
        <w:rPr>
          <w:rFonts w:ascii="Times New Roman" w:hAnsi="Times New Roman" w:cs="Times New Roman"/>
          <w:color w:val="333333"/>
          <w:sz w:val="24"/>
          <w:szCs w:val="24"/>
        </w:rPr>
        <w:instrText xml:space="preserve"> ADDIN ZOTERO_ITEM CSL_CITATION {"citationID":"a2nk2jaucgu","properties":{"formattedCitation":"\\uldash{(Tegegn, 2015)}","plainCitation":"(Tegegn, 2015)","dontUpdate":true,"noteIndex":0},"citationItems":[{"id":1136,"uris":["http://zotero.org/users/10693454/items/4QI6XQ8Y"],"itemData":{"id":1136,"type":"article-journal","language":"en","source":"Zotero","title":"Analysis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7716C9" w:rsidRPr="007716C9">
        <w:rPr>
          <w:rFonts w:ascii="Times New Roman" w:hAnsi="Times New Roman" w:cs="Times New Roman"/>
          <w:color w:val="333333"/>
          <w:sz w:val="24"/>
          <w:szCs w:val="24"/>
        </w:rPr>
        <w:fldChar w:fldCharType="separate"/>
      </w:r>
      <w:r w:rsidR="007716C9">
        <w:rPr>
          <w:rFonts w:ascii="Times New Roman" w:hAnsi="Times New Roman" w:cs="Times New Roman"/>
          <w:sz w:val="24"/>
          <w:szCs w:val="24"/>
        </w:rPr>
        <w:t>(Tegegn, </w:t>
      </w:r>
      <w:r w:rsidR="007716C9" w:rsidRPr="007716C9">
        <w:rPr>
          <w:rFonts w:ascii="Times New Roman" w:hAnsi="Times New Roman" w:cs="Times New Roman"/>
          <w:sz w:val="24"/>
          <w:szCs w:val="24"/>
        </w:rPr>
        <w:t>2015)</w:t>
      </w:r>
      <w:r w:rsidR="007716C9" w:rsidRPr="007716C9">
        <w:rPr>
          <w:rFonts w:ascii="Times New Roman" w:hAnsi="Times New Roman" w:cs="Times New Roman"/>
          <w:color w:val="333333"/>
          <w:sz w:val="24"/>
          <w:szCs w:val="24"/>
        </w:rPr>
        <w:fldChar w:fldCharType="end"/>
      </w:r>
      <w:r w:rsidRPr="00483940">
        <w:rPr>
          <w:rFonts w:ascii="Times New Roman" w:hAnsi="Times New Roman" w:cs="Times New Roman"/>
          <w:color w:val="333333"/>
          <w:sz w:val="24"/>
          <w:szCs w:val="24"/>
        </w:rPr>
        <w:t>. Climate change in the form of higher temperature, reduced rainfall, and increased rainfall variability</w:t>
      </w:r>
      <w:r>
        <w:rPr>
          <w:rFonts w:ascii="Times New Roman" w:hAnsi="Times New Roman" w:cs="Times New Roman"/>
          <w:color w:val="333333"/>
          <w:sz w:val="24"/>
          <w:szCs w:val="24"/>
        </w:rPr>
        <w:t xml:space="preserve"> affects by reducing</w:t>
      </w:r>
      <w:r w:rsidRPr="00483940">
        <w:rPr>
          <w:rFonts w:ascii="Times New Roman" w:hAnsi="Times New Roman" w:cs="Times New Roman"/>
          <w:color w:val="333333"/>
          <w:sz w:val="24"/>
          <w:szCs w:val="24"/>
        </w:rPr>
        <w:t xml:space="preserve"> crop yield and threatens food security in low income a</w:t>
      </w:r>
      <w:r>
        <w:rPr>
          <w:rFonts w:ascii="Times New Roman" w:hAnsi="Times New Roman" w:cs="Times New Roman"/>
          <w:color w:val="333333"/>
          <w:sz w:val="24"/>
          <w:szCs w:val="24"/>
        </w:rPr>
        <w:t>nd agriculture-based economies</w:t>
      </w:r>
      <w:r w:rsidR="007716C9">
        <w:rPr>
          <w:rFonts w:ascii="Times New Roman" w:hAnsi="Times New Roman" w:cs="Times New Roman"/>
          <w:color w:val="333333"/>
          <w:sz w:val="24"/>
          <w:szCs w:val="24"/>
        </w:rPr>
        <w:t xml:space="preserve"> </w:t>
      </w:r>
      <w:r w:rsidR="007716C9" w:rsidRPr="007716C9">
        <w:rPr>
          <w:rFonts w:ascii="Times New Roman" w:hAnsi="Times New Roman" w:cs="Times New Roman"/>
          <w:color w:val="333333"/>
          <w:sz w:val="24"/>
          <w:szCs w:val="24"/>
        </w:rPr>
        <w:fldChar w:fldCharType="begin"/>
      </w:r>
      <w:r w:rsidR="00F6793C">
        <w:rPr>
          <w:rFonts w:ascii="Times New Roman" w:hAnsi="Times New Roman" w:cs="Times New Roman"/>
          <w:color w:val="333333"/>
          <w:sz w:val="24"/>
          <w:szCs w:val="24"/>
        </w:rPr>
        <w:instrText xml:space="preserve"> ADDIN ZOTERO_ITEM CSL_CITATION {"citationID":"a9r69vj65i","properties":{"formattedCitation":"(Tegegn, 2015)","plainCitation":"(Tegegn, 2015)","noteIndex":0},"citationItems":[{"id":1136,"uris":["http://zotero.org/users/10693454/items/4QI6XQ8Y"],"itemData":{"id":1136,"type":"article-journal","language":"en","source":"Zotero","title":"Analysis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7716C9" w:rsidRPr="007716C9">
        <w:rPr>
          <w:rFonts w:ascii="Times New Roman" w:hAnsi="Times New Roman" w:cs="Times New Roman"/>
          <w:color w:val="333333"/>
          <w:sz w:val="24"/>
          <w:szCs w:val="24"/>
        </w:rPr>
        <w:fldChar w:fldCharType="separate"/>
      </w:r>
      <w:r w:rsidR="00F6793C" w:rsidRPr="00F6793C">
        <w:rPr>
          <w:rFonts w:ascii="Times New Roman" w:hAnsi="Times New Roman" w:cs="Times New Roman"/>
          <w:sz w:val="24"/>
          <w:szCs w:val="24"/>
        </w:rPr>
        <w:t>(Tegegn, 2015)</w:t>
      </w:r>
      <w:r w:rsidR="007716C9" w:rsidRPr="007716C9">
        <w:rPr>
          <w:rFonts w:ascii="Times New Roman" w:hAnsi="Times New Roman" w:cs="Times New Roman"/>
          <w:color w:val="333333"/>
          <w:sz w:val="24"/>
          <w:szCs w:val="24"/>
        </w:rPr>
        <w:fldChar w:fldCharType="end"/>
      </w:r>
      <w:r>
        <w:rPr>
          <w:rFonts w:ascii="Times New Roman" w:hAnsi="Times New Roman" w:cs="Times New Roman"/>
          <w:color w:val="333333"/>
          <w:sz w:val="24"/>
          <w:szCs w:val="24"/>
        </w:rPr>
        <w:t>. </w:t>
      </w:r>
      <w:r w:rsidRPr="00483940">
        <w:rPr>
          <w:rFonts w:ascii="Times New Roman" w:hAnsi="Times New Roman" w:cs="Times New Roman"/>
          <w:color w:val="333333"/>
          <w:sz w:val="24"/>
          <w:szCs w:val="24"/>
        </w:rPr>
        <w:t xml:space="preserve">Climate change negatively affects agriculture, nutrition, ground water </w:t>
      </w:r>
      <w:r w:rsidR="007716C9">
        <w:rPr>
          <w:rFonts w:ascii="Times New Roman" w:hAnsi="Times New Roman" w:cs="Times New Roman"/>
          <w:color w:val="333333"/>
          <w:sz w:val="24"/>
          <w:szCs w:val="24"/>
        </w:rPr>
        <w:t>availability, soil organic matter and </w:t>
      </w:r>
      <w:r w:rsidRPr="00483940">
        <w:rPr>
          <w:rFonts w:ascii="Times New Roman" w:hAnsi="Times New Roman" w:cs="Times New Roman"/>
          <w:color w:val="333333"/>
          <w:sz w:val="24"/>
          <w:szCs w:val="24"/>
        </w:rPr>
        <w:t>s</w:t>
      </w:r>
      <w:r w:rsidR="007716C9">
        <w:rPr>
          <w:rFonts w:ascii="Times New Roman" w:hAnsi="Times New Roman" w:cs="Times New Roman"/>
          <w:color w:val="333333"/>
          <w:sz w:val="24"/>
          <w:szCs w:val="24"/>
        </w:rPr>
        <w:t>oil quality, health conditions, growth and </w:t>
      </w:r>
      <w:r w:rsidRPr="00483940">
        <w:rPr>
          <w:rFonts w:ascii="Times New Roman" w:hAnsi="Times New Roman" w:cs="Times New Roman"/>
          <w:color w:val="333333"/>
          <w:sz w:val="24"/>
          <w:szCs w:val="24"/>
        </w:rPr>
        <w:t>poverty</w:t>
      </w:r>
      <w:r w:rsidR="007716C9">
        <w:rPr>
          <w:rFonts w:ascii="Times New Roman" w:hAnsi="Times New Roman" w:cs="Times New Roman"/>
          <w:color w:val="333333"/>
          <w:sz w:val="24"/>
          <w:szCs w:val="24"/>
        </w:rPr>
        <w:t> </w:t>
      </w:r>
      <w:r w:rsidR="007716C9" w:rsidRPr="007716C9">
        <w:rPr>
          <w:rFonts w:ascii="Times New Roman" w:hAnsi="Times New Roman" w:cs="Times New Roman"/>
          <w:color w:val="333333"/>
          <w:sz w:val="24"/>
          <w:szCs w:val="24"/>
        </w:rPr>
        <w:fldChar w:fldCharType="begin"/>
      </w:r>
      <w:r w:rsidR="00F6793C">
        <w:rPr>
          <w:rFonts w:ascii="Times New Roman" w:hAnsi="Times New Roman" w:cs="Times New Roman"/>
          <w:color w:val="333333"/>
          <w:sz w:val="24"/>
          <w:szCs w:val="24"/>
        </w:rPr>
        <w:instrText xml:space="preserve"> ADDIN ZOTERO_ITEM CSL_CITATION {"citationID":"a2nma1avlgj","properties":{"formattedCitation":"\\uldash{(Gezie, 2019)}","plainCitation":"(Gezie, 2019)","dontUpdate":true,"noteIndex":0},"citationItems":[{"id":1125,"uris":["http://zotero.org/users/10693454/items/UI9PRU3V"],"itemData":{"id":1125,"type":"article-journal","container-title":"Cogent Food &amp; Agriculture","issue":"1","note":"publisher: Taylor &amp; Francis","page":"1613770","title":"Farmer’s response to climate change and variability in Ethiopia: A review","volume":"5","author":[{"family":"Gezie","given":"Melese"}],"issued":{"date-parts":[["2019"]]}}}],"schema":"https://github.com/citation-style-language/schema/raw/master/csl-citation.json"} </w:instrText>
      </w:r>
      <w:r w:rsidR="007716C9" w:rsidRPr="007716C9">
        <w:rPr>
          <w:rFonts w:ascii="Times New Roman" w:hAnsi="Times New Roman" w:cs="Times New Roman"/>
          <w:color w:val="333333"/>
          <w:sz w:val="24"/>
          <w:szCs w:val="24"/>
        </w:rPr>
        <w:fldChar w:fldCharType="separate"/>
      </w:r>
      <w:r w:rsidR="007716C9" w:rsidRPr="007716C9">
        <w:rPr>
          <w:rFonts w:ascii="Times New Roman" w:hAnsi="Times New Roman" w:cs="Times New Roman"/>
          <w:sz w:val="24"/>
          <w:szCs w:val="24"/>
        </w:rPr>
        <w:t>(Gezie, 2019)</w:t>
      </w:r>
      <w:r w:rsidR="007716C9" w:rsidRPr="007716C9">
        <w:rPr>
          <w:rFonts w:ascii="Times New Roman" w:hAnsi="Times New Roman" w:cs="Times New Roman"/>
          <w:color w:val="333333"/>
          <w:sz w:val="24"/>
          <w:szCs w:val="24"/>
        </w:rPr>
        <w:fldChar w:fldCharType="end"/>
      </w:r>
      <w:r w:rsidRPr="00483940">
        <w:rPr>
          <w:rFonts w:ascii="Times New Roman" w:hAnsi="Times New Roman" w:cs="Times New Roman"/>
          <w:color w:val="333333"/>
          <w:sz w:val="24"/>
          <w:szCs w:val="24"/>
        </w:rPr>
        <w:t>.</w:t>
      </w:r>
      <w:r w:rsidRPr="005E1A63">
        <w:t xml:space="preserve"> </w:t>
      </w:r>
    </w:p>
    <w:p w14:paraId="6529AC56" w14:textId="7D2A5BBB" w:rsidR="00A2675A" w:rsidRDefault="00A2675A" w:rsidP="00EC4D87">
      <w:pPr>
        <w:spacing w:line="360" w:lineRule="auto"/>
        <w:jc w:val="both"/>
        <w:rPr>
          <w:rFonts w:ascii="Times New Roman" w:hAnsi="Times New Roman" w:cs="Times New Roman"/>
          <w:sz w:val="24"/>
          <w:szCs w:val="24"/>
        </w:rPr>
      </w:pPr>
      <w:r w:rsidRPr="00A2675A">
        <w:rPr>
          <w:rFonts w:ascii="Times New Roman" w:hAnsi="Times New Roman" w:cs="Times New Roman"/>
          <w:sz w:val="24"/>
          <w:szCs w:val="24"/>
        </w:rPr>
        <w:t xml:space="preserve">Research from </w:t>
      </w:r>
      <w:r w:rsidR="00841538">
        <w:rPr>
          <w:rFonts w:ascii="Times New Roman" w:hAnsi="Times New Roman" w:cs="Times New Roman"/>
          <w:sz w:val="24"/>
          <w:szCs w:val="24"/>
        </w:rPr>
        <w:t>different parts of Ethiopia</w:t>
      </w:r>
      <w:r w:rsidR="006D2BD4">
        <w:rPr>
          <w:rFonts w:ascii="Times New Roman" w:hAnsi="Times New Roman" w:cs="Times New Roman"/>
          <w:sz w:val="24"/>
          <w:szCs w:val="24"/>
        </w:rPr>
        <w:t xml:space="preserve"> showed</w:t>
      </w:r>
      <w:r w:rsidRPr="00A2675A">
        <w:rPr>
          <w:rFonts w:ascii="Times New Roman" w:hAnsi="Times New Roman" w:cs="Times New Roman"/>
          <w:sz w:val="24"/>
          <w:szCs w:val="24"/>
        </w:rPr>
        <w:t xml:space="preserve"> a connection between agricultural productivity and the beginning, middle, and end of the growing season</w:t>
      </w:r>
      <w:r w:rsidR="009805F0">
        <w:rPr>
          <w:rFonts w:ascii="Times New Roman" w:hAnsi="Times New Roman" w:cs="Times New Roman"/>
          <w:sz w:val="24"/>
          <w:szCs w:val="24"/>
        </w:rPr>
        <w:t xml:space="preserve"> </w:t>
      </w:r>
      <w:r w:rsidR="005C318C" w:rsidRPr="00513BA3">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{"citationID":"a1e35mv0fou","properties":{"formattedCitation":"(Ayalew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005C318C" w:rsidRPr="00513BA3">
        <w:rPr>
          <w:rFonts w:ascii="Times New Roman" w:hAnsi="Times New Roman" w:cs="Times New Roman"/>
          <w:sz w:val="24"/>
          <w:szCs w:val="24"/>
        </w:rPr>
        <w:fldChar w:fldCharType="separate"/>
      </w:r>
      <w:r w:rsidR="009A733F" w:rsidRPr="009A733F">
        <w:rPr>
          <w:rFonts w:ascii="Times New Roman" w:hAnsi="Times New Roman" w:cs="Times New Roman"/>
          <w:sz w:val="24"/>
        </w:rPr>
        <w:t xml:space="preserve">(Ayalew </w:t>
      </w:r>
      <w:r w:rsidR="009A733F" w:rsidRPr="00215140">
        <w:rPr>
          <w:rFonts w:ascii="Times New Roman" w:hAnsi="Times New Roman" w:cs="Times New Roman"/>
          <w:i/>
          <w:iCs/>
          <w:sz w:val="24"/>
        </w:rPr>
        <w:t>et al</w:t>
      </w:r>
      <w:r w:rsidR="00914E2D">
        <w:rPr>
          <w:rFonts w:ascii="Times New Roman" w:hAnsi="Times New Roman" w:cs="Times New Roman"/>
          <w:sz w:val="24"/>
        </w:rPr>
        <w:t>., </w:t>
      </w:r>
      <w:r w:rsidR="009A733F" w:rsidRPr="009A733F">
        <w:rPr>
          <w:rFonts w:ascii="Times New Roman" w:hAnsi="Times New Roman" w:cs="Times New Roman"/>
          <w:sz w:val="24"/>
        </w:rPr>
        <w:t>2012)</w:t>
      </w:r>
      <w:r w:rsidR="005C318C" w:rsidRPr="00513BA3">
        <w:rPr>
          <w:rFonts w:ascii="Times New Roman" w:hAnsi="Times New Roman" w:cs="Times New Roman"/>
          <w:sz w:val="24"/>
          <w:szCs w:val="24"/>
        </w:rPr>
        <w:fldChar w:fldCharType="end"/>
      </w:r>
      <w:r w:rsidR="00841538" w:rsidRPr="00513BA3">
        <w:rPr>
          <w:rFonts w:ascii="Times New Roman" w:hAnsi="Times New Roman" w:cs="Times New Roman"/>
          <w:sz w:val="24"/>
          <w:szCs w:val="24"/>
        </w:rPr>
        <w:t>.</w:t>
      </w:r>
      <w:r w:rsidRPr="00513BA3">
        <w:rPr>
          <w:rFonts w:ascii="Times New Roman" w:hAnsi="Times New Roman" w:cs="Times New Roman"/>
          <w:sz w:val="24"/>
          <w:szCs w:val="24"/>
        </w:rPr>
        <w:t xml:space="preserve"> T</w:t>
      </w:r>
      <w:r w:rsidRPr="00A2675A">
        <w:rPr>
          <w:rFonts w:ascii="Times New Roman" w:hAnsi="Times New Roman" w:cs="Times New Roman"/>
          <w:sz w:val="24"/>
          <w:szCs w:val="24"/>
        </w:rPr>
        <w:t>he length of the growing season</w:t>
      </w:r>
      <w:r w:rsidR="00163BF0">
        <w:rPr>
          <w:rFonts w:ascii="Times New Roman" w:hAnsi="Times New Roman" w:cs="Times New Roman"/>
          <w:sz w:val="24"/>
          <w:szCs w:val="24"/>
        </w:rPr>
        <w:t xml:space="preserve"> </w:t>
      </w:r>
      <w:r w:rsidRPr="00A2675A">
        <w:rPr>
          <w:rFonts w:ascii="Times New Roman" w:hAnsi="Times New Roman" w:cs="Times New Roman"/>
          <w:sz w:val="24"/>
          <w:szCs w:val="24"/>
        </w:rPr>
        <w:t xml:space="preserve">was more responsive to the beginning than the </w:t>
      </w:r>
      <w:r w:rsidR="00477168">
        <w:rPr>
          <w:rFonts w:ascii="Times New Roman" w:hAnsi="Times New Roman" w:cs="Times New Roman"/>
          <w:sz w:val="24"/>
          <w:szCs w:val="24"/>
        </w:rPr>
        <w:t>end</w:t>
      </w:r>
      <w:r w:rsidRPr="00A2675A">
        <w:rPr>
          <w:rFonts w:ascii="Times New Roman" w:hAnsi="Times New Roman" w:cs="Times New Roman"/>
          <w:sz w:val="24"/>
          <w:szCs w:val="24"/>
        </w:rPr>
        <w:t xml:space="preserve"> of the rainy season</w:t>
      </w:r>
      <w:r w:rsidR="00215140">
        <w:rPr>
          <w:rFonts w:ascii="Times New Roman" w:hAnsi="Times New Roman" w:cs="Times New Roman"/>
          <w:sz w:val="24"/>
          <w:szCs w:val="24"/>
        </w:rPr>
        <w:t xml:space="preserve"> </w:t>
      </w:r>
      <w:r w:rsidR="005C318C" w:rsidRPr="007716C9">
        <w:rPr>
          <w:rFonts w:ascii="Times New Roman" w:hAnsi="Times New Roman" w:cs="Times New Roman"/>
          <w:sz w:val="24"/>
          <w:szCs w:val="24"/>
        </w:rPr>
        <w:fldChar w:fldCharType="begin"/>
      </w:r>
      <w:r w:rsidR="007F3AF2" w:rsidRPr="007716C9">
        <w:rPr>
          <w:rFonts w:ascii="Times New Roman" w:hAnsi="Times New Roman" w:cs="Times New Roman"/>
          <w:sz w:val="24"/>
          <w:szCs w:val="24"/>
        </w:rPr>
        <w:instrText xml:space="preserve"> ADDIN ZOTERO_ITEM CSL_CITATION {"citationID":"a19b64sotjo","properties":{"formattedCitation":"(Ayalew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005C318C" w:rsidRPr="007716C9">
        <w:rPr>
          <w:rFonts w:ascii="Times New Roman" w:hAnsi="Times New Roman" w:cs="Times New Roman"/>
          <w:sz w:val="24"/>
          <w:szCs w:val="24"/>
        </w:rPr>
        <w:fldChar w:fldCharType="separate"/>
      </w:r>
      <w:r w:rsidR="009A733F" w:rsidRPr="007716C9">
        <w:rPr>
          <w:rFonts w:ascii="Times New Roman" w:hAnsi="Times New Roman" w:cs="Times New Roman"/>
          <w:sz w:val="24"/>
        </w:rPr>
        <w:t xml:space="preserve">(Ayalew </w:t>
      </w:r>
      <w:r w:rsidR="009A733F" w:rsidRPr="007716C9">
        <w:rPr>
          <w:rFonts w:ascii="Times New Roman" w:hAnsi="Times New Roman" w:cs="Times New Roman"/>
          <w:i/>
          <w:iCs/>
          <w:sz w:val="24"/>
        </w:rPr>
        <w:t>et</w:t>
      </w:r>
      <w:r w:rsidR="009A733F" w:rsidRPr="007716C9">
        <w:rPr>
          <w:rFonts w:ascii="Times New Roman" w:hAnsi="Times New Roman" w:cs="Times New Roman"/>
          <w:sz w:val="24"/>
        </w:rPr>
        <w:t xml:space="preserve"> </w:t>
      </w:r>
      <w:r w:rsidR="009A733F" w:rsidRPr="007716C9">
        <w:rPr>
          <w:rFonts w:ascii="Times New Roman" w:hAnsi="Times New Roman" w:cs="Times New Roman"/>
          <w:i/>
          <w:iCs/>
          <w:sz w:val="24"/>
        </w:rPr>
        <w:t>al</w:t>
      </w:r>
      <w:r w:rsidR="009A733F" w:rsidRPr="007716C9">
        <w:rPr>
          <w:rFonts w:ascii="Times New Roman" w:hAnsi="Times New Roman" w:cs="Times New Roman"/>
          <w:sz w:val="24"/>
        </w:rPr>
        <w:t>., 2012)</w:t>
      </w:r>
      <w:r w:rsidR="005C318C" w:rsidRPr="007716C9">
        <w:rPr>
          <w:rFonts w:ascii="Times New Roman" w:hAnsi="Times New Roman" w:cs="Times New Roman"/>
          <w:sz w:val="24"/>
          <w:szCs w:val="24"/>
        </w:rPr>
        <w:fldChar w:fldCharType="end"/>
      </w:r>
      <w:r w:rsidRPr="007716C9">
        <w:rPr>
          <w:rFonts w:ascii="Times New Roman" w:hAnsi="Times New Roman" w:cs="Times New Roman"/>
          <w:sz w:val="24"/>
          <w:szCs w:val="24"/>
        </w:rPr>
        <w:t>.</w:t>
      </w:r>
    </w:p>
    <w:p w14:paraId="401670B3" w14:textId="569C5B4E" w:rsidR="00E00764" w:rsidRDefault="00E00764" w:rsidP="00EC4D87">
      <w:pPr>
        <w:spacing w:line="360" w:lineRule="auto"/>
        <w:jc w:val="both"/>
        <w:rPr>
          <w:rFonts w:ascii="Times New Roman" w:hAnsi="Times New Roman" w:cs="Times New Roman"/>
          <w:sz w:val="24"/>
          <w:szCs w:val="24"/>
        </w:rPr>
      </w:pPr>
      <w:r w:rsidRPr="009F7402">
        <w:rPr>
          <w:rFonts w:ascii="Times New Roman" w:hAnsi="Times New Roman" w:cs="Times New Roman"/>
          <w:sz w:val="24"/>
          <w:szCs w:val="24"/>
        </w:rPr>
        <w:t>Rainfall in</w:t>
      </w:r>
      <w:r w:rsidR="00B4386E" w:rsidRPr="009F7402">
        <w:rPr>
          <w:rFonts w:ascii="Times New Roman" w:hAnsi="Times New Roman" w:cs="Times New Roman"/>
          <w:sz w:val="24"/>
          <w:szCs w:val="24"/>
        </w:rPr>
        <w:t xml:space="preserve"> </w:t>
      </w:r>
      <w:r w:rsidR="006D2BD4" w:rsidRPr="009F7402">
        <w:rPr>
          <w:rFonts w:ascii="Times New Roman" w:hAnsi="Times New Roman" w:cs="Times New Roman"/>
          <w:sz w:val="24"/>
          <w:szCs w:val="24"/>
        </w:rPr>
        <w:t>most areas</w:t>
      </w:r>
      <w:r w:rsidRPr="009F7402">
        <w:rPr>
          <w:rFonts w:ascii="Times New Roman" w:hAnsi="Times New Roman" w:cs="Times New Roman"/>
          <w:sz w:val="24"/>
          <w:szCs w:val="24"/>
        </w:rPr>
        <w:t xml:space="preserve"> of the country </w:t>
      </w:r>
      <w:r w:rsidR="006D2BD4" w:rsidRPr="009F7402">
        <w:rPr>
          <w:rFonts w:ascii="Times New Roman" w:hAnsi="Times New Roman" w:cs="Times New Roman"/>
          <w:sz w:val="24"/>
          <w:szCs w:val="24"/>
        </w:rPr>
        <w:t>is often erratic and unreliable.</w:t>
      </w:r>
      <w:r w:rsidR="0062454C" w:rsidRPr="009F7402">
        <w:rPr>
          <w:rFonts w:ascii="Times New Roman" w:hAnsi="Times New Roman" w:cs="Times New Roman"/>
          <w:sz w:val="24"/>
          <w:szCs w:val="24"/>
        </w:rPr>
        <w:t xml:space="preserve">In </w:t>
      </w:r>
      <w:r w:rsidR="006D2BD4" w:rsidRPr="009F7402">
        <w:rPr>
          <w:rFonts w:ascii="Times New Roman" w:hAnsi="Times New Roman" w:cs="Times New Roman"/>
          <w:sz w:val="24"/>
          <w:szCs w:val="24"/>
        </w:rPr>
        <w:t> </w:t>
      </w:r>
      <w:r w:rsidR="0062454C" w:rsidRPr="009F7402">
        <w:rPr>
          <w:rFonts w:ascii="Times New Roman" w:hAnsi="Times New Roman" w:cs="Times New Roman"/>
          <w:sz w:val="24"/>
          <w:szCs w:val="24"/>
        </w:rPr>
        <w:t>history, </w:t>
      </w:r>
      <w:r w:rsidRPr="009F7402">
        <w:rPr>
          <w:rFonts w:ascii="Times New Roman" w:hAnsi="Times New Roman" w:cs="Times New Roman"/>
          <w:sz w:val="24"/>
          <w:szCs w:val="24"/>
        </w:rPr>
        <w:t xml:space="preserve">rainfall variability and associated droughts have been major causes of food shortages and famines </w:t>
      </w:r>
      <w:r w:rsidR="007716C9" w:rsidRPr="007716C9">
        <w:rPr>
          <w:rFonts w:ascii="Times New Roman" w:hAnsi="Times New Roman" w:cs="Times New Roman"/>
          <w:sz w:val="24"/>
          <w:szCs w:val="24"/>
        </w:rPr>
        <w:fldChar w:fldCharType="begin"/>
      </w:r>
      <w:r w:rsidR="00F6793C">
        <w:rPr>
          <w:rFonts w:ascii="Times New Roman" w:hAnsi="Times New Roman" w:cs="Times New Roman"/>
          <w:sz w:val="24"/>
          <w:szCs w:val="24"/>
        </w:rPr>
        <w:instrText xml:space="preserve"> ADDIN ZOTERO_ITEM CSL_CITATION {"citationID":"a15ap9p3s9c","properties":{"formattedCitation":"(Tegegn, 2015)","plainCitation":"(Tegegn, 2015)","noteIndex":0},"citationItems":[{"id":1136,"uris":["http://zotero.org/users/10693454/items/4QI6XQ8Y"],"itemData":{"id":1136,"type":"article-journal","language":"en","source":"Zotero","title":"Analysis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7716C9" w:rsidRPr="007716C9">
        <w:rPr>
          <w:rFonts w:ascii="Times New Roman" w:hAnsi="Times New Roman" w:cs="Times New Roman"/>
          <w:sz w:val="24"/>
          <w:szCs w:val="24"/>
        </w:rPr>
        <w:fldChar w:fldCharType="separate"/>
      </w:r>
      <w:r w:rsidR="00F6793C" w:rsidRPr="00F6793C">
        <w:rPr>
          <w:rFonts w:ascii="Times New Roman" w:hAnsi="Times New Roman" w:cs="Times New Roman"/>
          <w:sz w:val="24"/>
          <w:szCs w:val="24"/>
        </w:rPr>
        <w:t>(Tegegn, 2015)</w:t>
      </w:r>
      <w:r w:rsidR="007716C9" w:rsidRPr="007716C9">
        <w:rPr>
          <w:rFonts w:ascii="Times New Roman" w:hAnsi="Times New Roman" w:cs="Times New Roman"/>
          <w:sz w:val="24"/>
          <w:szCs w:val="24"/>
        </w:rPr>
        <w:fldChar w:fldCharType="end"/>
      </w:r>
      <w:r w:rsidRPr="009F7402">
        <w:rPr>
          <w:rFonts w:ascii="Times New Roman" w:hAnsi="Times New Roman" w:cs="Times New Roman"/>
          <w:sz w:val="24"/>
          <w:szCs w:val="24"/>
        </w:rPr>
        <w:t>. According to</w:t>
      </w:r>
      <w:r w:rsidR="00F6793C">
        <w:rPr>
          <w:rFonts w:ascii="Times New Roman" w:hAnsi="Times New Roman" w:cs="Times New Roman"/>
          <w:sz w:val="24"/>
          <w:szCs w:val="24"/>
        </w:rPr>
        <w:t xml:space="preserve"> </w:t>
      </w:r>
      <w:r w:rsidR="00F6793C" w:rsidRPr="007716C9">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{"citationID":"lXilJcQD","properties":{"formattedCitation":"(Ayalew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00F6793C" w:rsidRPr="007716C9">
        <w:rPr>
          <w:rFonts w:ascii="Times New Roman" w:hAnsi="Times New Roman" w:cs="Times New Roman"/>
          <w:sz w:val="24"/>
          <w:szCs w:val="24"/>
        </w:rPr>
        <w:fldChar w:fldCharType="separate"/>
      </w:r>
      <w:r w:rsidR="00F6793C" w:rsidRPr="007716C9">
        <w:rPr>
          <w:rFonts w:ascii="Times New Roman" w:hAnsi="Times New Roman" w:cs="Times New Roman"/>
          <w:sz w:val="24"/>
        </w:rPr>
        <w:t xml:space="preserve">Ayalew </w:t>
      </w:r>
      <w:r w:rsidR="00F6793C" w:rsidRPr="007716C9">
        <w:rPr>
          <w:rFonts w:ascii="Times New Roman" w:hAnsi="Times New Roman" w:cs="Times New Roman"/>
          <w:i/>
          <w:iCs/>
          <w:sz w:val="24"/>
        </w:rPr>
        <w:t>et</w:t>
      </w:r>
      <w:r w:rsidR="00F6793C" w:rsidRPr="007716C9">
        <w:rPr>
          <w:rFonts w:ascii="Times New Roman" w:hAnsi="Times New Roman" w:cs="Times New Roman"/>
          <w:sz w:val="24"/>
        </w:rPr>
        <w:t xml:space="preserve"> </w:t>
      </w:r>
      <w:r w:rsidR="00F6793C" w:rsidRPr="007716C9">
        <w:rPr>
          <w:rFonts w:ascii="Times New Roman" w:hAnsi="Times New Roman" w:cs="Times New Roman"/>
          <w:i/>
          <w:iCs/>
          <w:sz w:val="24"/>
        </w:rPr>
        <w:t>al</w:t>
      </w:r>
      <w:r w:rsidR="00F6793C">
        <w:rPr>
          <w:rFonts w:ascii="Times New Roman" w:hAnsi="Times New Roman" w:cs="Times New Roman"/>
          <w:sz w:val="24"/>
        </w:rPr>
        <w:t>.,(</w:t>
      </w:r>
      <w:r w:rsidR="00F6793C" w:rsidRPr="007716C9">
        <w:rPr>
          <w:rFonts w:ascii="Times New Roman" w:hAnsi="Times New Roman" w:cs="Times New Roman"/>
          <w:sz w:val="24"/>
        </w:rPr>
        <w:t>2012)</w:t>
      </w:r>
      <w:r w:rsidR="00F6793C" w:rsidRPr="007716C9">
        <w:rPr>
          <w:rFonts w:ascii="Times New Roman" w:hAnsi="Times New Roman" w:cs="Times New Roman"/>
          <w:sz w:val="24"/>
          <w:szCs w:val="24"/>
        </w:rPr>
        <w:fldChar w:fldCharType="end"/>
      </w:r>
      <w:r w:rsidR="00F6793C">
        <w:rPr>
          <w:rFonts w:ascii="Times New Roman" w:hAnsi="Times New Roman" w:cs="Times New Roman"/>
          <w:sz w:val="24"/>
          <w:szCs w:val="24"/>
        </w:rPr>
        <w:t>,</w:t>
      </w:r>
      <w:r w:rsidRPr="009F7402">
        <w:rPr>
          <w:rFonts w:ascii="Times New Roman" w:hAnsi="Times New Roman" w:cs="Times New Roman"/>
          <w:sz w:val="24"/>
          <w:szCs w:val="24"/>
        </w:rPr>
        <w:t xml:space="preserve"> </w:t>
      </w:r>
      <w:r w:rsidR="006D2BD4" w:rsidRPr="009F7402">
        <w:rPr>
          <w:rFonts w:ascii="Times New Roman" w:hAnsi="Times New Roman" w:cs="Times New Roman"/>
          <w:sz w:val="24"/>
          <w:szCs w:val="24"/>
        </w:rPr>
        <w:t xml:space="preserve">with </w:t>
      </w:r>
      <w:r w:rsidRPr="009F7402">
        <w:rPr>
          <w:rFonts w:ascii="Times New Roman" w:hAnsi="Times New Roman" w:cs="Times New Roman"/>
          <w:sz w:val="24"/>
          <w:szCs w:val="24"/>
        </w:rPr>
        <w:t xml:space="preserve">a 10% decrease in seasonal rainfall from the long-term average generally translates into a 4.4% decrease in the country’s food production. It was further </w:t>
      </w:r>
      <w:r w:rsidR="006D2BD4" w:rsidRPr="009F7402">
        <w:rPr>
          <w:rFonts w:ascii="Times New Roman" w:hAnsi="Times New Roman" w:cs="Times New Roman"/>
          <w:sz w:val="24"/>
          <w:szCs w:val="24"/>
        </w:rPr>
        <w:t>declared</w:t>
      </w:r>
      <w:r w:rsidRPr="009F7402">
        <w:rPr>
          <w:rFonts w:ascii="Times New Roman" w:hAnsi="Times New Roman" w:cs="Times New Roman"/>
          <w:sz w:val="24"/>
          <w:szCs w:val="24"/>
        </w:rPr>
        <w:t xml:space="preserve"> that in a study conducted in Oromiya region at Debre Zeit </w:t>
      </w:r>
      <w:r w:rsidRPr="009F7402">
        <w:rPr>
          <w:rFonts w:ascii="Times New Roman" w:hAnsi="Times New Roman" w:cs="Times New Roman"/>
          <w:sz w:val="24"/>
          <w:szCs w:val="24"/>
        </w:rPr>
        <w:lastRenderedPageBreak/>
        <w:t>and Kulumsa areas (Ethiopia), using wheat as a model crop, a 24 to 33% crop yield reduction was observed due to rainfall and temperature variation</w:t>
      </w:r>
      <w:r w:rsidR="007716C9">
        <w:rPr>
          <w:rFonts w:ascii="Times New Roman" w:hAnsi="Times New Roman" w:cs="Times New Roman"/>
          <w:sz w:val="24"/>
          <w:szCs w:val="24"/>
        </w:rPr>
        <w:t xml:space="preserve"> </w:t>
      </w:r>
      <w:r w:rsidR="007203E0">
        <w:rPr>
          <w:rFonts w:ascii="Times New Roman" w:hAnsi="Times New Roman" w:cs="Times New Roman"/>
          <w:sz w:val="24"/>
          <w:szCs w:val="24"/>
        </w:rPr>
        <w:t xml:space="preserve">  </w:t>
      </w:r>
      <w:r w:rsidR="007203E0" w:rsidRPr="007716C9">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{"citationID":"rGNq5wB0","properties":{"formattedCitation":"(Ayalew et al., 2012b)","plainCitation":"(Ayalew et al., 2012b)","dontUpdate":true,"noteIndex":0},"citationItems":[{"id":314,"uris":["http://zotero.org/users/10693454/items/CDQN7KLN"],"itemData":{"id":314,"type":"article-journal","container-title":"African Journal of Agricultural Research","issue":"10","page":"1475–1486","title":"Variability of rainfall and its current trend in Amhara region, Ethiopia","volume":"7","author":[{"family":"Ayalew","given":"Dereje"},{"family":"Tesfaye","given":"Kindie"},{"family":"Mamo","given":"Girma"},{"family":"Yitaferu","given":"Birru"},{"family":"Bayu","given":"Wondimu"}],"issued":{"date-parts":[["2012"]]}}}],"schema":"https://github.com/citation-style-language/schema/raw/master/csl-citation.json"} </w:instrText>
      </w:r>
      <w:r w:rsidR="007203E0" w:rsidRPr="007716C9">
        <w:rPr>
          <w:rFonts w:ascii="Times New Roman" w:hAnsi="Times New Roman" w:cs="Times New Roman"/>
          <w:sz w:val="24"/>
          <w:szCs w:val="24"/>
        </w:rPr>
        <w:fldChar w:fldCharType="separate"/>
      </w:r>
      <w:r w:rsidR="007203E0" w:rsidRPr="007716C9">
        <w:rPr>
          <w:rFonts w:ascii="Times New Roman" w:hAnsi="Times New Roman" w:cs="Times New Roman"/>
          <w:sz w:val="24"/>
        </w:rPr>
        <w:t xml:space="preserve">(Ayalew </w:t>
      </w:r>
      <w:r w:rsidR="007203E0" w:rsidRPr="007716C9">
        <w:rPr>
          <w:rFonts w:ascii="Times New Roman" w:hAnsi="Times New Roman" w:cs="Times New Roman"/>
          <w:i/>
          <w:iCs/>
          <w:sz w:val="24"/>
        </w:rPr>
        <w:t>et</w:t>
      </w:r>
      <w:r w:rsidR="007203E0" w:rsidRPr="007716C9">
        <w:rPr>
          <w:rFonts w:ascii="Times New Roman" w:hAnsi="Times New Roman" w:cs="Times New Roman"/>
          <w:sz w:val="24"/>
        </w:rPr>
        <w:t xml:space="preserve"> </w:t>
      </w:r>
      <w:r w:rsidR="007203E0" w:rsidRPr="007716C9">
        <w:rPr>
          <w:rFonts w:ascii="Times New Roman" w:hAnsi="Times New Roman" w:cs="Times New Roman"/>
          <w:i/>
          <w:iCs/>
          <w:sz w:val="24"/>
        </w:rPr>
        <w:t>al</w:t>
      </w:r>
      <w:r w:rsidR="007203E0" w:rsidRPr="007716C9">
        <w:rPr>
          <w:rFonts w:ascii="Times New Roman" w:hAnsi="Times New Roman" w:cs="Times New Roman"/>
          <w:sz w:val="24"/>
        </w:rPr>
        <w:t>., 2012)</w:t>
      </w:r>
      <w:r w:rsidR="007203E0" w:rsidRPr="007716C9">
        <w:rPr>
          <w:rFonts w:ascii="Times New Roman" w:hAnsi="Times New Roman" w:cs="Times New Roman"/>
          <w:sz w:val="24"/>
          <w:szCs w:val="24"/>
        </w:rPr>
        <w:fldChar w:fldCharType="end"/>
      </w:r>
      <w:r w:rsidR="007203E0">
        <w:rPr>
          <w:rFonts w:ascii="Times New Roman" w:hAnsi="Times New Roman" w:cs="Times New Roman"/>
          <w:sz w:val="24"/>
          <w:szCs w:val="24"/>
        </w:rPr>
        <w:t>.</w:t>
      </w:r>
    </w:p>
    <w:p w14:paraId="6B20F178" w14:textId="68DC03CE" w:rsidR="00AA7A5B" w:rsidRDefault="00AA7A5B" w:rsidP="00EC4D87">
      <w:pPr>
        <w:spacing w:line="360" w:lineRule="auto"/>
        <w:jc w:val="both"/>
      </w:pPr>
      <w:r w:rsidRPr="002D70C7">
        <w:rPr>
          <w:rFonts w:ascii="Times New Roman" w:hAnsi="Times New Roman" w:cs="Times New Roman"/>
          <w:sz w:val="24"/>
          <w:szCs w:val="24"/>
        </w:rPr>
        <w:t xml:space="preserve">Inter-annual and seasonal variability of rainfall is a major cause of fluctuations in production of cereals in the </w:t>
      </w:r>
      <w:r w:rsidR="002D70C7" w:rsidRPr="002D70C7">
        <w:rPr>
          <w:rFonts w:ascii="Times New Roman" w:hAnsi="Times New Roman" w:cs="Times New Roman"/>
          <w:sz w:val="24"/>
          <w:szCs w:val="24"/>
        </w:rPr>
        <w:t xml:space="preserve">Amhara </w:t>
      </w:r>
      <w:r w:rsidRPr="002D70C7">
        <w:rPr>
          <w:rFonts w:ascii="Times New Roman" w:hAnsi="Times New Roman" w:cs="Times New Roman"/>
          <w:sz w:val="24"/>
          <w:szCs w:val="24"/>
        </w:rPr>
        <w:t>region</w:t>
      </w:r>
      <w:r w:rsidR="00791885">
        <w:rPr>
          <w:rFonts w:ascii="Times New Roman" w:hAnsi="Times New Roman" w:cs="Times New Roman"/>
          <w:sz w:val="24"/>
          <w:szCs w:val="24"/>
        </w:rPr>
        <w:t xml:space="preserve"> </w:t>
      </w:r>
      <w:r w:rsidR="00791885" w:rsidRPr="001F211A">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{"citationID":"alj2vcigd3","properties":{"formattedCitation":"\\uldash{(Bewket, n.d.)}","plainCitation":"(Bewket, n.d.)","dontUpdate":true,"noteIndex":0},"citationItems":[{"id":1116,"uris":["http://zotero.org/users/10693454/items/FJE5IV3S"],"itemData":{"id":1116,"type":"article-journal","language":"en","source":"Zotero","title":"Rainfall variability and crop production in Ethiopia Case study in the Amhara region","author":[{"family":"Bewket","given":"Woldeamlak"}]}}],"schema":"https://github.com/citation-style-language/schema/raw/master/csl-citation.json"} </w:instrText>
      </w:r>
      <w:r w:rsidR="00791885" w:rsidRPr="001F211A">
        <w:rPr>
          <w:rFonts w:ascii="Times New Roman" w:hAnsi="Times New Roman" w:cs="Times New Roman"/>
          <w:sz w:val="24"/>
          <w:szCs w:val="24"/>
        </w:rPr>
        <w:fldChar w:fldCharType="separate"/>
      </w:r>
      <w:r w:rsidR="00791885">
        <w:rPr>
          <w:rFonts w:ascii="Times New Roman" w:hAnsi="Times New Roman" w:cs="Times New Roman"/>
          <w:sz w:val="24"/>
          <w:szCs w:val="24"/>
        </w:rPr>
        <w:t>(Bewket, 2009</w:t>
      </w:r>
      <w:r w:rsidR="00791885" w:rsidRPr="001F211A">
        <w:rPr>
          <w:rFonts w:ascii="Times New Roman" w:hAnsi="Times New Roman" w:cs="Times New Roman"/>
          <w:sz w:val="24"/>
          <w:szCs w:val="24"/>
        </w:rPr>
        <w:t>)</w:t>
      </w:r>
      <w:r w:rsidR="00791885" w:rsidRPr="001F211A">
        <w:rPr>
          <w:rFonts w:ascii="Times New Roman" w:hAnsi="Times New Roman" w:cs="Times New Roman"/>
          <w:sz w:val="24"/>
          <w:szCs w:val="24"/>
        </w:rPr>
        <w:fldChar w:fldCharType="end"/>
      </w:r>
      <w:r w:rsidR="00791885">
        <w:rPr>
          <w:rFonts w:ascii="Times New Roman" w:hAnsi="Times New Roman" w:cs="Times New Roman"/>
          <w:sz w:val="24"/>
          <w:szCs w:val="24"/>
        </w:rPr>
        <w:t xml:space="preserve"> </w:t>
      </w:r>
      <w:r w:rsidRPr="002D70C7">
        <w:rPr>
          <w:rFonts w:ascii="Times New Roman" w:hAnsi="Times New Roman" w:cs="Times New Roman"/>
          <w:sz w:val="24"/>
          <w:szCs w:val="24"/>
        </w:rPr>
        <w:t xml:space="preserve">. Over the 1994-2003, for which crop </w:t>
      </w:r>
      <w:r w:rsidR="00A80560">
        <w:rPr>
          <w:rFonts w:ascii="Times New Roman" w:hAnsi="Times New Roman" w:cs="Times New Roman"/>
          <w:sz w:val="24"/>
          <w:szCs w:val="24"/>
        </w:rPr>
        <w:t>yield</w:t>
      </w:r>
      <w:r w:rsidRPr="002D70C7">
        <w:rPr>
          <w:rFonts w:ascii="Times New Roman" w:hAnsi="Times New Roman" w:cs="Times New Roman"/>
          <w:sz w:val="24"/>
          <w:szCs w:val="24"/>
        </w:rPr>
        <w:t xml:space="preserve"> data are available, the patterns of inter-annual variability in productions of the six major cereals (tef, barley, wheat, maize, sorghum and millet) cultivated in the region show similar patterns of inter-annual variability in the seasonal or annual rainfall amounts. Productions of tef, barley and wheat show stronger correlations with the kiremt rainfall while sorghum production is more strongly </w:t>
      </w:r>
      <w:r w:rsidR="00FD1FFD">
        <w:rPr>
          <w:rFonts w:ascii="Times New Roman" w:hAnsi="Times New Roman" w:cs="Times New Roman"/>
          <w:sz w:val="24"/>
          <w:szCs w:val="24"/>
        </w:rPr>
        <w:t>correlated with belg rainfall</w:t>
      </w:r>
      <w:r w:rsidRPr="002D70C7">
        <w:rPr>
          <w:rFonts w:ascii="Times New Roman" w:hAnsi="Times New Roman" w:cs="Times New Roman"/>
          <w:sz w:val="24"/>
          <w:szCs w:val="24"/>
        </w:rPr>
        <w:t xml:space="preserve">. </w:t>
      </w:r>
      <w:r w:rsidR="00505E5F">
        <w:rPr>
          <w:rFonts w:ascii="Times New Roman" w:hAnsi="Times New Roman" w:cs="Times New Roman"/>
          <w:sz w:val="24"/>
          <w:szCs w:val="24"/>
        </w:rPr>
        <w:t xml:space="preserve">Cereal yield </w:t>
      </w:r>
      <w:r w:rsidRPr="002D70C7">
        <w:rPr>
          <w:rFonts w:ascii="Times New Roman" w:hAnsi="Times New Roman" w:cs="Times New Roman"/>
          <w:sz w:val="24"/>
          <w:szCs w:val="24"/>
        </w:rPr>
        <w:t xml:space="preserve"> also showed statistically significant correlations with each other, suggesting that rainfall is the common yield-limiting factor as use of chemical fertilizers and other agricultural inputs is limited. The fact that there are high correlations between cereal production and rainfall in the region </w:t>
      </w:r>
      <w:r w:rsidR="00505E5F" w:rsidRPr="002D70C7">
        <w:rPr>
          <w:rFonts w:ascii="Times New Roman" w:hAnsi="Times New Roman" w:cs="Times New Roman"/>
          <w:sz w:val="24"/>
          <w:szCs w:val="24"/>
        </w:rPr>
        <w:t>propose</w:t>
      </w:r>
      <w:r w:rsidR="00505E5F">
        <w:rPr>
          <w:rFonts w:ascii="Times New Roman" w:hAnsi="Times New Roman" w:cs="Times New Roman"/>
          <w:sz w:val="24"/>
          <w:szCs w:val="24"/>
        </w:rPr>
        <w:t>d</w:t>
      </w:r>
      <w:r w:rsidRPr="002D70C7">
        <w:rPr>
          <w:rFonts w:ascii="Times New Roman" w:hAnsi="Times New Roman" w:cs="Times New Roman"/>
          <w:sz w:val="24"/>
          <w:szCs w:val="24"/>
        </w:rPr>
        <w:t xml:space="preserve"> that farmers are vulnerable to food</w:t>
      </w:r>
      <w:r w:rsidR="00FD1FFD">
        <w:rPr>
          <w:rFonts w:ascii="Times New Roman" w:hAnsi="Times New Roman" w:cs="Times New Roman"/>
          <w:sz w:val="24"/>
          <w:szCs w:val="24"/>
        </w:rPr>
        <w:t> </w:t>
      </w:r>
      <w:r w:rsidRPr="002D70C7">
        <w:rPr>
          <w:rFonts w:ascii="Times New Roman" w:hAnsi="Times New Roman" w:cs="Times New Roman"/>
          <w:sz w:val="24"/>
          <w:szCs w:val="24"/>
        </w:rPr>
        <w:t>insecurity related to rainfall variability</w:t>
      </w:r>
      <w:r w:rsidR="001F211A">
        <w:rPr>
          <w:rFonts w:ascii="Times New Roman" w:hAnsi="Times New Roman" w:cs="Times New Roman"/>
          <w:sz w:val="24"/>
          <w:szCs w:val="24"/>
        </w:rPr>
        <w:t xml:space="preserve"> </w:t>
      </w:r>
      <w:r w:rsidR="001F211A" w:rsidRPr="001F211A">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{"citationID":"KwTiSGUb","properties":{"formattedCitation":"\\uldash{(Bewket, n.d.)}","plainCitation":"(Bewket, n.d.)","dontUpdate":true,"noteIndex":0},"citationItems":[{"id":1116,"uris":["http://zotero.org/users/10693454/items/FJE5IV3S"],"itemData":{"id":1116,"type":"article-journal","language":"en","source":"Zotero","title":"Rainfall variability and crop production in Ethiopia Case study in the Amhara region","author":[{"family":"Bewket","given":"Woldeamlak"}]}}],"schema":"https://github.com/citation-style-language/schema/raw/master/csl-citation.json"} </w:instrText>
      </w:r>
      <w:r w:rsidR="001F211A" w:rsidRPr="001F211A">
        <w:rPr>
          <w:rFonts w:ascii="Times New Roman" w:hAnsi="Times New Roman" w:cs="Times New Roman"/>
          <w:sz w:val="24"/>
          <w:szCs w:val="24"/>
        </w:rPr>
        <w:fldChar w:fldCharType="separate"/>
      </w:r>
      <w:r w:rsidR="001F211A">
        <w:rPr>
          <w:rFonts w:ascii="Times New Roman" w:hAnsi="Times New Roman" w:cs="Times New Roman"/>
          <w:sz w:val="24"/>
          <w:szCs w:val="24"/>
        </w:rPr>
        <w:t>(Bewket, 2009</w:t>
      </w:r>
      <w:r w:rsidR="001F211A" w:rsidRPr="001F211A">
        <w:rPr>
          <w:rFonts w:ascii="Times New Roman" w:hAnsi="Times New Roman" w:cs="Times New Roman"/>
          <w:sz w:val="24"/>
          <w:szCs w:val="24"/>
        </w:rPr>
        <w:t>)</w:t>
      </w:r>
      <w:r w:rsidR="001F211A" w:rsidRPr="001F211A">
        <w:rPr>
          <w:rFonts w:ascii="Times New Roman" w:hAnsi="Times New Roman" w:cs="Times New Roman"/>
          <w:sz w:val="24"/>
          <w:szCs w:val="24"/>
        </w:rPr>
        <w:fldChar w:fldCharType="end"/>
      </w:r>
      <w:r w:rsidRPr="002D70C7">
        <w:rPr>
          <w:rFonts w:ascii="Times New Roman" w:hAnsi="Times New Roman" w:cs="Times New Roman"/>
          <w:sz w:val="24"/>
          <w:szCs w:val="24"/>
        </w:rPr>
        <w:t>.</w:t>
      </w:r>
      <w:r>
        <w:t xml:space="preserve"> </w:t>
      </w:r>
    </w:p>
    <w:p w14:paraId="2637B2AA" w14:textId="2456815B" w:rsidR="002B1BB9" w:rsidRPr="00B928C5" w:rsidRDefault="00A83550" w:rsidP="00B928C5">
      <w:pPr>
        <w:pStyle w:val="Heading2"/>
        <w:spacing w:line="360" w:lineRule="auto"/>
        <w:rPr>
          <w:rFonts w:ascii="Times New Roman" w:hAnsi="Times New Roman"/>
          <w:i w:val="0"/>
          <w:sz w:val="24"/>
          <w:szCs w:val="24"/>
        </w:rPr>
      </w:pPr>
      <w:bookmarkStart w:id="56" w:name="_Toc181558804"/>
      <w:r w:rsidRPr="00B928C5">
        <w:rPr>
          <w:rFonts w:ascii="Times New Roman" w:hAnsi="Times New Roman"/>
          <w:i w:val="0"/>
          <w:sz w:val="24"/>
          <w:szCs w:val="24"/>
        </w:rPr>
        <w:t>2.8</w:t>
      </w:r>
      <w:r w:rsidR="002B1BB9" w:rsidRPr="00B928C5">
        <w:rPr>
          <w:rFonts w:ascii="Times New Roman" w:hAnsi="Times New Roman"/>
          <w:i w:val="0"/>
          <w:sz w:val="24"/>
          <w:szCs w:val="24"/>
        </w:rPr>
        <w:t>.Adaptation Strategies for Agriculture</w:t>
      </w:r>
      <w:bookmarkEnd w:id="56"/>
    </w:p>
    <w:p w14:paraId="691A4A3E" w14:textId="77777777" w:rsidR="00B928C5" w:rsidRDefault="002B1BB9" w:rsidP="00B928C5">
      <w:pPr>
        <w:spacing w:line="360" w:lineRule="auto"/>
        <w:jc w:val="both"/>
        <w:rPr>
          <w:rFonts w:ascii="Times New Roman" w:hAnsi="Times New Roman" w:cs="Times New Roman"/>
          <w:sz w:val="24"/>
          <w:szCs w:val="24"/>
        </w:rPr>
      </w:pPr>
      <w:r w:rsidRPr="004665B8">
        <w:rPr>
          <w:rFonts w:ascii="Times New Roman" w:hAnsi="Times New Roman" w:cs="Times New Roman"/>
          <w:sz w:val="24"/>
          <w:szCs w:val="24"/>
        </w:rPr>
        <w:t xml:space="preserve">Ethiopia as part of the East Africa is frequently known by a high degree of vulnerability to climate </w:t>
      </w:r>
      <w:r w:rsidR="004F5E74">
        <w:rPr>
          <w:rFonts w:ascii="Times New Roman" w:hAnsi="Times New Roman" w:cs="Times New Roman"/>
          <w:sz w:val="24"/>
          <w:szCs w:val="24"/>
        </w:rPr>
        <w:t>change and climate variability</w:t>
      </w:r>
      <w:r w:rsidR="00AE0917">
        <w:rPr>
          <w:rFonts w:ascii="Times New Roman" w:hAnsi="Times New Roman" w:cs="Times New Roman"/>
          <w:sz w:val="24"/>
          <w:szCs w:val="24"/>
        </w:rPr>
        <w:t xml:space="preserve"> </w:t>
      </w:r>
      <w:r w:rsidR="00AE0917">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{"citationID":"a2cdrd60ptt","properties":{"formattedCitation":"(M. Bekele et al., 2020)","plainCitation":"(M. Bekele et al., 2020)","noteIndex":0},"citationItems":[{"id":1357,"uris":["http://zotero.org/users/10693454/items/AI7LKRX3"],"itemData":{"id":1357,"type":"article-journal","title":"Development Economics Research Group","author":[{"family":"Bekele","given":"Mekonnen"},{"family":"Bezabih","given":"Mintewab"},{"family":"Elias","given":"Hailu"},{"family":"Fisker","given":"Peter"},{"family":"Gebrehiwot","given":"Tagel"},{"family":"Kuma","given":"Tadesse"},{"family":"Mekasha","given":"Tseday"},{"family":"Mekonnen","given":"Alemu"},{"family":"Tarp","given":"Finn"},{"family":"Teklewold","given":"Hailemaraim"}],"issued":{"date-parts":[["2020"]]}}}],"schema":"https://github.com/citation-style-language/schema/raw/master/csl-citation.json"} </w:instrText>
      </w:r>
      <w:r w:rsidR="00AE0917">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(M. Bekele et al., 2020)</w:t>
      </w:r>
      <w:r w:rsidR="00AE0917">
        <w:rPr>
          <w:rFonts w:ascii="Times New Roman" w:hAnsi="Times New Roman" w:cs="Times New Roman"/>
          <w:sz w:val="24"/>
          <w:szCs w:val="24"/>
        </w:rPr>
        <w:fldChar w:fldCharType="end"/>
      </w:r>
      <w:r w:rsidR="00AE0917">
        <w:rPr>
          <w:rFonts w:ascii="Times New Roman" w:hAnsi="Times New Roman" w:cs="Times New Roman"/>
          <w:sz w:val="24"/>
          <w:szCs w:val="24"/>
        </w:rPr>
        <w:t>.</w:t>
      </w:r>
      <w:r w:rsidRPr="004665B8">
        <w:rPr>
          <w:rFonts w:ascii="Times New Roman" w:hAnsi="Times New Roman" w:cs="Times New Roman"/>
          <w:sz w:val="24"/>
          <w:szCs w:val="24"/>
        </w:rPr>
        <w:t>Climate models suggest that Ethiopia will see a further warming of 0.7°C and 2.3°C by the 2020s and betwee</w:t>
      </w:r>
      <w:r w:rsidR="004F5E74">
        <w:rPr>
          <w:rFonts w:ascii="Times New Roman" w:hAnsi="Times New Roman" w:cs="Times New Roman"/>
          <w:sz w:val="24"/>
          <w:szCs w:val="24"/>
        </w:rPr>
        <w:t>n 1.4°C and 2.9°C by the 2050s</w:t>
      </w:r>
      <w:r w:rsidR="002D2837">
        <w:rPr>
          <w:rFonts w:ascii="Times New Roman" w:hAnsi="Times New Roman" w:cs="Times New Roman"/>
          <w:sz w:val="24"/>
          <w:szCs w:val="24"/>
        </w:rPr>
        <w:t xml:space="preserve"> </w:t>
      </w:r>
      <w:r w:rsidR="002D2837" w:rsidRPr="002D2837">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{"citationID":"a11mr2a0ts6","properties":{"formattedCitation":"(Nega, 2022)","plainCitation":"(Nega, 2022)","noteIndex":0},"citationItems":[{"id":1358,"uris":["http://zotero.org/users/10693454/items/3LS4FB7V"],"itemData":{"id":1358,"type":"report","publisher":"ST. MARY’S UNIVERSITY","title":"Climate Change Adaptation Strategies in Ethiopia: Major Barriers and Impacts","author":[{"family":"Nega","given":"Mulugeta"}],"issued":{"date-parts":[["2022"]]}}}],"schema":"https://github.com/citation-style-language/schema/raw/master/csl-citation.json"} </w:instrText>
      </w:r>
      <w:r w:rsidR="002D2837" w:rsidRPr="002D2837">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(Nega, 2022)</w:t>
      </w:r>
      <w:r w:rsidR="002D2837" w:rsidRPr="002D2837">
        <w:rPr>
          <w:rFonts w:ascii="Times New Roman" w:hAnsi="Times New Roman" w:cs="Times New Roman"/>
          <w:sz w:val="24"/>
          <w:szCs w:val="24"/>
        </w:rPr>
        <w:fldChar w:fldCharType="end"/>
      </w:r>
      <w:r w:rsidR="004F5E74">
        <w:rPr>
          <w:rFonts w:ascii="Times New Roman" w:hAnsi="Times New Roman" w:cs="Times New Roman"/>
          <w:sz w:val="24"/>
          <w:szCs w:val="24"/>
        </w:rPr>
        <w:t>.</w:t>
      </w:r>
      <w:r w:rsidR="004D38D8">
        <w:rPr>
          <w:rFonts w:ascii="Times New Roman" w:hAnsi="Times New Roman" w:cs="Times New Roman"/>
          <w:sz w:val="24"/>
          <w:szCs w:val="24"/>
        </w:rPr>
        <w:t>Ethiopia</w:t>
      </w:r>
      <w:r w:rsidRPr="004665B8">
        <w:rPr>
          <w:rFonts w:ascii="Times New Roman" w:hAnsi="Times New Roman" w:cs="Times New Roman"/>
          <w:sz w:val="24"/>
          <w:szCs w:val="24"/>
        </w:rPr>
        <w:t xml:space="preserve"> is extremely vulnerable to the impacts of climate change. The impact may potentially </w:t>
      </w:r>
      <w:r w:rsidR="004D38D8" w:rsidRPr="004665B8">
        <w:rPr>
          <w:rFonts w:ascii="Times New Roman" w:hAnsi="Times New Roman" w:cs="Times New Roman"/>
          <w:sz w:val="24"/>
          <w:szCs w:val="24"/>
        </w:rPr>
        <w:t>suppress</w:t>
      </w:r>
      <w:r w:rsidRPr="004665B8">
        <w:rPr>
          <w:rFonts w:ascii="Times New Roman" w:hAnsi="Times New Roman" w:cs="Times New Roman"/>
          <w:sz w:val="24"/>
          <w:szCs w:val="24"/>
        </w:rPr>
        <w:t xml:space="preserve"> economic progress or reverse the gains made in development, and thus </w:t>
      </w:r>
      <w:r w:rsidR="004D38D8" w:rsidRPr="004665B8">
        <w:rPr>
          <w:rFonts w:ascii="Times New Roman" w:hAnsi="Times New Roman" w:cs="Times New Roman"/>
          <w:sz w:val="24"/>
          <w:szCs w:val="24"/>
        </w:rPr>
        <w:t>intensifies</w:t>
      </w:r>
      <w:r w:rsidRPr="004665B8">
        <w:rPr>
          <w:rFonts w:ascii="Times New Roman" w:hAnsi="Times New Roman" w:cs="Times New Roman"/>
          <w:sz w:val="24"/>
          <w:szCs w:val="24"/>
        </w:rPr>
        <w:t xml:space="preserve"> social and economic challenges</w:t>
      </w:r>
      <w:r w:rsidR="002D2837" w:rsidRPr="002D2837">
        <w:rPr>
          <w:rFonts w:ascii="Times New Roman" w:hAnsi="Times New Roman" w:cs="Times New Roman"/>
          <w:sz w:val="24"/>
          <w:szCs w:val="24"/>
        </w:rPr>
        <w:t xml:space="preserve"> </w:t>
      </w:r>
      <w:r w:rsidR="002D2837" w:rsidRPr="002D2837">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{"citationID":"a2pfnlfvn3b","properties":{"formattedCitation":"(Nega, 2022)","plainCitation":"(Nega, 2022)","noteIndex":0},"citationItems":[{"id":1358,"uris":["http://zotero.org/users/10693454/items/3LS4FB7V"],"itemData":{"id":1358,"type":"report","publisher":"ST. MARY’S UNIVERSITY","title":"Climate Change Adaptation Strategies in Ethiopia: Major Barriers and Impacts","author":[{"family":"Nega","given":"Mulugeta"}],"issued":{"date-parts":[["2022"]]}}}],"schema":"https://github.com/citation-style-language/schema/raw/master/csl-citation.json"} </w:instrText>
      </w:r>
      <w:r w:rsidR="002D2837" w:rsidRPr="002D2837">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(Nega, 2022)</w:t>
      </w:r>
      <w:r w:rsidR="002D2837" w:rsidRPr="002D2837">
        <w:rPr>
          <w:rFonts w:ascii="Times New Roman" w:hAnsi="Times New Roman" w:cs="Times New Roman"/>
          <w:sz w:val="24"/>
          <w:szCs w:val="24"/>
        </w:rPr>
        <w:fldChar w:fldCharType="end"/>
      </w:r>
      <w:r w:rsidR="002D2837">
        <w:rPr>
          <w:rFonts w:ascii="Times New Roman" w:hAnsi="Times New Roman" w:cs="Times New Roman"/>
          <w:sz w:val="24"/>
          <w:szCs w:val="24"/>
        </w:rPr>
        <w:t>. </w:t>
      </w:r>
      <w:r w:rsidRPr="004665B8">
        <w:rPr>
          <w:rFonts w:ascii="Times New Roman" w:hAnsi="Times New Roman" w:cs="Times New Roman"/>
          <w:sz w:val="24"/>
          <w:szCs w:val="24"/>
        </w:rPr>
        <w:t>The country’s vulnerability to climate change is further increased by high levels of poverty, rapid population growth, and re</w:t>
      </w:r>
      <w:r w:rsidR="00BF5E78">
        <w:rPr>
          <w:rFonts w:ascii="Times New Roman" w:hAnsi="Times New Roman" w:cs="Times New Roman"/>
          <w:sz w:val="24"/>
          <w:szCs w:val="24"/>
        </w:rPr>
        <w:t>liance on rain fed agriculture. </w:t>
      </w:r>
      <w:r w:rsidRPr="004665B8">
        <w:rPr>
          <w:rFonts w:ascii="Times New Roman" w:hAnsi="Times New Roman" w:cs="Times New Roman"/>
          <w:sz w:val="24"/>
          <w:szCs w:val="24"/>
        </w:rPr>
        <w:t>In addition, high levels of environmental degradation, chronic food insecurity, frequent natural drought cycles</w:t>
      </w:r>
      <w:r w:rsidR="00F862C7">
        <w:rPr>
          <w:rFonts w:ascii="Times New Roman" w:hAnsi="Times New Roman" w:cs="Times New Roman"/>
          <w:sz w:val="24"/>
          <w:szCs w:val="24"/>
        </w:rPr>
        <w:t xml:space="preserve"> and others</w:t>
      </w:r>
      <w:r w:rsidRPr="004665B8">
        <w:rPr>
          <w:rFonts w:ascii="Times New Roman" w:hAnsi="Times New Roman" w:cs="Times New Roman"/>
          <w:sz w:val="24"/>
          <w:szCs w:val="24"/>
        </w:rPr>
        <w:t xml:space="preserve"> may also be other factors that can contribute to the country’s vulnerability to climate change</w:t>
      </w:r>
      <w:r w:rsidR="00AE0917">
        <w:rPr>
          <w:rFonts w:ascii="Times New Roman" w:hAnsi="Times New Roman" w:cs="Times New Roman"/>
          <w:sz w:val="24"/>
          <w:szCs w:val="24"/>
        </w:rPr>
        <w:t xml:space="preserve"> </w:t>
      </w:r>
      <w:r w:rsidR="00AE0917" w:rsidRPr="00AE0917">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{"citationID":"aupjcqsmol","properties":{"formattedCitation":"(Nega, 2022)","plainCitation":"(Nega, 2022)","noteIndex":0},"citationItems":[{"id":1358,"uris":["http://zotero.org/users/10693454/items/3LS4FB7V"],"itemData":{"id":1358,"type":"report","publisher":"ST. MARY’S UNIVERSITY","title":"Climate Change Adaptation Strategies in Ethiopia: Major Barriers and Impacts","author":[{"family":"Nega","given":"Mulugeta"}],"issued":{"date-parts":[["2022"]]}}}],"schema":"https://github.com/citation-style-language/schema/raw/master/csl-citation.json"} </w:instrText>
      </w:r>
      <w:r w:rsidR="00AE0917" w:rsidRPr="00AE0917">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(Nega, 2022)</w:t>
      </w:r>
      <w:r w:rsidR="00AE0917" w:rsidRPr="00AE0917">
        <w:rPr>
          <w:rFonts w:ascii="Times New Roman" w:hAnsi="Times New Roman" w:cs="Times New Roman"/>
          <w:sz w:val="24"/>
          <w:szCs w:val="24"/>
        </w:rPr>
        <w:fldChar w:fldCharType="end"/>
      </w:r>
      <w:r w:rsidR="002D2837">
        <w:rPr>
          <w:rFonts w:ascii="Times New Roman" w:hAnsi="Times New Roman" w:cs="Times New Roman"/>
          <w:sz w:val="24"/>
          <w:szCs w:val="24"/>
        </w:rPr>
        <w:t>.</w:t>
      </w:r>
    </w:p>
    <w:p w14:paraId="30B26E6C" w14:textId="309F1E0B" w:rsidR="00AE0917" w:rsidRPr="00B928C5" w:rsidRDefault="002508AF" w:rsidP="00B928C5">
      <w:pPr>
        <w:spacing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To overcome the impact as a result of climate change and variability,different adaptation mechanisms are employed for small holder farmers</w:t>
      </w:r>
      <w:r w:rsidR="007133CD">
        <w:rPr>
          <w:rFonts w:ascii="Times New Roman" w:hAnsi="Times New Roman" w:cs="Times New Roman"/>
          <w:color w:val="222222"/>
          <w:sz w:val="24"/>
          <w:szCs w:val="24"/>
          <w:shd w:val="clear" w:color="auto" w:fill="FFFFFF"/>
        </w:rPr>
        <w:t xml:space="preserve"> in different parts of Ethiopia</w:t>
      </w:r>
      <w:r>
        <w:rPr>
          <w:rFonts w:ascii="Times New Roman" w:hAnsi="Times New Roman" w:cs="Times New Roman"/>
          <w:color w:val="222222"/>
          <w:sz w:val="24"/>
          <w:szCs w:val="24"/>
          <w:shd w:val="clear" w:color="auto" w:fill="FFFFFF"/>
        </w:rPr>
        <w:t>.</w:t>
      </w:r>
      <w:r w:rsidR="007133CD">
        <w:rPr>
          <w:rFonts w:ascii="Times New Roman" w:hAnsi="Times New Roman" w:cs="Times New Roman"/>
          <w:color w:val="222222"/>
          <w:sz w:val="24"/>
          <w:szCs w:val="24"/>
          <w:shd w:val="clear" w:color="auto" w:fill="FFFFFF"/>
        </w:rPr>
        <w:t>For instance,a</w:t>
      </w:r>
      <w:r w:rsidR="002C35A2" w:rsidRPr="00C31C61">
        <w:rPr>
          <w:rFonts w:ascii="Times New Roman" w:hAnsi="Times New Roman" w:cs="Times New Roman"/>
          <w:color w:val="222222"/>
          <w:sz w:val="24"/>
          <w:szCs w:val="24"/>
          <w:shd w:val="clear" w:color="auto" w:fill="FFFFFF"/>
        </w:rPr>
        <w:t xml:space="preserve"> survey of 355 smallholder households</w:t>
      </w:r>
      <w:r>
        <w:rPr>
          <w:rFonts w:ascii="Times New Roman" w:hAnsi="Times New Roman" w:cs="Times New Roman"/>
          <w:color w:val="222222"/>
          <w:sz w:val="24"/>
          <w:szCs w:val="24"/>
          <w:shd w:val="clear" w:color="auto" w:fill="FFFFFF"/>
        </w:rPr>
        <w:t xml:space="preserve"> at Konso district</w:t>
      </w:r>
      <w:r w:rsidR="002C35A2" w:rsidRPr="00C31C61">
        <w:rPr>
          <w:rFonts w:ascii="Times New Roman" w:hAnsi="Times New Roman" w:cs="Times New Roman"/>
          <w:color w:val="222222"/>
          <w:sz w:val="24"/>
          <w:szCs w:val="24"/>
          <w:shd w:val="clear" w:color="auto" w:fill="FFFFFF"/>
        </w:rPr>
        <w:t xml:space="preserve"> revealed that</w:t>
      </w:r>
      <w:r>
        <w:rPr>
          <w:rFonts w:ascii="Times New Roman" w:hAnsi="Times New Roman" w:cs="Times New Roman"/>
          <w:color w:val="222222"/>
          <w:sz w:val="24"/>
          <w:szCs w:val="24"/>
          <w:shd w:val="clear" w:color="auto" w:fill="FFFFFF"/>
        </w:rPr>
        <w:t>,</w:t>
      </w:r>
      <w:r w:rsidR="002C35A2" w:rsidRPr="00C31C61">
        <w:rPr>
          <w:rFonts w:ascii="Times New Roman" w:hAnsi="Times New Roman" w:cs="Times New Roman"/>
          <w:color w:val="222222"/>
          <w:sz w:val="24"/>
          <w:szCs w:val="24"/>
          <w:shd w:val="clear" w:color="auto" w:fill="FFFFFF"/>
        </w:rPr>
        <w:t xml:space="preserve"> far</w:t>
      </w:r>
      <w:r w:rsidR="00F07B73">
        <w:rPr>
          <w:rFonts w:ascii="Times New Roman" w:hAnsi="Times New Roman" w:cs="Times New Roman"/>
          <w:color w:val="222222"/>
          <w:sz w:val="24"/>
          <w:szCs w:val="24"/>
          <w:shd w:val="clear" w:color="auto" w:fill="FFFFFF"/>
        </w:rPr>
        <w:t>mers utilize various indigenous techniques, including terracing, agroforestry, intercropping, and traditional </w:t>
      </w:r>
      <w:r w:rsidR="002C35A2" w:rsidRPr="00C31C61">
        <w:rPr>
          <w:rFonts w:ascii="Times New Roman" w:hAnsi="Times New Roman" w:cs="Times New Roman"/>
          <w:color w:val="222222"/>
          <w:sz w:val="24"/>
          <w:szCs w:val="24"/>
          <w:shd w:val="clear" w:color="auto" w:fill="FFFFFF"/>
        </w:rPr>
        <w:t>irrigation practices, to adapt to climate change</w:t>
      </w:r>
      <w:r w:rsidR="00706F50">
        <w:rPr>
          <w:rFonts w:ascii="Times New Roman" w:hAnsi="Times New Roman" w:cs="Times New Roman"/>
          <w:color w:val="222222"/>
          <w:sz w:val="24"/>
          <w:szCs w:val="24"/>
          <w:shd w:val="clear" w:color="auto" w:fill="FFFFFF"/>
        </w:rPr>
        <w:t xml:space="preserve"> </w:t>
      </w:r>
      <w:r w:rsidR="00706F50" w:rsidRPr="00706F50">
        <w:rPr>
          <w:rFonts w:ascii="Times New Roman" w:hAnsi="Times New Roman" w:cs="Times New Roman"/>
          <w:sz w:val="24"/>
          <w:szCs w:val="24"/>
          <w:shd w:val="clear" w:color="auto" w:fill="FFFFFF"/>
        </w:rPr>
        <w:fldChar w:fldCharType="begin"/>
      </w:r>
      <w:r w:rsidR="00F54CAB">
        <w:rPr>
          <w:rFonts w:ascii="Times New Roman" w:hAnsi="Times New Roman" w:cs="Times New Roman"/>
          <w:sz w:val="24"/>
          <w:szCs w:val="24"/>
          <w:shd w:val="clear" w:color="auto" w:fill="FFFFFF"/>
        </w:rPr>
        <w:instrText xml:space="preserve"> ADDIN ZOTERO_ITEM CSL_CITATION {"citationID":"afemt6qjqb","properties":{"formattedCitation":"(Gashure, 2024)","plainCitation":"(Gashure, 2024)","noteIndex":0},"citationItems":[{"id":1359,"uris":["http://zotero.org/users/10693454/items/C8WR8CRG"],"itemData":{"id":1359,"type":"article-journal","container-title":"Scientific Reports","issue":"1","note":"publisher: Nature Publishing Group UK London","page":"19203","title":"Adaptation strategies of smallholder farmers to climate variability and change in Konso, Ethiopia","volume":"14","author":[{"family":"Gashure","given":"Sibilo"}],"issued":{"date-parts":[["2024"]]}}}],"schema":"https://github.com/citation-style-language/schema/raw/master/csl-citation.json"} </w:instrText>
      </w:r>
      <w:r w:rsidR="00706F50" w:rsidRPr="00706F50">
        <w:rPr>
          <w:rFonts w:ascii="Times New Roman" w:hAnsi="Times New Roman" w:cs="Times New Roman"/>
          <w:sz w:val="24"/>
          <w:szCs w:val="24"/>
          <w:shd w:val="clear" w:color="auto" w:fill="FFFFFF"/>
        </w:rPr>
        <w:fldChar w:fldCharType="separate"/>
      </w:r>
      <w:r w:rsidR="00F54CAB" w:rsidRPr="00F54CAB">
        <w:rPr>
          <w:rFonts w:ascii="Times New Roman" w:hAnsi="Times New Roman" w:cs="Times New Roman"/>
          <w:sz w:val="24"/>
          <w:szCs w:val="24"/>
        </w:rPr>
        <w:t>(Gashure, 2024)</w:t>
      </w:r>
      <w:r w:rsidR="00706F50" w:rsidRPr="00706F50">
        <w:rPr>
          <w:rFonts w:ascii="Times New Roman" w:hAnsi="Times New Roman" w:cs="Times New Roman"/>
          <w:sz w:val="24"/>
          <w:szCs w:val="24"/>
          <w:shd w:val="clear" w:color="auto" w:fill="FFFFFF"/>
        </w:rPr>
        <w:fldChar w:fldCharType="end"/>
      </w:r>
      <w:r w:rsidR="002C35A2" w:rsidRPr="00C31C61">
        <w:rPr>
          <w:rFonts w:ascii="Times New Roman" w:hAnsi="Times New Roman" w:cs="Times New Roman"/>
          <w:color w:val="222222"/>
          <w:sz w:val="24"/>
          <w:szCs w:val="24"/>
          <w:shd w:val="clear" w:color="auto" w:fill="FFFFFF"/>
        </w:rPr>
        <w:t xml:space="preserve">. The </w:t>
      </w:r>
      <w:r w:rsidR="00AD7E77" w:rsidRPr="00C31C61">
        <w:rPr>
          <w:rFonts w:ascii="Times New Roman" w:hAnsi="Times New Roman" w:cs="Times New Roman"/>
          <w:color w:val="222222"/>
          <w:sz w:val="24"/>
          <w:szCs w:val="24"/>
          <w:shd w:val="clear" w:color="auto" w:fill="FFFFFF"/>
        </w:rPr>
        <w:t>acceptance</w:t>
      </w:r>
      <w:r w:rsidR="002C35A2" w:rsidRPr="00C31C61">
        <w:rPr>
          <w:rFonts w:ascii="Times New Roman" w:hAnsi="Times New Roman" w:cs="Times New Roman"/>
          <w:color w:val="222222"/>
          <w:sz w:val="24"/>
          <w:szCs w:val="24"/>
          <w:shd w:val="clear" w:color="auto" w:fill="FFFFFF"/>
        </w:rPr>
        <w:t xml:space="preserve"> of these strategies is influenced by factors such as education level, landholding size, income level, access to climate </w:t>
      </w:r>
      <w:r w:rsidR="002C35A2" w:rsidRPr="00C31C61">
        <w:rPr>
          <w:rFonts w:ascii="Times New Roman" w:hAnsi="Times New Roman" w:cs="Times New Roman"/>
          <w:color w:val="222222"/>
          <w:sz w:val="24"/>
          <w:szCs w:val="24"/>
          <w:shd w:val="clear" w:color="auto" w:fill="FFFFFF"/>
        </w:rPr>
        <w:lastRenderedPageBreak/>
        <w:t>information, credit, and extension services. Despite these efforts, smallholder farmers in Konso continue to face challenges in ensuring food security due to recurrent droughts and unpredi</w:t>
      </w:r>
      <w:r w:rsidR="00A604BE">
        <w:rPr>
          <w:rFonts w:ascii="Times New Roman" w:hAnsi="Times New Roman" w:cs="Times New Roman"/>
          <w:color w:val="222222"/>
          <w:sz w:val="24"/>
          <w:szCs w:val="24"/>
          <w:shd w:val="clear" w:color="auto" w:fill="FFFFFF"/>
        </w:rPr>
        <w:t>ctable rainfall </w:t>
      </w:r>
      <w:r w:rsidR="002C35A2" w:rsidRPr="00C31C61">
        <w:rPr>
          <w:rFonts w:ascii="Times New Roman" w:hAnsi="Times New Roman" w:cs="Times New Roman"/>
          <w:color w:val="222222"/>
          <w:sz w:val="24"/>
          <w:szCs w:val="24"/>
          <w:shd w:val="clear" w:color="auto" w:fill="FFFFFF"/>
        </w:rPr>
        <w:t>patterns</w:t>
      </w:r>
      <w:r w:rsidR="00A604BE">
        <w:rPr>
          <w:rFonts w:ascii="Times New Roman" w:hAnsi="Times New Roman" w:cs="Times New Roman"/>
          <w:color w:val="222222"/>
          <w:sz w:val="24"/>
          <w:szCs w:val="24"/>
          <w:shd w:val="clear" w:color="auto" w:fill="FFFFFF"/>
        </w:rPr>
        <w:t> </w:t>
      </w:r>
      <w:r w:rsidR="00706F50" w:rsidRPr="00706F50">
        <w:rPr>
          <w:rFonts w:ascii="Times New Roman" w:hAnsi="Times New Roman" w:cs="Times New Roman"/>
          <w:sz w:val="24"/>
          <w:szCs w:val="24"/>
          <w:shd w:val="clear" w:color="auto" w:fill="FFFFFF"/>
        </w:rPr>
        <w:fldChar w:fldCharType="begin"/>
      </w:r>
      <w:r w:rsidR="00F54CAB">
        <w:rPr>
          <w:rFonts w:ascii="Times New Roman" w:hAnsi="Times New Roman" w:cs="Times New Roman"/>
          <w:sz w:val="24"/>
          <w:szCs w:val="24"/>
          <w:shd w:val="clear" w:color="auto" w:fill="FFFFFF"/>
        </w:rPr>
        <w:instrText xml:space="preserve"> ADDIN ZOTERO_ITEM CSL_CITATION {"citationID":"a1hjgflkajo","properties":{"formattedCitation":"\\uldash{(Gashure, 2024)}","plainCitation":"(Gashure, 2024)","dontUpdate":true,"noteIndex":0},"citationItems":[{"id":1359,"uris":["http://zotero.org/users/10693454/items/C8WR8CRG"],"itemData":{"id":1359,"type":"article-journal","container-title":"Scientific Reports","issue":"1","note":"publisher: Nature Publishing Group UK London","page":"19203","title":"Adaptation strategies of smallholder farmers to climate variability and change in Konso, Ethiopia","volume":"14","author":[{"family":"Gashure","given":"Sibilo"}],"issued":{"date-parts":[["2024"]]}}}],"schema":"https://github.com/citation-style-language/schema/raw/master/csl-citation.json"} </w:instrText>
      </w:r>
      <w:r w:rsidR="00706F50" w:rsidRPr="00706F50">
        <w:rPr>
          <w:rFonts w:ascii="Times New Roman" w:hAnsi="Times New Roman" w:cs="Times New Roman"/>
          <w:sz w:val="24"/>
          <w:szCs w:val="24"/>
          <w:shd w:val="clear" w:color="auto" w:fill="FFFFFF"/>
        </w:rPr>
        <w:fldChar w:fldCharType="separate"/>
      </w:r>
      <w:r w:rsidR="00A604BE">
        <w:rPr>
          <w:rFonts w:ascii="Times New Roman" w:hAnsi="Times New Roman" w:cs="Times New Roman"/>
          <w:sz w:val="24"/>
          <w:szCs w:val="24"/>
        </w:rPr>
        <w:t>(Gashure, </w:t>
      </w:r>
      <w:r w:rsidR="00706F50" w:rsidRPr="00706F50">
        <w:rPr>
          <w:rFonts w:ascii="Times New Roman" w:hAnsi="Times New Roman" w:cs="Times New Roman"/>
          <w:sz w:val="24"/>
          <w:szCs w:val="24"/>
        </w:rPr>
        <w:t>2024)</w:t>
      </w:r>
      <w:r w:rsidR="00706F50" w:rsidRPr="00706F50">
        <w:rPr>
          <w:rFonts w:ascii="Times New Roman" w:hAnsi="Times New Roman" w:cs="Times New Roman"/>
          <w:sz w:val="24"/>
          <w:szCs w:val="24"/>
          <w:shd w:val="clear" w:color="auto" w:fill="FFFFFF"/>
        </w:rPr>
        <w:fldChar w:fldCharType="end"/>
      </w:r>
      <w:r w:rsidR="002C35A2" w:rsidRPr="00706F50">
        <w:rPr>
          <w:rFonts w:ascii="Times New Roman" w:hAnsi="Times New Roman" w:cs="Times New Roman"/>
          <w:sz w:val="24"/>
          <w:szCs w:val="24"/>
          <w:shd w:val="clear" w:color="auto" w:fill="FFFFFF"/>
        </w:rPr>
        <w:t>.</w:t>
      </w:r>
      <w:r w:rsidR="00A604BE">
        <w:rPr>
          <w:rFonts w:ascii="Times New Roman" w:hAnsi="Times New Roman" w:cs="Times New Roman"/>
          <w:sz w:val="24"/>
          <w:szCs w:val="24"/>
          <w:shd w:val="clear" w:color="auto" w:fill="FFFFFF"/>
        </w:rPr>
        <w:t> </w:t>
      </w:r>
      <w:r w:rsidR="00A604BE">
        <w:rPr>
          <w:rFonts w:ascii="Times New Roman" w:hAnsi="Times New Roman" w:cs="Times New Roman"/>
          <w:sz w:val="24"/>
          <w:szCs w:val="24"/>
        </w:rPr>
        <w:t>Over</w:t>
      </w:r>
      <w:r w:rsidR="00706F50" w:rsidRPr="00706F50">
        <w:rPr>
          <w:rFonts w:ascii="Times New Roman" w:hAnsi="Times New Roman" w:cs="Times New Roman"/>
          <w:sz w:val="24"/>
          <w:szCs w:val="24"/>
        </w:rPr>
        <w:t>all</w:t>
      </w:r>
      <w:r w:rsidR="00A604BE">
        <w:rPr>
          <w:rFonts w:ascii="Times New Roman" w:hAnsi="Times New Roman" w:cs="Times New Roman"/>
          <w:sz w:val="24"/>
          <w:szCs w:val="24"/>
        </w:rPr>
        <w:t>, </w:t>
      </w:r>
      <w:r w:rsidR="00706F50">
        <w:rPr>
          <w:rFonts w:ascii="Times New Roman" w:hAnsi="Times New Roman" w:cs="Times New Roman"/>
          <w:sz w:val="24"/>
          <w:szCs w:val="24"/>
        </w:rPr>
        <w:t>c</w:t>
      </w:r>
      <w:r w:rsidR="00706F50" w:rsidRPr="00706F50">
        <w:rPr>
          <w:rFonts w:ascii="Times New Roman" w:hAnsi="Times New Roman" w:cs="Times New Roman"/>
          <w:sz w:val="24"/>
          <w:szCs w:val="24"/>
        </w:rPr>
        <w:t>rop diversification, tree planting, practice of off</w:t>
      </w:r>
      <w:r w:rsidR="00706F50" w:rsidRPr="00706F50">
        <w:rPr>
          <w:rFonts w:ascii="Times New Roman" w:hAnsi="Times New Roman" w:cs="Times New Roman"/>
          <w:sz w:val="24"/>
          <w:szCs w:val="24"/>
        </w:rPr>
        <w:noBreakHyphen/>
        <w:t>farm activities and soil and water </w:t>
      </w:r>
      <w:r w:rsidR="003326A0">
        <w:rPr>
          <w:rFonts w:ascii="Times New Roman" w:hAnsi="Times New Roman" w:cs="Times New Roman"/>
          <w:sz w:val="24"/>
          <w:szCs w:val="24"/>
        </w:rPr>
        <w:t>conservation were also the climate change </w:t>
      </w:r>
      <w:r w:rsidR="00AE0917" w:rsidRPr="00706F50">
        <w:rPr>
          <w:rFonts w:ascii="Times New Roman" w:hAnsi="Times New Roman" w:cs="Times New Roman"/>
          <w:sz w:val="24"/>
          <w:szCs w:val="24"/>
        </w:rPr>
        <w:t>adaptation strategies commonly used in Ethiopia</w:t>
      </w:r>
      <w:r w:rsidR="00706F50" w:rsidRPr="00706F50">
        <w:rPr>
          <w:rFonts w:ascii="Times New Roman" w:hAnsi="Times New Roman" w:cs="Times New Roman"/>
          <w:sz w:val="24"/>
          <w:szCs w:val="24"/>
        </w:rPr>
        <w:t xml:space="preserve"> </w:t>
      </w:r>
      <w:r w:rsidR="00706F50" w:rsidRPr="00706F50">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{"citationID":"a28u8rjtllj","properties":{"formattedCitation":"(Nega, 2022)","plainCitation":"(Nega, 2022)","noteIndex":0},"citationItems":[{"id":1358,"uris":["http://zotero.org/users/10693454/items/3LS4FB7V"],"itemData":{"id":1358,"type":"report","publisher":"ST. MARY’S UNIVERSITY","title":"Climate Change Adaptation Strategies in Ethiopia: Major Barriers and Impacts","author":[{"family":"Nega","given":"Mulugeta"}],"issued":{"date-parts":[["2022"]]}}}],"schema":"https://github.com/citation-style-language/schema/raw/master/csl-citation.json"} </w:instrText>
      </w:r>
      <w:r w:rsidR="00706F50" w:rsidRPr="00706F50">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(Nega, 2022)</w:t>
      </w:r>
      <w:r w:rsidR="00706F50" w:rsidRPr="00706F50">
        <w:rPr>
          <w:rFonts w:ascii="Times New Roman" w:hAnsi="Times New Roman" w:cs="Times New Roman"/>
          <w:sz w:val="24"/>
          <w:szCs w:val="24"/>
        </w:rPr>
        <w:fldChar w:fldCharType="end"/>
      </w:r>
      <w:r w:rsidR="00AE0917" w:rsidRPr="00706F50">
        <w:rPr>
          <w:rFonts w:ascii="Times New Roman" w:hAnsi="Times New Roman" w:cs="Times New Roman"/>
          <w:sz w:val="24"/>
          <w:szCs w:val="24"/>
        </w:rPr>
        <w:t>.</w:t>
      </w:r>
    </w:p>
    <w:p w14:paraId="1F634FB7" w14:textId="59F85926" w:rsidR="00A74BFB" w:rsidRPr="00C201EA" w:rsidRDefault="00F53D1C" w:rsidP="00EC4D87">
      <w:pPr>
        <w:spacing w:line="360" w:lineRule="auto"/>
        <w:jc w:val="both"/>
        <w:rPr>
          <w:rFonts w:ascii="Times New Roman" w:hAnsi="Times New Roman" w:cs="Times New Roman"/>
          <w:sz w:val="24"/>
          <w:szCs w:val="24"/>
        </w:rPr>
      </w:pPr>
      <w:r w:rsidRPr="00793578">
        <w:rPr>
          <w:rFonts w:ascii="Times New Roman" w:hAnsi="Times New Roman" w:cs="Times New Roman"/>
          <w:sz w:val="24"/>
          <w:szCs w:val="24"/>
        </w:rPr>
        <w:t>Clima</w:t>
      </w:r>
      <w:r w:rsidR="0061209C">
        <w:rPr>
          <w:rFonts w:ascii="Times New Roman" w:hAnsi="Times New Roman" w:cs="Times New Roman"/>
          <w:sz w:val="24"/>
          <w:szCs w:val="24"/>
        </w:rPr>
        <w:t xml:space="preserve">te Smart Agriculture (CSA) is an </w:t>
      </w:r>
      <w:r w:rsidR="0061209C" w:rsidRPr="00793578">
        <w:rPr>
          <w:rFonts w:ascii="Times New Roman" w:hAnsi="Times New Roman" w:cs="Times New Roman"/>
          <w:sz w:val="24"/>
          <w:szCs w:val="24"/>
        </w:rPr>
        <w:t>exercise</w:t>
      </w:r>
      <w:r w:rsidRPr="00793578">
        <w:rPr>
          <w:rFonts w:ascii="Times New Roman" w:hAnsi="Times New Roman" w:cs="Times New Roman"/>
          <w:sz w:val="24"/>
          <w:szCs w:val="24"/>
        </w:rPr>
        <w:t xml:space="preserve"> aimed at increasing agric</w:t>
      </w:r>
      <w:r w:rsidR="0061209C">
        <w:rPr>
          <w:rFonts w:ascii="Times New Roman" w:hAnsi="Times New Roman" w:cs="Times New Roman"/>
          <w:sz w:val="24"/>
          <w:szCs w:val="24"/>
        </w:rPr>
        <w:t>ultural productivity and income while</w:t>
      </w:r>
      <w:r w:rsidRPr="00793578">
        <w:rPr>
          <w:rFonts w:ascii="Times New Roman" w:hAnsi="Times New Roman" w:cs="Times New Roman"/>
          <w:sz w:val="24"/>
          <w:szCs w:val="24"/>
        </w:rPr>
        <w:t xml:space="preserve"> reducing greenhouse gas emissions and strengthening agricultural resilience against climate change</w:t>
      </w:r>
      <w:r w:rsidR="0062475D">
        <w:rPr>
          <w:rFonts w:ascii="Times New Roman" w:hAnsi="Times New Roman" w:cs="Times New Roman"/>
          <w:sz w:val="24"/>
          <w:szCs w:val="24"/>
        </w:rPr>
        <w:t xml:space="preserve"> </w:t>
      </w:r>
      <w:r w:rsidR="0062475D" w:rsidRPr="0062475D">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{"citationID":"a2i73ag9g6e","properties":{"formattedCitation":"(Hussein, 2024)","plainCitation":"(Hussein, 2024)","noteIndex":0},"citationItems":[{"id":1360,"uris":["http://zotero.org/users/10693454/items/GMKSNHIA"],"itemData":{"id":1360,"type":"article-journal","container-title":"Sustainable Environment","issue":"1","note":"publisher: Taylor &amp; Francis","page":"2345433","title":"Climate smart agriculture strategies for enhanced agricultural resilience and food security under a changing climate in Ethiopia","volume":"10","author":[{"family":"Hussein","given":"Abdulbasit"}],"issued":{"date-parts":[["2024"]]}}}],"schema":"https://github.com/citation-style-language/schema/raw/master/csl-citation.json"} </w:instrText>
      </w:r>
      <w:r w:rsidR="0062475D" w:rsidRPr="0062475D">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(Hussein, 2024)</w:t>
      </w:r>
      <w:r w:rsidR="0062475D" w:rsidRPr="0062475D">
        <w:rPr>
          <w:rFonts w:ascii="Times New Roman" w:hAnsi="Times New Roman" w:cs="Times New Roman"/>
          <w:sz w:val="24"/>
          <w:szCs w:val="24"/>
        </w:rPr>
        <w:fldChar w:fldCharType="end"/>
      </w:r>
      <w:r w:rsidRPr="00793578">
        <w:rPr>
          <w:rFonts w:ascii="Times New Roman" w:hAnsi="Times New Roman" w:cs="Times New Roman"/>
          <w:sz w:val="24"/>
          <w:szCs w:val="24"/>
        </w:rPr>
        <w:t xml:space="preserve">. In Ethiopia, the agricultural </w:t>
      </w:r>
      <w:r w:rsidR="0061209C">
        <w:rPr>
          <w:rFonts w:ascii="Times New Roman" w:hAnsi="Times New Roman" w:cs="Times New Roman"/>
          <w:sz w:val="24"/>
          <w:szCs w:val="24"/>
        </w:rPr>
        <w:t>sector</w:t>
      </w:r>
      <w:r w:rsidRPr="00793578">
        <w:rPr>
          <w:rFonts w:ascii="Times New Roman" w:hAnsi="Times New Roman" w:cs="Times New Roman"/>
          <w:sz w:val="24"/>
          <w:szCs w:val="24"/>
        </w:rPr>
        <w:t xml:space="preserve"> is being impacted by climate change, and </w:t>
      </w:r>
      <w:r w:rsidR="0061209C">
        <w:rPr>
          <w:rFonts w:ascii="Times New Roman" w:hAnsi="Times New Roman" w:cs="Times New Roman"/>
          <w:sz w:val="24"/>
          <w:szCs w:val="24"/>
        </w:rPr>
        <w:t>different</w:t>
      </w:r>
      <w:r w:rsidRPr="00793578">
        <w:rPr>
          <w:rFonts w:ascii="Times New Roman" w:hAnsi="Times New Roman" w:cs="Times New Roman"/>
          <w:sz w:val="24"/>
          <w:szCs w:val="24"/>
        </w:rPr>
        <w:t xml:space="preserve"> </w:t>
      </w:r>
      <w:r w:rsidR="0061209C">
        <w:rPr>
          <w:rFonts w:ascii="Times New Roman" w:hAnsi="Times New Roman" w:cs="Times New Roman"/>
          <w:sz w:val="24"/>
          <w:szCs w:val="24"/>
        </w:rPr>
        <w:t>mechanisms</w:t>
      </w:r>
      <w:r w:rsidRPr="00793578">
        <w:rPr>
          <w:rFonts w:ascii="Times New Roman" w:hAnsi="Times New Roman" w:cs="Times New Roman"/>
          <w:sz w:val="24"/>
          <w:szCs w:val="24"/>
        </w:rPr>
        <w:t xml:space="preserve"> are implemented to enhance susta</w:t>
      </w:r>
      <w:r w:rsidR="0062475D">
        <w:rPr>
          <w:rFonts w:ascii="Times New Roman" w:hAnsi="Times New Roman" w:cs="Times New Roman"/>
          <w:sz w:val="24"/>
          <w:szCs w:val="24"/>
        </w:rPr>
        <w:t>inability and food security. </w:t>
      </w:r>
      <w:r w:rsidR="0061209C">
        <w:rPr>
          <w:rFonts w:ascii="Times New Roman" w:hAnsi="Times New Roman" w:cs="Times New Roman"/>
          <w:sz w:val="24"/>
          <w:szCs w:val="24"/>
        </w:rPr>
        <w:t>Tho</w:t>
      </w:r>
      <w:r w:rsidR="0062475D">
        <w:rPr>
          <w:rFonts w:ascii="Times New Roman" w:hAnsi="Times New Roman" w:cs="Times New Roman"/>
          <w:sz w:val="24"/>
          <w:szCs w:val="24"/>
        </w:rPr>
        <w:t>se </w:t>
      </w:r>
      <w:r w:rsidRPr="00793578">
        <w:rPr>
          <w:rFonts w:ascii="Times New Roman" w:hAnsi="Times New Roman" w:cs="Times New Roman"/>
          <w:sz w:val="24"/>
          <w:szCs w:val="24"/>
        </w:rPr>
        <w:t>include</w:t>
      </w:r>
      <w:r w:rsidR="0061209C">
        <w:rPr>
          <w:rFonts w:ascii="Times New Roman" w:hAnsi="Times New Roman" w:cs="Times New Roman"/>
          <w:sz w:val="24"/>
          <w:szCs w:val="24"/>
        </w:rPr>
        <w:t>s promoting climate resilient crop breeds, integrating conservation agriculture techniques, using advanced livestock management practices, and </w:t>
      </w:r>
      <w:r w:rsidRPr="00793578">
        <w:rPr>
          <w:rFonts w:ascii="Times New Roman" w:hAnsi="Times New Roman" w:cs="Times New Roman"/>
          <w:sz w:val="24"/>
          <w:szCs w:val="24"/>
        </w:rPr>
        <w:t>establis</w:t>
      </w:r>
      <w:r w:rsidR="0061209C">
        <w:rPr>
          <w:rFonts w:ascii="Times New Roman" w:hAnsi="Times New Roman" w:cs="Times New Roman"/>
          <w:sz w:val="24"/>
          <w:szCs w:val="24"/>
        </w:rPr>
        <w:t>hing effective water management systems. </w:t>
      </w:r>
      <w:r w:rsidR="0061209C" w:rsidRPr="00793578">
        <w:rPr>
          <w:rFonts w:ascii="Times New Roman" w:hAnsi="Times New Roman" w:cs="Times New Roman"/>
          <w:sz w:val="24"/>
          <w:szCs w:val="24"/>
        </w:rPr>
        <w:t>Clima</w:t>
      </w:r>
      <w:r w:rsidR="0061209C">
        <w:rPr>
          <w:rFonts w:ascii="Times New Roman" w:hAnsi="Times New Roman" w:cs="Times New Roman"/>
          <w:sz w:val="24"/>
          <w:szCs w:val="24"/>
        </w:rPr>
        <w:t>te Smart Agriculture (CSA) programs also </w:t>
      </w:r>
      <w:r w:rsidRPr="00793578">
        <w:rPr>
          <w:rFonts w:ascii="Times New Roman" w:hAnsi="Times New Roman" w:cs="Times New Roman"/>
          <w:sz w:val="24"/>
          <w:szCs w:val="24"/>
        </w:rPr>
        <w:t>aim</w:t>
      </w:r>
      <w:r w:rsidR="0061209C">
        <w:rPr>
          <w:rFonts w:ascii="Times New Roman" w:hAnsi="Times New Roman" w:cs="Times New Roman"/>
          <w:sz w:val="24"/>
          <w:szCs w:val="24"/>
        </w:rPr>
        <w:t>ed to </w:t>
      </w:r>
      <w:r w:rsidRPr="00793578">
        <w:rPr>
          <w:rFonts w:ascii="Times New Roman" w:hAnsi="Times New Roman" w:cs="Times New Roman"/>
          <w:sz w:val="24"/>
          <w:szCs w:val="24"/>
        </w:rPr>
        <w:t>impr</w:t>
      </w:r>
      <w:r w:rsidR="0061209C">
        <w:rPr>
          <w:rFonts w:ascii="Times New Roman" w:hAnsi="Times New Roman" w:cs="Times New Roman"/>
          <w:sz w:val="24"/>
          <w:szCs w:val="24"/>
        </w:rPr>
        <w:t>ove access to credit, </w:t>
      </w:r>
      <w:r w:rsidR="00793578">
        <w:rPr>
          <w:rFonts w:ascii="Times New Roman" w:hAnsi="Times New Roman" w:cs="Times New Roman"/>
          <w:sz w:val="24"/>
          <w:szCs w:val="24"/>
        </w:rPr>
        <w:t>extension </w:t>
      </w:r>
      <w:r w:rsidRPr="00793578">
        <w:rPr>
          <w:rFonts w:ascii="Times New Roman" w:hAnsi="Times New Roman" w:cs="Times New Roman"/>
          <w:sz w:val="24"/>
          <w:szCs w:val="24"/>
        </w:rPr>
        <w:t>serv</w:t>
      </w:r>
      <w:r w:rsidR="00793578">
        <w:rPr>
          <w:rFonts w:ascii="Times New Roman" w:hAnsi="Times New Roman" w:cs="Times New Roman"/>
          <w:sz w:val="24"/>
          <w:szCs w:val="24"/>
        </w:rPr>
        <w:t>ices, and markets for smallholder </w:t>
      </w:r>
      <w:r w:rsidRPr="00793578">
        <w:rPr>
          <w:rFonts w:ascii="Times New Roman" w:hAnsi="Times New Roman" w:cs="Times New Roman"/>
          <w:sz w:val="24"/>
          <w:szCs w:val="24"/>
        </w:rPr>
        <w:t>farmers</w:t>
      </w:r>
      <w:r w:rsidR="0062475D">
        <w:rPr>
          <w:rFonts w:ascii="Times New Roman" w:hAnsi="Times New Roman" w:cs="Times New Roman"/>
          <w:sz w:val="24"/>
          <w:szCs w:val="24"/>
        </w:rPr>
        <w:t xml:space="preserve"> </w:t>
      </w:r>
      <w:r w:rsidR="0062475D" w:rsidRPr="0062475D">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{"citationID":"a1b04ldiuag","properties":{"formattedCitation":"(Hussein, 2024)","plainCitation":"(Hussein, 2024)","noteIndex":0},"citationItems":[{"id":1360,"uris":["http://zotero.org/users/10693454/items/GMKSNHIA"],"itemData":{"id":1360,"type":"article-journal","container-title":"Sustainable Environment","issue":"1","note":"publisher: Taylor &amp; Francis","page":"2345433","title":"Climate smart agriculture strategies for enhanced agricultural resilience and food security under a changing climate in Ethiopia","volume":"10","author":[{"family":"Hussein","given":"Abdulbasit"}],"issued":{"date-parts":[["2024"]]}}}],"schema":"https://github.com/citation-style-language/schema/raw/master/csl-citation.json"} </w:instrText>
      </w:r>
      <w:r w:rsidR="0062475D" w:rsidRPr="0062475D">
        <w:rPr>
          <w:rFonts w:ascii="Times New Roman" w:hAnsi="Times New Roman" w:cs="Times New Roman"/>
          <w:sz w:val="24"/>
          <w:szCs w:val="24"/>
        </w:rPr>
        <w:fldChar w:fldCharType="separate"/>
      </w:r>
      <w:r w:rsidR="00F54CAB" w:rsidRPr="00F54CAB">
        <w:rPr>
          <w:rFonts w:ascii="Times New Roman" w:hAnsi="Times New Roman" w:cs="Times New Roman"/>
          <w:sz w:val="24"/>
          <w:szCs w:val="24"/>
        </w:rPr>
        <w:t>(Hussein, 2024)</w:t>
      </w:r>
      <w:r w:rsidR="0062475D" w:rsidRPr="0062475D">
        <w:rPr>
          <w:rFonts w:ascii="Times New Roman" w:hAnsi="Times New Roman" w:cs="Times New Roman"/>
          <w:sz w:val="24"/>
          <w:szCs w:val="24"/>
        </w:rPr>
        <w:fldChar w:fldCharType="end"/>
      </w:r>
      <w:r w:rsidR="0062475D">
        <w:rPr>
          <w:rFonts w:ascii="Times New Roman" w:hAnsi="Times New Roman" w:cs="Times New Roman"/>
          <w:sz w:val="24"/>
          <w:szCs w:val="24"/>
        </w:rPr>
        <w:t>.</w:t>
      </w:r>
    </w:p>
    <w:p w14:paraId="3E180EEC" w14:textId="076A2800" w:rsidR="00D76BED" w:rsidRPr="00197008" w:rsidRDefault="00D76BED" w:rsidP="00197008">
      <w:pPr>
        <w:pStyle w:val="Heading2"/>
        <w:spacing w:line="360" w:lineRule="auto"/>
        <w:rPr>
          <w:rFonts w:ascii="Times New Roman" w:hAnsi="Times New Roman"/>
          <w:i w:val="0"/>
          <w:iCs w:val="0"/>
          <w:sz w:val="24"/>
          <w:szCs w:val="24"/>
        </w:rPr>
      </w:pPr>
      <w:bookmarkStart w:id="57" w:name="_Toc163244636"/>
      <w:bookmarkStart w:id="58" w:name="_Toc181558805"/>
      <w:r w:rsidRPr="00197008">
        <w:rPr>
          <w:rFonts w:ascii="Times New Roman" w:hAnsi="Times New Roman"/>
          <w:i w:val="0"/>
          <w:iCs w:val="0"/>
          <w:sz w:val="24"/>
          <w:szCs w:val="24"/>
        </w:rPr>
        <w:t>2.</w:t>
      </w:r>
      <w:r w:rsidR="00A83550">
        <w:rPr>
          <w:rFonts w:ascii="Times New Roman" w:hAnsi="Times New Roman"/>
          <w:i w:val="0"/>
          <w:iCs w:val="0"/>
          <w:sz w:val="24"/>
          <w:szCs w:val="24"/>
        </w:rPr>
        <w:t>9</w:t>
      </w:r>
      <w:r w:rsidRPr="00197008">
        <w:rPr>
          <w:rFonts w:ascii="Times New Roman" w:hAnsi="Times New Roman"/>
          <w:i w:val="0"/>
          <w:iCs w:val="0"/>
          <w:sz w:val="24"/>
          <w:szCs w:val="24"/>
        </w:rPr>
        <w:t xml:space="preserve">. Techniques </w:t>
      </w:r>
      <w:r w:rsidR="00F367C8" w:rsidRPr="00197008">
        <w:rPr>
          <w:rFonts w:ascii="Times New Roman" w:hAnsi="Times New Roman"/>
          <w:i w:val="0"/>
          <w:iCs w:val="0"/>
          <w:sz w:val="24"/>
          <w:szCs w:val="24"/>
        </w:rPr>
        <w:t>for</w:t>
      </w:r>
      <w:r w:rsidR="00163BF0">
        <w:rPr>
          <w:rFonts w:ascii="Times New Roman" w:hAnsi="Times New Roman"/>
          <w:i w:val="0"/>
          <w:iCs w:val="0"/>
          <w:sz w:val="24"/>
          <w:szCs w:val="24"/>
        </w:rPr>
        <w:t xml:space="preserve"> </w:t>
      </w:r>
      <w:r w:rsidR="00217B9D" w:rsidRPr="00197008">
        <w:rPr>
          <w:rFonts w:ascii="Times New Roman" w:hAnsi="Times New Roman"/>
          <w:i w:val="0"/>
          <w:iCs w:val="0"/>
          <w:sz w:val="24"/>
          <w:szCs w:val="24"/>
        </w:rPr>
        <w:t>Characterizing the</w:t>
      </w:r>
      <w:r w:rsidR="00163BF0">
        <w:rPr>
          <w:rFonts w:ascii="Times New Roman" w:hAnsi="Times New Roman"/>
          <w:i w:val="0"/>
          <w:iCs w:val="0"/>
          <w:sz w:val="24"/>
          <w:szCs w:val="24"/>
        </w:rPr>
        <w:t xml:space="preserve"> </w:t>
      </w:r>
      <w:r w:rsidRPr="00197008">
        <w:rPr>
          <w:rFonts w:ascii="Times New Roman" w:hAnsi="Times New Roman"/>
          <w:i w:val="0"/>
          <w:iCs w:val="0"/>
          <w:sz w:val="24"/>
          <w:szCs w:val="24"/>
        </w:rPr>
        <w:t>OD</w:t>
      </w:r>
      <w:r w:rsidR="00B928C5">
        <w:rPr>
          <w:rFonts w:ascii="Times New Roman" w:hAnsi="Times New Roman"/>
          <w:i w:val="0"/>
          <w:iCs w:val="0"/>
          <w:sz w:val="24"/>
          <w:szCs w:val="24"/>
        </w:rPr>
        <w:t>,</w:t>
      </w:r>
      <w:r w:rsidRPr="00197008">
        <w:rPr>
          <w:rFonts w:ascii="Times New Roman" w:hAnsi="Times New Roman"/>
          <w:i w:val="0"/>
          <w:iCs w:val="0"/>
          <w:sz w:val="24"/>
          <w:szCs w:val="24"/>
        </w:rPr>
        <w:t>CD, and LGP</w:t>
      </w:r>
      <w:bookmarkEnd w:id="57"/>
      <w:bookmarkEnd w:id="58"/>
    </w:p>
    <w:p w14:paraId="3C0143FC" w14:textId="3D2C3902" w:rsidR="00457066" w:rsidRDefault="00457066" w:rsidP="00EC4D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previous study, different authors characterize the onset date, cessation date, and length of growing period </w:t>
      </w:r>
      <w:r w:rsidR="006D7CB7">
        <w:rPr>
          <w:rFonts w:ascii="Times New Roman" w:hAnsi="Times New Roman" w:cs="Times New Roman"/>
          <w:sz w:val="24"/>
          <w:szCs w:val="24"/>
        </w:rPr>
        <w:t xml:space="preserve">differently. </w:t>
      </w:r>
      <w:r w:rsidR="00BE7DAD">
        <w:rPr>
          <w:rFonts w:ascii="Times New Roman" w:hAnsi="Times New Roman" w:cs="Times New Roman"/>
          <w:sz w:val="24"/>
          <w:szCs w:val="24"/>
        </w:rPr>
        <w:t>For instance</w:t>
      </w:r>
      <w:r>
        <w:rPr>
          <w:rFonts w:ascii="Times New Roman" w:hAnsi="Times New Roman" w:cs="Times New Roman"/>
          <w:sz w:val="24"/>
          <w:szCs w:val="24"/>
        </w:rPr>
        <w:t>,</w:t>
      </w:r>
      <w:r w:rsidR="00BE7DA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{"citationID":"PhnvUgn5","properties":{"formattedCitation":"(Amekudzi et al., 2015)","plainCitation":"(Amekudzi et al., 2015)","dontUpdate":true,"noteIndex":0},"citationItems":[{"id":1022,"uris":["http://zotero.org/users/10693454/items/BAI9QUY3"],"itemData":{"id":1022,"type":"article-journal","container-title":"Climate","issue":"2","note":"publisher: MDPI","page":"416–434","title":"Variabilities in rainfall onset, cessation and length of rainy season for the various agro-ecological zones of Ghana","volume":"3","author":[{"family":"Amekudzi","given":"Leonard K"},{"family":"Yamba","given":"Edmund I"},{"family":"Preko","given":"Kwasi"},{"family":"Asare","given":"Ernest O"},{"family":"Aryee","given":"Jeffrey"},{"family":"Baidu","given":"Michael"},{"family":"Codjoe","given":"Samuel NA"}],"issued":{"date-parts":[["2015"]]}}}],"schema":"https://github.com/citation-style-language/schema/raw/master/csl-citation.json"} </w:instrText>
      </w:r>
      <w:r w:rsidR="005C318C">
        <w:rPr>
          <w:rFonts w:ascii="Times New Roman" w:hAnsi="Times New Roman" w:cs="Times New Roman"/>
          <w:sz w:val="24"/>
          <w:szCs w:val="24"/>
        </w:rPr>
        <w:fldChar w:fldCharType="separate"/>
      </w:r>
      <w:r w:rsidR="00AD4113" w:rsidRPr="00AD4113">
        <w:rPr>
          <w:rFonts w:ascii="Times New Roman" w:hAnsi="Times New Roman" w:cs="Times New Roman"/>
          <w:sz w:val="24"/>
        </w:rPr>
        <w:t xml:space="preserve">Amekudzi </w:t>
      </w:r>
      <w:r w:rsidR="00AD4113" w:rsidRPr="008B2C2E">
        <w:rPr>
          <w:rFonts w:ascii="Times New Roman" w:hAnsi="Times New Roman" w:cs="Times New Roman"/>
          <w:i/>
          <w:iCs/>
          <w:sz w:val="24"/>
        </w:rPr>
        <w:t xml:space="preserve">et al. </w:t>
      </w:r>
      <w:r w:rsidR="00AD4113">
        <w:rPr>
          <w:rFonts w:ascii="Times New Roman" w:hAnsi="Times New Roman" w:cs="Times New Roman"/>
          <w:sz w:val="24"/>
        </w:rPr>
        <w:t>(</w:t>
      </w:r>
      <w:r w:rsidR="00AD4113" w:rsidRPr="00AD4113">
        <w:rPr>
          <w:rFonts w:ascii="Times New Roman" w:hAnsi="Times New Roman" w:cs="Times New Roman"/>
          <w:sz w:val="24"/>
        </w:rPr>
        <w:t>2015)</w:t>
      </w:r>
      <w:r w:rsidR="005C318C">
        <w:rPr>
          <w:rFonts w:ascii="Times New Roman" w:hAnsi="Times New Roman" w:cs="Times New Roman"/>
          <w:sz w:val="24"/>
          <w:szCs w:val="24"/>
        </w:rPr>
        <w:fldChar w:fldCharType="end"/>
      </w:r>
      <w:r w:rsidR="00AD4113">
        <w:rPr>
          <w:rFonts w:ascii="Times New Roman" w:hAnsi="Times New Roman" w:cs="Times New Roman"/>
          <w:sz w:val="24"/>
          <w:szCs w:val="24"/>
        </w:rPr>
        <w:t>,</w:t>
      </w:r>
      <w:r w:rsidR="006D7CB7">
        <w:rPr>
          <w:rFonts w:ascii="Times New Roman" w:hAnsi="Times New Roman" w:cs="Times New Roman"/>
          <w:sz w:val="24"/>
          <w:szCs w:val="24"/>
        </w:rPr>
        <w:t xml:space="preserve"> studied</w:t>
      </w:r>
      <w:r>
        <w:rPr>
          <w:rFonts w:ascii="Times New Roman" w:hAnsi="Times New Roman" w:cs="Times New Roman"/>
          <w:sz w:val="24"/>
          <w:szCs w:val="24"/>
        </w:rPr>
        <w:t xml:space="preserve"> the variability of rainfall </w:t>
      </w:r>
      <w:r w:rsidR="006D7CB7">
        <w:rPr>
          <w:rFonts w:ascii="Times New Roman" w:hAnsi="Times New Roman" w:cs="Times New Roman"/>
          <w:sz w:val="24"/>
          <w:szCs w:val="24"/>
        </w:rPr>
        <w:t>onset, cessation</w:t>
      </w:r>
      <w:r w:rsidR="007D2FB6">
        <w:rPr>
          <w:rFonts w:ascii="Times New Roman" w:hAnsi="Times New Roman" w:cs="Times New Roman"/>
          <w:sz w:val="24"/>
          <w:szCs w:val="24"/>
        </w:rPr>
        <w:t>,</w:t>
      </w:r>
      <w:r>
        <w:rPr>
          <w:rFonts w:ascii="Times New Roman" w:hAnsi="Times New Roman" w:cs="Times New Roman"/>
          <w:sz w:val="24"/>
          <w:szCs w:val="24"/>
        </w:rPr>
        <w:t xml:space="preserve"> and length of growing season over the count</w:t>
      </w:r>
      <w:r w:rsidR="00D76314">
        <w:rPr>
          <w:rFonts w:ascii="Times New Roman" w:hAnsi="Times New Roman" w:cs="Times New Roman"/>
          <w:sz w:val="24"/>
          <w:szCs w:val="24"/>
        </w:rPr>
        <w:t>ry by using the rainfall amount and </w:t>
      </w:r>
      <w:r w:rsidR="006D7CB7">
        <w:rPr>
          <w:rFonts w:ascii="Times New Roman" w:hAnsi="Times New Roman" w:cs="Times New Roman"/>
          <w:sz w:val="24"/>
          <w:szCs w:val="24"/>
        </w:rPr>
        <w:t>rainy</w:t>
      </w:r>
      <w:r w:rsidR="00D76314">
        <w:rPr>
          <w:rFonts w:ascii="Times New Roman" w:hAnsi="Times New Roman" w:cs="Times New Roman"/>
          <w:sz w:val="24"/>
          <w:szCs w:val="24"/>
        </w:rPr>
        <w:t> </w:t>
      </w:r>
      <w:r w:rsidR="006D7CB7">
        <w:rPr>
          <w:rFonts w:ascii="Times New Roman" w:hAnsi="Times New Roman" w:cs="Times New Roman"/>
          <w:sz w:val="24"/>
          <w:szCs w:val="24"/>
        </w:rPr>
        <w:t>day</w:t>
      </w:r>
      <w:r w:rsidR="00643EA9">
        <w:rPr>
          <w:rFonts w:ascii="Times New Roman" w:hAnsi="Times New Roman" w:cs="Times New Roman"/>
          <w:sz w:val="24"/>
          <w:szCs w:val="24"/>
        </w:rPr>
        <w:t> </w:t>
      </w:r>
      <w:r>
        <w:rPr>
          <w:rFonts w:ascii="Times New Roman" w:hAnsi="Times New Roman" w:cs="Times New Roman"/>
          <w:sz w:val="24"/>
          <w:szCs w:val="24"/>
        </w:rPr>
        <w:t>approach.</w:t>
      </w:r>
      <w:r w:rsidR="00643EA9">
        <w:rPr>
          <w:rFonts w:ascii="Times New Roman" w:hAnsi="Times New Roman" w:cs="Times New Roman"/>
          <w:sz w:val="24"/>
          <w:szCs w:val="24"/>
        </w:rPr>
        <w:t> </w:t>
      </w:r>
      <w:r w:rsidR="006D7CB7">
        <w:rPr>
          <w:rFonts w:ascii="Times New Roman" w:hAnsi="Times New Roman" w:cs="Times New Roman"/>
          <w:sz w:val="24"/>
          <w:szCs w:val="24"/>
        </w:rPr>
        <w:t>Similarly,</w:t>
      </w:r>
      <w:r w:rsidR="00643EA9">
        <w:rPr>
          <w:rFonts w:ascii="Times New Roman" w:hAnsi="Times New Roman" w:cs="Times New Roman"/>
          <w:sz w:val="24"/>
          <w:szCs w:val="24"/>
        </w:rPr>
        <w:t> </w:t>
      </w:r>
      <w:r w:rsidR="006D7CB7">
        <w:rPr>
          <w:rFonts w:ascii="Times New Roman" w:hAnsi="Times New Roman" w:cs="Times New Roman"/>
          <w:sz w:val="24"/>
          <w:szCs w:val="24"/>
        </w:rPr>
        <w:t>researchers</w:t>
      </w:r>
      <w:r w:rsidR="00643EA9">
        <w:rPr>
          <w:rFonts w:ascii="Times New Roman" w:hAnsi="Times New Roman" w:cs="Times New Roman"/>
          <w:sz w:val="24"/>
          <w:szCs w:val="24"/>
        </w:rPr>
        <w:t> </w:t>
      </w:r>
      <w:r>
        <w:rPr>
          <w:rFonts w:ascii="Times New Roman" w:hAnsi="Times New Roman" w:cs="Times New Roman"/>
          <w:sz w:val="24"/>
          <w:szCs w:val="24"/>
        </w:rPr>
        <w:t>like</w:t>
      </w:r>
      <w:r w:rsidR="00643EA9">
        <w:rPr>
          <w:rFonts w:ascii="Times New Roman" w:hAnsi="Times New Roman" w:cs="Times New Roman"/>
          <w:sz w:val="24"/>
          <w:szCs w:val="24"/>
        </w:rPr>
        <w:t> </w:t>
      </w:r>
      <w:r w:rsidR="005C318C">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{"citationID":"FYZVpvk9","properties":{"formattedCitation":"(Olaniran, 1983)","plainCitation":"(Olaniran, 1983)","dontUpdate":true,"noteIndex":0},"citationItems":[{"id":1047,"uris":["http://zotero.org/users/10693454/items/ZEISBM5U"],"itemData":{"id":1047,"type":"article-journal","container-title":"Nigerian Geographical Journal","issue":"1","page":"81–88","title":"The onset of the rains and the start of the growing season in Nigeria","volume":"26","author":[{"family":"Olaniran","given":"OJ"}],"issued":{"date-parts":[["1983"]]}}}],"schema":"https://github.com/citation-style-language/schema/raw/master/csl-citation.json"} </w:instrText>
      </w:r>
      <w:r w:rsidR="005C318C">
        <w:rPr>
          <w:rFonts w:ascii="Times New Roman" w:hAnsi="Times New Roman" w:cs="Times New Roman"/>
          <w:sz w:val="24"/>
          <w:szCs w:val="24"/>
        </w:rPr>
        <w:fldChar w:fldCharType="separate"/>
      </w:r>
      <w:r w:rsidR="00AD4113" w:rsidRPr="00AD4113">
        <w:rPr>
          <w:rFonts w:ascii="Times New Roman" w:hAnsi="Times New Roman" w:cs="Times New Roman"/>
          <w:sz w:val="24"/>
        </w:rPr>
        <w:t>Olaniran</w:t>
      </w:r>
      <w:r w:rsidR="00EF235D">
        <w:rPr>
          <w:rFonts w:ascii="Times New Roman" w:hAnsi="Times New Roman" w:cs="Times New Roman"/>
          <w:sz w:val="24"/>
        </w:rPr>
        <w:t> (</w:t>
      </w:r>
      <w:r w:rsidR="00AD4113" w:rsidRPr="00AD4113">
        <w:rPr>
          <w:rFonts w:ascii="Times New Roman" w:hAnsi="Times New Roman" w:cs="Times New Roman"/>
          <w:sz w:val="24"/>
        </w:rPr>
        <w:t>1983)</w:t>
      </w:r>
      <w:r w:rsidR="005C318C">
        <w:rPr>
          <w:rFonts w:ascii="Times New Roman" w:hAnsi="Times New Roman" w:cs="Times New Roman"/>
          <w:sz w:val="24"/>
          <w:szCs w:val="24"/>
        </w:rPr>
        <w:fldChar w:fldCharType="end"/>
      </w:r>
      <w:r w:rsidR="00AD4113">
        <w:rPr>
          <w:rFonts w:ascii="Times New Roman" w:hAnsi="Times New Roman" w:cs="Times New Roman"/>
          <w:sz w:val="24"/>
          <w:szCs w:val="24"/>
        </w:rPr>
        <w:t>,</w:t>
      </w:r>
      <w:r w:rsidR="00643EA9">
        <w:rPr>
          <w:rFonts w:ascii="Times New Roman" w:hAnsi="Times New Roman" w:cs="Times New Roman"/>
          <w:sz w:val="24"/>
          <w:szCs w:val="24"/>
        </w:rPr>
        <w:t> </w:t>
      </w:r>
      <w:r w:rsidR="005C318C">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{"citationID":"MJFJn9Rv","properties":{"formattedCitation":"(Adejuwon et al., 1990)","plainCitation":"(Adejuwon et al., 1990)","dontUpdate":true,"noteIndex":0},"citationItems":[{"id":1048,"uris":["http://zotero.org/users/10693454/items/FJ5B8UVG"],"itemData":{"id":1048,"type":"article-journal","container-title":"International Journal of Climatology","issue":"8","note":"publisher: Wiley Online Library","page":"839–848","title":"On the annual and seasonal patterns of rainfall fluctuations in sub-Saharan West Africa","volume":"10","author":[{"family":"Adejuwon","given":"JO"},{"family":"Balogun","given":"EE"},{"family":"Adejuwon","given":"SA"}],"issued":{"date-parts":[["1990"]]}}}],"schema":"https://github.com/citation-style-language/schema/raw/master/csl-citation.json"} </w:instrText>
      </w:r>
      <w:r w:rsidR="005C318C">
        <w:rPr>
          <w:rFonts w:ascii="Times New Roman" w:hAnsi="Times New Roman" w:cs="Times New Roman"/>
          <w:sz w:val="24"/>
          <w:szCs w:val="24"/>
        </w:rPr>
        <w:fldChar w:fldCharType="separate"/>
      </w:r>
      <w:r w:rsidR="00AD4113" w:rsidRPr="00AD4113">
        <w:rPr>
          <w:rFonts w:ascii="Times New Roman" w:hAnsi="Times New Roman" w:cs="Times New Roman"/>
          <w:sz w:val="24"/>
        </w:rPr>
        <w:t>Adejuwon</w:t>
      </w:r>
      <w:r w:rsidR="00EF235D">
        <w:rPr>
          <w:rFonts w:ascii="Times New Roman" w:hAnsi="Times New Roman" w:cs="Times New Roman"/>
          <w:sz w:val="24"/>
        </w:rPr>
        <w:t> </w:t>
      </w:r>
      <w:r w:rsidR="00AD4113" w:rsidRPr="008B2C2E">
        <w:rPr>
          <w:rFonts w:ascii="Times New Roman" w:hAnsi="Times New Roman" w:cs="Times New Roman"/>
          <w:i/>
          <w:iCs/>
          <w:sz w:val="24"/>
        </w:rPr>
        <w:t>et</w:t>
      </w:r>
      <w:r w:rsidR="00EF235D">
        <w:rPr>
          <w:rFonts w:ascii="Times New Roman" w:hAnsi="Times New Roman" w:cs="Times New Roman"/>
          <w:i/>
          <w:iCs/>
          <w:sz w:val="24"/>
        </w:rPr>
        <w:t> </w:t>
      </w:r>
      <w:r w:rsidR="00AD4113" w:rsidRPr="008B2C2E">
        <w:rPr>
          <w:rFonts w:ascii="Times New Roman" w:hAnsi="Times New Roman" w:cs="Times New Roman"/>
          <w:i/>
          <w:iCs/>
          <w:sz w:val="24"/>
        </w:rPr>
        <w:t>al.</w:t>
      </w:r>
      <w:r w:rsidR="00643EA9">
        <w:rPr>
          <w:rFonts w:ascii="Times New Roman" w:hAnsi="Times New Roman" w:cs="Times New Roman"/>
          <w:sz w:val="24"/>
        </w:rPr>
        <w:t> </w:t>
      </w:r>
      <w:r w:rsidR="00EF235D">
        <w:rPr>
          <w:rFonts w:ascii="Times New Roman" w:hAnsi="Times New Roman" w:cs="Times New Roman"/>
          <w:sz w:val="24"/>
        </w:rPr>
        <w:t>(</w:t>
      </w:r>
      <w:r w:rsidR="00AD4113" w:rsidRPr="00AD4113">
        <w:rPr>
          <w:rFonts w:ascii="Times New Roman" w:hAnsi="Times New Roman" w:cs="Times New Roman"/>
          <w:sz w:val="24"/>
        </w:rPr>
        <w:t>1990)</w:t>
      </w:r>
      <w:r w:rsidR="005C318C">
        <w:rPr>
          <w:rFonts w:ascii="Times New Roman" w:hAnsi="Times New Roman" w:cs="Times New Roman"/>
          <w:sz w:val="24"/>
          <w:szCs w:val="24"/>
        </w:rPr>
        <w:fldChar w:fldCharType="end"/>
      </w:r>
      <w:r>
        <w:rPr>
          <w:rFonts w:ascii="Times New Roman" w:hAnsi="Times New Roman" w:cs="Times New Roman"/>
          <w:sz w:val="24"/>
          <w:szCs w:val="24"/>
        </w:rPr>
        <w:t>,</w:t>
      </w:r>
      <w:r w:rsidR="00643EA9">
        <w:rPr>
          <w:rFonts w:ascii="Times New Roman" w:hAnsi="Times New Roman" w:cs="Times New Roman"/>
          <w:sz w:val="24"/>
          <w:szCs w:val="24"/>
        </w:rPr>
        <w:t> </w:t>
      </w:r>
      <w:r w:rsidR="005C318C">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{"citationID":"u3X6bz4J","properties":{"formattedCitation":"(Odekunle, 2006)","plainCitation":"(Odekunle, 2006)","dontUpdate":true,"noteIndex":0},"citationItems":[{"id":1049,"uris":["http://zotero.org/users/10693454/items/U6XD4PKB"],"itemData":{"id":1049,"type":"article-journal","container-title":"Theoretical and applied climatology","note":"publisher: Springer","page":"193–201","title":"Determining rainy season onset and retreat over Nigeria from precipitation amount and number of rainy days","volume":"83","author":[{"family":"Odekunle","given":"TO"}],"issued":{"date-parts":[["2006"]]}}}],"schema":"https://github.com/citation-style-language/schema/raw/master/csl-citation.json"} </w:instrText>
      </w:r>
      <w:r w:rsidR="005C318C">
        <w:rPr>
          <w:rFonts w:ascii="Times New Roman" w:hAnsi="Times New Roman" w:cs="Times New Roman"/>
          <w:sz w:val="24"/>
          <w:szCs w:val="24"/>
        </w:rPr>
        <w:fldChar w:fldCharType="separate"/>
      </w:r>
      <w:r w:rsidR="00967BF3" w:rsidRPr="00967BF3">
        <w:rPr>
          <w:rFonts w:ascii="Times New Roman" w:hAnsi="Times New Roman" w:cs="Times New Roman"/>
          <w:sz w:val="24"/>
        </w:rPr>
        <w:t xml:space="preserve">Odekunle </w:t>
      </w:r>
      <w:r w:rsidR="00EF235D">
        <w:rPr>
          <w:rFonts w:ascii="Times New Roman" w:hAnsi="Times New Roman" w:cs="Times New Roman"/>
          <w:sz w:val="24"/>
        </w:rPr>
        <w:t>(</w:t>
      </w:r>
      <w:r w:rsidR="00967BF3" w:rsidRPr="00967BF3">
        <w:rPr>
          <w:rFonts w:ascii="Times New Roman" w:hAnsi="Times New Roman" w:cs="Times New Roman"/>
          <w:sz w:val="24"/>
        </w:rPr>
        <w:t>2006)</w:t>
      </w:r>
      <w:r w:rsidR="005C318C">
        <w:rPr>
          <w:rFonts w:ascii="Times New Roman" w:hAnsi="Times New Roman" w:cs="Times New Roman"/>
          <w:sz w:val="24"/>
          <w:szCs w:val="24"/>
        </w:rPr>
        <w:fldChar w:fldCharType="end"/>
      </w:r>
      <w:r w:rsidR="006D7CB7">
        <w:rPr>
          <w:rFonts w:ascii="Times New Roman" w:hAnsi="Times New Roman" w:cs="Times New Roman"/>
          <w:sz w:val="24"/>
          <w:szCs w:val="24"/>
        </w:rPr>
        <w:t>, determined</w:t>
      </w:r>
      <w:r>
        <w:rPr>
          <w:rFonts w:ascii="Times New Roman" w:hAnsi="Times New Roman" w:cs="Times New Roman"/>
          <w:sz w:val="24"/>
          <w:szCs w:val="24"/>
        </w:rPr>
        <w:t xml:space="preserve"> the onset and cessation of the rainfall season from only gauge data.</w:t>
      </w:r>
      <w:r w:rsidR="00BE7DA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{"citationID":"aPOwPEd6","properties":{"formattedCitation":"(Le Barb\\uc0\\u233{} et al., 2002, pp. 1950\\uc0\\u8211{}90)","plainCitation":"(Le Barbé et al., 2002, pp. 1950–90)","dontUpdate":true,"noteIndex":0},"citationItems":[{"id":1050,"uris":["http://zotero.org/users/10693454/items/2VSGNURM"],"itemData":{"id":1050,"type":"article-journal","container-title":"Journal of climate","issue":"2","note":"publisher: American Meteorological Society","page":"187–202","title":"Rainfall variability in West Africa during the years 1950–90","volume":"15","author":[{"family":"Le Barbé","given":"Luc"},{"family":"Lebel","given":"Thierry"},{"family":"Tapsoba","given":"Dominique"}],"issued":{"date-parts":[["2002"]]}},"locator":"1950–90"}],"schema":"https://github.com/citation-style-language/schema/raw/master/csl-citation.json"} </w:instrText>
      </w:r>
      <w:r w:rsidR="005C318C">
        <w:rPr>
          <w:rFonts w:ascii="Times New Roman" w:hAnsi="Times New Roman" w:cs="Times New Roman"/>
          <w:sz w:val="24"/>
          <w:szCs w:val="24"/>
        </w:rPr>
        <w:fldChar w:fldCharType="separate"/>
      </w:r>
      <w:r w:rsidR="00967BF3" w:rsidRPr="00967BF3">
        <w:rPr>
          <w:rFonts w:ascii="Times New Roman" w:hAnsi="Times New Roman" w:cs="Times New Roman"/>
          <w:sz w:val="24"/>
          <w:szCs w:val="24"/>
        </w:rPr>
        <w:t xml:space="preserve">Le Barbé </w:t>
      </w:r>
      <w:r w:rsidR="00967BF3" w:rsidRPr="008B2C2E">
        <w:rPr>
          <w:rFonts w:ascii="Times New Roman" w:hAnsi="Times New Roman" w:cs="Times New Roman"/>
          <w:i/>
          <w:iCs/>
          <w:sz w:val="24"/>
          <w:szCs w:val="24"/>
        </w:rPr>
        <w:t>et al.</w:t>
      </w:r>
      <w:r w:rsidR="007E3335">
        <w:rPr>
          <w:rFonts w:ascii="Times New Roman" w:hAnsi="Times New Roman" w:cs="Times New Roman"/>
          <w:sz w:val="24"/>
          <w:szCs w:val="24"/>
        </w:rPr>
        <w:t>(</w:t>
      </w:r>
      <w:r w:rsidR="00967BF3" w:rsidRPr="00967BF3">
        <w:rPr>
          <w:rFonts w:ascii="Times New Roman" w:hAnsi="Times New Roman" w:cs="Times New Roman"/>
          <w:sz w:val="24"/>
          <w:szCs w:val="24"/>
        </w:rPr>
        <w:t>2002)</w:t>
      </w:r>
      <w:r w:rsidR="005C318C">
        <w:rPr>
          <w:rFonts w:ascii="Times New Roman" w:hAnsi="Times New Roman" w:cs="Times New Roman"/>
          <w:sz w:val="24"/>
          <w:szCs w:val="24"/>
        </w:rPr>
        <w:fldChar w:fldCharType="end"/>
      </w:r>
      <w:r w:rsidR="006D7CB7">
        <w:rPr>
          <w:rFonts w:ascii="Times New Roman" w:hAnsi="Times New Roman" w:cs="Times New Roman"/>
          <w:sz w:val="24"/>
          <w:szCs w:val="24"/>
        </w:rPr>
        <w:t>, also</w:t>
      </w:r>
      <w:r>
        <w:rPr>
          <w:rFonts w:ascii="Times New Roman" w:hAnsi="Times New Roman" w:cs="Times New Roman"/>
          <w:sz w:val="24"/>
          <w:szCs w:val="24"/>
        </w:rPr>
        <w:t xml:space="preserve"> studied the onset of rains over west </w:t>
      </w:r>
      <w:r w:rsidR="007D2FB6">
        <w:rPr>
          <w:rFonts w:ascii="Times New Roman" w:hAnsi="Times New Roman" w:cs="Times New Roman"/>
          <w:sz w:val="24"/>
          <w:szCs w:val="24"/>
        </w:rPr>
        <w:t>A</w:t>
      </w:r>
      <w:r>
        <w:rPr>
          <w:rFonts w:ascii="Times New Roman" w:hAnsi="Times New Roman" w:cs="Times New Roman"/>
          <w:sz w:val="24"/>
          <w:szCs w:val="24"/>
        </w:rPr>
        <w:t>frica with annual oscillations of weather zones characterizing the west African climate.</w:t>
      </w:r>
      <w:r w:rsidR="00BE7DA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{"citationID":"Gz2H1OBx","properties":{"formattedCitation":"(Cochem\\uc0\\u233{} &amp; Franquin, 1967)","plainCitation":"(Cochemé &amp; Franquin, 1967)","dontUpdate":true,"noteIndex":0},"citationItems":[{"id":1051,"uris":["http://zotero.org/users/10693454/items/XHVFGQEA"],"itemData":{"id":1051,"type":"article-journal","container-title":"(No Title)","title":"An agroclimatology survey of a semiarid area in Africa south of the Sahara","author":[{"family":"Cochemé","given":"Jacques"},{"family":"Franquin","given":"Pierre"}],"issued":{"date-parts":[["1967"]]}}}],"schema":"https://github.com/citation-style-language/schema/raw/master/csl-citation.json"} </w:instrText>
      </w:r>
      <w:r w:rsidR="005C318C">
        <w:rPr>
          <w:rFonts w:ascii="Times New Roman" w:hAnsi="Times New Roman" w:cs="Times New Roman"/>
          <w:sz w:val="24"/>
          <w:szCs w:val="24"/>
        </w:rPr>
        <w:fldChar w:fldCharType="separate"/>
      </w:r>
      <w:r w:rsidR="00967BF3" w:rsidRPr="00967BF3">
        <w:rPr>
          <w:rFonts w:ascii="Times New Roman" w:hAnsi="Times New Roman" w:cs="Times New Roman"/>
          <w:sz w:val="24"/>
          <w:szCs w:val="24"/>
        </w:rPr>
        <w:t xml:space="preserve">Cochemé &amp; Franquin </w:t>
      </w:r>
      <w:r w:rsidR="00967BF3">
        <w:rPr>
          <w:rFonts w:ascii="Times New Roman" w:hAnsi="Times New Roman" w:cs="Times New Roman"/>
          <w:sz w:val="24"/>
          <w:szCs w:val="24"/>
        </w:rPr>
        <w:t>(</w:t>
      </w:r>
      <w:r w:rsidR="00967BF3" w:rsidRPr="00967BF3">
        <w:rPr>
          <w:rFonts w:ascii="Times New Roman" w:hAnsi="Times New Roman" w:cs="Times New Roman"/>
          <w:sz w:val="24"/>
          <w:szCs w:val="24"/>
        </w:rPr>
        <w:t>1967)</w:t>
      </w:r>
      <w:r w:rsidR="005C318C">
        <w:rPr>
          <w:rFonts w:ascii="Times New Roman" w:hAnsi="Times New Roman" w:cs="Times New Roman"/>
          <w:sz w:val="24"/>
          <w:szCs w:val="24"/>
        </w:rPr>
        <w:fldChar w:fldCharType="end"/>
      </w:r>
      <w:r w:rsidR="00BE7DAD">
        <w:rPr>
          <w:rFonts w:ascii="Times New Roman" w:hAnsi="Times New Roman" w:cs="Times New Roman"/>
          <w:sz w:val="24"/>
          <w:szCs w:val="24"/>
        </w:rPr>
        <w:t xml:space="preserve"> </w:t>
      </w:r>
      <w:r>
        <w:rPr>
          <w:rFonts w:ascii="Times New Roman" w:hAnsi="Times New Roman" w:cs="Times New Roman"/>
          <w:sz w:val="24"/>
          <w:szCs w:val="24"/>
        </w:rPr>
        <w:t>and</w:t>
      </w:r>
      <w:r w:rsidR="00BE7DA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{"citationID":"qMlkN8nf","properties":{"formattedCitation":"(Benoit, 1977)","plainCitation":"(Benoit, 1977)","dontUpdate":true,"noteIndex":0},"citationItems":[{"id":1052,"uris":["http://zotero.org/users/10693454/items/THY542ZX"],"itemData":{"id":1052,"type":"article-journal","container-title":"Agricultural Meteorology","issue":"2","note":"publisher: Elsevier","page":"91–99","title":"The start of the growing season in Northern Nigeria","volume":"18","author":[{"family":"Benoit","given":"Patrick"}],"issued":{"date-parts":[["1977"]]}}}],"schema":"https://github.com/citation-style-language/schema/raw/master/csl-citation.json"} </w:instrText>
      </w:r>
      <w:r w:rsidR="005C318C">
        <w:rPr>
          <w:rFonts w:ascii="Times New Roman" w:hAnsi="Times New Roman" w:cs="Times New Roman"/>
          <w:sz w:val="24"/>
          <w:szCs w:val="24"/>
        </w:rPr>
        <w:fldChar w:fldCharType="separate"/>
      </w:r>
      <w:r w:rsidR="00967BF3" w:rsidRPr="00967BF3">
        <w:rPr>
          <w:rFonts w:ascii="Times New Roman" w:hAnsi="Times New Roman" w:cs="Times New Roman"/>
          <w:sz w:val="24"/>
        </w:rPr>
        <w:t xml:space="preserve">Benoit </w:t>
      </w:r>
      <w:r w:rsidR="00967BF3">
        <w:rPr>
          <w:rFonts w:ascii="Times New Roman" w:hAnsi="Times New Roman" w:cs="Times New Roman"/>
          <w:sz w:val="24"/>
        </w:rPr>
        <w:t>(</w:t>
      </w:r>
      <w:r w:rsidR="00967BF3" w:rsidRPr="00967BF3">
        <w:rPr>
          <w:rFonts w:ascii="Times New Roman" w:hAnsi="Times New Roman" w:cs="Times New Roman"/>
          <w:sz w:val="24"/>
        </w:rPr>
        <w:t>1977)</w:t>
      </w:r>
      <w:r w:rsidR="005C318C">
        <w:rPr>
          <w:rFonts w:ascii="Times New Roman" w:hAnsi="Times New Roman" w:cs="Times New Roman"/>
          <w:sz w:val="24"/>
          <w:szCs w:val="24"/>
        </w:rPr>
        <w:fldChar w:fldCharType="end"/>
      </w:r>
      <w:r w:rsidR="00967BF3">
        <w:rPr>
          <w:rFonts w:ascii="Times New Roman" w:hAnsi="Times New Roman" w:cs="Times New Roman"/>
          <w:sz w:val="24"/>
          <w:szCs w:val="24"/>
        </w:rPr>
        <w:t xml:space="preserve"> ,</w:t>
      </w:r>
      <w:r w:rsidR="006D7CB7">
        <w:rPr>
          <w:rFonts w:ascii="Times New Roman" w:hAnsi="Times New Roman" w:cs="Times New Roman"/>
          <w:sz w:val="24"/>
          <w:szCs w:val="24"/>
        </w:rPr>
        <w:t xml:space="preserve">determined the onset and cessation date of </w:t>
      </w:r>
      <w:r w:rsidR="007D2FB6">
        <w:rPr>
          <w:rFonts w:ascii="Times New Roman" w:hAnsi="Times New Roman" w:cs="Times New Roman"/>
          <w:sz w:val="24"/>
          <w:szCs w:val="24"/>
        </w:rPr>
        <w:t xml:space="preserve">the </w:t>
      </w:r>
      <w:r w:rsidR="006D7CB7">
        <w:rPr>
          <w:rFonts w:ascii="Times New Roman" w:hAnsi="Times New Roman" w:cs="Times New Roman"/>
          <w:sz w:val="24"/>
          <w:szCs w:val="24"/>
        </w:rPr>
        <w:t>g</w:t>
      </w:r>
      <w:r w:rsidR="0030418D">
        <w:rPr>
          <w:rFonts w:ascii="Times New Roman" w:hAnsi="Times New Roman" w:cs="Times New Roman"/>
          <w:sz w:val="24"/>
          <w:szCs w:val="24"/>
        </w:rPr>
        <w:t>r</w:t>
      </w:r>
      <w:r w:rsidR="006D7CB7">
        <w:rPr>
          <w:rFonts w:ascii="Times New Roman" w:hAnsi="Times New Roman" w:cs="Times New Roman"/>
          <w:sz w:val="24"/>
          <w:szCs w:val="24"/>
        </w:rPr>
        <w:t xml:space="preserve">owing season from the </w:t>
      </w:r>
      <w:r w:rsidR="00BE7DAD">
        <w:rPr>
          <w:rFonts w:ascii="Times New Roman" w:hAnsi="Times New Roman" w:cs="Times New Roman"/>
          <w:sz w:val="24"/>
          <w:szCs w:val="24"/>
        </w:rPr>
        <w:t xml:space="preserve">relationship </w:t>
      </w:r>
      <w:r w:rsidR="006D7CB7">
        <w:rPr>
          <w:rFonts w:ascii="Times New Roman" w:hAnsi="Times New Roman" w:cs="Times New Roman"/>
          <w:sz w:val="24"/>
          <w:szCs w:val="24"/>
        </w:rPr>
        <w:t>between rainfall and evapotranspiration.</w:t>
      </w:r>
      <w:r w:rsidR="00643EA9">
        <w:rPr>
          <w:rFonts w:ascii="Times New Roman" w:hAnsi="Times New Roman" w:cs="Times New Roman"/>
          <w:sz w:val="24"/>
          <w:szCs w:val="24"/>
        </w:rPr>
        <w:t> </w:t>
      </w:r>
      <w:r w:rsidR="006D7CB7">
        <w:rPr>
          <w:rFonts w:ascii="Times New Roman" w:hAnsi="Times New Roman" w:cs="Times New Roman"/>
          <w:sz w:val="24"/>
          <w:szCs w:val="24"/>
        </w:rPr>
        <w:t>Alternatively,</w:t>
      </w:r>
      <w:r w:rsidR="00643EA9">
        <w:rPr>
          <w:rFonts w:ascii="Times New Roman" w:hAnsi="Times New Roman" w:cs="Times New Roman"/>
          <w:sz w:val="24"/>
          <w:szCs w:val="24"/>
        </w:rPr>
        <w:t>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{"citationID":"QorD8DT9","properties":{"formattedCitation":"(Omotosho, 2002)","plainCitation":"(Omotosho, 2002)","dontUpdate":true,"noteIndex":0},"citationItems":[{"id":1053,"uris":["http://zotero.org/users/10693454/items/AAE7H4AD"],"itemData":{"id":1053,"type":"article-journal","container-title":"Journal of the Nigerian Meteorological Society","issue":"2","page":"82–88","title":"Synoptic meteorology: pathway to seasonal rainfall prediction for sustainable agriculture and effective water resources management in West Africa but Nigeria in particular","volume":"3","author":[{"family":"Omotosho","given":"JB"}],"issued":{"date-parts":[["2002"]]}}}],"schema":"https://github.com/citation-style-language/schema/raw/master/csl-citation.json"} </w:instrText>
      </w:r>
      <w:r w:rsidR="005C318C">
        <w:rPr>
          <w:rFonts w:ascii="Times New Roman" w:hAnsi="Times New Roman" w:cs="Times New Roman"/>
          <w:sz w:val="24"/>
          <w:szCs w:val="24"/>
        </w:rPr>
        <w:fldChar w:fldCharType="separate"/>
      </w:r>
      <w:r w:rsidR="00967BF3" w:rsidRPr="00967BF3">
        <w:rPr>
          <w:rFonts w:ascii="Times New Roman" w:hAnsi="Times New Roman" w:cs="Times New Roman"/>
          <w:sz w:val="24"/>
        </w:rPr>
        <w:t>Omotosho</w:t>
      </w:r>
      <w:r w:rsidR="00967BF3">
        <w:rPr>
          <w:rFonts w:ascii="Times New Roman" w:hAnsi="Times New Roman" w:cs="Times New Roman"/>
          <w:sz w:val="24"/>
        </w:rPr>
        <w:t xml:space="preserve"> (</w:t>
      </w:r>
      <w:r w:rsidR="00967BF3" w:rsidRPr="00967BF3">
        <w:rPr>
          <w:rFonts w:ascii="Times New Roman" w:hAnsi="Times New Roman" w:cs="Times New Roman"/>
          <w:sz w:val="24"/>
        </w:rPr>
        <w:t>2002)</w:t>
      </w:r>
      <w:r w:rsidR="005C318C">
        <w:rPr>
          <w:rFonts w:ascii="Times New Roman" w:hAnsi="Times New Roman" w:cs="Times New Roman"/>
          <w:sz w:val="24"/>
          <w:szCs w:val="24"/>
        </w:rPr>
        <w:fldChar w:fldCharType="end"/>
      </w:r>
      <w:r w:rsidR="00967BF3">
        <w:rPr>
          <w:rFonts w:ascii="Times New Roman" w:hAnsi="Times New Roman" w:cs="Times New Roman"/>
          <w:sz w:val="24"/>
          <w:szCs w:val="24"/>
        </w:rPr>
        <w:t>,</w:t>
      </w:r>
      <w:r w:rsidR="00643EA9">
        <w:rPr>
          <w:rFonts w:ascii="Times New Roman" w:hAnsi="Times New Roman" w:cs="Times New Roman"/>
          <w:sz w:val="24"/>
          <w:szCs w:val="24"/>
        </w:rPr>
        <w:t> </w:t>
      </w:r>
      <w:r w:rsidR="006D7CB7">
        <w:rPr>
          <w:rFonts w:ascii="Times New Roman" w:hAnsi="Times New Roman" w:cs="Times New Roman"/>
          <w:sz w:val="24"/>
          <w:szCs w:val="24"/>
        </w:rPr>
        <w:t xml:space="preserve">used the Theta-E technique, which depends on the equivalent potential </w:t>
      </w:r>
      <w:r w:rsidR="00396B28">
        <w:rPr>
          <w:rFonts w:ascii="Times New Roman" w:hAnsi="Times New Roman" w:cs="Times New Roman"/>
          <w:sz w:val="24"/>
          <w:szCs w:val="24"/>
        </w:rPr>
        <w:t>temperature.</w:t>
      </w:r>
    </w:p>
    <w:p w14:paraId="1799E2A1" w14:textId="63258FB6" w:rsidR="00D76BED" w:rsidRPr="00197008" w:rsidRDefault="00D76BED" w:rsidP="00197008">
      <w:pPr>
        <w:pStyle w:val="Heading2"/>
        <w:spacing w:line="360" w:lineRule="auto"/>
        <w:rPr>
          <w:rFonts w:ascii="Times New Roman" w:hAnsi="Times New Roman"/>
          <w:i w:val="0"/>
          <w:iCs w:val="0"/>
          <w:sz w:val="24"/>
          <w:szCs w:val="24"/>
        </w:rPr>
      </w:pPr>
      <w:bookmarkStart w:id="59" w:name="_Toc163244637"/>
      <w:bookmarkStart w:id="60" w:name="_Toc181558806"/>
      <w:r w:rsidRPr="00197008">
        <w:rPr>
          <w:rFonts w:ascii="Times New Roman" w:hAnsi="Times New Roman"/>
          <w:i w:val="0"/>
          <w:iCs w:val="0"/>
          <w:sz w:val="24"/>
          <w:szCs w:val="24"/>
        </w:rPr>
        <w:t>2.</w:t>
      </w:r>
      <w:r w:rsidR="00A83550">
        <w:rPr>
          <w:rFonts w:ascii="Times New Roman" w:hAnsi="Times New Roman"/>
          <w:i w:val="0"/>
          <w:iCs w:val="0"/>
          <w:sz w:val="24"/>
          <w:szCs w:val="24"/>
        </w:rPr>
        <w:t>10</w:t>
      </w:r>
      <w:r w:rsidRPr="00197008">
        <w:rPr>
          <w:rFonts w:ascii="Times New Roman" w:hAnsi="Times New Roman"/>
          <w:i w:val="0"/>
          <w:iCs w:val="0"/>
          <w:sz w:val="24"/>
          <w:szCs w:val="24"/>
        </w:rPr>
        <w:t xml:space="preserve">. </w:t>
      </w:r>
      <w:r w:rsidR="00B928C5">
        <w:rPr>
          <w:rFonts w:ascii="Times New Roman" w:hAnsi="Times New Roman"/>
          <w:i w:val="0"/>
          <w:iCs w:val="0"/>
          <w:sz w:val="24"/>
          <w:szCs w:val="24"/>
        </w:rPr>
        <w:t xml:space="preserve">Patterns of rainfall </w:t>
      </w:r>
      <w:r w:rsidR="002113B5">
        <w:rPr>
          <w:rFonts w:ascii="Times New Roman" w:hAnsi="Times New Roman"/>
          <w:i w:val="0"/>
          <w:iCs w:val="0"/>
          <w:sz w:val="24"/>
          <w:szCs w:val="24"/>
        </w:rPr>
        <w:t xml:space="preserve">characteristics </w:t>
      </w:r>
      <w:r w:rsidRPr="00197008">
        <w:rPr>
          <w:rFonts w:ascii="Times New Roman" w:hAnsi="Times New Roman"/>
          <w:i w:val="0"/>
          <w:iCs w:val="0"/>
          <w:sz w:val="24"/>
          <w:szCs w:val="24"/>
        </w:rPr>
        <w:t xml:space="preserve">in the </w:t>
      </w:r>
      <w:r w:rsidR="009660E5" w:rsidRPr="00197008">
        <w:rPr>
          <w:rFonts w:ascii="Times New Roman" w:hAnsi="Times New Roman"/>
          <w:i w:val="0"/>
          <w:iCs w:val="0"/>
          <w:sz w:val="24"/>
          <w:szCs w:val="24"/>
        </w:rPr>
        <w:t>neighboring countries of Ethiopia</w:t>
      </w:r>
      <w:bookmarkEnd w:id="59"/>
      <w:bookmarkEnd w:id="60"/>
    </w:p>
    <w:p w14:paraId="05980A4A" w14:textId="6A027C22" w:rsidR="009660E5" w:rsidRDefault="009660E5" w:rsidP="00EC4D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Western Kenya, the OD, CD, and LGP were determined by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{"citationID":"aC5XGZqh","properties":{"formattedCitation":"(Mugalavai et al., 2008)","plainCitation":"(Mugalavai et al., 2008)","dontUpdate":true,"noteIndex":0},"citationItems":[{"id":1055,"uris":["http://zotero.org/users/10693454/items/C69C5H96"],"itemData":{"id":1055,"type":"article-journal","abstract":"Onset, cessation and length of growing season statistics are generated for both long and short rainy seasons in western Kenya. Onset identiﬁcation is based on a daily analysis of the soil water balance over the initial growth stage (30 days) by identifying and quantifying the risk of failure of crop development. Cessation is based on a daily analysis of the soil water balance by identifying and quantifying the water stress in the root zone for maize. The length of growing season for a particular year is obtained from the difference between cessation and onset of that year. Historical daily climatic data of a 15–34-year period and soil data from 26 stations, spatially distributed in the study area, were considered. Results indicate that there exist organized progression of rainfall onset within the western Kenya region with the long rains showing a southerly progression while the short rains show a south-westerly progression. Cessation of rainfall for both seasons show strong localized inﬂuences, mainly surrounding Lake Victoria and forested areas, including orographic features. For stations with long length of growing season, the length varies more than the onset date.","container-title":"Agricultural and Forest Meteorology","DOI":"10.1016/j.agrformet.2008.02.013","ISSN":"01681923","issue":"6-7","journalAbbreviation":"Agricultural and Forest Meteorology","language":"en","page":"1123-1135","source":"DOI.org (Crossref)","title":"Analysis of rainfall onset, cessation and length of growing season for western Kenya","URL":"https://linkinghub.elsevier.com/retrieve/pii/S0168192308000695","volume":"148","author":[{"family":"Mugalavai","given":"Edward M."},{"family":"Kipkorir","given":"Emmanuel C."},{"family":"Raes","given":"Dirk"},{"family":"Rao","given":"Manchiraju S."}],"accessed":{"date-parts":[["2023",11,16]]},"issued":{"date-parts":[["2008",6]]}}}],"schema":"https://github.com/citation-style-language/schema/raw/master/csl-citation.json"} </w:instrText>
      </w:r>
      <w:r w:rsidR="005C318C">
        <w:rPr>
          <w:rFonts w:ascii="Times New Roman" w:hAnsi="Times New Roman" w:cs="Times New Roman"/>
          <w:sz w:val="24"/>
          <w:szCs w:val="24"/>
        </w:rPr>
        <w:fldChar w:fldCharType="separate"/>
      </w:r>
      <w:r w:rsidR="00706011" w:rsidRPr="00706011">
        <w:rPr>
          <w:rFonts w:ascii="Times New Roman" w:hAnsi="Times New Roman" w:cs="Times New Roman"/>
          <w:sz w:val="24"/>
        </w:rPr>
        <w:t xml:space="preserve">Mugalavai </w:t>
      </w:r>
      <w:r w:rsidR="00706011" w:rsidRPr="008B4A8D">
        <w:rPr>
          <w:rFonts w:ascii="Times New Roman" w:hAnsi="Times New Roman" w:cs="Times New Roman"/>
          <w:i/>
          <w:iCs/>
          <w:sz w:val="24"/>
        </w:rPr>
        <w:t>et al.</w:t>
      </w:r>
      <w:r w:rsidR="00706011">
        <w:rPr>
          <w:rFonts w:ascii="Times New Roman" w:hAnsi="Times New Roman" w:cs="Times New Roman"/>
          <w:sz w:val="24"/>
        </w:rPr>
        <w:t>(</w:t>
      </w:r>
      <w:r w:rsidR="00706011" w:rsidRPr="00706011">
        <w:rPr>
          <w:rFonts w:ascii="Times New Roman" w:hAnsi="Times New Roman" w:cs="Times New Roman"/>
          <w:sz w:val="24"/>
        </w:rPr>
        <w:t>2008)</w:t>
      </w:r>
      <w:r w:rsidR="005C318C">
        <w:rPr>
          <w:rFonts w:ascii="Times New Roman" w:hAnsi="Times New Roman" w:cs="Times New Roman"/>
          <w:sz w:val="24"/>
          <w:szCs w:val="24"/>
        </w:rPr>
        <w:fldChar w:fldCharType="end"/>
      </w:r>
      <w:r w:rsidR="007E3335">
        <w:rPr>
          <w:rFonts w:ascii="Times New Roman" w:hAnsi="Times New Roman" w:cs="Times New Roman"/>
          <w:sz w:val="24"/>
          <w:szCs w:val="24"/>
        </w:rPr>
        <w:t>.</w:t>
      </w:r>
      <w:r w:rsidR="007D2FB6">
        <w:rPr>
          <w:rFonts w:ascii="Times New Roman" w:hAnsi="Times New Roman" w:cs="Times New Roman"/>
          <w:sz w:val="24"/>
          <w:szCs w:val="24"/>
        </w:rPr>
        <w:t>In</w:t>
      </w:r>
      <w:r>
        <w:rPr>
          <w:rFonts w:ascii="Times New Roman" w:hAnsi="Times New Roman" w:cs="Times New Roman"/>
          <w:sz w:val="24"/>
          <w:szCs w:val="24"/>
        </w:rPr>
        <w:t xml:space="preserve"> their analysis</w:t>
      </w:r>
      <w:r w:rsidR="007D2FB6">
        <w:rPr>
          <w:rFonts w:ascii="Times New Roman" w:hAnsi="Times New Roman" w:cs="Times New Roman"/>
          <w:sz w:val="24"/>
          <w:szCs w:val="24"/>
        </w:rPr>
        <w:t>,</w:t>
      </w:r>
      <w:r>
        <w:rPr>
          <w:rFonts w:ascii="Times New Roman" w:hAnsi="Times New Roman" w:cs="Times New Roman"/>
          <w:sz w:val="24"/>
          <w:szCs w:val="24"/>
        </w:rPr>
        <w:t xml:space="preserve"> they found that there </w:t>
      </w:r>
      <w:r w:rsidR="007D2FB6">
        <w:rPr>
          <w:rFonts w:ascii="Times New Roman" w:hAnsi="Times New Roman" w:cs="Times New Roman"/>
          <w:sz w:val="24"/>
          <w:szCs w:val="24"/>
        </w:rPr>
        <w:t>exists</w:t>
      </w:r>
      <w:r w:rsidR="00BE7DAD">
        <w:rPr>
          <w:rFonts w:ascii="Times New Roman" w:hAnsi="Times New Roman" w:cs="Times New Roman"/>
          <w:sz w:val="24"/>
          <w:szCs w:val="24"/>
        </w:rPr>
        <w:t xml:space="preserve"> </w:t>
      </w:r>
      <w:r w:rsidR="007D2FB6">
        <w:rPr>
          <w:rFonts w:ascii="Times New Roman" w:hAnsi="Times New Roman" w:cs="Times New Roman"/>
          <w:sz w:val="24"/>
          <w:szCs w:val="24"/>
        </w:rPr>
        <w:t xml:space="preserve">an </w:t>
      </w:r>
      <w:r>
        <w:rPr>
          <w:rFonts w:ascii="Times New Roman" w:hAnsi="Times New Roman" w:cs="Times New Roman"/>
          <w:sz w:val="24"/>
          <w:szCs w:val="24"/>
        </w:rPr>
        <w:t xml:space="preserve">organized progression of rainfall onset with in the study area with long rains showing southerly progression while short rains show south westerly progression. On the other hand, the cessation date of rainfall showed local influences by Lake </w:t>
      </w:r>
      <w:r>
        <w:rPr>
          <w:rFonts w:ascii="Times New Roman" w:hAnsi="Times New Roman" w:cs="Times New Roman"/>
          <w:sz w:val="24"/>
          <w:szCs w:val="24"/>
        </w:rPr>
        <w:lastRenderedPageBreak/>
        <w:t xml:space="preserve">Victoria, forested area and topographic features. For stations </w:t>
      </w:r>
      <w:r w:rsidR="007D2FB6">
        <w:rPr>
          <w:rFonts w:ascii="Times New Roman" w:hAnsi="Times New Roman" w:cs="Times New Roman"/>
          <w:sz w:val="24"/>
          <w:szCs w:val="24"/>
        </w:rPr>
        <w:t>that</w:t>
      </w:r>
      <w:r>
        <w:rPr>
          <w:rFonts w:ascii="Times New Roman" w:hAnsi="Times New Roman" w:cs="Times New Roman"/>
          <w:sz w:val="24"/>
          <w:szCs w:val="24"/>
        </w:rPr>
        <w:t xml:space="preserve"> have </w:t>
      </w:r>
      <w:r w:rsidR="007D2FB6">
        <w:rPr>
          <w:rFonts w:ascii="Times New Roman" w:hAnsi="Times New Roman" w:cs="Times New Roman"/>
          <w:sz w:val="24"/>
          <w:szCs w:val="24"/>
        </w:rPr>
        <w:t xml:space="preserve">a </w:t>
      </w:r>
      <w:r>
        <w:rPr>
          <w:rFonts w:ascii="Times New Roman" w:hAnsi="Times New Roman" w:cs="Times New Roman"/>
          <w:sz w:val="24"/>
          <w:szCs w:val="24"/>
        </w:rPr>
        <w:t xml:space="preserve">long length of growing season, the length varies more than the onset </w:t>
      </w:r>
      <w:r w:rsidR="0030418D">
        <w:rPr>
          <w:rFonts w:ascii="Times New Roman" w:hAnsi="Times New Roman" w:cs="Times New Roman"/>
          <w:sz w:val="24"/>
          <w:szCs w:val="24"/>
        </w:rPr>
        <w:t>date. Similarly,</w:t>
      </w:r>
      <w:r>
        <w:rPr>
          <w:rFonts w:ascii="Times New Roman" w:hAnsi="Times New Roman" w:cs="Times New Roman"/>
          <w:sz w:val="24"/>
          <w:szCs w:val="24"/>
        </w:rPr>
        <w:t xml:space="preserve"> a study in Kenya showed </w:t>
      </w:r>
      <w:r w:rsidR="0030418D">
        <w:rPr>
          <w:rFonts w:ascii="Times New Roman" w:hAnsi="Times New Roman" w:cs="Times New Roman"/>
          <w:sz w:val="24"/>
          <w:szCs w:val="24"/>
        </w:rPr>
        <w:t>that, most of stations onset month to be march and few stations February, few other April</w:t>
      </w:r>
      <w:r w:rsidR="003C66CA">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{"citationID":"JVIUGkZQ","properties":{"formattedCitation":"(Department of Meteorology, University of Nairobi et al., 2016)","plainCitation":"(Department of Meteorology, University of Nairobi et al., 2016)","dontUpdate":true,"noteIndex":0},"citationItems":[{"id":1057,"uris":["http://zotero.org/users/10693454/items/INW8GDNH"],"itemData":{"id":1057,"type":"article-journal","abstract":"This study examined the spatial and temporal variability of the onset and cessation of long rains (MAM). The daily rainfall data used in the study was obtained from the Kenya Meteorological Department (KMD. Both graphical and statistical methods were applied in the analyses. Most of the stations indicated the onset month to be March. However, a few stations indicated February as their onset month while a few others had April as the onset month. Further analysis indicated a link between performance of the seasonal rainfall and the onset date. Thus positive (negative) rainfall anomaly was associated with early (late) onset. The results from the analysis showed that over most stations, the mean onset is the 74th day (14th march) with an average standard deviation of 24 days. The mean cessation day was day 150 (29th of May) with an average standard deviation of 21 days. The highest variability was observed in dry areas.","container-title":"Journal of Meteorology and Related Sciences","DOI":"10.20987/jmrs.3.05.2016","ISSN":"19959834, 24123781","journalAbbreviation":"J. Meteorol. Related. Sci","language":"en","page":"30-47","source":"DOI.org (Crossref)","title":"Inter Annual Variability of Onset and Cessation of the Long Rains in Kenya","URL":"http://kms.or.ke/publications/journals/jmrs.html?id=303","volume":"9","author":[{"literal":"Department of Meteorology, University of Nairobi"},{"family":"Mugo","given":"R. M"},{"family":"Ininda","given":"Joseph"},{"literal":"Department of Meteorology, University of Nairobi"},{"family":"Okoola","given":"Raphael"}],"accessed":{"date-parts":[["2023",11,16]]},"issued":{"date-parts":[["2016",6,6]]}}}],"schema":"https://github.com/citation-style-language/schema/raw/master/csl-citation.json"} </w:instrText>
      </w:r>
      <w:r w:rsidR="005C318C">
        <w:rPr>
          <w:rFonts w:ascii="Times New Roman" w:hAnsi="Times New Roman" w:cs="Times New Roman"/>
          <w:sz w:val="24"/>
          <w:szCs w:val="24"/>
        </w:rPr>
        <w:fldChar w:fldCharType="separate"/>
      </w:r>
      <w:r w:rsidR="00706011" w:rsidRPr="00706011">
        <w:rPr>
          <w:rFonts w:ascii="Times New Roman" w:hAnsi="Times New Roman" w:cs="Times New Roman"/>
          <w:sz w:val="24"/>
        </w:rPr>
        <w:t xml:space="preserve">( Nairobi </w:t>
      </w:r>
      <w:r w:rsidR="00706011" w:rsidRPr="008B4A8D">
        <w:rPr>
          <w:rFonts w:ascii="Times New Roman" w:hAnsi="Times New Roman" w:cs="Times New Roman"/>
          <w:i/>
          <w:iCs/>
          <w:sz w:val="24"/>
        </w:rPr>
        <w:t>et al</w:t>
      </w:r>
      <w:r w:rsidR="00706011" w:rsidRPr="00706011">
        <w:rPr>
          <w:rFonts w:ascii="Times New Roman" w:hAnsi="Times New Roman" w:cs="Times New Roman"/>
          <w:sz w:val="24"/>
        </w:rPr>
        <w:t>., 2016)</w:t>
      </w:r>
      <w:r w:rsidR="005C318C">
        <w:rPr>
          <w:rFonts w:ascii="Times New Roman" w:hAnsi="Times New Roman" w:cs="Times New Roman"/>
          <w:sz w:val="24"/>
          <w:szCs w:val="24"/>
        </w:rPr>
        <w:fldChar w:fldCharType="end"/>
      </w:r>
      <w:r w:rsidR="0030418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{"citationID":"anC4WHoh","properties":{"formattedCitation":"(Lotfie et al., 2018)","plainCitation":"(Lotfie et al., 2018)","dontUpdate":true,"noteIndex":0},"citationItems":[{"id":1059,"uris":["http://zotero.org/users/10693454/items/2Q77NLNZ"],"itemData":{"id":1059,"type":"article-journal","abstract":"Reliable information on the starting and ending of growing season as well as its length will greatly assist in appropriate planning for rainfed agriculture farming practices. The objective of this study is to determine the start, end and length of growing season, based on dependable rainfall during wet (20%), normal (50%) and dry (80%) years, which were retrieved from historical rainfall records analysis of seven stations in Gedarif state for the period 1985 to 2014. The seven studied stations were categorized into two groups according to the total seasonal rainfall. During wet years, Group I had about 900 mm/year and Group II about 700-790 mm/year. In normal years, Group I had about 660-700 mm/year and Group II had 515-570 mm/year. During dry years, Group I had 490-550 mm/year and Group II had 350-425 mm/year. The results showed consistent trend of starting dates of the growing seasons; regardless of the high seasonal variability and variation in amount and distribution of rainfall among the stations and seasons. Similar results were obtained using the MODIS Enhanced Vegetation Index (EVI) for three different years representing different probability levels (2013, dry; 2000, Normal; 2007, wet). Groups I and II in normal and wet years had 70 to 90% of the total annual rainfall during the growing season. In dry years, Group I had 70 to 80% of the total rainfall during the growing season, while Group II had only 50 to 65%. The two groups have indicated different seasonal characteristics (start of growth season, end of growth season and length of growth season) in the dry, normal and wet years. Length of the growth season increases with early start of the season and in wetter years.","container-title":"African Journal of Agricultural Research","DOI":"10.5897/AJAR2018.13449","ISSN":"1991-637X","issue":"42","journalAbbreviation":"Afr. J. Agric. Res.","language":"en","page":"2311-2323","source":"DOI.org (Crossref)","title":"Length of the growing season for dry rainfed farming under Monsoon climate in Gedarif, Sudan","URL":"https://academicjournals.org/journal/AJAR/article-abstract/16D3D0158987","volume":"13","author":[{"family":"Lotfie","given":"A. Yousif"},{"family":"Abdelrahman","given":"A. Khatir"},{"family":"Faisal","given":"M. El-Hag"},{"family":"Ahmed","given":"M. Abdelkarim"},{"family":"Hussain","given":"S. Adam"},{"family":"Abdelhadi","given":"A. W."},{"family":"Yasunori","given":"Kurosaki"},{"family":"and","given":"Imad-eldin A. Ali-Babiker"}],"accessed":{"date-parts":[["2023",11,16]]},"issued":{"date-parts":[["2018",10,18]]}}}],"schema":"https://github.com/citation-style-language/schema/raw/master/csl-citation.json"} </w:instrText>
      </w:r>
      <w:r w:rsidR="005C318C">
        <w:rPr>
          <w:rFonts w:ascii="Times New Roman" w:hAnsi="Times New Roman" w:cs="Times New Roman"/>
          <w:sz w:val="24"/>
          <w:szCs w:val="24"/>
        </w:rPr>
        <w:fldChar w:fldCharType="separate"/>
      </w:r>
      <w:r w:rsidR="00706011" w:rsidRPr="00706011">
        <w:rPr>
          <w:rFonts w:ascii="Times New Roman" w:hAnsi="Times New Roman" w:cs="Times New Roman"/>
          <w:sz w:val="24"/>
        </w:rPr>
        <w:t xml:space="preserve">Lotfie </w:t>
      </w:r>
      <w:r w:rsidR="00706011" w:rsidRPr="008B4A8D">
        <w:rPr>
          <w:rFonts w:ascii="Times New Roman" w:hAnsi="Times New Roman" w:cs="Times New Roman"/>
          <w:i/>
          <w:iCs/>
          <w:sz w:val="24"/>
        </w:rPr>
        <w:t>et al</w:t>
      </w:r>
      <w:r w:rsidR="00706011" w:rsidRPr="00706011">
        <w:rPr>
          <w:rFonts w:ascii="Times New Roman" w:hAnsi="Times New Roman" w:cs="Times New Roman"/>
          <w:sz w:val="24"/>
        </w:rPr>
        <w:t xml:space="preserve">. </w:t>
      </w:r>
      <w:r w:rsidR="00706011">
        <w:rPr>
          <w:rFonts w:ascii="Times New Roman" w:hAnsi="Times New Roman" w:cs="Times New Roman"/>
          <w:sz w:val="24"/>
        </w:rPr>
        <w:t>(</w:t>
      </w:r>
      <w:r w:rsidR="00706011" w:rsidRPr="00706011">
        <w:rPr>
          <w:rFonts w:ascii="Times New Roman" w:hAnsi="Times New Roman" w:cs="Times New Roman"/>
          <w:sz w:val="24"/>
        </w:rPr>
        <w:t>2018)</w:t>
      </w:r>
      <w:r w:rsidR="005C318C">
        <w:rPr>
          <w:rFonts w:ascii="Times New Roman" w:hAnsi="Times New Roman" w:cs="Times New Roman"/>
          <w:sz w:val="24"/>
          <w:szCs w:val="24"/>
        </w:rPr>
        <w:fldChar w:fldCharType="end"/>
      </w:r>
      <w:r w:rsidR="003C66CA">
        <w:rPr>
          <w:rFonts w:ascii="Times New Roman" w:hAnsi="Times New Roman" w:cs="Times New Roman"/>
          <w:sz w:val="24"/>
          <w:szCs w:val="24"/>
        </w:rPr>
        <w:t>,</w:t>
      </w:r>
      <w:r w:rsidR="0030418D">
        <w:rPr>
          <w:rFonts w:ascii="Times New Roman" w:hAnsi="Times New Roman" w:cs="Times New Roman"/>
          <w:sz w:val="24"/>
          <w:szCs w:val="24"/>
        </w:rPr>
        <w:t xml:space="preserve"> also studied the onset and cessation date in Gedarif /Sudan. On their result they showed that, consistent trend of starting dates of growing seasons regardless of high seasonal variability and variation in amount and distribution of rainfall. Length of growing season increases with the early start of the season and in wetter years.</w:t>
      </w:r>
    </w:p>
    <w:p w14:paraId="34CF7D85" w14:textId="1CDC6798" w:rsidR="00D76BED" w:rsidRPr="00197008" w:rsidRDefault="00D76BED" w:rsidP="00197008">
      <w:pPr>
        <w:pStyle w:val="Heading2"/>
        <w:spacing w:line="360" w:lineRule="auto"/>
        <w:rPr>
          <w:rFonts w:ascii="Times New Roman" w:hAnsi="Times New Roman"/>
          <w:i w:val="0"/>
          <w:iCs w:val="0"/>
          <w:sz w:val="24"/>
          <w:szCs w:val="24"/>
        </w:rPr>
      </w:pPr>
      <w:bookmarkStart w:id="61" w:name="_Toc163244638"/>
      <w:bookmarkStart w:id="62" w:name="_Toc181558807"/>
      <w:r w:rsidRPr="00600E28">
        <w:rPr>
          <w:rFonts w:ascii="Times New Roman" w:hAnsi="Times New Roman"/>
          <w:i w:val="0"/>
          <w:iCs w:val="0"/>
          <w:sz w:val="24"/>
          <w:szCs w:val="24"/>
        </w:rPr>
        <w:t>2.</w:t>
      </w:r>
      <w:r w:rsidR="00A83550">
        <w:rPr>
          <w:rFonts w:ascii="Times New Roman" w:hAnsi="Times New Roman"/>
          <w:i w:val="0"/>
          <w:iCs w:val="0"/>
          <w:sz w:val="24"/>
          <w:szCs w:val="24"/>
        </w:rPr>
        <w:t>11</w:t>
      </w:r>
      <w:r w:rsidRPr="00600E28">
        <w:rPr>
          <w:rFonts w:ascii="Times New Roman" w:hAnsi="Times New Roman"/>
          <w:i w:val="0"/>
          <w:iCs w:val="0"/>
          <w:sz w:val="24"/>
          <w:szCs w:val="24"/>
        </w:rPr>
        <w:t>. The</w:t>
      </w:r>
      <w:r w:rsidRPr="00197008">
        <w:rPr>
          <w:rFonts w:ascii="Times New Roman" w:hAnsi="Times New Roman"/>
          <w:i w:val="0"/>
          <w:iCs w:val="0"/>
          <w:sz w:val="24"/>
          <w:szCs w:val="24"/>
        </w:rPr>
        <w:t xml:space="preserve"> implications of previous </w:t>
      </w:r>
      <w:r w:rsidR="007D2FB6" w:rsidRPr="00197008">
        <w:rPr>
          <w:rFonts w:ascii="Times New Roman" w:hAnsi="Times New Roman"/>
          <w:i w:val="0"/>
          <w:iCs w:val="0"/>
          <w:sz w:val="24"/>
          <w:szCs w:val="24"/>
        </w:rPr>
        <w:t>findings</w:t>
      </w:r>
      <w:r w:rsidRPr="00197008">
        <w:rPr>
          <w:rFonts w:ascii="Times New Roman" w:hAnsi="Times New Roman"/>
          <w:i w:val="0"/>
          <w:iCs w:val="0"/>
          <w:sz w:val="24"/>
          <w:szCs w:val="24"/>
        </w:rPr>
        <w:t xml:space="preserve"> on the </w:t>
      </w:r>
      <w:r w:rsidR="002113B5">
        <w:rPr>
          <w:rFonts w:ascii="Times New Roman" w:hAnsi="Times New Roman"/>
          <w:i w:val="0"/>
          <w:iCs w:val="0"/>
          <w:sz w:val="24"/>
          <w:szCs w:val="24"/>
        </w:rPr>
        <w:t>rainfall characteristics</w:t>
      </w:r>
      <w:r w:rsidRPr="00197008">
        <w:rPr>
          <w:rFonts w:ascii="Times New Roman" w:hAnsi="Times New Roman"/>
          <w:i w:val="0"/>
          <w:iCs w:val="0"/>
          <w:sz w:val="24"/>
          <w:szCs w:val="24"/>
        </w:rPr>
        <w:t xml:space="preserve"> in Ethiopia</w:t>
      </w:r>
      <w:bookmarkEnd w:id="61"/>
      <w:bookmarkEnd w:id="62"/>
    </w:p>
    <w:p w14:paraId="1F9B16AC" w14:textId="43C39185" w:rsidR="00225A44" w:rsidRDefault="00126336" w:rsidP="00EC4D87">
      <w:pPr>
        <w:spacing w:line="360" w:lineRule="auto"/>
        <w:jc w:val="both"/>
        <w:rPr>
          <w:rFonts w:ascii="Times New Roman" w:hAnsi="Times New Roman" w:cs="Times New Roman"/>
          <w:sz w:val="24"/>
          <w:szCs w:val="24"/>
        </w:rPr>
      </w:pPr>
      <w:r w:rsidRPr="00126336">
        <w:rPr>
          <w:rFonts w:ascii="Times New Roman" w:hAnsi="Times New Roman" w:cs="Times New Roman"/>
          <w:sz w:val="24"/>
          <w:szCs w:val="24"/>
        </w:rPr>
        <w:t>In different areas of Ethiop</w:t>
      </w:r>
      <w:r w:rsidR="00DB7BEC">
        <w:rPr>
          <w:rFonts w:ascii="Times New Roman" w:hAnsi="Times New Roman" w:cs="Times New Roman"/>
          <w:sz w:val="24"/>
          <w:szCs w:val="24"/>
        </w:rPr>
        <w:t>i</w:t>
      </w:r>
      <w:r w:rsidRPr="00126336">
        <w:rPr>
          <w:rFonts w:ascii="Times New Roman" w:hAnsi="Times New Roman" w:cs="Times New Roman"/>
          <w:sz w:val="24"/>
          <w:szCs w:val="24"/>
        </w:rPr>
        <w:t>a,</w:t>
      </w:r>
      <w:r w:rsidR="00BE5078">
        <w:rPr>
          <w:rFonts w:ascii="Times New Roman" w:hAnsi="Times New Roman" w:cs="Times New Roman"/>
          <w:sz w:val="24"/>
          <w:szCs w:val="24"/>
        </w:rPr>
        <w:t xml:space="preserve"> </w:t>
      </w:r>
      <w:r w:rsidRPr="00126336">
        <w:rPr>
          <w:rFonts w:ascii="Times New Roman" w:hAnsi="Times New Roman" w:cs="Times New Roman"/>
          <w:sz w:val="24"/>
          <w:szCs w:val="24"/>
        </w:rPr>
        <w:t xml:space="preserve">the characterization of </w:t>
      </w:r>
      <w:r w:rsidR="00DB7BEC" w:rsidRPr="00126336">
        <w:rPr>
          <w:rFonts w:ascii="Times New Roman" w:hAnsi="Times New Roman" w:cs="Times New Roman"/>
          <w:sz w:val="24"/>
          <w:szCs w:val="24"/>
        </w:rPr>
        <w:t>OD, CD</w:t>
      </w:r>
      <w:r w:rsidRPr="00126336">
        <w:rPr>
          <w:rFonts w:ascii="Times New Roman" w:hAnsi="Times New Roman" w:cs="Times New Roman"/>
          <w:sz w:val="24"/>
          <w:szCs w:val="24"/>
        </w:rPr>
        <w:t>, and LGP</w:t>
      </w:r>
      <w:r w:rsidR="00BE5078">
        <w:rPr>
          <w:rFonts w:ascii="Times New Roman" w:hAnsi="Times New Roman" w:cs="Times New Roman"/>
          <w:sz w:val="24"/>
          <w:szCs w:val="24"/>
        </w:rPr>
        <w:t xml:space="preserve"> </w:t>
      </w:r>
      <w:r w:rsidRPr="00126336">
        <w:rPr>
          <w:rFonts w:ascii="Times New Roman" w:hAnsi="Times New Roman" w:cs="Times New Roman"/>
          <w:sz w:val="24"/>
          <w:szCs w:val="24"/>
        </w:rPr>
        <w:t>was done using different n</w:t>
      </w:r>
      <w:r w:rsidR="000C05F6">
        <w:rPr>
          <w:rFonts w:ascii="Times New Roman" w:hAnsi="Times New Roman" w:cs="Times New Roman"/>
          <w:sz w:val="24"/>
          <w:szCs w:val="24"/>
        </w:rPr>
        <w:t>umber</w:t>
      </w:r>
      <w:r w:rsidRPr="00126336">
        <w:rPr>
          <w:rFonts w:ascii="Times New Roman" w:hAnsi="Times New Roman" w:cs="Times New Roman"/>
          <w:sz w:val="24"/>
          <w:szCs w:val="24"/>
        </w:rPr>
        <w:t xml:space="preserve"> of sample </w:t>
      </w:r>
      <w:r w:rsidR="00DB7BEC" w:rsidRPr="00126336">
        <w:rPr>
          <w:rFonts w:ascii="Times New Roman" w:hAnsi="Times New Roman" w:cs="Times New Roman"/>
          <w:sz w:val="24"/>
          <w:szCs w:val="24"/>
        </w:rPr>
        <w:t>stations, a</w:t>
      </w:r>
      <w:r w:rsidR="00DB7BEC">
        <w:rPr>
          <w:rFonts w:ascii="Times New Roman" w:hAnsi="Times New Roman" w:cs="Times New Roman"/>
          <w:sz w:val="24"/>
          <w:szCs w:val="24"/>
        </w:rPr>
        <w:t>nd</w:t>
      </w:r>
      <w:r>
        <w:rPr>
          <w:rFonts w:ascii="Times New Roman" w:hAnsi="Times New Roman" w:cs="Times New Roman"/>
          <w:sz w:val="24"/>
          <w:szCs w:val="24"/>
        </w:rPr>
        <w:t xml:space="preserve"> study time period.</w:t>
      </w:r>
      <w:r w:rsidR="00BE5078">
        <w:rPr>
          <w:rFonts w:ascii="Times New Roman" w:hAnsi="Times New Roman" w:cs="Times New Roman"/>
          <w:sz w:val="24"/>
          <w:szCs w:val="24"/>
        </w:rPr>
        <w:t xml:space="preserve"> </w:t>
      </w:r>
      <w:r>
        <w:rPr>
          <w:rFonts w:ascii="Times New Roman" w:hAnsi="Times New Roman" w:cs="Times New Roman"/>
          <w:sz w:val="24"/>
          <w:szCs w:val="24"/>
        </w:rPr>
        <w:t xml:space="preserve">For </w:t>
      </w:r>
      <w:r w:rsidR="00DB7BEC">
        <w:rPr>
          <w:rFonts w:ascii="Times New Roman" w:hAnsi="Times New Roman" w:cs="Times New Roman"/>
          <w:sz w:val="24"/>
          <w:szCs w:val="24"/>
        </w:rPr>
        <w:t>instance, a</w:t>
      </w:r>
      <w:r>
        <w:rPr>
          <w:rFonts w:ascii="Times New Roman" w:hAnsi="Times New Roman" w:cs="Times New Roman"/>
          <w:sz w:val="24"/>
          <w:szCs w:val="24"/>
        </w:rPr>
        <w:t xml:space="preserve"> study by</w:t>
      </w:r>
      <w:r w:rsidR="003F3E3A">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{"citationID":"2sgMyIUd","properties":{"formattedCitation":"(Zeleke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5C318C">
        <w:rPr>
          <w:rFonts w:ascii="Times New Roman" w:hAnsi="Times New Roman" w:cs="Times New Roman"/>
          <w:sz w:val="24"/>
          <w:szCs w:val="24"/>
        </w:rPr>
        <w:fldChar w:fldCharType="separate"/>
      </w:r>
      <w:r w:rsidR="00E9215E" w:rsidRPr="00E9215E">
        <w:rPr>
          <w:rFonts w:ascii="Times New Roman" w:hAnsi="Times New Roman" w:cs="Times New Roman"/>
          <w:sz w:val="24"/>
        </w:rPr>
        <w:t xml:space="preserve">Zeleke </w:t>
      </w:r>
      <w:r w:rsidR="00E9215E" w:rsidRPr="00225A44">
        <w:rPr>
          <w:rFonts w:ascii="Times New Roman" w:hAnsi="Times New Roman" w:cs="Times New Roman"/>
          <w:i/>
          <w:iCs/>
          <w:sz w:val="24"/>
        </w:rPr>
        <w:t>et al.</w:t>
      </w:r>
      <w:r w:rsidR="00E9215E">
        <w:rPr>
          <w:rFonts w:ascii="Times New Roman" w:hAnsi="Times New Roman" w:cs="Times New Roman"/>
          <w:sz w:val="24"/>
        </w:rPr>
        <w:t>(</w:t>
      </w:r>
      <w:r w:rsidR="00E9215E" w:rsidRPr="00E9215E">
        <w:rPr>
          <w:rFonts w:ascii="Times New Roman" w:hAnsi="Times New Roman" w:cs="Times New Roman"/>
          <w:sz w:val="24"/>
        </w:rPr>
        <w:t>2023)</w:t>
      </w:r>
      <w:r w:rsidR="005C318C">
        <w:rPr>
          <w:rFonts w:ascii="Times New Roman" w:hAnsi="Times New Roman" w:cs="Times New Roman"/>
          <w:sz w:val="24"/>
          <w:szCs w:val="24"/>
        </w:rPr>
        <w:fldChar w:fldCharType="end"/>
      </w:r>
      <w:r w:rsidR="00E9215E">
        <w:rPr>
          <w:rFonts w:ascii="Times New Roman" w:hAnsi="Times New Roman" w:cs="Times New Roman"/>
          <w:sz w:val="24"/>
          <w:szCs w:val="24"/>
        </w:rPr>
        <w:t>,</w:t>
      </w:r>
      <w:r>
        <w:rPr>
          <w:rFonts w:ascii="Times New Roman" w:hAnsi="Times New Roman" w:cs="Times New Roman"/>
          <w:sz w:val="24"/>
          <w:szCs w:val="24"/>
        </w:rPr>
        <w:t>characterize the OD,</w:t>
      </w:r>
      <w:r w:rsidR="00DB7BEC">
        <w:rPr>
          <w:rFonts w:ascii="Times New Roman" w:hAnsi="Times New Roman" w:cs="Times New Roman"/>
          <w:sz w:val="24"/>
          <w:szCs w:val="24"/>
        </w:rPr>
        <w:t xml:space="preserve"> CD, and</w:t>
      </w:r>
      <w:r>
        <w:rPr>
          <w:rFonts w:ascii="Times New Roman" w:hAnsi="Times New Roman" w:cs="Times New Roman"/>
          <w:sz w:val="24"/>
          <w:szCs w:val="24"/>
        </w:rPr>
        <w:t xml:space="preserve"> LGP for decision making purpose regarding the climate </w:t>
      </w:r>
      <w:r w:rsidR="00DB7BEC">
        <w:rPr>
          <w:rFonts w:ascii="Times New Roman" w:hAnsi="Times New Roman" w:cs="Times New Roman"/>
          <w:sz w:val="24"/>
          <w:szCs w:val="24"/>
        </w:rPr>
        <w:t>resilient</w:t>
      </w:r>
      <w:r>
        <w:rPr>
          <w:rFonts w:ascii="Times New Roman" w:hAnsi="Times New Roman" w:cs="Times New Roman"/>
          <w:sz w:val="24"/>
          <w:szCs w:val="24"/>
        </w:rPr>
        <w:t xml:space="preserve"> capacity of maize over Mecha district/</w:t>
      </w:r>
      <w:r w:rsidR="0009354C">
        <w:rPr>
          <w:rFonts w:ascii="Times New Roman" w:hAnsi="Times New Roman" w:cs="Times New Roman"/>
          <w:sz w:val="24"/>
          <w:szCs w:val="24"/>
        </w:rPr>
        <w:t>Western Amhara</w:t>
      </w:r>
      <w:r>
        <w:rPr>
          <w:rFonts w:ascii="Times New Roman" w:hAnsi="Times New Roman" w:cs="Times New Roman"/>
          <w:sz w:val="24"/>
          <w:szCs w:val="24"/>
        </w:rPr>
        <w:t xml:space="preserve"> for the study period 1987 to 2018.</w:t>
      </w:r>
      <w:r w:rsidR="00085ED6">
        <w:rPr>
          <w:rFonts w:ascii="Times New Roman" w:hAnsi="Times New Roman" w:cs="Times New Roman"/>
          <w:sz w:val="24"/>
          <w:szCs w:val="24"/>
        </w:rPr>
        <w:t>O</w:t>
      </w:r>
      <w:r>
        <w:rPr>
          <w:rFonts w:ascii="Times New Roman" w:hAnsi="Times New Roman" w:cs="Times New Roman"/>
          <w:sz w:val="24"/>
          <w:szCs w:val="24"/>
        </w:rPr>
        <w:t xml:space="preserve">n their </w:t>
      </w:r>
      <w:r w:rsidR="00DB7BEC">
        <w:rPr>
          <w:rFonts w:ascii="Times New Roman" w:hAnsi="Times New Roman" w:cs="Times New Roman"/>
          <w:sz w:val="24"/>
          <w:szCs w:val="24"/>
        </w:rPr>
        <w:t>analysis, they</w:t>
      </w:r>
      <w:r>
        <w:rPr>
          <w:rFonts w:ascii="Times New Roman" w:hAnsi="Times New Roman" w:cs="Times New Roman"/>
          <w:sz w:val="24"/>
          <w:szCs w:val="24"/>
        </w:rPr>
        <w:t xml:space="preserve"> conclude </w:t>
      </w:r>
      <w:r w:rsidR="00DB7BEC">
        <w:rPr>
          <w:rFonts w:ascii="Times New Roman" w:hAnsi="Times New Roman" w:cs="Times New Roman"/>
          <w:sz w:val="24"/>
          <w:szCs w:val="24"/>
        </w:rPr>
        <w:t>that, the</w:t>
      </w:r>
      <w:r>
        <w:rPr>
          <w:rFonts w:ascii="Times New Roman" w:hAnsi="Times New Roman" w:cs="Times New Roman"/>
          <w:sz w:val="24"/>
          <w:szCs w:val="24"/>
        </w:rPr>
        <w:t xml:space="preserve"> rainy season begins between May 8 and June 3and finishes between October 26 and November </w:t>
      </w:r>
      <w:r w:rsidR="00DB7BEC">
        <w:rPr>
          <w:rFonts w:ascii="Times New Roman" w:hAnsi="Times New Roman" w:cs="Times New Roman"/>
          <w:sz w:val="24"/>
          <w:szCs w:val="24"/>
        </w:rPr>
        <w:t>16. Moreover</w:t>
      </w:r>
      <w:r>
        <w:rPr>
          <w:rFonts w:ascii="Times New Roman" w:hAnsi="Times New Roman" w:cs="Times New Roman"/>
          <w:sz w:val="24"/>
          <w:szCs w:val="24"/>
        </w:rPr>
        <w:t xml:space="preserve">, they indicated </w:t>
      </w:r>
      <w:r w:rsidR="00DB7BEC">
        <w:rPr>
          <w:rFonts w:ascii="Times New Roman" w:hAnsi="Times New Roman" w:cs="Times New Roman"/>
          <w:sz w:val="24"/>
          <w:szCs w:val="24"/>
        </w:rPr>
        <w:t>that, the</w:t>
      </w:r>
      <w:r>
        <w:rPr>
          <w:rFonts w:ascii="Times New Roman" w:hAnsi="Times New Roman" w:cs="Times New Roman"/>
          <w:sz w:val="24"/>
          <w:szCs w:val="24"/>
        </w:rPr>
        <w:t xml:space="preserve"> LGP during the rainy season ranges from 94 to 229 </w:t>
      </w:r>
      <w:r w:rsidR="00F26B36">
        <w:rPr>
          <w:rFonts w:ascii="Times New Roman" w:hAnsi="Times New Roman" w:cs="Times New Roman"/>
          <w:sz w:val="24"/>
          <w:szCs w:val="24"/>
        </w:rPr>
        <w:t>days. The</w:t>
      </w:r>
      <w:r>
        <w:rPr>
          <w:rFonts w:ascii="Times New Roman" w:hAnsi="Times New Roman" w:cs="Times New Roman"/>
          <w:sz w:val="24"/>
          <w:szCs w:val="24"/>
        </w:rPr>
        <w:t xml:space="preserve"> OD,</w:t>
      </w:r>
      <w:r w:rsidR="00DB7BEC">
        <w:rPr>
          <w:rFonts w:ascii="Times New Roman" w:hAnsi="Times New Roman" w:cs="Times New Roman"/>
          <w:sz w:val="24"/>
          <w:szCs w:val="24"/>
        </w:rPr>
        <w:t xml:space="preserve"> CD, and</w:t>
      </w:r>
      <w:r>
        <w:rPr>
          <w:rFonts w:ascii="Times New Roman" w:hAnsi="Times New Roman" w:cs="Times New Roman"/>
          <w:sz w:val="24"/>
          <w:szCs w:val="24"/>
        </w:rPr>
        <w:t xml:space="preserve"> LGP of the study area was also determined by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{"citationID":"FJQafaXC","properties":{"formattedCitation":"(Taye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E9215E" w:rsidRPr="00E9215E">
        <w:rPr>
          <w:rFonts w:ascii="Times New Roman" w:hAnsi="Times New Roman" w:cs="Times New Roman"/>
          <w:sz w:val="24"/>
        </w:rPr>
        <w:t xml:space="preserve">Taye </w:t>
      </w:r>
      <w:r w:rsidR="00E9215E" w:rsidRPr="00225A44">
        <w:rPr>
          <w:rFonts w:ascii="Times New Roman" w:hAnsi="Times New Roman" w:cs="Times New Roman"/>
          <w:i/>
          <w:iCs/>
          <w:sz w:val="24"/>
        </w:rPr>
        <w:t>et al</w:t>
      </w:r>
      <w:r w:rsidR="00E9215E" w:rsidRPr="00E9215E">
        <w:rPr>
          <w:rFonts w:ascii="Times New Roman" w:hAnsi="Times New Roman" w:cs="Times New Roman"/>
          <w:sz w:val="24"/>
        </w:rPr>
        <w:t>.</w:t>
      </w:r>
      <w:r w:rsidR="00E9215E">
        <w:rPr>
          <w:rFonts w:ascii="Times New Roman" w:hAnsi="Times New Roman" w:cs="Times New Roman"/>
          <w:sz w:val="24"/>
        </w:rPr>
        <w:t xml:space="preserve"> (</w:t>
      </w:r>
      <w:r w:rsidR="00E9215E" w:rsidRPr="00E9215E">
        <w:rPr>
          <w:rFonts w:ascii="Times New Roman" w:hAnsi="Times New Roman" w:cs="Times New Roman"/>
          <w:sz w:val="24"/>
        </w:rPr>
        <w:t>2013)</w:t>
      </w:r>
      <w:r w:rsidR="005C318C">
        <w:rPr>
          <w:rFonts w:ascii="Times New Roman" w:hAnsi="Times New Roman" w:cs="Times New Roman"/>
          <w:sz w:val="24"/>
          <w:szCs w:val="24"/>
        </w:rPr>
        <w:fldChar w:fldCharType="end"/>
      </w:r>
      <w:r w:rsidR="00E9215E">
        <w:rPr>
          <w:rFonts w:ascii="Times New Roman" w:hAnsi="Times New Roman" w:cs="Times New Roman"/>
          <w:sz w:val="24"/>
          <w:szCs w:val="24"/>
        </w:rPr>
        <w:t>.</w:t>
      </w:r>
      <w:r w:rsidR="004E3F4A">
        <w:rPr>
          <w:rFonts w:ascii="Times New Roman" w:hAnsi="Times New Roman" w:cs="Times New Roman"/>
          <w:sz w:val="24"/>
          <w:szCs w:val="24"/>
        </w:rPr>
        <w:t xml:space="preserve"> From</w:t>
      </w:r>
      <w:r>
        <w:rPr>
          <w:rFonts w:ascii="Times New Roman" w:hAnsi="Times New Roman" w:cs="Times New Roman"/>
          <w:sz w:val="24"/>
          <w:szCs w:val="24"/>
        </w:rPr>
        <w:t xml:space="preserve"> their </w:t>
      </w:r>
      <w:r w:rsidR="00DB7BEC">
        <w:rPr>
          <w:rFonts w:ascii="Times New Roman" w:hAnsi="Times New Roman" w:cs="Times New Roman"/>
          <w:sz w:val="24"/>
          <w:szCs w:val="24"/>
        </w:rPr>
        <w:t>conclusion, the</w:t>
      </w:r>
      <w:r w:rsidR="00C06E1F">
        <w:rPr>
          <w:rFonts w:ascii="Times New Roman" w:hAnsi="Times New Roman" w:cs="Times New Roman"/>
          <w:sz w:val="24"/>
          <w:szCs w:val="24"/>
        </w:rPr>
        <w:t xml:space="preserve"> onset date showed variation through all observation years in the study </w:t>
      </w:r>
      <w:r w:rsidR="00DB7BEC">
        <w:rPr>
          <w:rFonts w:ascii="Times New Roman" w:hAnsi="Times New Roman" w:cs="Times New Roman"/>
          <w:sz w:val="24"/>
          <w:szCs w:val="24"/>
        </w:rPr>
        <w:t xml:space="preserve">area. </w:t>
      </w:r>
      <w:r w:rsidR="00F26B36">
        <w:rPr>
          <w:rFonts w:ascii="Times New Roman" w:hAnsi="Times New Roman" w:cs="Times New Roman"/>
          <w:sz w:val="24"/>
          <w:szCs w:val="24"/>
        </w:rPr>
        <w:t>In addition</w:t>
      </w:r>
      <w:r w:rsidR="004E3F4A">
        <w:rPr>
          <w:rFonts w:ascii="Times New Roman" w:hAnsi="Times New Roman" w:cs="Times New Roman"/>
          <w:sz w:val="24"/>
          <w:szCs w:val="24"/>
        </w:rPr>
        <w:t>,</w:t>
      </w:r>
      <w:r w:rsidR="00C06E1F">
        <w:rPr>
          <w:rFonts w:ascii="Times New Roman" w:hAnsi="Times New Roman" w:cs="Times New Roman"/>
          <w:sz w:val="24"/>
          <w:szCs w:val="24"/>
        </w:rPr>
        <w:t xml:space="preserve"> the end date of the region ranged from September 13 to December 19 at Motta station in 1998.For determining the OD,</w:t>
      </w:r>
      <w:r w:rsidR="00DB7BEC">
        <w:rPr>
          <w:rFonts w:ascii="Times New Roman" w:hAnsi="Times New Roman" w:cs="Times New Roman"/>
          <w:sz w:val="24"/>
          <w:szCs w:val="24"/>
        </w:rPr>
        <w:t xml:space="preserve"> CD, and</w:t>
      </w:r>
      <w:r w:rsidR="00C06E1F">
        <w:rPr>
          <w:rFonts w:ascii="Times New Roman" w:hAnsi="Times New Roman" w:cs="Times New Roman"/>
          <w:sz w:val="24"/>
          <w:szCs w:val="24"/>
        </w:rPr>
        <w:t xml:space="preserve"> LGP the criteria applied were ,20 mm of total rainfall in three </w:t>
      </w:r>
      <w:r w:rsidR="00DB7BEC">
        <w:rPr>
          <w:rFonts w:ascii="Times New Roman" w:hAnsi="Times New Roman" w:cs="Times New Roman"/>
          <w:sz w:val="24"/>
          <w:szCs w:val="24"/>
        </w:rPr>
        <w:t>consultive</w:t>
      </w:r>
      <w:r w:rsidR="00C06E1F">
        <w:rPr>
          <w:rFonts w:ascii="Times New Roman" w:hAnsi="Times New Roman" w:cs="Times New Roman"/>
          <w:sz w:val="24"/>
          <w:szCs w:val="24"/>
        </w:rPr>
        <w:t xml:space="preserve"> days that were not followed by greater than ten days of dry spell length </w:t>
      </w:r>
      <w:r w:rsidR="004E3F4A">
        <w:rPr>
          <w:rFonts w:ascii="Times New Roman" w:hAnsi="Times New Roman" w:cs="Times New Roman"/>
          <w:sz w:val="24"/>
          <w:szCs w:val="24"/>
        </w:rPr>
        <w:t>within</w:t>
      </w:r>
      <w:r w:rsidR="00C06E1F">
        <w:rPr>
          <w:rFonts w:ascii="Times New Roman" w:hAnsi="Times New Roman" w:cs="Times New Roman"/>
          <w:sz w:val="24"/>
          <w:szCs w:val="24"/>
        </w:rPr>
        <w:t xml:space="preserve"> 30 days from planting</w:t>
      </w:r>
      <w:r w:rsidR="00E9215E">
        <w:rPr>
          <w:rFonts w:ascii="Times New Roman" w:hAnsi="Times New Roman" w:cs="Times New Roman"/>
          <w:sz w:val="24"/>
          <w:szCs w:val="24"/>
        </w:rPr>
        <w:t xml:space="preserve"> by</w:t>
      </w:r>
      <w:r w:rsidR="00F26B36">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{"citationID":"CaBIoaeM","properties":{"formattedCitation":"(Raman &amp; others, 1974)","plainCitation":"(Raman &amp; others, 1974)","dontUpdate":true,"noteIndex":0},"citationItems":[{"id":1066,"uris":["http://zotero.org/users/10693454/items/ANAZGUC8"],"itemData":{"id":1066,"type":"article-journal","note":"publisher: Poona (India) India Meteorological Dept.","title":"Analysis of commencement of Monsoon rains over Maharashtra State for agricultural planning","author":[{"family":"Raman","given":"CRV"},{"literal":"others"}],"issued":{"date-parts":[["1974"]]}}}],"schema":"https://github.com/citation-style-language/schema/raw/master/csl-citation.json"} </w:instrText>
      </w:r>
      <w:r w:rsidR="005C318C">
        <w:rPr>
          <w:rFonts w:ascii="Times New Roman" w:hAnsi="Times New Roman" w:cs="Times New Roman"/>
          <w:sz w:val="24"/>
          <w:szCs w:val="24"/>
        </w:rPr>
        <w:fldChar w:fldCharType="separate"/>
      </w:r>
      <w:r w:rsidR="00E9215E" w:rsidRPr="00E9215E">
        <w:rPr>
          <w:rFonts w:ascii="Times New Roman" w:hAnsi="Times New Roman" w:cs="Times New Roman"/>
          <w:sz w:val="24"/>
        </w:rPr>
        <w:t xml:space="preserve">Raman </w:t>
      </w:r>
      <w:r w:rsidR="00E9215E">
        <w:rPr>
          <w:rFonts w:ascii="Times New Roman" w:hAnsi="Times New Roman" w:cs="Times New Roman"/>
          <w:sz w:val="24"/>
        </w:rPr>
        <w:t>(</w:t>
      </w:r>
      <w:r w:rsidR="00E9215E" w:rsidRPr="00E9215E">
        <w:rPr>
          <w:rFonts w:ascii="Times New Roman" w:hAnsi="Times New Roman" w:cs="Times New Roman"/>
          <w:sz w:val="24"/>
        </w:rPr>
        <w:t>1974)</w:t>
      </w:r>
      <w:r w:rsidR="005C318C">
        <w:rPr>
          <w:rFonts w:ascii="Times New Roman" w:hAnsi="Times New Roman" w:cs="Times New Roman"/>
          <w:sz w:val="24"/>
          <w:szCs w:val="24"/>
        </w:rPr>
        <w:fldChar w:fldCharType="end"/>
      </w:r>
      <w:r w:rsidR="009E7F34">
        <w:rPr>
          <w:rFonts w:ascii="Times New Roman" w:hAnsi="Times New Roman" w:cs="Times New Roman"/>
          <w:sz w:val="24"/>
          <w:szCs w:val="24"/>
        </w:rPr>
        <w:t xml:space="preserve"> as a rainy </w:t>
      </w:r>
      <w:r w:rsidR="00DB7BEC">
        <w:rPr>
          <w:rFonts w:ascii="Times New Roman" w:hAnsi="Times New Roman" w:cs="Times New Roman"/>
          <w:sz w:val="24"/>
          <w:szCs w:val="24"/>
        </w:rPr>
        <w:t>season. Another</w:t>
      </w:r>
      <w:r w:rsidR="009E7F34">
        <w:rPr>
          <w:rFonts w:ascii="Times New Roman" w:hAnsi="Times New Roman" w:cs="Times New Roman"/>
          <w:sz w:val="24"/>
          <w:szCs w:val="24"/>
        </w:rPr>
        <w:t xml:space="preserve"> Study o</w:t>
      </w:r>
      <w:r w:rsidR="00DB7BEC">
        <w:rPr>
          <w:rFonts w:ascii="Times New Roman" w:hAnsi="Times New Roman" w:cs="Times New Roman"/>
          <w:sz w:val="24"/>
          <w:szCs w:val="24"/>
        </w:rPr>
        <w:t>v</w:t>
      </w:r>
      <w:r w:rsidR="009E7F34">
        <w:rPr>
          <w:rFonts w:ascii="Times New Roman" w:hAnsi="Times New Roman" w:cs="Times New Roman"/>
          <w:sz w:val="24"/>
          <w:szCs w:val="24"/>
        </w:rPr>
        <w:t>er Eastern Ethio</w:t>
      </w:r>
      <w:r w:rsidR="00DB7BEC">
        <w:rPr>
          <w:rFonts w:ascii="Times New Roman" w:hAnsi="Times New Roman" w:cs="Times New Roman"/>
          <w:sz w:val="24"/>
          <w:szCs w:val="24"/>
        </w:rPr>
        <w:t>p</w:t>
      </w:r>
      <w:r w:rsidR="009E7F34">
        <w:rPr>
          <w:rFonts w:ascii="Times New Roman" w:hAnsi="Times New Roman" w:cs="Times New Roman"/>
          <w:sz w:val="24"/>
          <w:szCs w:val="24"/>
        </w:rPr>
        <w:t>ia/West Hararge zone</w:t>
      </w:r>
      <w:r w:rsidR="00225A44">
        <w:rPr>
          <w:rFonts w:ascii="Times New Roman" w:hAnsi="Times New Roman" w:cs="Times New Roman"/>
          <w:sz w:val="24"/>
          <w:szCs w:val="24"/>
        </w:rPr>
        <w:t>,</w:t>
      </w:r>
      <w:r w:rsidR="009E7F34">
        <w:rPr>
          <w:rFonts w:ascii="Times New Roman" w:hAnsi="Times New Roman" w:cs="Times New Roman"/>
          <w:sz w:val="24"/>
          <w:szCs w:val="24"/>
        </w:rPr>
        <w:t xml:space="preserve"> showed </w:t>
      </w:r>
      <w:r w:rsidR="004E3F4A">
        <w:rPr>
          <w:rFonts w:ascii="Times New Roman" w:hAnsi="Times New Roman" w:cs="Times New Roman"/>
          <w:sz w:val="24"/>
          <w:szCs w:val="24"/>
        </w:rPr>
        <w:t>that, mean</w:t>
      </w:r>
      <w:r w:rsidR="009E7F34">
        <w:rPr>
          <w:rFonts w:ascii="Times New Roman" w:hAnsi="Times New Roman" w:cs="Times New Roman"/>
          <w:sz w:val="24"/>
          <w:szCs w:val="24"/>
        </w:rPr>
        <w:t xml:space="preserve"> onset was observed</w:t>
      </w:r>
      <w:r w:rsidR="00F26B36">
        <w:rPr>
          <w:rFonts w:ascii="Times New Roman" w:hAnsi="Times New Roman" w:cs="Times New Roman"/>
          <w:sz w:val="24"/>
          <w:szCs w:val="24"/>
        </w:rPr>
        <w:t xml:space="preserve"> </w:t>
      </w:r>
      <w:r w:rsidR="009E7F34">
        <w:rPr>
          <w:rFonts w:ascii="Times New Roman" w:hAnsi="Times New Roman" w:cs="Times New Roman"/>
          <w:sz w:val="24"/>
          <w:szCs w:val="24"/>
        </w:rPr>
        <w:t>from first meteorological dekad</w:t>
      </w:r>
      <w:r w:rsidR="00225A44">
        <w:rPr>
          <w:rFonts w:ascii="Times New Roman" w:hAnsi="Times New Roman" w:cs="Times New Roman"/>
          <w:sz w:val="24"/>
          <w:szCs w:val="24"/>
        </w:rPr>
        <w:t>e</w:t>
      </w:r>
      <w:r w:rsidR="009E7F34">
        <w:rPr>
          <w:rFonts w:ascii="Times New Roman" w:hAnsi="Times New Roman" w:cs="Times New Roman"/>
          <w:sz w:val="24"/>
          <w:szCs w:val="24"/>
        </w:rPr>
        <w:t xml:space="preserve"> of July to last meteorological dekad</w:t>
      </w:r>
      <w:r w:rsidR="00DB7BEC">
        <w:rPr>
          <w:rFonts w:ascii="Times New Roman" w:hAnsi="Times New Roman" w:cs="Times New Roman"/>
          <w:sz w:val="24"/>
          <w:szCs w:val="24"/>
        </w:rPr>
        <w:t>e</w:t>
      </w:r>
      <w:r w:rsidR="009E7F34">
        <w:rPr>
          <w:rFonts w:ascii="Times New Roman" w:hAnsi="Times New Roman" w:cs="Times New Roman"/>
          <w:sz w:val="24"/>
          <w:szCs w:val="24"/>
        </w:rPr>
        <w:t xml:space="preserve"> of </w:t>
      </w:r>
      <w:r w:rsidR="00DB7BEC">
        <w:rPr>
          <w:rFonts w:ascii="Times New Roman" w:hAnsi="Times New Roman" w:cs="Times New Roman"/>
          <w:sz w:val="24"/>
          <w:szCs w:val="24"/>
        </w:rPr>
        <w:t>July</w:t>
      </w:r>
      <w:r w:rsidR="00BE7DAD">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A751A2">
        <w:rPr>
          <w:rFonts w:ascii="Times New Roman" w:hAnsi="Times New Roman" w:cs="Times New Roman"/>
          <w:sz w:val="24"/>
          <w:szCs w:val="24"/>
        </w:rPr>
        <w:instrText xml:space="preserve"> ADDIN ZOTERO_ITEM CSL_CITATION {"citationID":"bLNGxN0v","properties":{"formattedCitation":"(Sifer et al., 2016)","plainCitation":"(Sifer et al., 2016)","dontUpdate":true,"noteIndex":0},"citationItems":[{"id":1065,"uris":["http://zotero.org/users/10693454/items/V4SPCDMN"],"itemData":{"id":1065,"type":"article-journal","abstract":"This study was undertaken to assess and characterize the onset and recession of rainy season for supporting crop production in the study area for selected station of west Hararghe Zone of Oromiya, Ethiopia, based on simple water balance model. The mean onset of the main growing season was found tooccur during the first meteorological dekade of July at Hirna, Second meteorological dekade of July at Asebe Tefer and last meteorological dekade of July at Meiso While ended during the end of September at Hirna, first meteorological dekade of October at Asebe Teferi and second meteorological dekade of September at Meiso. Similarly, though unreliable and only few occurred during the entire study period, the mean onset of Belg season was found to occur during the beginning of the last dekade of March for all study area. The length of the growing season during the main rainy season were 116days,102days and 85days at Hirna, Asebe Teferi and Meiso, with coefficient of variation and standard deviation of 9.42% 27%, 39%,and 18, 19, and 17days, with their respective orders. Similarly, the mean growing length during the Belg season was found to be 39days with a standard deviation of 32 days and coefficient of variation of 78.25% at Hirna, with mean LGP of 47 days, standard deviation of 18 days and coefficient of variation of 37% at Asebe Teferi and found to be 32days with a standard deviation of 23 days and coefficient of variation of 72.34% at Meiso.","issue":"2","language":"en","source":"Zotero","title":"ANALYSIS OF RAIN FALL ONSET AND RECESSION FOR DECISION MAKING IN RAINFALL WATER MANAGEMENT IN THE WEST HARAREGAE ZONE, ETHIOPIA","volume":"5","author":[{"family":"Sifer","given":"Konjit"},{"family":"Yemenu","given":"Fitsume"},{"family":"Kebede","given":"Asfaw"},{"family":"Quarshi","given":"Shoeb"}],"issued":{"date-parts":[["2016"]]}}}],"schema":"https://github.com/citation-style-language/schema/raw/master/csl-citation.json"} </w:instrText>
      </w:r>
      <w:r w:rsidR="005C318C">
        <w:rPr>
          <w:rFonts w:ascii="Times New Roman" w:hAnsi="Times New Roman" w:cs="Times New Roman"/>
          <w:sz w:val="24"/>
          <w:szCs w:val="24"/>
        </w:rPr>
        <w:fldChar w:fldCharType="separate"/>
      </w:r>
      <w:r w:rsidR="00E9215E" w:rsidRPr="00E9215E">
        <w:rPr>
          <w:rFonts w:ascii="Times New Roman" w:hAnsi="Times New Roman" w:cs="Times New Roman"/>
          <w:sz w:val="24"/>
        </w:rPr>
        <w:t>(Sifer</w:t>
      </w:r>
      <w:r w:rsidR="00E9215E" w:rsidRPr="00225A44">
        <w:rPr>
          <w:rFonts w:ascii="Times New Roman" w:hAnsi="Times New Roman" w:cs="Times New Roman"/>
          <w:i/>
          <w:iCs/>
          <w:sz w:val="24"/>
        </w:rPr>
        <w:t>et al.</w:t>
      </w:r>
      <w:r w:rsidR="00E9215E" w:rsidRPr="00E9215E">
        <w:rPr>
          <w:rFonts w:ascii="Times New Roman" w:hAnsi="Times New Roman" w:cs="Times New Roman"/>
          <w:sz w:val="24"/>
        </w:rPr>
        <w:t>, 2016)</w:t>
      </w:r>
      <w:r w:rsidR="005C318C">
        <w:rPr>
          <w:rFonts w:ascii="Times New Roman" w:hAnsi="Times New Roman" w:cs="Times New Roman"/>
          <w:sz w:val="24"/>
          <w:szCs w:val="24"/>
        </w:rPr>
        <w:fldChar w:fldCharType="end"/>
      </w:r>
      <w:r w:rsidR="00DB7BEC">
        <w:rPr>
          <w:rFonts w:ascii="Times New Roman" w:hAnsi="Times New Roman" w:cs="Times New Roman"/>
          <w:sz w:val="24"/>
          <w:szCs w:val="24"/>
        </w:rPr>
        <w:t>. In</w:t>
      </w:r>
      <w:r w:rsidR="009E7F34">
        <w:rPr>
          <w:rFonts w:ascii="Times New Roman" w:hAnsi="Times New Roman" w:cs="Times New Roman"/>
          <w:sz w:val="24"/>
          <w:szCs w:val="24"/>
        </w:rPr>
        <w:t xml:space="preserve"> </w:t>
      </w:r>
      <w:r w:rsidR="002402A7">
        <w:rPr>
          <w:rFonts w:ascii="Times New Roman" w:hAnsi="Times New Roman" w:cs="Times New Roman"/>
          <w:sz w:val="24"/>
          <w:szCs w:val="24"/>
        </w:rPr>
        <w:t>ddition</w:t>
      </w:r>
      <w:r w:rsidR="00DB7BEC">
        <w:rPr>
          <w:rFonts w:ascii="Times New Roman" w:hAnsi="Times New Roman" w:cs="Times New Roman"/>
          <w:sz w:val="24"/>
          <w:szCs w:val="24"/>
        </w:rPr>
        <w:t>, the</w:t>
      </w:r>
      <w:r w:rsidR="009E7F34">
        <w:rPr>
          <w:rFonts w:ascii="Times New Roman" w:hAnsi="Times New Roman" w:cs="Times New Roman"/>
          <w:sz w:val="24"/>
          <w:szCs w:val="24"/>
        </w:rPr>
        <w:t xml:space="preserve"> end date was from second meteorological dekad</w:t>
      </w:r>
      <w:r w:rsidR="00225A44">
        <w:rPr>
          <w:rFonts w:ascii="Times New Roman" w:hAnsi="Times New Roman" w:cs="Times New Roman"/>
          <w:sz w:val="24"/>
          <w:szCs w:val="24"/>
        </w:rPr>
        <w:t>e</w:t>
      </w:r>
      <w:r w:rsidR="009E7F34">
        <w:rPr>
          <w:rFonts w:ascii="Times New Roman" w:hAnsi="Times New Roman" w:cs="Times New Roman"/>
          <w:sz w:val="24"/>
          <w:szCs w:val="24"/>
        </w:rPr>
        <w:t xml:space="preserve"> of September to first meteorological dekad</w:t>
      </w:r>
      <w:r w:rsidR="00DB7BEC">
        <w:rPr>
          <w:rFonts w:ascii="Times New Roman" w:hAnsi="Times New Roman" w:cs="Times New Roman"/>
          <w:sz w:val="24"/>
          <w:szCs w:val="24"/>
        </w:rPr>
        <w:t>e</w:t>
      </w:r>
      <w:r w:rsidR="009E7F34">
        <w:rPr>
          <w:rFonts w:ascii="Times New Roman" w:hAnsi="Times New Roman" w:cs="Times New Roman"/>
          <w:sz w:val="24"/>
          <w:szCs w:val="24"/>
        </w:rPr>
        <w:t xml:space="preserve"> of </w:t>
      </w:r>
      <w:r w:rsidR="00DB7BEC">
        <w:rPr>
          <w:rFonts w:ascii="Times New Roman" w:hAnsi="Times New Roman" w:cs="Times New Roman"/>
          <w:sz w:val="24"/>
          <w:szCs w:val="24"/>
        </w:rPr>
        <w:t>October. The</w:t>
      </w:r>
      <w:r w:rsidR="00740858">
        <w:rPr>
          <w:rFonts w:ascii="Times New Roman" w:hAnsi="Times New Roman" w:cs="Times New Roman"/>
          <w:sz w:val="24"/>
          <w:szCs w:val="24"/>
        </w:rPr>
        <w:t xml:space="preserve"> LGP obtained over west Harerge during the main rainy </w:t>
      </w:r>
      <w:r w:rsidR="004E3F4A">
        <w:rPr>
          <w:rFonts w:ascii="Times New Roman" w:hAnsi="Times New Roman" w:cs="Times New Roman"/>
          <w:sz w:val="24"/>
          <w:szCs w:val="24"/>
        </w:rPr>
        <w:t>season ranged</w:t>
      </w:r>
      <w:r w:rsidR="00740858">
        <w:rPr>
          <w:rFonts w:ascii="Times New Roman" w:hAnsi="Times New Roman" w:cs="Times New Roman"/>
          <w:sz w:val="24"/>
          <w:szCs w:val="24"/>
        </w:rPr>
        <w:t xml:space="preserve"> from 85 to 116 days.</w:t>
      </w:r>
      <w:r w:rsidR="00AB24C1">
        <w:rPr>
          <w:rFonts w:ascii="Times New Roman" w:hAnsi="Times New Roman" w:cs="Times New Roman"/>
          <w:sz w:val="24"/>
          <w:szCs w:val="24"/>
        </w:rPr>
        <w:t xml:space="preserve"> Hence, different areas of Ethiopia have different OD, CD, </w:t>
      </w:r>
      <w:r w:rsidR="006A5C92">
        <w:rPr>
          <w:rFonts w:ascii="Times New Roman" w:hAnsi="Times New Roman" w:cs="Times New Roman"/>
          <w:sz w:val="24"/>
          <w:szCs w:val="24"/>
        </w:rPr>
        <w:t xml:space="preserve">LGP, </w:t>
      </w:r>
      <w:r w:rsidR="00A90F21">
        <w:rPr>
          <w:rFonts w:ascii="Times New Roman" w:hAnsi="Times New Roman" w:cs="Times New Roman"/>
          <w:sz w:val="24"/>
          <w:szCs w:val="24"/>
        </w:rPr>
        <w:t>variability, and</w:t>
      </w:r>
      <w:r w:rsidR="006A5C92">
        <w:rPr>
          <w:rFonts w:ascii="Times New Roman" w:hAnsi="Times New Roman" w:cs="Times New Roman"/>
          <w:sz w:val="24"/>
          <w:szCs w:val="24"/>
        </w:rPr>
        <w:t xml:space="preserve"> trend </w:t>
      </w:r>
      <w:r w:rsidR="00AB24C1">
        <w:rPr>
          <w:rFonts w:ascii="Times New Roman" w:hAnsi="Times New Roman" w:cs="Times New Roman"/>
          <w:sz w:val="24"/>
          <w:szCs w:val="24"/>
        </w:rPr>
        <w:t xml:space="preserve">even with in short distances. </w:t>
      </w:r>
    </w:p>
    <w:p w14:paraId="22D5D1BB" w14:textId="764FC30C" w:rsidR="00753172" w:rsidRPr="00662F64" w:rsidRDefault="00753172" w:rsidP="00662F64">
      <w:pPr>
        <w:pStyle w:val="Heading2"/>
        <w:spacing w:line="360" w:lineRule="auto"/>
        <w:rPr>
          <w:rFonts w:ascii="Times New Roman" w:hAnsi="Times New Roman"/>
          <w:i w:val="0"/>
          <w:iCs w:val="0"/>
          <w:sz w:val="24"/>
          <w:szCs w:val="24"/>
        </w:rPr>
      </w:pPr>
      <w:bookmarkStart w:id="63" w:name="_Toc163244639"/>
      <w:bookmarkStart w:id="64" w:name="_Toc181558808"/>
      <w:r w:rsidRPr="00662F64">
        <w:rPr>
          <w:rFonts w:ascii="Times New Roman" w:hAnsi="Times New Roman"/>
          <w:i w:val="0"/>
          <w:iCs w:val="0"/>
          <w:sz w:val="24"/>
          <w:szCs w:val="24"/>
        </w:rPr>
        <w:t>2.</w:t>
      </w:r>
      <w:r w:rsidR="00A83550">
        <w:rPr>
          <w:rFonts w:ascii="Times New Roman" w:hAnsi="Times New Roman"/>
          <w:i w:val="0"/>
          <w:iCs w:val="0"/>
          <w:sz w:val="24"/>
          <w:szCs w:val="24"/>
        </w:rPr>
        <w:t>12</w:t>
      </w:r>
      <w:r w:rsidRPr="00662F64">
        <w:rPr>
          <w:rFonts w:ascii="Times New Roman" w:hAnsi="Times New Roman"/>
          <w:i w:val="0"/>
          <w:iCs w:val="0"/>
          <w:sz w:val="24"/>
          <w:szCs w:val="24"/>
        </w:rPr>
        <w:t xml:space="preserve">. </w:t>
      </w:r>
      <w:r w:rsidR="00B109A0" w:rsidRPr="00662F64">
        <w:rPr>
          <w:rFonts w:ascii="Times New Roman" w:hAnsi="Times New Roman"/>
          <w:i w:val="0"/>
          <w:iCs w:val="0"/>
          <w:sz w:val="24"/>
          <w:szCs w:val="24"/>
        </w:rPr>
        <w:t xml:space="preserve">Global </w:t>
      </w:r>
      <w:r w:rsidRPr="00662F64">
        <w:rPr>
          <w:rFonts w:ascii="Times New Roman" w:hAnsi="Times New Roman"/>
          <w:i w:val="0"/>
          <w:iCs w:val="0"/>
          <w:sz w:val="24"/>
          <w:szCs w:val="24"/>
        </w:rPr>
        <w:t>C</w:t>
      </w:r>
      <w:r w:rsidR="00B109A0" w:rsidRPr="00662F64">
        <w:rPr>
          <w:rFonts w:ascii="Times New Roman" w:hAnsi="Times New Roman"/>
          <w:i w:val="0"/>
          <w:iCs w:val="0"/>
          <w:sz w:val="24"/>
          <w:szCs w:val="24"/>
        </w:rPr>
        <w:t>limate</w:t>
      </w:r>
      <w:r w:rsidRPr="00662F64">
        <w:rPr>
          <w:rFonts w:ascii="Times New Roman" w:hAnsi="Times New Roman"/>
          <w:i w:val="0"/>
          <w:iCs w:val="0"/>
          <w:sz w:val="24"/>
          <w:szCs w:val="24"/>
        </w:rPr>
        <w:t xml:space="preserve"> Models (GCMs)</w:t>
      </w:r>
      <w:bookmarkEnd w:id="63"/>
      <w:bookmarkEnd w:id="64"/>
    </w:p>
    <w:p w14:paraId="48237C8B" w14:textId="2BCF1A77" w:rsidR="00E661D7" w:rsidRDefault="00624916" w:rsidP="00F65480">
      <w:pPr>
        <w:spacing w:line="360" w:lineRule="auto"/>
        <w:jc w:val="both"/>
        <w:rPr>
          <w:rFonts w:ascii="Times New Roman" w:hAnsi="Times New Roman" w:cs="Times New Roman"/>
          <w:sz w:val="24"/>
          <w:szCs w:val="24"/>
        </w:rPr>
      </w:pPr>
      <w:r w:rsidRPr="00733000">
        <w:rPr>
          <w:rFonts w:ascii="Times New Roman" w:hAnsi="Times New Roman" w:cs="Times New Roman"/>
          <w:sz w:val="24"/>
          <w:szCs w:val="24"/>
        </w:rPr>
        <w:t>Global Climate Models</w:t>
      </w:r>
      <w:r w:rsidR="003001D6" w:rsidRPr="00733000">
        <w:rPr>
          <w:rFonts w:ascii="Times New Roman" w:hAnsi="Times New Roman" w:cs="Times New Roman"/>
          <w:sz w:val="24"/>
          <w:szCs w:val="24"/>
        </w:rPr>
        <w:t xml:space="preserve"> (GCMs) </w:t>
      </w:r>
      <w:r w:rsidR="0022306F" w:rsidRPr="00733000">
        <w:rPr>
          <w:rFonts w:ascii="Times New Roman" w:hAnsi="Times New Roman" w:cs="Times New Roman"/>
          <w:sz w:val="24"/>
          <w:szCs w:val="24"/>
        </w:rPr>
        <w:t>referes</w:t>
      </w:r>
      <w:r w:rsidR="003001D6" w:rsidRPr="00733000">
        <w:rPr>
          <w:rFonts w:ascii="Times New Roman" w:hAnsi="Times New Roman" w:cs="Times New Roman"/>
          <w:sz w:val="24"/>
          <w:szCs w:val="24"/>
        </w:rPr>
        <w:t xml:space="preserve"> the global climate system, representing the complex dynamics of the atmosphere, oceans, and land with mathematical </w:t>
      </w:r>
      <w:r w:rsidR="0022306F" w:rsidRPr="00733000">
        <w:rPr>
          <w:rFonts w:ascii="Times New Roman" w:hAnsi="Times New Roman" w:cs="Times New Roman"/>
          <w:sz w:val="24"/>
          <w:szCs w:val="24"/>
        </w:rPr>
        <w:t>formula</w:t>
      </w:r>
      <w:r w:rsidR="003001D6" w:rsidRPr="00733000">
        <w:rPr>
          <w:rFonts w:ascii="Times New Roman" w:hAnsi="Times New Roman" w:cs="Times New Roman"/>
          <w:sz w:val="24"/>
          <w:szCs w:val="24"/>
        </w:rPr>
        <w:t xml:space="preserve"> that balance mass </w:t>
      </w:r>
      <w:r w:rsidR="003001D6" w:rsidRPr="00733000">
        <w:rPr>
          <w:rFonts w:ascii="Times New Roman" w:hAnsi="Times New Roman" w:cs="Times New Roman"/>
          <w:sz w:val="24"/>
          <w:szCs w:val="24"/>
        </w:rPr>
        <w:lastRenderedPageBreak/>
        <w:t>and energy</w:t>
      </w:r>
      <w:r w:rsidR="00C2111C" w:rsidRPr="00733000">
        <w:rPr>
          <w:rFonts w:ascii="Times New Roman" w:hAnsi="Times New Roman" w:cs="Times New Roman"/>
          <w:sz w:val="24"/>
          <w:szCs w:val="24"/>
        </w:rPr>
        <w:t xml:space="preserve"> </w:t>
      </w:r>
      <w:r w:rsidR="00C2111C"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{"citationID":"a10uucekedq","properties":{"formattedCitation":"\\uldash{(Solomon et al., 2007)}","plainCitation":"(Solomon et al., 2007)","dontUpdate":true,"noteIndex":0},"citationItems":[{"id":1134,"uris":["http://zotero.org/users/10693454/items/UIJ5C6U7"],"itemData":{"id":1134,"type":"article-journal","container-title":"SD Solomon (Ed.)","title":"IPCC, 2007: Climate change 2007: The physical science basis. Contribution of Working Group I to the fourth assessment report of the Intergovernmental Panel on Climate Change","author":[{"family":"Solomon","given":"Susan"},{"family":"Qin","given":"Dahe"},{"family":"Manning","given":"Martin"},{"family":"Chen","given":"Zhenlin"},{"family":"Marquis","given":"Melinda"},{"family":"Averyt","given":"KB"},{"family":"Tignor","given":"Melinda"},{"family":"Miller","given":"Henry L"},{"literal":"others"}],"issued":{"date-parts":[["2007"]]}}}],"schema":"https://github.com/citation-style-language/schema/raw/master/csl-citation.json"} </w:instrText>
      </w:r>
      <w:r w:rsidR="00C2111C" w:rsidRPr="00733000">
        <w:rPr>
          <w:rFonts w:ascii="Times New Roman" w:hAnsi="Times New Roman" w:cs="Times New Roman"/>
          <w:sz w:val="24"/>
          <w:szCs w:val="24"/>
        </w:rPr>
        <w:fldChar w:fldCharType="separate"/>
      </w:r>
      <w:r w:rsidR="00C2111C" w:rsidRPr="00733000">
        <w:rPr>
          <w:rFonts w:ascii="Times New Roman" w:hAnsi="Times New Roman" w:cs="Times New Roman"/>
          <w:sz w:val="24"/>
          <w:szCs w:val="24"/>
        </w:rPr>
        <w:t xml:space="preserve">(Solomon </w:t>
      </w:r>
      <w:r w:rsidR="00C2111C" w:rsidRPr="00733000">
        <w:rPr>
          <w:rFonts w:ascii="Times New Roman" w:hAnsi="Times New Roman" w:cs="Times New Roman"/>
          <w:i/>
          <w:sz w:val="24"/>
          <w:szCs w:val="24"/>
        </w:rPr>
        <w:t>et al</w:t>
      </w:r>
      <w:r w:rsidR="00C2111C" w:rsidRPr="00733000">
        <w:rPr>
          <w:rFonts w:ascii="Times New Roman" w:hAnsi="Times New Roman" w:cs="Times New Roman"/>
          <w:sz w:val="24"/>
          <w:szCs w:val="24"/>
        </w:rPr>
        <w:t>.,2007)</w:t>
      </w:r>
      <w:r w:rsidR="00C2111C" w:rsidRPr="00733000">
        <w:rPr>
          <w:rFonts w:ascii="Times New Roman" w:hAnsi="Times New Roman" w:cs="Times New Roman"/>
          <w:sz w:val="24"/>
          <w:szCs w:val="24"/>
        </w:rPr>
        <w:fldChar w:fldCharType="end"/>
      </w:r>
      <w:r w:rsidR="00C2111C" w:rsidRPr="00733000">
        <w:rPr>
          <w:rFonts w:ascii="Times New Roman" w:hAnsi="Times New Roman" w:cs="Times New Roman"/>
          <w:sz w:val="24"/>
          <w:szCs w:val="24"/>
        </w:rPr>
        <w:t>.</w:t>
      </w:r>
      <w:r w:rsidR="003001D6" w:rsidRPr="00733000">
        <w:rPr>
          <w:rFonts w:ascii="Times New Roman" w:hAnsi="Times New Roman" w:cs="Times New Roman"/>
          <w:sz w:val="24"/>
          <w:szCs w:val="24"/>
        </w:rPr>
        <w:t xml:space="preserve"> By simulating interactions among sea ice, land surface, atmospheric chemistry, vegetation, and the oceans, they predict future climate characterized by temperature, air pressure, and wind speed</w:t>
      </w:r>
      <w:r w:rsidR="003B6944" w:rsidRPr="00733000">
        <w:rPr>
          <w:rFonts w:ascii="Times New Roman" w:hAnsi="Times New Roman" w:cs="Times New Roman"/>
          <w:sz w:val="24"/>
          <w:szCs w:val="24"/>
        </w:rPr>
        <w:t xml:space="preserve"> </w:t>
      </w:r>
      <w:r w:rsidR="003B6944"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{"citationID":"a10psltusqa","properties":{"formattedCitation":"(Alaminie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3B6944"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 xml:space="preserve">(Alaminie </w:t>
      </w:r>
      <w:r w:rsidR="00095C22" w:rsidRPr="00733000">
        <w:rPr>
          <w:rFonts w:ascii="Times New Roman" w:hAnsi="Times New Roman" w:cs="Times New Roman"/>
          <w:i/>
          <w:sz w:val="24"/>
          <w:szCs w:val="24"/>
        </w:rPr>
        <w:t>et al</w:t>
      </w:r>
      <w:r w:rsidR="00095C22" w:rsidRPr="00733000">
        <w:rPr>
          <w:rFonts w:ascii="Times New Roman" w:hAnsi="Times New Roman" w:cs="Times New Roman"/>
          <w:sz w:val="24"/>
          <w:szCs w:val="24"/>
        </w:rPr>
        <w:t>., 2021)</w:t>
      </w:r>
      <w:r w:rsidR="003B6944" w:rsidRPr="00733000">
        <w:rPr>
          <w:rFonts w:ascii="Times New Roman" w:hAnsi="Times New Roman" w:cs="Times New Roman"/>
          <w:sz w:val="24"/>
          <w:szCs w:val="24"/>
        </w:rPr>
        <w:fldChar w:fldCharType="end"/>
      </w:r>
      <w:r w:rsidR="003B6944" w:rsidRPr="00733000">
        <w:rPr>
          <w:rFonts w:ascii="Times New Roman" w:hAnsi="Times New Roman" w:cs="Times New Roman"/>
          <w:sz w:val="24"/>
          <w:szCs w:val="24"/>
        </w:rPr>
        <w:t>.</w:t>
      </w:r>
      <w:r w:rsidR="003001D6" w:rsidRPr="00733000">
        <w:rPr>
          <w:rFonts w:ascii="Times New Roman" w:hAnsi="Times New Roman" w:cs="Times New Roman"/>
          <w:sz w:val="24"/>
          <w:szCs w:val="24"/>
        </w:rPr>
        <w:t xml:space="preserve">Because these models are so computationally intensive, they can only be </w:t>
      </w:r>
      <w:r w:rsidR="00274644" w:rsidRPr="00733000">
        <w:rPr>
          <w:rFonts w:ascii="Times New Roman" w:hAnsi="Times New Roman" w:cs="Times New Roman"/>
          <w:sz w:val="24"/>
          <w:szCs w:val="24"/>
        </w:rPr>
        <w:t>excute</w:t>
      </w:r>
      <w:r w:rsidR="003001D6" w:rsidRPr="00733000">
        <w:rPr>
          <w:rFonts w:ascii="Times New Roman" w:hAnsi="Times New Roman" w:cs="Times New Roman"/>
          <w:sz w:val="24"/>
          <w:szCs w:val="24"/>
        </w:rPr>
        <w:t xml:space="preserve"> on supercomputers at large institutes</w:t>
      </w:r>
      <w:r w:rsidR="003B6944" w:rsidRPr="00733000">
        <w:rPr>
          <w:rFonts w:ascii="Times New Roman" w:hAnsi="Times New Roman" w:cs="Times New Roman"/>
          <w:sz w:val="24"/>
          <w:szCs w:val="24"/>
        </w:rPr>
        <w:t xml:space="preserve"> </w:t>
      </w:r>
      <w:r w:rsidR="003B6944" w:rsidRPr="00733000">
        <w:rPr>
          <w:rFonts w:ascii="Times New Roman" w:hAnsi="Times New Roman" w:cs="Times New Roman"/>
          <w:sz w:val="24"/>
          <w:szCs w:val="24"/>
        </w:rPr>
        <w:fldChar w:fldCharType="begin"/>
      </w:r>
      <w:r w:rsidR="00F54CAB">
        <w:rPr>
          <w:rFonts w:ascii="Times New Roman" w:hAnsi="Times New Roman" w:cs="Times New Roman"/>
          <w:sz w:val="24"/>
          <w:szCs w:val="24"/>
        </w:rPr>
        <w:instrText xml:space="preserve"> ADDIN ZOTERO_ITEM CSL_CITATION {"citationID":"a1bj3dprmri","properties":{"formattedCitation":"(F. Bekele, n.d.)","plainCitation":"(F. Bekele, n.d.)","noteIndex":0},"citationItems":[{"id":1195,"uris":["http://zotero.org/users/10693454/items/ASMBEBGY"],"itemData":{"id":1195,"type":"article-journal","language":"en","source":"Zotero","title":"CHARACTERIZING CURRENT AND FUTURE RAINFALL VARIABILITY AND ITS EFFECT ON WHEAT AND BARLEY PRODUCTION IN SINANA DISTRICT, SOUTH EASTERN ETHIOPIA","author":[{"family":"Bekele","given":"Fitsum"}]}}],"schema":"https://github.com/citation-style-language/schema/raw/master/csl-citation.json"} </w:instrText>
      </w:r>
      <w:r w:rsidR="003B6944" w:rsidRPr="00733000">
        <w:rPr>
          <w:rFonts w:ascii="Times New Roman" w:hAnsi="Times New Roman" w:cs="Times New Roman"/>
          <w:sz w:val="24"/>
          <w:szCs w:val="24"/>
        </w:rPr>
        <w:fldChar w:fldCharType="separate"/>
      </w:r>
      <w:r w:rsidR="00F54CAB" w:rsidRPr="00F54CAB">
        <w:rPr>
          <w:rFonts w:ascii="Times New Roman" w:hAnsi="Times New Roman" w:cs="Times New Roman"/>
          <w:sz w:val="24"/>
        </w:rPr>
        <w:t>(F. Bekele, n.d.)</w:t>
      </w:r>
      <w:r w:rsidR="003B6944" w:rsidRPr="00733000">
        <w:rPr>
          <w:rFonts w:ascii="Times New Roman" w:hAnsi="Times New Roman" w:cs="Times New Roman"/>
          <w:sz w:val="24"/>
          <w:szCs w:val="24"/>
        </w:rPr>
        <w:fldChar w:fldCharType="end"/>
      </w:r>
      <w:r w:rsidR="003001D6" w:rsidRPr="00733000">
        <w:rPr>
          <w:rFonts w:ascii="Times New Roman" w:hAnsi="Times New Roman" w:cs="Times New Roman"/>
          <w:sz w:val="24"/>
          <w:szCs w:val="24"/>
        </w:rPr>
        <w:t xml:space="preserve">. However, the results are </w:t>
      </w:r>
      <w:r w:rsidR="00733000" w:rsidRPr="00733000">
        <w:rPr>
          <w:rFonts w:ascii="Times New Roman" w:hAnsi="Times New Roman" w:cs="Times New Roman"/>
          <w:sz w:val="24"/>
          <w:szCs w:val="24"/>
        </w:rPr>
        <w:t>open acess</w:t>
      </w:r>
      <w:r w:rsidR="003001D6" w:rsidRPr="00733000">
        <w:rPr>
          <w:rFonts w:ascii="Times New Roman" w:hAnsi="Times New Roman" w:cs="Times New Roman"/>
          <w:sz w:val="24"/>
          <w:szCs w:val="24"/>
        </w:rPr>
        <w:t xml:space="preserve"> to the general scientific community and have been used for studies of climate change and its impacts on natural, social, and economic systems</w:t>
      </w:r>
      <w:r w:rsidR="003B6944" w:rsidRPr="00733000">
        <w:rPr>
          <w:rFonts w:ascii="Times New Roman" w:hAnsi="Times New Roman" w:cs="Times New Roman"/>
          <w:sz w:val="24"/>
          <w:szCs w:val="24"/>
        </w:rPr>
        <w:t xml:space="preserve"> </w:t>
      </w:r>
      <w:r w:rsidR="003B6944"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{"citationID":"apoi443i3k","properties":{"formattedCitation":"(Jones &amp; Thornton, 2013)","plainCitation":"(Jones &amp; Thornton, 2013)","noteIndex":0},"citationItems":[{"id":1220,"uris":["http://zotero.org/users/10693454/items/XYE44BRF"],"itemData":{"id":1220,"type":"article-journal","container-title":"Agricultural Systems","note":"publisher: Elsevier","page":"1–5","title":"Generating downscaled weather data from a suite of climate models for agricultural modelling applications","volume":"114","author":[{"family":"Jones","given":"Peter G"},{"family":"Thornton","given":"Philip K"}],"issued":{"date-parts":[["2013"]]}}}],"schema":"https://github.com/citation-style-language/schema/raw/master/csl-citation.json"} </w:instrText>
      </w:r>
      <w:r w:rsidR="003B6944"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(Jones &amp; Thornton, 2013)</w:t>
      </w:r>
      <w:r w:rsidR="003B6944" w:rsidRPr="00733000">
        <w:rPr>
          <w:rFonts w:ascii="Times New Roman" w:hAnsi="Times New Roman" w:cs="Times New Roman"/>
          <w:sz w:val="24"/>
          <w:szCs w:val="24"/>
        </w:rPr>
        <w:fldChar w:fldCharType="end"/>
      </w:r>
      <w:r w:rsidR="003B6944" w:rsidRPr="00733000">
        <w:rPr>
          <w:rFonts w:ascii="Times New Roman" w:hAnsi="Times New Roman" w:cs="Times New Roman"/>
          <w:sz w:val="24"/>
          <w:szCs w:val="24"/>
        </w:rPr>
        <w:t>.</w:t>
      </w:r>
      <w:r w:rsidR="00B109A0" w:rsidRPr="00733000">
        <w:rPr>
          <w:rFonts w:ascii="Times New Roman" w:hAnsi="Times New Roman" w:cs="Times New Roman"/>
          <w:sz w:val="24"/>
          <w:szCs w:val="24"/>
        </w:rPr>
        <w:t>Global Climate Models (GCMs)</w:t>
      </w:r>
      <w:r w:rsidR="00B109A0" w:rsidRPr="00733000">
        <w:rPr>
          <w:rFonts w:ascii="Times New Roman" w:hAnsi="Times New Roman" w:cs="Times New Roman"/>
          <w:b/>
          <w:bCs/>
          <w:sz w:val="24"/>
          <w:szCs w:val="24"/>
        </w:rPr>
        <w:t xml:space="preserve"> </w:t>
      </w:r>
      <w:r w:rsidR="00753172" w:rsidRPr="00733000">
        <w:rPr>
          <w:rFonts w:ascii="Times New Roman" w:hAnsi="Times New Roman" w:cs="Times New Roman"/>
          <w:sz w:val="24"/>
          <w:szCs w:val="24"/>
        </w:rPr>
        <w:t>are currently the most widely used tools for simulating the global climate systems</w:t>
      </w:r>
      <w:r w:rsidR="003B6944" w:rsidRPr="00733000">
        <w:rPr>
          <w:rFonts w:ascii="Times New Roman" w:hAnsi="Times New Roman" w:cs="Times New Roman"/>
          <w:sz w:val="24"/>
          <w:szCs w:val="24"/>
        </w:rPr>
        <w:t xml:space="preserve"> </w:t>
      </w:r>
      <w:r w:rsidR="003B6944"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{"citationID":"a192som6qlj","properties":{"formattedCitation":"(Kamruzzaman et al., 2023)","plainCitation":"(Kamruzzaman et al., 2023)","noteIndex":0},"citationItems":[{"id":1203,"uris":["http://zotero.org/users/10693454/items/TSD2PJHU"],"itemData":{"id":1203,"type":"article-journal","container-title":"Heliyon","DOI":"10.1016/j.heliyon.2023.e16274","ISSN":"24058440","issue":"5","journalAbbreviation":"Heliyon","language":"en","page":"e16274","source":"DOI.org (Crossref)","title":"Predicted changes in future precipitation and air temperature across Bangladesh using CMIP6 GCMs","URL":"https://linkinghub.elsevier.com/retrieve/pii/S2405844023034813","volume":"9","author":[{"family":"Kamruzzaman","given":"Mohammad"},{"family":"Wahid","given":"Shahriar"},{"family":"Shahid","given":"Shamsuddin"},{"family":"Alam","given":"Edris"},{"family":"Mainuddin","given":"Mohammed"},{"family":"Islam","given":"H. M. Touhidul"},{"family":"Cho","given":"Jeapil"},{"family":"Rahman","given":"Md Mizanur"},{"family":"Chandra Biswas","given":"Jatish"},{"family":"Thorp","given":"Kelly R."}],"accessed":{"date-parts":[["2024",6,7]]},"issued":{"date-parts":[["2023",5]]}}}],"schema":"https://github.com/citation-style-language/schema/raw/master/csl-citation.json"} </w:instrText>
      </w:r>
      <w:r w:rsidR="003B6944"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 xml:space="preserve">(Kamruzzaman </w:t>
      </w:r>
      <w:r w:rsidR="00095C22" w:rsidRPr="00733000">
        <w:rPr>
          <w:rFonts w:ascii="Times New Roman" w:hAnsi="Times New Roman" w:cs="Times New Roman"/>
          <w:i/>
          <w:sz w:val="24"/>
          <w:szCs w:val="24"/>
        </w:rPr>
        <w:t>et al</w:t>
      </w:r>
      <w:r w:rsidR="00095C22" w:rsidRPr="00733000">
        <w:rPr>
          <w:rFonts w:ascii="Times New Roman" w:hAnsi="Times New Roman" w:cs="Times New Roman"/>
          <w:sz w:val="24"/>
          <w:szCs w:val="24"/>
        </w:rPr>
        <w:t>., 2023)</w:t>
      </w:r>
      <w:r w:rsidR="003B6944" w:rsidRPr="00733000">
        <w:rPr>
          <w:rFonts w:ascii="Times New Roman" w:hAnsi="Times New Roman" w:cs="Times New Roman"/>
          <w:sz w:val="24"/>
          <w:szCs w:val="24"/>
        </w:rPr>
        <w:fldChar w:fldCharType="end"/>
      </w:r>
      <w:bookmarkStart w:id="65" w:name="_Toc163244640"/>
      <w:r w:rsidR="003B6944" w:rsidRPr="00733000">
        <w:rPr>
          <w:rFonts w:ascii="Times New Roman" w:hAnsi="Times New Roman" w:cs="Times New Roman"/>
          <w:sz w:val="24"/>
          <w:szCs w:val="24"/>
        </w:rPr>
        <w:t>.</w:t>
      </w:r>
      <w:r w:rsidR="004914C0">
        <w:rPr>
          <w:rFonts w:ascii="Times New Roman" w:hAnsi="Times New Roman" w:cs="Times New Roman"/>
          <w:sz w:val="24"/>
          <w:szCs w:val="24"/>
        </w:rPr>
        <w:t> </w:t>
      </w:r>
      <w:r w:rsidR="00E661D7" w:rsidRPr="00733000">
        <w:rPr>
          <w:rFonts w:ascii="Times New Roman" w:hAnsi="Times New Roman" w:cs="Times New Roman"/>
          <w:sz w:val="24"/>
          <w:szCs w:val="24"/>
        </w:rPr>
        <w:t>The most recent state-of-the-art climate model experiments are now becoming a</w:t>
      </w:r>
      <w:r w:rsidR="004914C0">
        <w:rPr>
          <w:rFonts w:ascii="Times New Roman" w:hAnsi="Times New Roman" w:cs="Times New Roman"/>
          <w:sz w:val="24"/>
          <w:szCs w:val="24"/>
        </w:rPr>
        <w:t>vailable as part of the </w:t>
      </w:r>
      <w:r w:rsidR="00270004" w:rsidRPr="00733000">
        <w:rPr>
          <w:rFonts w:ascii="Times New Roman" w:hAnsi="Times New Roman" w:cs="Times New Roman"/>
          <w:sz w:val="24"/>
          <w:szCs w:val="24"/>
        </w:rPr>
        <w:t>Coupled Model </w:t>
      </w:r>
      <w:r w:rsidR="00E661D7" w:rsidRPr="00733000">
        <w:rPr>
          <w:rFonts w:ascii="Times New Roman" w:hAnsi="Times New Roman" w:cs="Times New Roman"/>
          <w:sz w:val="24"/>
          <w:szCs w:val="24"/>
        </w:rPr>
        <w:t>Inte</w:t>
      </w:r>
      <w:r w:rsidR="00270004" w:rsidRPr="00733000">
        <w:rPr>
          <w:rFonts w:ascii="Times New Roman" w:hAnsi="Times New Roman" w:cs="Times New Roman"/>
          <w:sz w:val="24"/>
          <w:szCs w:val="24"/>
        </w:rPr>
        <w:t>rcomparison Project Phase 6 </w:t>
      </w:r>
      <w:r w:rsidR="000F65DE" w:rsidRPr="00733000">
        <w:rPr>
          <w:rFonts w:ascii="Times New Roman" w:hAnsi="Times New Roman" w:cs="Times New Roman"/>
          <w:sz w:val="24"/>
          <w:szCs w:val="24"/>
        </w:rPr>
        <w:t>(CMI</w:t>
      </w:r>
      <w:r w:rsidR="00270004" w:rsidRPr="00733000">
        <w:rPr>
          <w:rFonts w:ascii="Times New Roman" w:hAnsi="Times New Roman" w:cs="Times New Roman"/>
          <w:sz w:val="24"/>
          <w:szCs w:val="24"/>
        </w:rPr>
        <w:t>P6) </w:t>
      </w:r>
      <w:r w:rsidR="00E661D7" w:rsidRPr="00733000">
        <w:rPr>
          <w:rFonts w:ascii="Times New Roman" w:hAnsi="Times New Roman" w:cs="Times New Roman"/>
          <w:sz w:val="24"/>
          <w:szCs w:val="24"/>
        </w:rPr>
        <w:t>ensemble</w:t>
      </w:r>
      <w:r w:rsidR="00270004" w:rsidRPr="00733000">
        <w:rPr>
          <w:rFonts w:ascii="Times New Roman" w:hAnsi="Times New Roman" w:cs="Times New Roman"/>
          <w:sz w:val="24"/>
          <w:szCs w:val="24"/>
        </w:rPr>
        <w:t> </w:t>
      </w:r>
      <w:r w:rsidR="003B6944" w:rsidRPr="00733000">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{"citationID":"acsnd8jd9b","properties":{"formattedCitation":"(Alaminie et al., 2021; Kamruzzaman et al., 2023)","plainCitation":"(Alaminie et al., 2021; Kamruzzaman et al., 2023)","dontUpdate":true,"noteIndex":0},"citationItems":[{"id":1159,"uris":["http://zotero.org/users/10693454/items/Y45G53CZ"],"itemData":{"id":1159,"type":"article-journal","abstract":"Climate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id":1203,"uris":["http://zotero.org/users/10693454/items/TSD2PJHU"],"itemData":{"id":1203,"type":"article-journal","container-title":"Heliyon","DOI":"10.1016/j.heliyon.2023.e16274","ISSN":"24058440","issue":"5","journalAbbreviation":"Heliyon","language":"en","page":"e16274","source":"DOI.org (Crossref)","title":"Predicted changes in future precipitation and air temperature across Bangladesh using CMIP6 GCMs","URL":"https://linkinghub.elsevier.com/retrieve/pii/S2405844023034813","volume":"9","author":[{"family":"Kamruzzaman","given":"Mohammad"},{"family":"Wahid","given":"Shahriar"},{"family":"Shahid","given":"Shamsuddin"},{"family":"Alam","given":"Edris"},{"family":"Mainuddin","given":"Mohammed"},{"family":"Islam","given":"H. M. Touhidul"},{"family":"Cho","given":"Jeapil"},{"family":"Rahman","given":"Md Mizanur"},{"family":"Chandra Biswas","given":"Jatish"},{"family":"Thorp","given":"Kelly R."}],"accessed":{"date-parts":[["2024",6,7]]},"issued":{"date-parts":[["2023",5]]}}}],"schema":"https://github.com/citation-style-language/schema/raw/master/csl-citation.json"} </w:instrText>
      </w:r>
      <w:r w:rsidR="003B6944" w:rsidRPr="00733000">
        <w:rPr>
          <w:rFonts w:ascii="Times New Roman" w:hAnsi="Times New Roman" w:cs="Times New Roman"/>
          <w:sz w:val="24"/>
          <w:szCs w:val="24"/>
        </w:rPr>
        <w:fldChar w:fldCharType="separate"/>
      </w:r>
      <w:r w:rsidR="00891ED4" w:rsidRPr="00733000">
        <w:rPr>
          <w:rFonts w:ascii="Times New Roman" w:hAnsi="Times New Roman" w:cs="Times New Roman"/>
          <w:sz w:val="24"/>
          <w:szCs w:val="24"/>
        </w:rPr>
        <w:t>(Alaminie </w:t>
      </w:r>
      <w:r w:rsidR="00891ED4" w:rsidRPr="00733000">
        <w:rPr>
          <w:rFonts w:ascii="Times New Roman" w:hAnsi="Times New Roman" w:cs="Times New Roman"/>
          <w:i/>
          <w:sz w:val="24"/>
          <w:szCs w:val="24"/>
        </w:rPr>
        <w:t>et </w:t>
      </w:r>
      <w:r w:rsidR="00095C22" w:rsidRPr="00733000">
        <w:rPr>
          <w:rFonts w:ascii="Times New Roman" w:hAnsi="Times New Roman" w:cs="Times New Roman"/>
          <w:i/>
          <w:sz w:val="24"/>
          <w:szCs w:val="24"/>
        </w:rPr>
        <w:t>al</w:t>
      </w:r>
      <w:r w:rsidR="00891ED4" w:rsidRPr="00733000">
        <w:rPr>
          <w:rFonts w:ascii="Times New Roman" w:hAnsi="Times New Roman" w:cs="Times New Roman"/>
          <w:sz w:val="24"/>
          <w:szCs w:val="24"/>
        </w:rPr>
        <w:t>.,</w:t>
      </w:r>
      <w:r w:rsidR="00270004" w:rsidRPr="00733000">
        <w:rPr>
          <w:rFonts w:ascii="Times New Roman" w:hAnsi="Times New Roman" w:cs="Times New Roman"/>
          <w:sz w:val="24"/>
          <w:szCs w:val="24"/>
        </w:rPr>
        <w:t>2021; </w:t>
      </w:r>
      <w:r w:rsidR="00095C22" w:rsidRPr="00733000">
        <w:rPr>
          <w:rFonts w:ascii="Times New Roman" w:hAnsi="Times New Roman" w:cs="Times New Roman"/>
          <w:sz w:val="24"/>
          <w:szCs w:val="24"/>
        </w:rPr>
        <w:t>Kamruzzaman</w:t>
      </w:r>
      <w:r w:rsidR="00095C22" w:rsidRPr="00733000">
        <w:rPr>
          <w:rFonts w:ascii="Times New Roman" w:hAnsi="Times New Roman" w:cs="Times New Roman"/>
          <w:i/>
          <w:sz w:val="24"/>
          <w:szCs w:val="24"/>
        </w:rPr>
        <w:t xml:space="preserve"> et al</w:t>
      </w:r>
      <w:r w:rsidR="00891ED4" w:rsidRPr="00733000">
        <w:rPr>
          <w:rFonts w:ascii="Times New Roman" w:hAnsi="Times New Roman" w:cs="Times New Roman"/>
          <w:sz w:val="24"/>
          <w:szCs w:val="24"/>
        </w:rPr>
        <w:t>., </w:t>
      </w:r>
      <w:r w:rsidR="00095C22" w:rsidRPr="00733000">
        <w:rPr>
          <w:rFonts w:ascii="Times New Roman" w:hAnsi="Times New Roman" w:cs="Times New Roman"/>
          <w:sz w:val="24"/>
          <w:szCs w:val="24"/>
        </w:rPr>
        <w:t>2023)</w:t>
      </w:r>
      <w:r w:rsidR="003B6944" w:rsidRPr="00733000">
        <w:rPr>
          <w:rFonts w:ascii="Times New Roman" w:hAnsi="Times New Roman" w:cs="Times New Roman"/>
          <w:sz w:val="24"/>
          <w:szCs w:val="24"/>
        </w:rPr>
        <w:fldChar w:fldCharType="end"/>
      </w:r>
      <w:r w:rsidR="00E661D7" w:rsidRPr="00733000">
        <w:rPr>
          <w:rFonts w:ascii="Times New Roman" w:hAnsi="Times New Roman" w:cs="Times New Roman"/>
          <w:sz w:val="24"/>
          <w:szCs w:val="24"/>
        </w:rPr>
        <w:t>. CMIP6 models are running a number of new and updated emission pathways that explore a much wider range of possible future outcomes than were included in CMIP5. CMIP6 represents a substantial expansion over CMIP5, in terms of the number of modelling groups participating, the number of future scenarios examined and the number of different experiments conducted</w:t>
      </w:r>
      <w:r w:rsidR="003B6944" w:rsidRPr="00733000">
        <w:rPr>
          <w:rFonts w:ascii="Times New Roman" w:hAnsi="Times New Roman" w:cs="Times New Roman"/>
          <w:sz w:val="24"/>
          <w:szCs w:val="24"/>
        </w:rPr>
        <w:t xml:space="preserve"> </w:t>
      </w:r>
      <w:r w:rsidR="003B6944"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{"citationID":"a1c0geokp0i","properties":{"formattedCitation":"(Alaminie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3B6944"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(Alaminie</w:t>
      </w:r>
      <w:r w:rsidR="00095C22" w:rsidRPr="00733000">
        <w:rPr>
          <w:rFonts w:ascii="Times New Roman" w:hAnsi="Times New Roman" w:cs="Times New Roman"/>
          <w:i/>
          <w:sz w:val="24"/>
          <w:szCs w:val="24"/>
        </w:rPr>
        <w:t xml:space="preserve"> et al</w:t>
      </w:r>
      <w:r w:rsidR="00095C22" w:rsidRPr="00733000">
        <w:rPr>
          <w:rFonts w:ascii="Times New Roman" w:hAnsi="Times New Roman" w:cs="Times New Roman"/>
          <w:sz w:val="24"/>
          <w:szCs w:val="24"/>
        </w:rPr>
        <w:t>., 2021)</w:t>
      </w:r>
      <w:r w:rsidR="003B6944" w:rsidRPr="00733000">
        <w:rPr>
          <w:rFonts w:ascii="Times New Roman" w:hAnsi="Times New Roman" w:cs="Times New Roman"/>
          <w:sz w:val="24"/>
          <w:szCs w:val="24"/>
        </w:rPr>
        <w:fldChar w:fldCharType="end"/>
      </w:r>
      <w:r w:rsidR="00E661D7" w:rsidRPr="00733000">
        <w:rPr>
          <w:rFonts w:ascii="Times New Roman" w:hAnsi="Times New Roman" w:cs="Times New Roman"/>
          <w:sz w:val="24"/>
          <w:szCs w:val="24"/>
        </w:rPr>
        <w:t xml:space="preserve">. The CMIP6 GCMs differ from previous generations, including high spatial resolutions, enhanced parameters of the cloud microphysical process, additional earth system processes and components such as biogeochemical cycles and ice sheets </w:t>
      </w:r>
      <w:r w:rsidR="003B6944"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{"citationID":"a2ensnjts0k","properties":{"formattedCitation":"(Alaminie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3B6944"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(Alaminie</w:t>
      </w:r>
      <w:r w:rsidR="00095C22" w:rsidRPr="00733000">
        <w:rPr>
          <w:rFonts w:ascii="Times New Roman" w:hAnsi="Times New Roman" w:cs="Times New Roman"/>
          <w:i/>
          <w:sz w:val="24"/>
          <w:szCs w:val="24"/>
        </w:rPr>
        <w:t xml:space="preserve"> et al</w:t>
      </w:r>
      <w:r w:rsidR="00095C22" w:rsidRPr="00733000">
        <w:rPr>
          <w:rFonts w:ascii="Times New Roman" w:hAnsi="Times New Roman" w:cs="Times New Roman"/>
          <w:sz w:val="24"/>
          <w:szCs w:val="24"/>
        </w:rPr>
        <w:t>., 2021)</w:t>
      </w:r>
      <w:r w:rsidR="003B6944" w:rsidRPr="00733000">
        <w:rPr>
          <w:rFonts w:ascii="Times New Roman" w:hAnsi="Times New Roman" w:cs="Times New Roman"/>
          <w:sz w:val="24"/>
          <w:szCs w:val="24"/>
        </w:rPr>
        <w:fldChar w:fldCharType="end"/>
      </w:r>
      <w:r w:rsidR="003B6944" w:rsidRPr="00733000">
        <w:rPr>
          <w:rFonts w:ascii="Times New Roman" w:hAnsi="Times New Roman" w:cs="Times New Roman"/>
          <w:sz w:val="24"/>
          <w:szCs w:val="24"/>
        </w:rPr>
        <w:t>.</w:t>
      </w:r>
      <w:r w:rsidR="00E661D7" w:rsidRPr="00733000">
        <w:rPr>
          <w:rFonts w:ascii="Times New Roman" w:hAnsi="Times New Roman" w:cs="Times New Roman"/>
          <w:sz w:val="24"/>
          <w:szCs w:val="24"/>
        </w:rPr>
        <w:t>The major difference between CMIP5 and CMIP6 is the future scenarios</w:t>
      </w:r>
      <w:r w:rsidR="00FD6306" w:rsidRPr="00733000">
        <w:rPr>
          <w:rFonts w:ascii="Times New Roman" w:hAnsi="Times New Roman" w:cs="Times New Roman"/>
          <w:sz w:val="24"/>
          <w:szCs w:val="24"/>
        </w:rPr>
        <w:t>.</w:t>
      </w:r>
      <w:r w:rsidR="00E661D7" w:rsidRPr="00733000">
        <w:rPr>
          <w:rFonts w:ascii="Times New Roman" w:hAnsi="Times New Roman" w:cs="Times New Roman"/>
          <w:sz w:val="24"/>
          <w:szCs w:val="24"/>
        </w:rPr>
        <w:t xml:space="preserve"> CMIP5 projections are available on the basis of 2100 radiative forcing values for four GHG concentration pathways</w:t>
      </w:r>
      <w:r w:rsidR="003F640F" w:rsidRPr="00733000">
        <w:rPr>
          <w:rFonts w:ascii="Times New Roman" w:hAnsi="Times New Roman" w:cs="Times New Roman"/>
          <w:sz w:val="24"/>
          <w:szCs w:val="24"/>
        </w:rPr>
        <w:t> </w:t>
      </w:r>
      <w:r w:rsidR="00C27087"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{"citationID":"a1i61ltu1go","properties":{"formattedCitation":"(Alaminie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C27087"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 xml:space="preserve">(Alaminie </w:t>
      </w:r>
      <w:r w:rsidR="00095C22" w:rsidRPr="00733000">
        <w:rPr>
          <w:rFonts w:ascii="Times New Roman" w:hAnsi="Times New Roman" w:cs="Times New Roman"/>
          <w:i/>
          <w:sz w:val="24"/>
          <w:szCs w:val="24"/>
        </w:rPr>
        <w:t>et al</w:t>
      </w:r>
      <w:r w:rsidR="00095C22" w:rsidRPr="00733000">
        <w:rPr>
          <w:rFonts w:ascii="Times New Roman" w:hAnsi="Times New Roman" w:cs="Times New Roman"/>
          <w:sz w:val="24"/>
          <w:szCs w:val="24"/>
        </w:rPr>
        <w:t>., 2021)</w:t>
      </w:r>
      <w:r w:rsidR="00C27087" w:rsidRPr="00733000">
        <w:rPr>
          <w:rFonts w:ascii="Times New Roman" w:hAnsi="Times New Roman" w:cs="Times New Roman"/>
          <w:sz w:val="24"/>
          <w:szCs w:val="24"/>
        </w:rPr>
        <w:fldChar w:fldCharType="end"/>
      </w:r>
      <w:r w:rsidR="00CF6F43" w:rsidRPr="00733000">
        <w:rPr>
          <w:rFonts w:ascii="Times New Roman" w:hAnsi="Times New Roman" w:cs="Times New Roman"/>
          <w:sz w:val="24"/>
          <w:szCs w:val="24"/>
        </w:rPr>
        <w:t xml:space="preserve"> .</w:t>
      </w:r>
      <w:r w:rsidR="00E661D7" w:rsidRPr="00733000">
        <w:rPr>
          <w:rFonts w:ascii="Times New Roman" w:hAnsi="Times New Roman" w:cs="Times New Roman"/>
          <w:sz w:val="24"/>
          <w:szCs w:val="24"/>
        </w:rPr>
        <w:t>In contrast, CMIP6 uses socioeconomic pathways (SSPs) which are considered as more realistic future scenarios</w:t>
      </w:r>
      <w:r w:rsidR="00C27087" w:rsidRPr="00733000">
        <w:rPr>
          <w:rFonts w:ascii="Times New Roman" w:hAnsi="Times New Roman" w:cs="Times New Roman"/>
          <w:sz w:val="24"/>
          <w:szCs w:val="24"/>
        </w:rPr>
        <w:t xml:space="preserve"> </w:t>
      </w:r>
      <w:r w:rsidR="00C27087" w:rsidRPr="00733000">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{"citationID":"a1r62deac1r","properties":{"formattedCitation":"(Alaminie et al., 2021; Almazroui et al., 2020)","plainCitation":"(Alaminie et al., 2021; Almazroui et al., 2020)","dontUpdate":true,"noteIndex":0},"citationItems":[{"id":1159,"uris":["http://zotero.org/users/10693454/items/Y45G53CZ"],"itemData":{"id":1159,"type":"article-journal","abstract":"Climate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R."}],"accessed":{"date-parts":[["2024",6,7]]},"issued":{"date-parts":[["2021",7,31]]}}},{"id":1227,"uris":["http://zotero.org/users/10693454/items/BLWXXIKC"],"itemData":{"id":1227,"type":"article-journal","container-title":"Earth Systems and Environment","note":"publisher: Springer","page":"455–475","title":"Projected change in temperature and precipitation over Africa from CMIP6","volume":"4","author":[{"family":"Almazroui","given":"Mansour"},{"family":"Saeed","given":"Fahad"},{"family":"Saeed","given":"Sajjad"},{"family":"Nazrul Islam","given":"M"},{"family":"Ismail","given":"Muhammad"},{"family":"Klutse","given":"Nana Ama Browne"},{"family":"Siddiqui","given":"Muhammad Haroon"}],"issued":{"date-parts":[["2020"]]}}}],"schema":"https://github.com/citation-style-language/schema/raw/master/csl-citation.json"} </w:instrText>
      </w:r>
      <w:r w:rsidR="00C27087"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(Almazroui</w:t>
      </w:r>
      <w:r w:rsidR="00095C22" w:rsidRPr="00733000">
        <w:rPr>
          <w:rFonts w:ascii="Times New Roman" w:hAnsi="Times New Roman" w:cs="Times New Roman"/>
          <w:i/>
          <w:sz w:val="24"/>
          <w:szCs w:val="24"/>
        </w:rPr>
        <w:t xml:space="preserve"> et al</w:t>
      </w:r>
      <w:r w:rsidR="003F640F" w:rsidRPr="00733000">
        <w:rPr>
          <w:rFonts w:ascii="Times New Roman" w:hAnsi="Times New Roman" w:cs="Times New Roman"/>
          <w:sz w:val="24"/>
          <w:szCs w:val="24"/>
        </w:rPr>
        <w:t>., </w:t>
      </w:r>
      <w:r w:rsidR="00095C22" w:rsidRPr="00733000">
        <w:rPr>
          <w:rFonts w:ascii="Times New Roman" w:hAnsi="Times New Roman" w:cs="Times New Roman"/>
          <w:sz w:val="24"/>
          <w:szCs w:val="24"/>
        </w:rPr>
        <w:t>2020</w:t>
      </w:r>
      <w:r w:rsidR="003F640F" w:rsidRPr="00733000">
        <w:rPr>
          <w:rFonts w:ascii="Times New Roman" w:hAnsi="Times New Roman" w:cs="Times New Roman"/>
          <w:sz w:val="24"/>
          <w:szCs w:val="24"/>
        </w:rPr>
        <w:t xml:space="preserve">; Alaminie </w:t>
      </w:r>
      <w:r w:rsidR="003F640F" w:rsidRPr="00B75EE2">
        <w:rPr>
          <w:rFonts w:ascii="Times New Roman" w:hAnsi="Times New Roman" w:cs="Times New Roman"/>
          <w:i/>
          <w:sz w:val="24"/>
          <w:szCs w:val="24"/>
        </w:rPr>
        <w:t>et al</w:t>
      </w:r>
      <w:r w:rsidR="003F640F" w:rsidRPr="00733000">
        <w:rPr>
          <w:rFonts w:ascii="Times New Roman" w:hAnsi="Times New Roman" w:cs="Times New Roman"/>
          <w:sz w:val="24"/>
          <w:szCs w:val="24"/>
        </w:rPr>
        <w:t>.,</w:t>
      </w:r>
      <w:r w:rsidR="003F640F" w:rsidRPr="00733000">
        <w:rPr>
          <w:rFonts w:ascii="Times New Roman" w:hAnsi="Times New Roman" w:cs="Times New Roman"/>
          <w:i/>
          <w:sz w:val="24"/>
          <w:szCs w:val="24"/>
        </w:rPr>
        <w:t> 2021</w:t>
      </w:r>
      <w:r w:rsidR="00095C22" w:rsidRPr="00733000">
        <w:rPr>
          <w:rFonts w:ascii="Times New Roman" w:hAnsi="Times New Roman" w:cs="Times New Roman"/>
          <w:sz w:val="24"/>
          <w:szCs w:val="24"/>
        </w:rPr>
        <w:t>)</w:t>
      </w:r>
      <w:r w:rsidR="00C27087" w:rsidRPr="00733000">
        <w:rPr>
          <w:rFonts w:ascii="Times New Roman" w:hAnsi="Times New Roman" w:cs="Times New Roman"/>
          <w:sz w:val="24"/>
          <w:szCs w:val="24"/>
        </w:rPr>
        <w:fldChar w:fldCharType="end"/>
      </w:r>
      <w:r w:rsidR="00CF6F43" w:rsidRPr="00733000">
        <w:rPr>
          <w:rFonts w:ascii="Times New Roman" w:hAnsi="Times New Roman" w:cs="Times New Roman"/>
          <w:sz w:val="24"/>
          <w:szCs w:val="24"/>
        </w:rPr>
        <w:t>.</w:t>
      </w:r>
      <w:r w:rsidR="00E661D7" w:rsidRPr="00733000">
        <w:rPr>
          <w:rFonts w:ascii="Times New Roman" w:hAnsi="Times New Roman" w:cs="Times New Roman"/>
          <w:sz w:val="24"/>
          <w:szCs w:val="24"/>
        </w:rPr>
        <w:t xml:space="preserve"> Another update of CMIP6 is the development and support of the intercomparison model, focusing on biases, processes, and climate model feedbacks</w:t>
      </w:r>
      <w:r w:rsidR="00CF6F43" w:rsidRPr="00733000">
        <w:rPr>
          <w:rFonts w:ascii="Times New Roman" w:hAnsi="Times New Roman" w:cs="Times New Roman"/>
          <w:sz w:val="24"/>
          <w:szCs w:val="24"/>
        </w:rPr>
        <w:t xml:space="preserve"> </w:t>
      </w:r>
      <w:r w:rsidR="005D0729"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{"citationID":"ad395uhug","properties":{"formattedCitation":"(Kawai et al., 2019)","plainCitation":"(Kawai et al., 2019)","noteIndex":0},"citationItems":[{"id":1228,"uris":["http://zotero.org/users/10693454/items/6TFVGZVC"],"itemData":{"id":1228,"type":"article-journal","container-title":"Geoscientific Model Development","issue":"7","note":"publisher: Copernicus Publications Göttingen, Germany","page":"2875–2897","title":"Significant improvement of cloud representation in the global climate model MRI-ESM2","volume":"12","author":[{"family":"Kawai","given":"Hideaki"},{"family":"Yukimoto","given":"Seiji"},{"family":"Koshiro","given":"Tsuyoshi"},{"family":"Oshima","given":"Naga"},{"family":"Tanaka","given":"Taichu"},{"family":"Yoshimura","given":"Hiromasa"},{"family":"Nagasawa","given":"Ryoji"}],"issued":{"date-parts":[["2019"]]}}}],"schema":"https://github.com/citation-style-language/schema/raw/master/csl-citation.json"} </w:instrText>
      </w:r>
      <w:r w:rsidR="005D0729"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 xml:space="preserve">(Kawai </w:t>
      </w:r>
      <w:r w:rsidR="00095C22" w:rsidRPr="00733000">
        <w:rPr>
          <w:rFonts w:ascii="Times New Roman" w:hAnsi="Times New Roman" w:cs="Times New Roman"/>
          <w:i/>
          <w:sz w:val="24"/>
          <w:szCs w:val="24"/>
        </w:rPr>
        <w:t>et al</w:t>
      </w:r>
      <w:r w:rsidR="00095C22" w:rsidRPr="00733000">
        <w:rPr>
          <w:rFonts w:ascii="Times New Roman" w:hAnsi="Times New Roman" w:cs="Times New Roman"/>
          <w:sz w:val="24"/>
          <w:szCs w:val="24"/>
        </w:rPr>
        <w:t>., 2019)</w:t>
      </w:r>
      <w:r w:rsidR="005D0729" w:rsidRPr="00733000">
        <w:rPr>
          <w:rFonts w:ascii="Times New Roman" w:hAnsi="Times New Roman" w:cs="Times New Roman"/>
          <w:sz w:val="24"/>
          <w:szCs w:val="24"/>
        </w:rPr>
        <w:fldChar w:fldCharType="end"/>
      </w:r>
      <w:r w:rsidR="00E661D7" w:rsidRPr="00733000">
        <w:rPr>
          <w:rFonts w:ascii="Times New Roman" w:hAnsi="Times New Roman" w:cs="Times New Roman"/>
          <w:sz w:val="24"/>
          <w:szCs w:val="24"/>
        </w:rPr>
        <w:t>. The SSPs are based on five narratives describing alternative socio-economic developments, including sustainable development, regional rivalry, inequality, fossil-fueled development, and middle-of-the-road development</w:t>
      </w:r>
      <w:r w:rsidR="00C27087" w:rsidRPr="00733000">
        <w:rPr>
          <w:rFonts w:ascii="Times New Roman" w:hAnsi="Times New Roman" w:cs="Times New Roman"/>
          <w:sz w:val="24"/>
          <w:szCs w:val="24"/>
        </w:rPr>
        <w:t xml:space="preserve"> </w:t>
      </w:r>
      <w:r w:rsidR="00C27087" w:rsidRPr="00733000">
        <w:rPr>
          <w:rFonts w:ascii="Times New Roman" w:hAnsi="Times New Roman" w:cs="Times New Roman"/>
          <w:sz w:val="24"/>
          <w:szCs w:val="24"/>
        </w:rPr>
        <w:fldChar w:fldCharType="begin"/>
      </w:r>
      <w:r w:rsidR="00095C22" w:rsidRPr="00733000">
        <w:rPr>
          <w:rFonts w:ascii="Times New Roman" w:hAnsi="Times New Roman" w:cs="Times New Roman"/>
          <w:sz w:val="24"/>
          <w:szCs w:val="24"/>
        </w:rPr>
        <w:instrText xml:space="preserve"> ADDIN ZOTERO_ITEM CSL_CITATION {"citationID":"a1il5qirlug","properties":{"formattedCitation":"(Alaminie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C27087" w:rsidRPr="00733000">
        <w:rPr>
          <w:rFonts w:ascii="Times New Roman" w:hAnsi="Times New Roman" w:cs="Times New Roman"/>
          <w:sz w:val="24"/>
          <w:szCs w:val="24"/>
        </w:rPr>
        <w:fldChar w:fldCharType="separate"/>
      </w:r>
      <w:r w:rsidR="00095C22" w:rsidRPr="00733000">
        <w:rPr>
          <w:rFonts w:ascii="Times New Roman" w:hAnsi="Times New Roman" w:cs="Times New Roman"/>
          <w:sz w:val="24"/>
          <w:szCs w:val="24"/>
        </w:rPr>
        <w:t xml:space="preserve">(Alaminie </w:t>
      </w:r>
      <w:r w:rsidR="00095C22" w:rsidRPr="00733000">
        <w:rPr>
          <w:rFonts w:ascii="Times New Roman" w:hAnsi="Times New Roman" w:cs="Times New Roman"/>
          <w:i/>
          <w:sz w:val="24"/>
          <w:szCs w:val="24"/>
        </w:rPr>
        <w:t>et al</w:t>
      </w:r>
      <w:r w:rsidR="00095C22" w:rsidRPr="00733000">
        <w:rPr>
          <w:rFonts w:ascii="Times New Roman" w:hAnsi="Times New Roman" w:cs="Times New Roman"/>
          <w:sz w:val="24"/>
          <w:szCs w:val="24"/>
        </w:rPr>
        <w:t>., 2021)</w:t>
      </w:r>
      <w:r w:rsidR="00C27087" w:rsidRPr="00733000">
        <w:rPr>
          <w:rFonts w:ascii="Times New Roman" w:hAnsi="Times New Roman" w:cs="Times New Roman"/>
          <w:sz w:val="24"/>
          <w:szCs w:val="24"/>
        </w:rPr>
        <w:fldChar w:fldCharType="end"/>
      </w:r>
      <w:r w:rsidR="00C27087" w:rsidRPr="00733000">
        <w:rPr>
          <w:rFonts w:ascii="Times New Roman" w:hAnsi="Times New Roman" w:cs="Times New Roman"/>
          <w:sz w:val="24"/>
          <w:szCs w:val="24"/>
        </w:rPr>
        <w:t>.</w:t>
      </w:r>
    </w:p>
    <w:p w14:paraId="77415E3C" w14:textId="79485F25" w:rsidR="008D41B7" w:rsidRPr="00B928C5" w:rsidRDefault="00A83550" w:rsidP="00B928C5">
      <w:pPr>
        <w:pStyle w:val="Heading2"/>
        <w:spacing w:line="360" w:lineRule="auto"/>
        <w:rPr>
          <w:rFonts w:ascii="Times New Roman" w:hAnsi="Times New Roman"/>
          <w:i w:val="0"/>
          <w:sz w:val="24"/>
          <w:szCs w:val="24"/>
        </w:rPr>
      </w:pPr>
      <w:bookmarkStart w:id="66" w:name="_Toc181558809"/>
      <w:r w:rsidRPr="00B928C5">
        <w:rPr>
          <w:rFonts w:ascii="Times New Roman" w:hAnsi="Times New Roman"/>
          <w:i w:val="0"/>
          <w:sz w:val="24"/>
          <w:szCs w:val="24"/>
        </w:rPr>
        <w:t>2.13</w:t>
      </w:r>
      <w:r w:rsidR="008D41B7" w:rsidRPr="00B928C5">
        <w:rPr>
          <w:rFonts w:ascii="Times New Roman" w:hAnsi="Times New Roman"/>
          <w:i w:val="0"/>
          <w:sz w:val="24"/>
          <w:szCs w:val="24"/>
        </w:rPr>
        <w:t>.Performance of Climate Models (CMIP6 GCMs)</w:t>
      </w:r>
      <w:bookmarkEnd w:id="66"/>
    </w:p>
    <w:p w14:paraId="29BF7082" w14:textId="5FC855DC" w:rsidR="00857A79" w:rsidRPr="00857A79" w:rsidRDefault="00686B3E" w:rsidP="00F65480">
      <w:pPr>
        <w:spacing w:line="360" w:lineRule="auto"/>
        <w:jc w:val="both"/>
        <w:rPr>
          <w:rFonts w:ascii="Times New Roman" w:hAnsi="Times New Roman"/>
          <w:sz w:val="24"/>
          <w:szCs w:val="24"/>
        </w:rPr>
      </w:pPr>
      <w:r w:rsidRPr="00671BF3">
        <w:rPr>
          <w:rFonts w:ascii="Times New Roman" w:hAnsi="Times New Roman"/>
          <w:sz w:val="24"/>
          <w:szCs w:val="24"/>
        </w:rPr>
        <w:t xml:space="preserve">Statistical metrics are normally used for assessing </w:t>
      </w:r>
      <w:r>
        <w:rPr>
          <w:rFonts w:ascii="Times New Roman" w:hAnsi="Times New Roman"/>
          <w:sz w:val="24"/>
          <w:szCs w:val="24"/>
        </w:rPr>
        <w:t xml:space="preserve">the </w:t>
      </w:r>
      <w:r w:rsidRPr="00671BF3">
        <w:rPr>
          <w:rFonts w:ascii="Times New Roman" w:hAnsi="Times New Roman"/>
          <w:sz w:val="24"/>
          <w:szCs w:val="24"/>
        </w:rPr>
        <w:t xml:space="preserve">differences between model simulations and </w:t>
      </w:r>
      <w:r>
        <w:rPr>
          <w:rFonts w:ascii="Times New Roman" w:hAnsi="Times New Roman"/>
          <w:sz w:val="24"/>
          <w:szCs w:val="24"/>
        </w:rPr>
        <w:t>observed</w:t>
      </w:r>
      <w:r w:rsidRPr="00671BF3">
        <w:rPr>
          <w:rFonts w:ascii="Times New Roman" w:hAnsi="Times New Roman"/>
          <w:sz w:val="24"/>
          <w:szCs w:val="24"/>
        </w:rPr>
        <w:t xml:space="preserve"> datasets, and each metric can show the overall (relative) performances differently </w:t>
      </w:r>
      <w:r w:rsidRPr="00671BF3">
        <w:rPr>
          <w:rFonts w:ascii="Times New Roman" w:hAnsi="Times New Roman"/>
          <w:sz w:val="24"/>
          <w:szCs w:val="24"/>
        </w:rPr>
        <w:lastRenderedPageBreak/>
        <w:t xml:space="preserve">for the model simulations </w:t>
      </w:r>
      <w:r w:rsidRPr="00671BF3">
        <w:rPr>
          <w:rFonts w:ascii="Times New Roman" w:hAnsi="Times New Roman"/>
          <w:sz w:val="24"/>
          <w:szCs w:val="24"/>
        </w:rPr>
        <w:fldChar w:fldCharType="begin" w:fldLock="1"/>
      </w:r>
      <w:r w:rsidR="00F6793C">
        <w:rPr>
          <w:rFonts w:ascii="Times New Roman" w:hAnsi="Times New Roman"/>
          <w:sz w:val="24"/>
          <w:szCs w:val="24"/>
        </w:rPr>
        <w:instrText xml:space="preserve"> ADDIN ZOTERO_ITEM CSL_CITATION {"citationID":"mOcSU3kR","properties":{"formattedCitation":"(D. N. Moriasi et al., 2007; P. J. Gleckler et al., 2008)","plainCitation":"(D. N. Moriasi et al., 2007; P. J. Gleckler et al., 2008)","dontUpdate":true,"noteIndex":0},"citationItems":[{"id":735,"uris":["http://zotero.org/users/10693454/items/C9D6IHLP"],"itemData":{"id":735,"type":"article-journal","abstract":"Watershed models are powerful tools for simulating the effect of watershed processes and management on soil and water resources. However, no comprehensive guidance is available to facilitate model evaluation in terms of the accuracy of simulated data compared to measured flow and constituent values. Thus, the objectives of this research were to: (1) determine recommended model evaluation techniques (statistical and graphical), (2) review reported ranges of values and corresponding performance ratings for the recommended statistics, and (3) establish guidelines for model evaluation based on the review results and project-specific considerations; all of these objectives focus on simulation of streamflow and transport of sediment and nutrients. These objectives were achieved with a thorough review of relevant literature on model application and recommended model evaluation methods. Based on this analysis, we recommend that three quantitative statistics, Nash-Sutcliffe efficiency (NSE), percent bias (PBIAS), and ratio of the root mean square error to the standard deviation of measured data (RSR), in addition to the graphical techniques, be used in model evaluation. The following model evaluation performance ratings were established for each recommended statistic. In general, model simulation can be judged as satisfactory if NSE &gt; 0.50 and RSR &lt; 0.70, and if PBIAS + 25% for streamflow, PBIAS + 55% for sediment, and PBIAS + 70% for N and P. For PBIAS, constituent-specific performance ratings were determined based on uncertainty of measured data. Additional considerations related to model evaluation guidelines are also discussed. These considerations include: single-event simulation, quality and quantity of measured data, model calibration procedure, evaluation time step, and project scope and magnitude. A case study illustrating the application of the model evaluation guidelines is also provided.","container-title":"Transactions of the ASABE","DOI":"10.13031/2013.23153","ISSN":"2151-0040","issue":"3","language":"en","page":"885-900","source":"DOI.org (Crossref)","title":"Model Evaluation Guidelines for Systematic Quantification of Accuracy in Watershed Simulations","URL":"http://elibrary.asabe.org/abstract.asp??JID=3&amp;AID=23153&amp;CID=t2007&amp;v=50&amp;i=3&amp;T=1","volume":"50","author":[{"literal":"D. N. Moriasi"},{"literal":"J. G. Arnold"},{"literal":"M. W. Van Liew"},{"literal":"R. L. Bingner"},{"literal":"R. D. Harmel"},{"literal":"T. L. Veith"}],"accessed":{"date-parts":[["2023",4,5]]},"issued":{"date-parts":[["2007"]]}},"label":"page"},{"id":"r1oeRur2/qH5beJFi","uris":["http://www.mendeley.com/documents/?uuid=398d921d-81d9-48ae-9952-39c602f918ea"],"itemData":{"ISSN":"0148-0227","author":[{"dropping-particle":"","family":"Gleckler","given":"Peter J","non-dropping-particle":"","parse-names":false,"suffix":""},{"dropping-particle":"","family":"Taylor","given":"Karl E","non-dropping-particle":"","parse-names":false,"suffix":""},{"dropping-particle":"","family":"Doutriaux","given":"Charles","non-dropping-particle":"","parse-names":false,"suffix":""}],"container-title":"Journal of Geophysical Research: Atmospheres","id":"ITEM-1","issue":"D6","issued":{"date-parts":[["2008"]]},"publisher":"Wiley Online Library","title":"Performance metrics for climate models","type":"article-journal","volume":"113"},"label":"page"}],"schema":"https://github.com/citation-style-language/schema/raw/master/csl-citation.json"} </w:instrText>
      </w:r>
      <w:r w:rsidRPr="00671BF3">
        <w:rPr>
          <w:rFonts w:ascii="Times New Roman" w:hAnsi="Times New Roman"/>
          <w:sz w:val="24"/>
          <w:szCs w:val="24"/>
        </w:rPr>
        <w:fldChar w:fldCharType="separate"/>
      </w:r>
      <w:r>
        <w:rPr>
          <w:rFonts w:ascii="Times New Roman" w:hAnsi="Times New Roman"/>
          <w:sz w:val="24"/>
        </w:rPr>
        <w:t>(Moriasi</w:t>
      </w:r>
      <w:r w:rsidRPr="00376C41">
        <w:rPr>
          <w:rFonts w:ascii="Times New Roman" w:hAnsi="Times New Roman"/>
          <w:i/>
          <w:sz w:val="24"/>
        </w:rPr>
        <w:t xml:space="preserve"> et al</w:t>
      </w:r>
      <w:r>
        <w:rPr>
          <w:rFonts w:ascii="Times New Roman" w:hAnsi="Times New Roman"/>
          <w:sz w:val="24"/>
        </w:rPr>
        <w:t>., 2007;</w:t>
      </w:r>
      <w:r w:rsidRPr="00024F5B">
        <w:rPr>
          <w:rFonts w:ascii="Times New Roman" w:hAnsi="Times New Roman"/>
          <w:sz w:val="24"/>
        </w:rPr>
        <w:t xml:space="preserve">Gleckler </w:t>
      </w:r>
      <w:r w:rsidRPr="00376C41">
        <w:rPr>
          <w:rFonts w:ascii="Times New Roman" w:hAnsi="Times New Roman"/>
          <w:i/>
          <w:sz w:val="24"/>
        </w:rPr>
        <w:t>et al</w:t>
      </w:r>
      <w:r w:rsidRPr="00024F5B">
        <w:rPr>
          <w:rFonts w:ascii="Times New Roman" w:hAnsi="Times New Roman"/>
          <w:sz w:val="24"/>
        </w:rPr>
        <w:t>., 2008)</w:t>
      </w:r>
      <w:r w:rsidRPr="00671BF3">
        <w:rPr>
          <w:rFonts w:ascii="Times New Roman" w:hAnsi="Times New Roman"/>
          <w:sz w:val="24"/>
          <w:szCs w:val="24"/>
        </w:rPr>
        <w:fldChar w:fldCharType="end"/>
      </w:r>
      <w:r w:rsidRPr="00671BF3">
        <w:rPr>
          <w:rFonts w:ascii="Times New Roman" w:hAnsi="Times New Roman"/>
          <w:sz w:val="24"/>
          <w:szCs w:val="24"/>
        </w:rPr>
        <w:t xml:space="preserve">. Additionally, statistical metrics are often found in the comparison of the climate simulation results between GCMs and observed datasets </w:t>
      </w:r>
      <w:r>
        <w:rPr>
          <w:rFonts w:ascii="Times New Roman" w:hAnsi="Times New Roman"/>
          <w:sz w:val="24"/>
          <w:szCs w:val="24"/>
        </w:rPr>
        <w:fldChar w:fldCharType="begin" w:fldLock="1"/>
      </w:r>
      <w:r w:rsidR="00F6793C">
        <w:rPr>
          <w:rFonts w:ascii="Times New Roman" w:hAnsi="Times New Roman"/>
          <w:sz w:val="24"/>
          <w:szCs w:val="24"/>
        </w:rPr>
        <w:instrText xml:space="preserve"> ADDIN ZOTERO_ITEM CSL_CITATION {"citationID":"W73Ai6yD","properties":{"formattedCitation":"(Kamworapan &amp; Surussavadee, 2019)","plainCitation":"(Kamworapan &amp; Surussavadee, 2019)","noteIndex":0},"citationItems":[{"id":"r1oeRur2/BzwpKAJA","uris":["http://www.mendeley.com/documents/?uuid=553e59af-57b9-48cb-a3e1-5687e81fccac"],"itemData":{"ISSN":"1687-9309","author":[{"dropping-particle":"","family":"Kamworapan","given":"Suchada","non-dropping-particle":"","parse-names":false,"suffix":""},{"dropping-particle":"","family":"Surussavadee","given":"Chinnawat","non-dropping-particle":"","parse-names":false,"suffix":""}],"container-title":"Advances in meteorology","id":"ITEM-1","issued":{"date-parts":[["2019"]]},"page":"1-18","publisher":"Hindawi Limited","title":"Evaluation of CMIP5 global climate models for simulating climatological temperature and precipitation for Southeast Asia","type":"article-journal","volume":"2019"}}],"schema":"https://github.com/citation-style-language/schema/raw/master/csl-citation.json"} </w:instrText>
      </w:r>
      <w:r>
        <w:rPr>
          <w:rFonts w:ascii="Times New Roman" w:hAnsi="Times New Roman"/>
          <w:sz w:val="24"/>
          <w:szCs w:val="24"/>
        </w:rPr>
        <w:fldChar w:fldCharType="separate"/>
      </w:r>
      <w:r w:rsidRPr="00E07413">
        <w:rPr>
          <w:rFonts w:ascii="Times New Roman" w:hAnsi="Times New Roman"/>
          <w:sz w:val="24"/>
        </w:rPr>
        <w:t>(Kamworapan &amp; Surussavadee, 2019)</w:t>
      </w:r>
      <w:r>
        <w:rPr>
          <w:rFonts w:ascii="Times New Roman" w:hAnsi="Times New Roman"/>
          <w:sz w:val="24"/>
          <w:szCs w:val="24"/>
        </w:rPr>
        <w:fldChar w:fldCharType="end"/>
      </w:r>
      <w:r w:rsidRPr="00B926CB">
        <w:rPr>
          <w:rFonts w:ascii="Times New Roman" w:hAnsi="Times New Roman"/>
          <w:sz w:val="24"/>
          <w:szCs w:val="24"/>
        </w:rPr>
        <w:t>.</w:t>
      </w:r>
      <w:r w:rsidRPr="000503AA">
        <w:rPr>
          <w:rFonts w:ascii="Times New Roman" w:hAnsi="Times New Roman"/>
          <w:sz w:val="24"/>
          <w:szCs w:val="24"/>
        </w:rPr>
        <w:t xml:space="preserve"> </w:t>
      </w:r>
      <w:r w:rsidRPr="008B5DD9">
        <w:rPr>
          <w:rFonts w:ascii="Times New Roman" w:hAnsi="Times New Roman"/>
          <w:sz w:val="24"/>
          <w:szCs w:val="24"/>
        </w:rPr>
        <w:t xml:space="preserve">Continuous statistical metrics have been employed over different study areas to evaluate the performance of </w:t>
      </w:r>
      <w:r>
        <w:rPr>
          <w:rFonts w:ascii="Times New Roman" w:hAnsi="Times New Roman"/>
          <w:sz w:val="24"/>
          <w:szCs w:val="24"/>
        </w:rPr>
        <w:t xml:space="preserve"> rainfall products </w:t>
      </w:r>
      <w:r w:rsidRPr="008B5DD9">
        <w:rPr>
          <w:rFonts w:ascii="Times New Roman" w:hAnsi="Times New Roman"/>
          <w:sz w:val="24"/>
          <w:szCs w:val="24"/>
        </w:rPr>
        <w:t xml:space="preserve"> rainfall total at different spatial and temporal scales </w:t>
      </w:r>
      <w:r w:rsidRPr="008B5DD9">
        <w:rPr>
          <w:rFonts w:ascii="Times New Roman" w:hAnsi="Times New Roman"/>
          <w:sz w:val="24"/>
          <w:szCs w:val="24"/>
        </w:rPr>
        <w:fldChar w:fldCharType="begin"/>
      </w:r>
      <w:r w:rsidRPr="008B5DD9">
        <w:rPr>
          <w:rFonts w:ascii="Times New Roman" w:hAnsi="Times New Roman"/>
          <w:sz w:val="24"/>
          <w:szCs w:val="24"/>
        </w:rPr>
        <w:instrText xml:space="preserve"> ADDIN ZOTERO_ITEM CSL_CITATION {"citationID":"L6cO8CoO","properties":{"formattedCitation":"(Nashwan et al., 2019)","plainCitation":"(Nashwan et al., 2019)","noteIndex":0},"citationItems":[{"id":34,"uris":["http://zotero.org/users/10693454/items/G2NH4K98"],"itemData":{"id":34,"type":"article-journal","abstract":"The performance of three satellite-based high-resolution gridded rainfall datasets, namely the gauge corrected Global Satellite Mapping of Precipitation (GSMaP), Integrated Multi-Satellite Retrievals for Global Precipitation Measurement (IMERG), and the Climate Hazards Group InfraRed Precipitation with Stations (CHIRPS) in the hot desert climate of Egypt were assessed. Seven statistical indices including four categorical indices were used to assess the capability of the products in estimating the daily rainfall amounts and detecting the occurrences of rainfall under different intensity classes from March 2014 to May 2018. Although the products were gauge-corrected, none of them showed a consistent performance, and thus could not be titled as the best or worst performing product over Egypt. The CHIRPS was found to be the best product in estimating rainfall amounts when all rainfall events were considered and IMERG was found as the worst. However, IMERG was better at detecting the occurrence of rainfall than CHIRPS. For heavy rainfall events, IMERG was better at the majority of the stations in terms of the Kling–Gupta efﬁciency index (−0.34) and skill-score (0.33). The IMERG was able to show the spatial variability of rainfall during the recent big ﬂash ﬂood event that hit Northern Egypt. The study indicates that accurate estimation of rainfall in the hot desert climate using satellite sensors remains a challenge.","container-title":"Remote Sensing","DOI":"10.3390/rs11050555","ISSN":"2072-4292","issue":"5","journalAbbreviation":"Remote Sensing","language":"en","page":"555","source":"DOI.org (Crossref)","title":"Assessment of Satellite-Based Precipitation Measurement Products over the Hot Desert Climate of Egypt","URL":"https://www.mdpi.com/2072-4292/11/5/555","volume":"11","author":[{"family":"Nashwan","given":"Mohamed Salem"},{"family":"Shahid","given":"Shamsuddin"},{"family":"Wang","given":"Xiaojun"}],"accessed":{"date-parts":[["2022",12,1]]},"issued":{"date-parts":[["2019",3,7]]}}}],"schema":"https://github.com/citation-style-language/schema/raw/master/csl-citation.json"} </w:instrText>
      </w:r>
      <w:r w:rsidRPr="008B5DD9">
        <w:rPr>
          <w:rFonts w:ascii="Times New Roman" w:hAnsi="Times New Roman"/>
          <w:sz w:val="24"/>
          <w:szCs w:val="24"/>
        </w:rPr>
        <w:fldChar w:fldCharType="separate"/>
      </w:r>
      <w:r w:rsidRPr="008B5DD9">
        <w:rPr>
          <w:rFonts w:ascii="Times New Roman" w:hAnsi="Times New Roman"/>
          <w:sz w:val="24"/>
          <w:szCs w:val="24"/>
        </w:rPr>
        <w:t xml:space="preserve">(Nashwan </w:t>
      </w:r>
      <w:r w:rsidRPr="00E32647">
        <w:rPr>
          <w:rFonts w:ascii="Times New Roman" w:hAnsi="Times New Roman"/>
          <w:i/>
          <w:iCs/>
          <w:sz w:val="24"/>
          <w:szCs w:val="24"/>
        </w:rPr>
        <w:t>et al</w:t>
      </w:r>
      <w:r w:rsidRPr="008B5DD9">
        <w:rPr>
          <w:rFonts w:ascii="Times New Roman" w:hAnsi="Times New Roman"/>
          <w:sz w:val="24"/>
          <w:szCs w:val="24"/>
        </w:rPr>
        <w:t>., 2019)</w:t>
      </w:r>
      <w:r w:rsidRPr="008B5DD9">
        <w:rPr>
          <w:rFonts w:ascii="Times New Roman" w:hAnsi="Times New Roman"/>
          <w:sz w:val="24"/>
          <w:szCs w:val="24"/>
        </w:rPr>
        <w:fldChar w:fldCharType="end"/>
      </w:r>
      <w:r w:rsidRPr="008B5DD9">
        <w:rPr>
          <w:rFonts w:ascii="Times New Roman" w:hAnsi="Times New Roman"/>
          <w:sz w:val="24"/>
          <w:szCs w:val="24"/>
        </w:rPr>
        <w:t>.The continuous statistical indices most commonly employed  by most studies are: Root mean square error (RMSE), Mean error (ME), Mean absolute error (MAE), Pearson correlation coefficient (r) and Coefficient of determination (R</w:t>
      </w:r>
      <w:r w:rsidRPr="008B5DD9">
        <w:rPr>
          <w:rFonts w:ascii="Times New Roman" w:hAnsi="Times New Roman"/>
          <w:sz w:val="24"/>
          <w:szCs w:val="24"/>
          <w:vertAlign w:val="superscript"/>
        </w:rPr>
        <w:t>2</w:t>
      </w:r>
      <w:r w:rsidRPr="008B5DD9">
        <w:rPr>
          <w:rFonts w:ascii="Times New Roman" w:hAnsi="Times New Roman"/>
          <w:sz w:val="24"/>
          <w:szCs w:val="24"/>
        </w:rPr>
        <w:t>),Kling-Gupta Efficiency (KGE), Nash-Sutcliffe Efficiency (NSE), Percent bias</w:t>
      </w:r>
      <w:r>
        <w:rPr>
          <w:rFonts w:ascii="Times New Roman" w:hAnsi="Times New Roman"/>
          <w:sz w:val="24"/>
          <w:szCs w:val="24"/>
        </w:rPr>
        <w:t xml:space="preserve"> </w:t>
      </w:r>
      <w:r w:rsidRPr="008B5DD9">
        <w:rPr>
          <w:rFonts w:ascii="Times New Roman" w:hAnsi="Times New Roman"/>
          <w:sz w:val="24"/>
          <w:szCs w:val="24"/>
        </w:rPr>
        <w:t xml:space="preserve">(PBIAS), RMSE-observations standard deviation ratio (RSR) and Mean square error (MSE) </w:t>
      </w:r>
      <w:r w:rsidRPr="008B5DD9">
        <w:rPr>
          <w:rFonts w:ascii="Times New Roman" w:hAnsi="Times New Roman"/>
          <w:sz w:val="24"/>
          <w:szCs w:val="24"/>
        </w:rPr>
        <w:fldChar w:fldCharType="begin"/>
      </w:r>
      <w:r w:rsidRPr="008B5DD9">
        <w:rPr>
          <w:rFonts w:ascii="Times New Roman" w:hAnsi="Times New Roman"/>
          <w:sz w:val="24"/>
          <w:szCs w:val="24"/>
        </w:rPr>
        <w:instrText xml:space="preserve"> ADDIN ZOTERO_ITEM CSL_CITATION {"citationID":"88xMBO55","properties":{"formattedCitation":"(D. N. Moriasi et al., 2007)","plainCitation":"(D. N. Moriasi et al., 2007)","dontUpdate":true,"noteIndex":0},"citationItems":[{"id":735,"uris":["http://zotero.org/users/10693454/items/C9D6IHLP"],"itemData":{"id":735,"type":"article-journal","abstract":"Watershed models are powerful tools for simulating the effect of watershed processes and management on soil and water resources. However, no comprehensive guidance is available to facilitate model evaluation in terms of the accuracy of simulated data compared to measured flow and constituent values. Thus, the objectives of this research were to: (1) determine recommended model evaluation techniques (statistical and graphical), (2) review reported ranges of values and corresponding performance ratings for the recommended statistics, and (3) establish guidelines for model evaluation based on the review results and project-specific considerations; all of these objectives focus on simulation of streamflow and transport of sediment and nutrients. These objectives were achieved with a thorough review of relevant literature on model application and recommended model evaluation methods. Based on this analysis, we recommend that three quantitative statistics, Nash-Sutcliffe efficiency (NSE), percent bias (PBIAS), and ratio of the root mean square error to the standard deviation of measured data (RSR), in addition to the graphical techniques, be used in model evaluation. The following model evaluation performance ratings were established for each recommended statistic. In general, model simulation can be judged as satisfactory if NSE &gt; 0.50 and RSR &lt; 0.70, and if PBIAS + 25% for streamflow, PBIAS + 55% for sediment, and PBIAS + 70% for N and P. For PBIAS, constituent-specific performance ratings were determined based on uncertainty of measured data. Additional considerations related to model evaluation guidelines are also discussed. These considerations include: single-event simulation, quality and quantity of measured data, model calibration procedure, evaluation time step, and project scope and magnitude. A case study illustrating the application of the model evaluation guidelines is also provided.","container-title":"Transactions of the ASABE","DOI":"10.13031/2013.23153","ISSN":"2151-0040","issue":"3","language":"en","page":"885-900","source":"DOI.org (Crossref)","title":"Model Evaluation Guidelines for Systematic Quantification of Accuracy in Watershed Simulations","URL":"http://elibrary.asabe.org/abstract.asp??JID=3&amp;AID=23153&amp;CID=t2007&amp;v=50&amp;i=3&amp;T=1","volume":"50","author":[{"literal":"D. N. Moriasi"},{"literal":"J. G. Arnold"},{"literal":"M. W. Van Liew"},{"literal":"R. L. Bingner"},{"literal":"R. D. Harmel"},{"literal":"T. L. Veith"}],"accessed":{"date-parts":[["2023",4,5]]},"issued":{"date-parts":[["2007"]]}}}],"schema":"https://github.com/citation-style-language/schema/raw/master/csl-citation.json"} </w:instrText>
      </w:r>
      <w:r w:rsidRPr="008B5DD9">
        <w:rPr>
          <w:rFonts w:ascii="Times New Roman" w:hAnsi="Times New Roman"/>
          <w:sz w:val="24"/>
          <w:szCs w:val="24"/>
        </w:rPr>
        <w:fldChar w:fldCharType="separate"/>
      </w:r>
      <w:r w:rsidRPr="008B5DD9">
        <w:rPr>
          <w:rFonts w:ascii="Times New Roman" w:hAnsi="Times New Roman"/>
          <w:sz w:val="24"/>
          <w:szCs w:val="24"/>
        </w:rPr>
        <w:t xml:space="preserve">(Moriasi </w:t>
      </w:r>
      <w:r w:rsidRPr="00E32647">
        <w:rPr>
          <w:rFonts w:ascii="Times New Roman" w:hAnsi="Times New Roman"/>
          <w:i/>
          <w:iCs/>
          <w:sz w:val="24"/>
          <w:szCs w:val="24"/>
        </w:rPr>
        <w:t>et al.</w:t>
      </w:r>
      <w:r w:rsidRPr="008B5DD9">
        <w:rPr>
          <w:rFonts w:ascii="Times New Roman" w:hAnsi="Times New Roman"/>
          <w:sz w:val="24"/>
          <w:szCs w:val="24"/>
        </w:rPr>
        <w:t>, 2007)</w:t>
      </w:r>
      <w:r w:rsidRPr="008B5DD9">
        <w:rPr>
          <w:rFonts w:ascii="Times New Roman" w:hAnsi="Times New Roman"/>
          <w:sz w:val="24"/>
          <w:szCs w:val="24"/>
        </w:rPr>
        <w:fldChar w:fldCharType="end"/>
      </w:r>
      <w:r w:rsidRPr="008B5DD9">
        <w:rPr>
          <w:rFonts w:ascii="Times New Roman" w:hAnsi="Times New Roman"/>
          <w:sz w:val="24"/>
          <w:szCs w:val="24"/>
        </w:rPr>
        <w:t>.</w:t>
      </w:r>
      <w:r w:rsidR="00857A79">
        <w:rPr>
          <w:rFonts w:ascii="Times New Roman" w:hAnsi="Times New Roman"/>
          <w:sz w:val="24"/>
          <w:szCs w:val="24"/>
        </w:rPr>
        <w:t xml:space="preserve">Those performance metrics used to select the best performing model for further  climate analysis.The model is said to be best or optimal when the value of  </w:t>
      </w:r>
      <w:r w:rsidR="00857A79" w:rsidRPr="008B5DD9">
        <w:rPr>
          <w:rFonts w:ascii="Times New Roman" w:hAnsi="Times New Roman"/>
          <w:sz w:val="24"/>
          <w:szCs w:val="24"/>
        </w:rPr>
        <w:t>RMSE</w:t>
      </w:r>
      <w:r w:rsidR="00857A79">
        <w:rPr>
          <w:rFonts w:ascii="Times New Roman" w:hAnsi="Times New Roman"/>
          <w:sz w:val="24"/>
          <w:szCs w:val="24"/>
        </w:rPr>
        <w:t>,ME,</w:t>
      </w:r>
      <w:r w:rsidR="00857A79" w:rsidRPr="00857A79">
        <w:rPr>
          <w:rFonts w:ascii="Times New Roman" w:hAnsi="Times New Roman"/>
          <w:sz w:val="24"/>
          <w:szCs w:val="24"/>
        </w:rPr>
        <w:t xml:space="preserve"> </w:t>
      </w:r>
      <w:r w:rsidR="00857A79" w:rsidRPr="008B5DD9">
        <w:rPr>
          <w:rFonts w:ascii="Times New Roman" w:hAnsi="Times New Roman"/>
          <w:sz w:val="24"/>
          <w:szCs w:val="24"/>
        </w:rPr>
        <w:t>MAE</w:t>
      </w:r>
      <w:r w:rsidR="00857A79">
        <w:rPr>
          <w:rFonts w:ascii="Times New Roman" w:hAnsi="Times New Roman"/>
          <w:sz w:val="24"/>
          <w:szCs w:val="24"/>
        </w:rPr>
        <w:t>,r,</w:t>
      </w:r>
      <w:r w:rsidR="00857A79" w:rsidRPr="00857A79">
        <w:rPr>
          <w:rFonts w:ascii="Times New Roman" w:hAnsi="Times New Roman"/>
          <w:sz w:val="24"/>
          <w:szCs w:val="24"/>
        </w:rPr>
        <w:t xml:space="preserve"> </w:t>
      </w:r>
      <w:r w:rsidR="00857A79" w:rsidRPr="008B5DD9">
        <w:rPr>
          <w:rFonts w:ascii="Times New Roman" w:hAnsi="Times New Roman"/>
          <w:sz w:val="24"/>
          <w:szCs w:val="24"/>
        </w:rPr>
        <w:t>R</w:t>
      </w:r>
      <w:r w:rsidR="00857A79" w:rsidRPr="008B5DD9">
        <w:rPr>
          <w:rFonts w:ascii="Times New Roman" w:hAnsi="Times New Roman"/>
          <w:sz w:val="24"/>
          <w:szCs w:val="24"/>
          <w:vertAlign w:val="superscript"/>
        </w:rPr>
        <w:t>2</w:t>
      </w:r>
      <w:r w:rsidR="00857A79">
        <w:rPr>
          <w:rFonts w:ascii="Times New Roman" w:hAnsi="Times New Roman"/>
          <w:sz w:val="24"/>
          <w:szCs w:val="24"/>
        </w:rPr>
        <w:t>,</w:t>
      </w:r>
      <w:r w:rsidR="00857A79" w:rsidRPr="00857A79">
        <w:rPr>
          <w:rFonts w:ascii="Times New Roman" w:hAnsi="Times New Roman"/>
          <w:sz w:val="24"/>
          <w:szCs w:val="24"/>
        </w:rPr>
        <w:t xml:space="preserve"> </w:t>
      </w:r>
      <w:r w:rsidR="00857A79" w:rsidRPr="008B5DD9">
        <w:rPr>
          <w:rFonts w:ascii="Times New Roman" w:hAnsi="Times New Roman"/>
          <w:sz w:val="24"/>
          <w:szCs w:val="24"/>
        </w:rPr>
        <w:t>KGE</w:t>
      </w:r>
      <w:r w:rsidR="00857A79">
        <w:rPr>
          <w:rFonts w:ascii="Times New Roman" w:hAnsi="Times New Roman"/>
          <w:sz w:val="24"/>
          <w:szCs w:val="24"/>
        </w:rPr>
        <w:t>,NSE,PBIAS are 0,0,0,1,1,1,1,0 respectively.</w:t>
      </w:r>
    </w:p>
    <w:p w14:paraId="240B6A24" w14:textId="0A2FD14A" w:rsidR="005A486D" w:rsidRPr="008D41B7" w:rsidRDefault="005A486D" w:rsidP="00F65480">
      <w:pPr>
        <w:spacing w:line="360" w:lineRule="auto"/>
        <w:jc w:val="both"/>
        <w:rPr>
          <w:rFonts w:ascii="Times New Roman" w:hAnsi="Times New Roman" w:cs="Times New Roman"/>
          <w:b/>
          <w:color w:val="FF0000"/>
          <w:sz w:val="24"/>
          <w:szCs w:val="24"/>
        </w:rPr>
      </w:pPr>
      <w:r w:rsidRPr="008C20F6">
        <w:rPr>
          <w:rFonts w:ascii="Times New Roman" w:hAnsi="Times New Roman"/>
          <w:sz w:val="24"/>
          <w:szCs w:val="24"/>
        </w:rPr>
        <w:t xml:space="preserve">The </w:t>
      </w:r>
      <w:r>
        <w:rPr>
          <w:rFonts w:ascii="Times New Roman" w:hAnsi="Times New Roman"/>
          <w:sz w:val="24"/>
          <w:szCs w:val="24"/>
        </w:rPr>
        <w:t xml:space="preserve">simulation </w:t>
      </w:r>
      <w:r w:rsidRPr="008C20F6">
        <w:rPr>
          <w:rFonts w:ascii="Times New Roman" w:hAnsi="Times New Roman"/>
          <w:sz w:val="24"/>
          <w:szCs w:val="24"/>
        </w:rPr>
        <w:t xml:space="preserve">performances of CMIP6 GCMs have been evaluated in different areas of the world for different applications. Literatures showed that different researchers used different number of </w:t>
      </w:r>
      <w:r>
        <w:rPr>
          <w:rFonts w:ascii="Times New Roman" w:hAnsi="Times New Roman"/>
          <w:sz w:val="24"/>
          <w:szCs w:val="24"/>
        </w:rPr>
        <w:t>gauge stations</w:t>
      </w:r>
      <w:r w:rsidRPr="008C20F6">
        <w:rPr>
          <w:rFonts w:ascii="Times New Roman" w:hAnsi="Times New Roman"/>
          <w:sz w:val="24"/>
          <w:szCs w:val="24"/>
        </w:rPr>
        <w:t xml:space="preserve">, study time period, </w:t>
      </w:r>
      <w:r>
        <w:rPr>
          <w:rFonts w:ascii="Times New Roman" w:hAnsi="Times New Roman"/>
          <w:sz w:val="24"/>
          <w:szCs w:val="24"/>
        </w:rPr>
        <w:t>and also type and number of</w:t>
      </w:r>
      <w:r w:rsidRPr="008C20F6">
        <w:rPr>
          <w:rFonts w:ascii="Times New Roman" w:hAnsi="Times New Roman"/>
          <w:sz w:val="24"/>
          <w:szCs w:val="24"/>
        </w:rPr>
        <w:t xml:space="preserve"> continuous statistical </w:t>
      </w:r>
      <w:r>
        <w:rPr>
          <w:rFonts w:ascii="Times New Roman" w:hAnsi="Times New Roman"/>
          <w:sz w:val="24"/>
          <w:szCs w:val="24"/>
        </w:rPr>
        <w:t>metrics</w:t>
      </w:r>
      <w:r w:rsidRPr="008C20F6">
        <w:rPr>
          <w:rFonts w:ascii="Times New Roman" w:hAnsi="Times New Roman"/>
          <w:sz w:val="24"/>
          <w:szCs w:val="24"/>
        </w:rPr>
        <w:t xml:space="preserve"> used as well as study area coverage and evaluation timescale.</w:t>
      </w:r>
      <w:r>
        <w:rPr>
          <w:rFonts w:ascii="Times New Roman" w:hAnsi="Times New Roman"/>
          <w:sz w:val="24"/>
          <w:szCs w:val="24"/>
        </w:rPr>
        <w:t xml:space="preserve"> </w:t>
      </w:r>
      <w:r w:rsidRPr="008C20F6">
        <w:rPr>
          <w:rFonts w:ascii="Times New Roman" w:hAnsi="Times New Roman"/>
          <w:iCs/>
          <w:sz w:val="24"/>
          <w:szCs w:val="24"/>
        </w:rPr>
        <w:t xml:space="preserve">For instance, a study by </w:t>
      </w:r>
      <w:r>
        <w:rPr>
          <w:rFonts w:ascii="Times New Roman" w:hAnsi="Times New Roman"/>
          <w:iCs/>
          <w:sz w:val="24"/>
          <w:szCs w:val="24"/>
        </w:rPr>
        <w:fldChar w:fldCharType="begin"/>
      </w:r>
      <w:r w:rsidR="00F6793C">
        <w:rPr>
          <w:rFonts w:ascii="Times New Roman" w:hAnsi="Times New Roman"/>
          <w:iCs/>
          <w:sz w:val="24"/>
          <w:szCs w:val="24"/>
        </w:rPr>
        <w:instrText xml:space="preserve"> ADDIN ZOTERO_ITEM CSL_CITATION {"citationID":"qu1ny5NO","properties":{"formattedCitation":"(Berhanu et al., 2023)","plainCitation":"(Berhanu et al., 2023)","dontUpdate":true,"noteIndex":0},"citationItems":[{"id":1244,"uris":["http://zotero.org/users/10693454/items/TKQUUU3S"],"itemData":{"id":1244,"type":"article-journal","abstract":"Ethiopia is highly susceptible to the effects of climate change and variability. This study evaluated the performances of 37 CMIP6 models against a gridded rainfall product of Ethiopia known as Enhancing National Climate Services (ENACTS) in simulating the observed rainfall from 1981 to 2014. Taylor Skill Score was used for ranking the performance of individual models for mean monthly, June–September, and February–May seasonal rainfall. Comprehensive rating metrics (RM) were used to derive the overall ranks of the models. Results show that the performances of the models were not consistent in reproducing rainfall distributions at different statistical metrics and timeframes. More than 20 models simulated the largest dry bias on high topographic and rainfall-receiving areas of the country during the June–September season. The RM-based overall ranks of CMIP6 models showed that GFDL-CM4 is the best-performing model followed by GFDL-ESM4, NorESM2-MM, and CESM2 in simulating rainfall over Ethiopia. The ensemble of these four Global Climate Models showed the best performance in representing the spatiotemporal patterns of the observed rainfall relative to the ensembles of all models. Generally, this study highlighted the existence of dry bias in climate model projections for Ethiopia, which requires bias adjustment of the models, for impact assessment.","container-title":"Journal of Water and Climate Change","DOI":"10.2166/wcc.2023.502","ISSN":"2040-2244, 2408-9354","issue":"8","language":"en","page":"2583-2605","source":"DOI.org (Crossref)","title":"Evaluation of CMIP6 models in reproducing observed rainfall over Ethiopia","URL":"https://iwaponline.com/jwcc/article/14/8/2583/96903/Evaluation-of-CMIP6-models-in-reproducing-observed","volume":"14","author":[{"family":"Berhanu","given":"Daniel"},{"family":"Alamirew","given":"Tena"},{"family":"Taye","given":"Meron Teferi"},{"family":"Tibebe","given":"Degefie"},{"family":"Gebrehiwot","given":"Solomon"},{"family":"Zeleke","given":"Gete"}],"accessed":{"date-parts":[["2024",10,18]]},"issued":{"date-parts":[["2023",8,1]]}}}],"schema":"https://github.com/citation-style-language/schema/raw/master/csl-citation.json"} </w:instrText>
      </w:r>
      <w:r>
        <w:rPr>
          <w:rFonts w:ascii="Times New Roman" w:hAnsi="Times New Roman"/>
          <w:iCs/>
          <w:sz w:val="24"/>
          <w:szCs w:val="24"/>
        </w:rPr>
        <w:fldChar w:fldCharType="separate"/>
      </w:r>
      <w:r w:rsidRPr="00024F5B">
        <w:rPr>
          <w:rFonts w:ascii="Times New Roman" w:hAnsi="Times New Roman" w:cs="Times New Roman"/>
          <w:sz w:val="24"/>
        </w:rPr>
        <w:t xml:space="preserve">Berhanu </w:t>
      </w:r>
      <w:r w:rsidRPr="00376C41">
        <w:rPr>
          <w:rFonts w:ascii="Times New Roman" w:hAnsi="Times New Roman" w:cs="Times New Roman"/>
          <w:i/>
          <w:sz w:val="24"/>
        </w:rPr>
        <w:t>et al</w:t>
      </w:r>
      <w:r>
        <w:rPr>
          <w:rFonts w:ascii="Times New Roman" w:hAnsi="Times New Roman" w:cs="Times New Roman"/>
          <w:sz w:val="24"/>
        </w:rPr>
        <w:t>.(</w:t>
      </w:r>
      <w:r w:rsidRPr="00024F5B">
        <w:rPr>
          <w:rFonts w:ascii="Times New Roman" w:hAnsi="Times New Roman" w:cs="Times New Roman"/>
          <w:sz w:val="24"/>
        </w:rPr>
        <w:t>2023)</w:t>
      </w:r>
      <w:r>
        <w:rPr>
          <w:rFonts w:ascii="Times New Roman" w:hAnsi="Times New Roman"/>
          <w:iCs/>
          <w:sz w:val="24"/>
          <w:szCs w:val="24"/>
        </w:rPr>
        <w:fldChar w:fldCharType="end"/>
      </w:r>
      <w:r>
        <w:rPr>
          <w:rFonts w:ascii="Times New Roman" w:hAnsi="Times New Roman"/>
          <w:iCs/>
          <w:sz w:val="24"/>
          <w:szCs w:val="24"/>
        </w:rPr>
        <w:t>,</w:t>
      </w:r>
      <w:r w:rsidRPr="008C20F6">
        <w:rPr>
          <w:rFonts w:ascii="Times New Roman" w:hAnsi="Times New Roman"/>
          <w:iCs/>
          <w:sz w:val="24"/>
          <w:szCs w:val="24"/>
        </w:rPr>
        <w:t xml:space="preserve">evaluate the performance of </w:t>
      </w:r>
      <w:r>
        <w:rPr>
          <w:rFonts w:ascii="Times New Roman" w:hAnsi="Times New Roman"/>
          <w:iCs/>
          <w:sz w:val="24"/>
          <w:szCs w:val="24"/>
        </w:rPr>
        <w:t xml:space="preserve">GFDL-CSM4 and </w:t>
      </w:r>
      <w:r w:rsidRPr="008C20F6">
        <w:rPr>
          <w:rFonts w:ascii="Times New Roman" w:hAnsi="Times New Roman"/>
          <w:iCs/>
          <w:sz w:val="24"/>
          <w:szCs w:val="24"/>
        </w:rPr>
        <w:t xml:space="preserve">other </w:t>
      </w:r>
      <w:r>
        <w:rPr>
          <w:rFonts w:ascii="Times New Roman" w:hAnsi="Times New Roman"/>
          <w:iCs/>
          <w:sz w:val="24"/>
          <w:szCs w:val="24"/>
        </w:rPr>
        <w:t xml:space="preserve">36 </w:t>
      </w:r>
      <w:r>
        <w:rPr>
          <w:rFonts w:ascii="Times New Roman" w:hAnsi="Times New Roman"/>
          <w:sz w:val="24"/>
          <w:szCs w:val="24"/>
        </w:rPr>
        <w:t>CMIP6 GCMs</w:t>
      </w:r>
      <w:r w:rsidRPr="008C20F6">
        <w:rPr>
          <w:rFonts w:ascii="Times New Roman" w:hAnsi="Times New Roman"/>
          <w:iCs/>
          <w:sz w:val="24"/>
          <w:szCs w:val="24"/>
        </w:rPr>
        <w:t xml:space="preserve"> over </w:t>
      </w:r>
      <w:r>
        <w:rPr>
          <w:rFonts w:ascii="Times New Roman" w:hAnsi="Times New Roman"/>
          <w:iCs/>
          <w:sz w:val="24"/>
          <w:szCs w:val="24"/>
        </w:rPr>
        <w:t>Ethiopia</w:t>
      </w:r>
      <w:r w:rsidRPr="008C20F6">
        <w:rPr>
          <w:rFonts w:ascii="Times New Roman" w:hAnsi="Times New Roman"/>
          <w:iCs/>
          <w:sz w:val="24"/>
          <w:szCs w:val="24"/>
        </w:rPr>
        <w:t xml:space="preserve"> for the period </w:t>
      </w:r>
      <w:r>
        <w:rPr>
          <w:rFonts w:ascii="Times New Roman" w:hAnsi="Times New Roman"/>
          <w:iCs/>
          <w:sz w:val="24"/>
          <w:szCs w:val="24"/>
        </w:rPr>
        <w:t>1981-2014</w:t>
      </w:r>
      <w:r w:rsidRPr="008C20F6">
        <w:rPr>
          <w:rFonts w:ascii="Times New Roman" w:hAnsi="Times New Roman"/>
          <w:iCs/>
          <w:sz w:val="24"/>
          <w:szCs w:val="24"/>
        </w:rPr>
        <w:t xml:space="preserve"> and study time scales of </w:t>
      </w:r>
      <w:r>
        <w:rPr>
          <w:rFonts w:ascii="Times New Roman" w:hAnsi="Times New Roman"/>
          <w:iCs/>
          <w:sz w:val="24"/>
          <w:szCs w:val="24"/>
        </w:rPr>
        <w:t xml:space="preserve">monthly, seasonal ,and </w:t>
      </w:r>
      <w:r w:rsidRPr="008C20F6">
        <w:rPr>
          <w:rFonts w:ascii="Times New Roman" w:hAnsi="Times New Roman"/>
          <w:iCs/>
          <w:sz w:val="24"/>
          <w:szCs w:val="24"/>
        </w:rPr>
        <w:t xml:space="preserve"> annual by compared with </w:t>
      </w:r>
      <w:r>
        <w:rPr>
          <w:rFonts w:ascii="Times New Roman" w:hAnsi="Times New Roman"/>
          <w:iCs/>
          <w:sz w:val="24"/>
          <w:szCs w:val="24"/>
        </w:rPr>
        <w:t xml:space="preserve">gridded rainfall of Ethiopia </w:t>
      </w:r>
      <w:r w:rsidRPr="008C20F6">
        <w:rPr>
          <w:rFonts w:ascii="Times New Roman" w:hAnsi="Times New Roman"/>
          <w:iCs/>
          <w:sz w:val="24"/>
          <w:szCs w:val="24"/>
        </w:rPr>
        <w:t>data</w:t>
      </w:r>
      <w:r>
        <w:rPr>
          <w:rFonts w:ascii="Times New Roman" w:hAnsi="Times New Roman"/>
          <w:iCs/>
          <w:sz w:val="24"/>
          <w:szCs w:val="24"/>
        </w:rPr>
        <w:t xml:space="preserve"> (ENACTs)</w:t>
      </w:r>
      <w:r w:rsidRPr="008C20F6">
        <w:rPr>
          <w:rFonts w:ascii="Times New Roman" w:hAnsi="Times New Roman"/>
          <w:iCs/>
          <w:sz w:val="24"/>
          <w:szCs w:val="24"/>
        </w:rPr>
        <w:t xml:space="preserve"> for reference. Another study conducted over </w:t>
      </w:r>
      <w:r>
        <w:rPr>
          <w:rFonts w:ascii="Times New Roman" w:hAnsi="Times New Roman"/>
          <w:iCs/>
          <w:sz w:val="24"/>
          <w:szCs w:val="24"/>
        </w:rPr>
        <w:t>Abay Basin (Ethiopia)</w:t>
      </w:r>
      <w:r w:rsidRPr="008C20F6">
        <w:rPr>
          <w:rFonts w:ascii="Times New Roman" w:hAnsi="Times New Roman"/>
          <w:iCs/>
          <w:sz w:val="24"/>
          <w:szCs w:val="24"/>
        </w:rPr>
        <w:t xml:space="preserve">, also evaluate the performance of </w:t>
      </w:r>
      <w:r>
        <w:rPr>
          <w:rFonts w:ascii="Times New Roman" w:hAnsi="Times New Roman"/>
          <w:iCs/>
          <w:sz w:val="24"/>
          <w:szCs w:val="24"/>
        </w:rPr>
        <w:t>BCC-CSM2-MR and other seven datasets for the period 1988</w:t>
      </w:r>
      <w:r w:rsidRPr="008C20F6">
        <w:rPr>
          <w:rFonts w:ascii="Times New Roman" w:hAnsi="Times New Roman"/>
          <w:iCs/>
          <w:sz w:val="24"/>
          <w:szCs w:val="24"/>
        </w:rPr>
        <w:t xml:space="preserve"> to </w:t>
      </w:r>
      <w:r w:rsidRPr="008E7902">
        <w:rPr>
          <w:rFonts w:ascii="Times New Roman" w:hAnsi="Times New Roman" w:cs="Times New Roman"/>
          <w:iCs/>
          <w:sz w:val="24"/>
          <w:szCs w:val="24"/>
        </w:rPr>
        <w:t xml:space="preserve">2014 using </w:t>
      </w:r>
      <w:r w:rsidRPr="008E7902">
        <w:rPr>
          <w:rFonts w:ascii="Times New Roman" w:hAnsi="Times New Roman" w:cs="Times New Roman"/>
          <w:sz w:val="24"/>
          <w:szCs w:val="24"/>
        </w:rPr>
        <w:t>correlation coeff</w:t>
      </w:r>
      <w:r>
        <w:rPr>
          <w:rFonts w:ascii="Times New Roman" w:hAnsi="Times New Roman" w:cs="Times New Roman"/>
          <w:sz w:val="24"/>
          <w:szCs w:val="24"/>
        </w:rPr>
        <w:t>icient, root mean square error, bias </w:t>
      </w:r>
      <w:r w:rsidRPr="008E7902">
        <w:rPr>
          <w:rFonts w:ascii="Times New Roman" w:hAnsi="Times New Roman" w:cs="Times New Roman"/>
          <w:sz w:val="24"/>
          <w:szCs w:val="24"/>
        </w:rPr>
        <w:t>percent</w:t>
      </w:r>
      <w:r>
        <w:rPr>
          <w:rFonts w:ascii="Times New Roman" w:hAnsi="Times New Roman" w:cs="Times New Roman"/>
          <w:sz w:val="24"/>
          <w:szCs w:val="24"/>
        </w:rPr>
        <w:t>age, Kling</w:t>
      </w:r>
      <w:r>
        <w:rPr>
          <w:rFonts w:ascii="Times New Roman" w:hAnsi="Times New Roman" w:cs="Times New Roman"/>
          <w:sz w:val="24"/>
          <w:szCs w:val="24"/>
        </w:rPr>
        <w:noBreakHyphen/>
        <w:t>Gupta efficiency and Nash</w:t>
      </w:r>
      <w:r>
        <w:rPr>
          <w:rFonts w:ascii="Times New Roman" w:hAnsi="Times New Roman" w:cs="Times New Roman"/>
          <w:sz w:val="24"/>
          <w:szCs w:val="24"/>
        </w:rPr>
        <w:noBreakHyphen/>
        <w:t>Sutcliffe </w:t>
      </w:r>
      <w:r w:rsidRPr="008E7902">
        <w:rPr>
          <w:rFonts w:ascii="Times New Roman" w:hAnsi="Times New Roman" w:cs="Times New Roman"/>
          <w:sz w:val="24"/>
          <w:szCs w:val="24"/>
        </w:rPr>
        <w:t>efficiency</w:t>
      </w:r>
      <w:r>
        <w:rPr>
          <w:rFonts w:ascii="Times New Roman" w:hAnsi="Times New Roman"/>
          <w:iCs/>
          <w:sz w:val="24"/>
          <w:szCs w:val="24"/>
        </w:rPr>
        <w:t> and </w:t>
      </w:r>
      <w:r w:rsidRPr="008C20F6">
        <w:rPr>
          <w:rFonts w:ascii="Times New Roman" w:hAnsi="Times New Roman"/>
          <w:iCs/>
          <w:sz w:val="24"/>
          <w:szCs w:val="24"/>
        </w:rPr>
        <w:t>visual</w:t>
      </w:r>
      <w:r>
        <w:rPr>
          <w:rFonts w:ascii="Times New Roman" w:hAnsi="Times New Roman"/>
          <w:iCs/>
          <w:sz w:val="24"/>
          <w:szCs w:val="24"/>
        </w:rPr>
        <w:t> compare </w:t>
      </w:r>
      <w:r w:rsidRPr="008C20F6">
        <w:rPr>
          <w:rFonts w:ascii="Times New Roman" w:hAnsi="Times New Roman"/>
          <w:iCs/>
          <w:sz w:val="24"/>
          <w:szCs w:val="24"/>
        </w:rPr>
        <w:t>on using graphs</w:t>
      </w:r>
      <w:r>
        <w:rPr>
          <w:rFonts w:ascii="Times New Roman" w:hAnsi="Times New Roman"/>
          <w:iCs/>
          <w:sz w:val="24"/>
          <w:szCs w:val="24"/>
        </w:rPr>
        <w:t xml:space="preserve"> to simulate the  performance of  annual and seasonal rainfall totals of models </w:t>
      </w:r>
      <w:r>
        <w:rPr>
          <w:rFonts w:ascii="Times New Roman" w:hAnsi="Times New Roman"/>
          <w:iCs/>
          <w:sz w:val="24"/>
          <w:szCs w:val="24"/>
        </w:rPr>
        <w:fldChar w:fldCharType="begin"/>
      </w:r>
      <w:r>
        <w:rPr>
          <w:rFonts w:ascii="Times New Roman" w:hAnsi="Times New Roman"/>
          <w:iCs/>
          <w:sz w:val="24"/>
          <w:szCs w:val="24"/>
        </w:rPr>
        <w:instrText xml:space="preserve"> ADDIN ZOTERO_ITEM CSL_CITATION {"citationID":"Iuzzl3pp","properties":{"formattedCitation":"(Mohammed, 2024)","plainCitation":"(Mohammed, 2024)","noteIndex":0},"citationItems":[{"id":1242,"uris":["http://zotero.org/users/10693454/items/KPTT7SXM"],"itemData":{"id":1242,"type":"article-journal","abstract":"The use of Global Climate Models (GCMs) data is the most practical way to conduct studies on climate science. However, performance evaluation and the selection of appropriate GCMs are vital. In this research, the effectiveness of eight selected CMIP6 GCMs in simulating the annual and seasonal rainfall observed over the Ethiopian Upper Blue Nile Basin from 1988 to 2014 was assessed. Five performance metrics (PMs) were used in the study: the correlation coefﬁcient, root mean square error, bias percentage, Kling-Gupta efﬁciency and Nash-Sutcliffe efﬁciency. The scores of the various PMs were then combined into one, and the CMIP6 GCMs were ranked using Compromised Programming (CP). The ﬁndings from the CP were veriﬁed using a spatial, Taylor Diagram (TD), and areal average annual and seasonal evaluations. Even though the PMs produced some contradicting results, the study exhibited that CP was capable to evaluate the CMIP6 GCMs consistently. A regional evaluation of the CMIP6 GCMs relative to the observed data revealed that the best-ranked CMIP6 GCMs by using CP were capable to more accurately replicate the observed annual and seasonal rainfall. The lowest-ranking CMIP6 GCMs were found to have either spatially overvalued or undervalued the amount of rainfall over the basin. The best three CMIP6 GCMs for annual rainfall, according to the results of the CP method, are BCC-CSM2-MR, MIROC6, and NorESM2-MM; for the Kiremt season, the best CMIP6 GCMs are BCC-CSM2-MR, GISS-E2-2-G, and EC-Earth3. INM-CM5-0, MIROC6, and MRI-ESM2-0 ranked highest for Bega season, and EC-Earth3, BCC-CSM2-MR, and MRIESM2-0 for Belg season. It is recommended using the above-ranked CMIP6 GCMs to predict the characteristics of rainfall in the UBNB. Furthermore, results suggest that the CMIP6 GCMs be evaluated with a range of PMs across the whole temporal scales and that techniques such as CP be used to identify the best-performing CMIP6 GCMs.","container-title":"Natural Hazards Research","DOI":"10.1016/j.nhres.2024.06.004","ISSN":"26665921","journalAbbreviation":"Natural Hazards Research","language":"en","page":"S2666592124000532","source":"DOI.org (Crossref)","title":"Performance evaluation and ranking of CMIP6 global climate models over upper blue nile (abbay) basin of Ethiopia","URL":"https://linkinghub.elsevier.com/retrieve/pii/S2666592124000532","author":[{"family":"Mohammed","given":"Jemal Ali"}],"accessed":{"date-parts":[["2024",10,18]]},"issued":{"date-parts":[["2024",6]]}}}],"schema":"https://github.com/citation-style-language/schema/raw/master/csl-citation.json"} </w:instrText>
      </w:r>
      <w:r>
        <w:rPr>
          <w:rFonts w:ascii="Times New Roman" w:hAnsi="Times New Roman"/>
          <w:iCs/>
          <w:sz w:val="24"/>
          <w:szCs w:val="24"/>
        </w:rPr>
        <w:fldChar w:fldCharType="separate"/>
      </w:r>
      <w:r w:rsidRPr="00024F5B">
        <w:rPr>
          <w:rFonts w:ascii="Times New Roman" w:hAnsi="Times New Roman" w:cs="Times New Roman"/>
          <w:sz w:val="24"/>
        </w:rPr>
        <w:t>(Mohammed, 2024)</w:t>
      </w:r>
      <w:r>
        <w:rPr>
          <w:rFonts w:ascii="Times New Roman" w:hAnsi="Times New Roman"/>
          <w:iCs/>
          <w:sz w:val="24"/>
          <w:szCs w:val="24"/>
        </w:rPr>
        <w:fldChar w:fldCharType="end"/>
      </w:r>
      <w:r>
        <w:rPr>
          <w:rFonts w:ascii="Times New Roman" w:hAnsi="Times New Roman"/>
          <w:iCs/>
          <w:sz w:val="24"/>
          <w:szCs w:val="24"/>
        </w:rPr>
        <w:t xml:space="preserve">.A study by </w:t>
      </w:r>
      <w:r>
        <w:rPr>
          <w:rFonts w:ascii="Times New Roman" w:hAnsi="Times New Roman"/>
          <w:iCs/>
          <w:sz w:val="24"/>
          <w:szCs w:val="24"/>
        </w:rPr>
        <w:fldChar w:fldCharType="begin"/>
      </w:r>
      <w:r w:rsidR="00F6793C">
        <w:rPr>
          <w:rFonts w:ascii="Times New Roman" w:hAnsi="Times New Roman"/>
          <w:iCs/>
          <w:sz w:val="24"/>
          <w:szCs w:val="24"/>
        </w:rPr>
        <w:instrText xml:space="preserve"> ADDIN ZOTERO_ITEM CSL_CITATION {"citationID":"OWBh2a2J","properties":{"formattedCitation":"(Omay et al., 2023)","plainCitation":"(Omay et al., 2023)","dontUpdate":true,"noteIndex":0},"citationItems":[{"id":1246,"uris":["http://zotero.org/users/10693454/items/WXG8DT5E"],"itemData":{"id":1246,"type":"article","abstract":"Abstract\n          Accuracy of model’s simulations are critical for climate change and its socio-economic impact. In this study, we evaluated 23 Global climate models participating in the Coupled Model Intercomparison Project phase 6 (CMIP6). The main objective was to identify top 10 best performance models in capturing patterns of rainfall for the 1981–2014 period over the Intergovernmental Authority on Development (IGAD) region of Eastern Africa. The total rainfall, annual cycle, continuous, categorical and Volumatic statistical metrics, scatter plots, Cumulative Distribution Function (CDF) and colored code portrait were used to assess the patterns of total rainfall. Results indicate that most CMIP6 models generally capture the characteristics of the observed climatology pattern of total rainfall, bimodal and unimodal rainfall regimes. The majority of models over Arid and Semi-Arid Lands (ASALs) in Kenya, Somalia, Ethiopia and Sudan scored lowest skills, highest bias and over-estimated rainfall. In addition, 21 out of 23 CMIP6 over-estimated rainfall over most parts of the region. The ACCESS-ESM1-5 and MIROC6 are the most over-estimated models opposed to CNRM-CM6-1HR as the most model under-estimated rainfall, highest bias and RMSE values. The regional and sub-national analysis showed, it is inconclusive to select best performed models based on individual metric. Out of 23 models, the INM-CM5-0, HadGEM3-GC31-MM, CMCC-CM2-HR4, IPSL-CM6A-LR, KACE-1-0-G, EC-Earth3, NorESM2-MM, GFDL-ESM4, TaiESM1 and KIOST-ESM are the best 10 performance models over IGAD region. These findings highlight the importance of selecting best performance models for mapping present and future hotspots and extreme rainfall events over the IGAD region of Eastern Africa.","DOI":"10.21203/rs.3.rs-2747422/v1","language":"en","license":"https://creativecommons.org/licenses/by/4.0/","source":"In Review","title":"Evaluation of CMIP6 Historical Simulations over IGAD region of Eastern Africa","URL":"https://www.researchsquare.com/article/rs-2747422/v1","author":[{"family":"Omay","given":"Paulino Omoj"},{"family":"Muthama","given":"Nzioka J."},{"family":"Oludhe","given":"Christopher"},{"family":"Kinama","given":"Josiah M."},{"family":"Artan","given":"Guleid"},{"family":"Atheru","given":"Zachary"}],"accessed":{"date-parts":[["2024",10,18]]},"issued":{"date-parts":[["2023",3,30]]}}}],"schema":"https://github.com/citation-style-language/schema/raw/master/csl-citation.json"} </w:instrText>
      </w:r>
      <w:r>
        <w:rPr>
          <w:rFonts w:ascii="Times New Roman" w:hAnsi="Times New Roman"/>
          <w:iCs/>
          <w:sz w:val="24"/>
          <w:szCs w:val="24"/>
        </w:rPr>
        <w:fldChar w:fldCharType="separate"/>
      </w:r>
      <w:r w:rsidRPr="00024F5B">
        <w:rPr>
          <w:rFonts w:ascii="Times New Roman" w:hAnsi="Times New Roman" w:cs="Times New Roman"/>
          <w:sz w:val="24"/>
        </w:rPr>
        <w:t xml:space="preserve">Omay </w:t>
      </w:r>
      <w:r w:rsidRPr="00376C41">
        <w:rPr>
          <w:rFonts w:ascii="Times New Roman" w:hAnsi="Times New Roman" w:cs="Times New Roman"/>
          <w:i/>
          <w:sz w:val="24"/>
        </w:rPr>
        <w:t>et al</w:t>
      </w:r>
      <w:r>
        <w:rPr>
          <w:rFonts w:ascii="Times New Roman" w:hAnsi="Times New Roman" w:cs="Times New Roman"/>
          <w:sz w:val="24"/>
        </w:rPr>
        <w:t>.(</w:t>
      </w:r>
      <w:r w:rsidRPr="00024F5B">
        <w:rPr>
          <w:rFonts w:ascii="Times New Roman" w:hAnsi="Times New Roman" w:cs="Times New Roman"/>
          <w:sz w:val="24"/>
        </w:rPr>
        <w:t>2023)</w:t>
      </w:r>
      <w:r>
        <w:rPr>
          <w:rFonts w:ascii="Times New Roman" w:hAnsi="Times New Roman"/>
          <w:iCs/>
          <w:sz w:val="24"/>
          <w:szCs w:val="24"/>
        </w:rPr>
        <w:fldChar w:fldCharType="end"/>
      </w:r>
      <w:r>
        <w:rPr>
          <w:rFonts w:ascii="Times New Roman" w:hAnsi="Times New Roman"/>
          <w:iCs/>
          <w:sz w:val="24"/>
          <w:szCs w:val="24"/>
        </w:rPr>
        <w:t>,also evaluate the performance of CMIP6 GCMs over East Africa for the period 1981-2014 to simulate monthly rainfall climatology of East Africa countries. </w:t>
      </w:r>
      <w:r>
        <w:rPr>
          <w:rFonts w:ascii="Times New Roman" w:hAnsi="Times New Roman"/>
          <w:iCs/>
          <w:sz w:val="24"/>
          <w:szCs w:val="24"/>
        </w:rPr>
        <w:fldChar w:fldCharType="begin"/>
      </w:r>
      <w:r w:rsidR="00F6793C">
        <w:rPr>
          <w:rFonts w:ascii="Times New Roman" w:hAnsi="Times New Roman"/>
          <w:iCs/>
          <w:sz w:val="24"/>
          <w:szCs w:val="24"/>
        </w:rPr>
        <w:instrText xml:space="preserve"> ADDIN ZOTERO_ITEM CSL_CITATION {"citationID":"aPwrFrvJ","properties":{"formattedCitation":"(Omay et al., 2023)","plainCitation":"(Omay et al., 2023)","dontUpdate":true,"noteIndex":0},"citationItems":[{"id":1246,"uris":["http://zotero.org/users/10693454/items/WXG8DT5E"],"itemData":{"id":1246,"type":"article","abstract":"Abstract\n          Accuracy of model’s simulations are critical for climate change and its socio-economic impact. In this study, we evaluated 23 Global climate models participating in the Coupled Model Intercomparison Project phase 6 (CMIP6). The main objective was to identify top 10 best performance models in capturing patterns of rainfall for the 1981–2014 period over the Intergovernmental Authority on Development (IGAD) region of Eastern Africa. The total rainfall, annual cycle, continuous, categorical and Volumatic statistical metrics, scatter plots, Cumulative Distribution Function (CDF) and colored code portrait were used to assess the patterns of total rainfall. Results indicate that most CMIP6 models generally capture the characteristics of the observed climatology pattern of total rainfall, bimodal and unimodal rainfall regimes. The majority of models over Arid and Semi-Arid Lands (ASALs) in Kenya, Somalia, Ethiopia and Sudan scored lowest skills, highest bias and over-estimated rainfall. In addition, 21 out of 23 CMIP6 over-estimated rainfall over most parts of the region. The ACCESS-ESM1-5 and MIROC6 are the most over-estimated models opposed to CNRM-CM6-1HR as the most model under-estimated rainfall, highest bias and RMSE values. The regional and sub-national analysis showed, it is inconclusive to select best performed models based on individual metric. Out of 23 models, the INM-CM5-0, HadGEM3-GC31-MM, CMCC-CM2-HR4, IPSL-CM6A-LR, KACE-1-0-G, EC-Earth3, NorESM2-MM, GFDL-ESM4, TaiESM1 and KIOST-ESM are the best 10 performance models over IGAD region. These findings highlight the importance of selecting best performance models for mapping present and future hotspots and extreme rainfall events over the IGAD region of Eastern Africa.","DOI":"10.21203/rs.3.rs-2747422/v1","language":"en","license":"https://creativecommons.org/licenses/by/4.0/","source":"In Review","title":"Evaluation of CMIP6 Historical Simulations over IGAD region of Eastern Africa","URL":"https://www.researchsquare.com/article/rs-2747422/v1","author":[{"family":"Omay","given":"Paulino Omoj"},{"family":"Muthama","given":"Nzioka J."},{"family":"Oludhe","given":"Christopher"},{"family":"Kinama","given":"Josiah M."},{"family":"Artan","given":"Guleid"},{"family":"Atheru","given":"Zachary"}],"accessed":{"date-parts":[["2024",10,18]]},"issued":{"date-parts":[["2023",3,30]]}}}],"schema":"https://github.com/citation-style-language/schema/raw/master/csl-citation.json"} </w:instrText>
      </w:r>
      <w:r>
        <w:rPr>
          <w:rFonts w:ascii="Times New Roman" w:hAnsi="Times New Roman"/>
          <w:iCs/>
          <w:sz w:val="24"/>
          <w:szCs w:val="24"/>
        </w:rPr>
        <w:fldChar w:fldCharType="separate"/>
      </w:r>
      <w:r>
        <w:rPr>
          <w:rFonts w:ascii="Times New Roman" w:hAnsi="Times New Roman" w:cs="Times New Roman"/>
          <w:sz w:val="24"/>
        </w:rPr>
        <w:t>Omay et al.(</w:t>
      </w:r>
      <w:r w:rsidRPr="00024F5B">
        <w:rPr>
          <w:rFonts w:ascii="Times New Roman" w:hAnsi="Times New Roman" w:cs="Times New Roman"/>
          <w:sz w:val="24"/>
        </w:rPr>
        <w:t>2023)</w:t>
      </w:r>
      <w:r>
        <w:rPr>
          <w:rFonts w:ascii="Times New Roman" w:hAnsi="Times New Roman"/>
          <w:iCs/>
          <w:sz w:val="24"/>
          <w:szCs w:val="24"/>
        </w:rPr>
        <w:fldChar w:fldCharType="end"/>
      </w:r>
      <w:r>
        <w:rPr>
          <w:rFonts w:ascii="Times New Roman" w:hAnsi="Times New Roman"/>
          <w:iCs/>
          <w:sz w:val="24"/>
          <w:szCs w:val="24"/>
        </w:rPr>
        <w:t xml:space="preserve"> evaluated ACCESS-ESM1-5 and other 22 models to simulate seasonal rainfall pattern of the region. The authors find that, most models capture monthly, seasonal, and annual rainfall total, but there is overestimation and underestimation problem. In addition, the performance of CMIP6 GCMs differs from place to place and time to time. Moreover, the climate model which is suitable for temperature may be worst to detect rainfall in the same region and time period </w:t>
      </w:r>
      <w:r>
        <w:rPr>
          <w:rFonts w:ascii="Times New Roman" w:hAnsi="Times New Roman"/>
          <w:iCs/>
          <w:sz w:val="24"/>
          <w:szCs w:val="24"/>
        </w:rPr>
        <w:fldChar w:fldCharType="begin"/>
      </w:r>
      <w:r w:rsidR="00F6793C">
        <w:rPr>
          <w:rFonts w:ascii="Times New Roman" w:hAnsi="Times New Roman"/>
          <w:iCs/>
          <w:sz w:val="24"/>
          <w:szCs w:val="24"/>
        </w:rPr>
        <w:instrText xml:space="preserve"> ADDIN ZOTERO_ITEM CSL_CITATION {"citationID":"mayNvX30","properties":{"formattedCitation":"(Gashaw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Pr>
          <w:rFonts w:ascii="Times New Roman" w:hAnsi="Times New Roman"/>
          <w:iCs/>
          <w:sz w:val="24"/>
          <w:szCs w:val="24"/>
        </w:rPr>
        <w:fldChar w:fldCharType="separate"/>
      </w:r>
      <w:r>
        <w:rPr>
          <w:rFonts w:ascii="Times New Roman" w:hAnsi="Times New Roman" w:cs="Times New Roman"/>
          <w:sz w:val="24"/>
        </w:rPr>
        <w:t>(Gashaw </w:t>
      </w:r>
      <w:r w:rsidRPr="00376C41">
        <w:rPr>
          <w:rFonts w:ascii="Times New Roman" w:hAnsi="Times New Roman" w:cs="Times New Roman"/>
          <w:i/>
          <w:sz w:val="24"/>
        </w:rPr>
        <w:t>et al</w:t>
      </w:r>
      <w:r>
        <w:rPr>
          <w:rFonts w:ascii="Times New Roman" w:hAnsi="Times New Roman" w:cs="Times New Roman"/>
          <w:sz w:val="24"/>
        </w:rPr>
        <w:t>.,</w:t>
      </w:r>
      <w:r w:rsidRPr="00456C83">
        <w:rPr>
          <w:rFonts w:ascii="Times New Roman" w:hAnsi="Times New Roman" w:cs="Times New Roman"/>
          <w:sz w:val="24"/>
        </w:rPr>
        <w:t>2024)</w:t>
      </w:r>
      <w:r>
        <w:rPr>
          <w:rFonts w:ascii="Times New Roman" w:hAnsi="Times New Roman"/>
          <w:iCs/>
          <w:sz w:val="24"/>
          <w:szCs w:val="24"/>
        </w:rPr>
        <w:fldChar w:fldCharType="end"/>
      </w:r>
      <w:r>
        <w:rPr>
          <w:rFonts w:ascii="Times New Roman" w:hAnsi="Times New Roman"/>
          <w:iCs/>
          <w:sz w:val="24"/>
          <w:szCs w:val="24"/>
        </w:rPr>
        <w:t>.</w:t>
      </w:r>
    </w:p>
    <w:p w14:paraId="21EFF1CC" w14:textId="394BCF31" w:rsidR="000B18B7" w:rsidRPr="00600E28" w:rsidRDefault="000B18B7" w:rsidP="00600E28">
      <w:pPr>
        <w:pStyle w:val="Heading2"/>
        <w:spacing w:line="360" w:lineRule="auto"/>
        <w:rPr>
          <w:rFonts w:ascii="Times New Roman" w:hAnsi="Times New Roman"/>
          <w:i w:val="0"/>
          <w:sz w:val="24"/>
          <w:szCs w:val="24"/>
        </w:rPr>
      </w:pPr>
      <w:bookmarkStart w:id="67" w:name="_Toc181558810"/>
      <w:r w:rsidRPr="00600E28">
        <w:rPr>
          <w:rFonts w:ascii="Times New Roman" w:hAnsi="Times New Roman"/>
          <w:i w:val="0"/>
          <w:sz w:val="24"/>
          <w:szCs w:val="24"/>
        </w:rPr>
        <w:lastRenderedPageBreak/>
        <w:t>2.</w:t>
      </w:r>
      <w:r w:rsidR="00A83550">
        <w:rPr>
          <w:rFonts w:ascii="Times New Roman" w:hAnsi="Times New Roman"/>
          <w:i w:val="0"/>
          <w:sz w:val="24"/>
          <w:szCs w:val="24"/>
        </w:rPr>
        <w:t>14</w:t>
      </w:r>
      <w:r w:rsidR="00FA14DD" w:rsidRPr="00600E28">
        <w:rPr>
          <w:rFonts w:ascii="Times New Roman" w:hAnsi="Times New Roman"/>
          <w:i w:val="0"/>
          <w:sz w:val="24"/>
          <w:szCs w:val="24"/>
        </w:rPr>
        <w:t>.</w:t>
      </w:r>
      <w:r w:rsidRPr="00600E28">
        <w:rPr>
          <w:rFonts w:ascii="Times New Roman" w:hAnsi="Times New Roman"/>
          <w:i w:val="0"/>
          <w:sz w:val="24"/>
          <w:szCs w:val="24"/>
        </w:rPr>
        <w:t xml:space="preserve"> </w:t>
      </w:r>
      <w:r w:rsidR="00E364E1">
        <w:rPr>
          <w:rFonts w:ascii="Times New Roman" w:hAnsi="Times New Roman"/>
          <w:i w:val="0"/>
          <w:sz w:val="24"/>
          <w:szCs w:val="24"/>
        </w:rPr>
        <w:t>Future Projection of Rainfall in</w:t>
      </w:r>
      <w:r w:rsidRPr="00600E28">
        <w:rPr>
          <w:rFonts w:ascii="Times New Roman" w:hAnsi="Times New Roman"/>
          <w:i w:val="0"/>
          <w:sz w:val="24"/>
          <w:szCs w:val="24"/>
        </w:rPr>
        <w:t xml:space="preserve"> Ethiopia</w:t>
      </w:r>
      <w:bookmarkEnd w:id="65"/>
      <w:bookmarkEnd w:id="67"/>
    </w:p>
    <w:p w14:paraId="4AF38A67" w14:textId="6759660B" w:rsidR="000B18B7" w:rsidRPr="004B7E63" w:rsidRDefault="000B18B7" w:rsidP="00EC4D87">
      <w:pPr>
        <w:spacing w:line="360" w:lineRule="auto"/>
        <w:jc w:val="both"/>
        <w:rPr>
          <w:rFonts w:ascii="Times New Roman" w:hAnsi="Times New Roman" w:cs="Times New Roman"/>
          <w:sz w:val="24"/>
          <w:szCs w:val="24"/>
        </w:rPr>
      </w:pPr>
      <w:r w:rsidRPr="004B7E63">
        <w:rPr>
          <w:rFonts w:ascii="Times New Roman" w:hAnsi="Times New Roman" w:cs="Times New Roman"/>
          <w:sz w:val="24"/>
          <w:szCs w:val="24"/>
        </w:rPr>
        <w:t xml:space="preserve">Like in most other parts of Africa, human-induced greenhouse gas emissions would bring further change in Ethiopia’s climate over the next century </w:t>
      </w:r>
      <w:r w:rsidR="00975F02" w:rsidRPr="00975F02">
        <w:rPr>
          <w:rFonts w:ascii="Times New Roman" w:hAnsi="Times New Roman" w:cs="Times New Roman"/>
          <w:sz w:val="24"/>
          <w:szCs w:val="24"/>
        </w:rPr>
        <w:fldChar w:fldCharType="begin"/>
      </w:r>
      <w:r w:rsidR="009A733F">
        <w:rPr>
          <w:rFonts w:ascii="Times New Roman" w:hAnsi="Times New Roman" w:cs="Times New Roman"/>
          <w:sz w:val="24"/>
          <w:szCs w:val="24"/>
        </w:rPr>
        <w:instrText xml:space="preserve"> ADDIN ZOTERO_ITEM CSL_CITATION {"citationID":"a1b66p4940v","properties":{"formattedCitation":"(Tegegn, 2015)","plainCitation":"(Tegegn, 2015)","noteIndex":0},"citationItems":[{"id":1136,"uris":["http://zotero.org/users/10693454/items/4QI6XQ8Y"],"itemData":{"id":1136,"type":"article-journal","language":"en","source":"Zotero","title":"Analysis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975F02" w:rsidRPr="00975F02">
        <w:rPr>
          <w:rFonts w:ascii="Times New Roman" w:hAnsi="Times New Roman" w:cs="Times New Roman"/>
          <w:sz w:val="24"/>
          <w:szCs w:val="24"/>
        </w:rPr>
        <w:fldChar w:fldCharType="separate"/>
      </w:r>
      <w:r w:rsidR="009A733F" w:rsidRPr="009A733F">
        <w:rPr>
          <w:rFonts w:ascii="Times New Roman" w:hAnsi="Times New Roman" w:cs="Times New Roman"/>
          <w:sz w:val="24"/>
          <w:szCs w:val="24"/>
        </w:rPr>
        <w:t>(Tegegn, 2015)</w:t>
      </w:r>
      <w:r w:rsidR="00975F02" w:rsidRPr="00975F02">
        <w:rPr>
          <w:rFonts w:ascii="Times New Roman" w:hAnsi="Times New Roman" w:cs="Times New Roman"/>
          <w:sz w:val="24"/>
          <w:szCs w:val="24"/>
        </w:rPr>
        <w:fldChar w:fldCharType="end"/>
      </w:r>
      <w:r w:rsidRPr="00975F02">
        <w:rPr>
          <w:rFonts w:ascii="Times New Roman" w:hAnsi="Times New Roman" w:cs="Times New Roman"/>
          <w:sz w:val="24"/>
          <w:szCs w:val="24"/>
        </w:rPr>
        <w:t>.</w:t>
      </w:r>
      <w:r w:rsidRPr="004B7E63">
        <w:rPr>
          <w:rFonts w:ascii="Times New Roman" w:hAnsi="Times New Roman" w:cs="Times New Roman"/>
          <w:sz w:val="24"/>
          <w:szCs w:val="24"/>
        </w:rPr>
        <w:t xml:space="preserve"> Although the level of change and associated impacts depend on the extent of emission scenarios and the climatic models used to predict the future scenarios, there are high levels of confidence that unlike temperature and rainfall is highly variable and uncertain </w:t>
      </w:r>
      <w:r w:rsidR="00BF0AB4" w:rsidRPr="00975F02">
        <w:rPr>
          <w:rFonts w:ascii="Times New Roman" w:hAnsi="Times New Roman" w:cs="Times New Roman"/>
          <w:sz w:val="24"/>
          <w:szCs w:val="24"/>
        </w:rPr>
        <w:fldChar w:fldCharType="begin"/>
      </w:r>
      <w:r w:rsidR="0048382C">
        <w:rPr>
          <w:rFonts w:ascii="Times New Roman" w:hAnsi="Times New Roman" w:cs="Times New Roman"/>
          <w:sz w:val="24"/>
          <w:szCs w:val="24"/>
        </w:rPr>
        <w:instrText xml:space="preserve"> ADDIN ZOTERO_ITEM CSL_CITATION {"citationID":"a1gadg22qu6","properties":{"formattedCitation":"(Ayalew et al., 2012a; Tegegn, 2015)","plainCitation":"(Ayalew et al., 2012a; Tegegn, 2015)","dontUpdate":true,"noteIndex":0},"citationItems":[{"id":1139,"uris":["http://zotero.org/users/10693454/items/82CKLMZM"],"itemData":{"id":1139,"type":"article-journal","abstract":"Climate change is described as the most universal and irreversible environmental problem facing the planet Earth. Whilst climate change is already manifesting in Ethiopia through changes in temperature and rainfall, its magnitude is poorly studied at regional levels. The objective of this study was to assess and quantify the magnitude of future changes of climate parameters using Statistical Downscaling Mode (SDSM) version 4.2 in Amhara Regional State which is located between 8˚45</w:instrText>
      </w:r>
      <w:r w:rsidR="0048382C">
        <w:rPr>
          <w:rFonts w:ascii="Times New Roman" w:hAnsi="Times New Roman" w:cs="Times New Roman"/>
          <w:sz w:val="24"/>
          <w:szCs w:val="24"/>
        </w:rPr>
        <w:instrText>N and 13˚45</w:instrText>
      </w:r>
      <w:r w:rsidR="0048382C">
        <w:rPr>
          <w:rFonts w:ascii="Times New Roman" w:hAnsi="Times New Roman" w:cs="Times New Roman"/>
          <w:sz w:val="24"/>
          <w:szCs w:val="24"/>
        </w:rPr>
        <w:instrText>N latitude and 35˚46</w:instrText>
      </w:r>
      <w:r w:rsidR="0048382C">
        <w:rPr>
          <w:rFonts w:ascii="Times New Roman" w:hAnsi="Times New Roman" w:cs="Times New Roman"/>
          <w:sz w:val="24"/>
          <w:szCs w:val="24"/>
        </w:rPr>
        <w:instrText>E and 40˚25</w:instrText>
      </w:r>
      <w:r w:rsidR="0048382C">
        <w:rPr>
          <w:rFonts w:ascii="Times New Roman" w:hAnsi="Times New Roman" w:cs="Times New Roman"/>
          <w:sz w:val="24"/>
          <w:szCs w:val="24"/>
        </w:rPr>
        <w:instrText xml:space="preserve">E longitude. Daily climate data (19792008) of rainfall, maximum and minimum temperatures were collected from 10 observed meteorological stations (predictand). The stations were grouped and compared using clustering method and Markov chain model, whereas the degree of climate change in the study area was estimated using the coupled HadCM3 general circulation model (GCM) with A2a emission scenarios (Predictors). Both maximum and minimum temperatures showed an increasing trend; and the increase in mean maximum and minimum temperature ranges from 1.55˚C - 6.07˚C and from 0.11°C - 2.81°C, respectively in the 2080s compared to the base period considered (19792008). The amount of annual rainfall and number of rainy days also decreased in the study Regions in the 2080s. The negative changes in rainfall and temperature obtained from the HadCM3 model in the current study are alarming and suggest the need for further study with several GCM models to confirm the current results and develop adaptation options.","container-title":"Agricultural Sciences","DOI":"10.4236/as.2012.34074","ISSN":"2156-8553, 2156-8561","issue":"04","journalAbbreviation":"AS","language":"en","license":"http://creativecommons.org/licenses/by/4.0/","page":"608-624","source":"DOI.org (Crossref)","title":"Outlook of future climate in northwestern Ethiopia","URL":"http://www.scirp.org/journal/doi.aspx?DOI=10.4236/as.2012.34074","volume":"03","author":[{"family":"Ayalew","given":"Dereje"},{"family":"Tesfaye","given":"Kindie"},{"family":"Mamo","given":"Girma"},{"family":"Yitaferu","given":"Birru"},{"family":"Bayu","given":"Wondimu"}],"accessed":{"date-parts":[["2024",4,4]]},"issued":{"date-parts":[["2012"]]}}},{"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BF0AB4" w:rsidRPr="00975F02">
        <w:rPr>
          <w:rFonts w:ascii="Times New Roman" w:hAnsi="Times New Roman" w:cs="Times New Roman"/>
          <w:sz w:val="24"/>
          <w:szCs w:val="24"/>
        </w:rPr>
        <w:fldChar w:fldCharType="separate"/>
      </w:r>
      <w:r w:rsidR="009A733F" w:rsidRPr="009A733F">
        <w:rPr>
          <w:rFonts w:ascii="Times New Roman" w:hAnsi="Times New Roman" w:cs="Times New Roman"/>
          <w:sz w:val="24"/>
          <w:szCs w:val="24"/>
        </w:rPr>
        <w:t xml:space="preserve">(Ayalew </w:t>
      </w:r>
      <w:r w:rsidR="009A733F" w:rsidRPr="005866E1">
        <w:rPr>
          <w:rFonts w:ascii="Times New Roman" w:hAnsi="Times New Roman" w:cs="Times New Roman"/>
          <w:i/>
          <w:iCs/>
          <w:sz w:val="24"/>
          <w:szCs w:val="24"/>
        </w:rPr>
        <w:t>et al</w:t>
      </w:r>
      <w:r w:rsidR="009A733F" w:rsidRPr="009A733F">
        <w:rPr>
          <w:rFonts w:ascii="Times New Roman" w:hAnsi="Times New Roman" w:cs="Times New Roman"/>
          <w:sz w:val="24"/>
          <w:szCs w:val="24"/>
        </w:rPr>
        <w:t>., 2012; Tegegn, 2015)</w:t>
      </w:r>
      <w:r w:rsidR="00BF0AB4" w:rsidRPr="00975F02">
        <w:rPr>
          <w:rFonts w:ascii="Times New Roman" w:hAnsi="Times New Roman" w:cs="Times New Roman"/>
          <w:sz w:val="24"/>
          <w:szCs w:val="24"/>
        </w:rPr>
        <w:fldChar w:fldCharType="end"/>
      </w:r>
      <w:r w:rsidR="00975F02">
        <w:rPr>
          <w:rFonts w:ascii="Times New Roman" w:hAnsi="Times New Roman" w:cs="Times New Roman"/>
          <w:sz w:val="24"/>
          <w:szCs w:val="24"/>
        </w:rPr>
        <w:t>.</w:t>
      </w:r>
      <w:r w:rsidR="00BF0AB4">
        <w:rPr>
          <w:rFonts w:ascii="Times New Roman" w:hAnsi="Times New Roman" w:cs="Times New Roman"/>
          <w:sz w:val="24"/>
          <w:szCs w:val="24"/>
        </w:rPr>
        <w:t xml:space="preserve"> </w:t>
      </w:r>
    </w:p>
    <w:p w14:paraId="5BAF5747" w14:textId="1E9451BE" w:rsidR="000E2B20" w:rsidRDefault="000E2B20" w:rsidP="00EC4D87">
      <w:pPr>
        <w:spacing w:line="360" w:lineRule="auto"/>
        <w:jc w:val="both"/>
        <w:rPr>
          <w:rFonts w:ascii="Times New Roman" w:hAnsi="Times New Roman" w:cs="Times New Roman"/>
          <w:sz w:val="24"/>
          <w:szCs w:val="24"/>
        </w:rPr>
      </w:pPr>
      <w:r w:rsidRPr="004B7E63">
        <w:rPr>
          <w:rFonts w:ascii="Times New Roman" w:hAnsi="Times New Roman" w:cs="Times New Roman"/>
          <w:sz w:val="24"/>
          <w:szCs w:val="24"/>
        </w:rPr>
        <w:t>In Ethiopia, a study conducted by</w:t>
      </w:r>
      <w:r w:rsidR="00BE2B14">
        <w:rPr>
          <w:rFonts w:ascii="Times New Roman" w:hAnsi="Times New Roman" w:cs="Times New Roman"/>
          <w:sz w:val="24"/>
          <w:szCs w:val="24"/>
        </w:rPr>
        <w:t xml:space="preserve"> </w:t>
      </w:r>
      <w:r w:rsidR="00BE2B14" w:rsidRPr="00BE2B14">
        <w:rPr>
          <w:rFonts w:ascii="Times New Roman" w:hAnsi="Times New Roman" w:cs="Times New Roman"/>
          <w:sz w:val="24"/>
          <w:szCs w:val="24"/>
        </w:rPr>
        <w:fldChar w:fldCharType="begin"/>
      </w:r>
      <w:r w:rsidR="009A733F">
        <w:rPr>
          <w:rFonts w:ascii="Times New Roman" w:hAnsi="Times New Roman" w:cs="Times New Roman"/>
          <w:sz w:val="24"/>
          <w:szCs w:val="24"/>
        </w:rPr>
        <w:instrText xml:space="preserve"> ADDIN ZOTERO_ITEM CSL_CITATION {"citationID":"a182lrtf4s5","properties":{"formattedCitation":"\\uldash{(Arndt et al., 2011)}","plainCitation":"(Arndt et al., 2011)","dontUpdate":true,"noteIndex":0},"citationItems":[{"id":1141,"uris":["http://zotero.org/users/10693454/items/WVSARSEW"],"itemData":{"id":1141,"type":"article-journal","container-title":"Global Environmental Change","issue":"2","note":"publisher: Elsevier","page":"701–710","title":"Ethiopia's growth prospects in a changing climate: A stochastic general equilibrium approach","volume":"21","author":[{"family":"Arndt","given":"Channing"},{"family":"Robinson","given":"Sherman"},{"family":"Willenbockel","given":"Dirk"}],"issued":{"date-parts":[["2011"]]}}}],"schema":"https://github.com/citation-style-language/schema/raw/master/csl-citation.json"} </w:instrText>
      </w:r>
      <w:r w:rsidR="00BE2B14" w:rsidRPr="00BE2B14">
        <w:rPr>
          <w:rFonts w:ascii="Times New Roman" w:hAnsi="Times New Roman" w:cs="Times New Roman"/>
          <w:sz w:val="24"/>
          <w:szCs w:val="24"/>
        </w:rPr>
        <w:fldChar w:fldCharType="separate"/>
      </w:r>
      <w:r w:rsidR="00BE2B14" w:rsidRPr="00BE2B14">
        <w:rPr>
          <w:rFonts w:ascii="Times New Roman" w:hAnsi="Times New Roman" w:cs="Times New Roman"/>
          <w:sz w:val="24"/>
          <w:szCs w:val="24"/>
        </w:rPr>
        <w:t xml:space="preserve">Arndt </w:t>
      </w:r>
      <w:r w:rsidR="00FC0902">
        <w:rPr>
          <w:rFonts w:ascii="Times New Roman" w:hAnsi="Times New Roman" w:cs="Times New Roman"/>
          <w:i/>
          <w:iCs/>
          <w:sz w:val="24"/>
          <w:szCs w:val="24"/>
        </w:rPr>
        <w:t>et </w:t>
      </w:r>
      <w:r w:rsidR="00BE2B14" w:rsidRPr="00BE2B14">
        <w:rPr>
          <w:rFonts w:ascii="Times New Roman" w:hAnsi="Times New Roman" w:cs="Times New Roman"/>
          <w:i/>
          <w:iCs/>
          <w:sz w:val="24"/>
          <w:szCs w:val="24"/>
        </w:rPr>
        <w:t>al</w:t>
      </w:r>
      <w:r w:rsidR="00FC0902">
        <w:rPr>
          <w:rFonts w:ascii="Times New Roman" w:hAnsi="Times New Roman" w:cs="Times New Roman"/>
          <w:sz w:val="24"/>
          <w:szCs w:val="24"/>
        </w:rPr>
        <w:t>. </w:t>
      </w:r>
      <w:r w:rsidR="00BE2B14" w:rsidRPr="00BE2B14">
        <w:rPr>
          <w:rFonts w:ascii="Times New Roman" w:hAnsi="Times New Roman" w:cs="Times New Roman"/>
          <w:sz w:val="24"/>
          <w:szCs w:val="24"/>
        </w:rPr>
        <w:t>(2011)</w:t>
      </w:r>
      <w:r w:rsidR="00BE2B14" w:rsidRPr="00BE2B14">
        <w:rPr>
          <w:rFonts w:ascii="Times New Roman" w:hAnsi="Times New Roman" w:cs="Times New Roman"/>
          <w:sz w:val="24"/>
          <w:szCs w:val="24"/>
        </w:rPr>
        <w:fldChar w:fldCharType="end"/>
      </w:r>
      <w:r w:rsidRPr="004B7E63">
        <w:rPr>
          <w:rFonts w:ascii="Times New Roman" w:hAnsi="Times New Roman" w:cs="Times New Roman"/>
          <w:sz w:val="24"/>
          <w:szCs w:val="24"/>
        </w:rPr>
        <w:t xml:space="preserve"> showed decreasing </w:t>
      </w:r>
      <w:r w:rsidRPr="00BE2B14">
        <w:rPr>
          <w:rFonts w:ascii="Times New Roman" w:hAnsi="Times New Roman" w:cs="Times New Roman"/>
          <w:i/>
          <w:iCs/>
          <w:sz w:val="24"/>
          <w:szCs w:val="24"/>
        </w:rPr>
        <w:t xml:space="preserve">Kiremt </w:t>
      </w:r>
      <w:r w:rsidRPr="004B7E63">
        <w:rPr>
          <w:rFonts w:ascii="Times New Roman" w:hAnsi="Times New Roman" w:cs="Times New Roman"/>
          <w:sz w:val="24"/>
          <w:szCs w:val="24"/>
        </w:rPr>
        <w:t xml:space="preserve">and </w:t>
      </w:r>
      <w:r w:rsidRPr="00BE2B14">
        <w:rPr>
          <w:rFonts w:ascii="Times New Roman" w:hAnsi="Times New Roman" w:cs="Times New Roman"/>
          <w:i/>
          <w:iCs/>
          <w:sz w:val="24"/>
          <w:szCs w:val="24"/>
        </w:rPr>
        <w:t>Belg</w:t>
      </w:r>
      <w:r w:rsidRPr="004B7E63">
        <w:rPr>
          <w:rFonts w:ascii="Times New Roman" w:hAnsi="Times New Roman" w:cs="Times New Roman"/>
          <w:sz w:val="24"/>
          <w:szCs w:val="24"/>
        </w:rPr>
        <w:t xml:space="preserve"> seasons’ rainfall by 20% and 5-6%, respectively by 2080s. The same study conducted by </w:t>
      </w:r>
      <w:r w:rsidR="00BE2B14" w:rsidRPr="00975F02">
        <w:rPr>
          <w:rFonts w:ascii="Times New Roman" w:hAnsi="Times New Roman" w:cs="Times New Roman"/>
          <w:sz w:val="24"/>
          <w:szCs w:val="24"/>
        </w:rPr>
        <w:t xml:space="preserve">Ayalew </w:t>
      </w:r>
      <w:r w:rsidR="00BE2B14" w:rsidRPr="00975F02">
        <w:rPr>
          <w:rFonts w:ascii="Times New Roman" w:hAnsi="Times New Roman" w:cs="Times New Roman"/>
          <w:i/>
          <w:iCs/>
          <w:sz w:val="24"/>
          <w:szCs w:val="24"/>
        </w:rPr>
        <w:t>et al</w:t>
      </w:r>
      <w:r w:rsidR="00BE2B14" w:rsidRPr="00975F02">
        <w:rPr>
          <w:rFonts w:ascii="Times New Roman" w:hAnsi="Times New Roman" w:cs="Times New Roman"/>
          <w:sz w:val="24"/>
          <w:szCs w:val="24"/>
        </w:rPr>
        <w:t xml:space="preserve">. </w:t>
      </w:r>
      <w:r w:rsidR="00BE2B14">
        <w:rPr>
          <w:rFonts w:ascii="Times New Roman" w:hAnsi="Times New Roman" w:cs="Times New Roman"/>
          <w:sz w:val="24"/>
          <w:szCs w:val="24"/>
        </w:rPr>
        <w:t>(</w:t>
      </w:r>
      <w:r w:rsidR="00BE2B14" w:rsidRPr="00975F02">
        <w:rPr>
          <w:rFonts w:ascii="Times New Roman" w:hAnsi="Times New Roman" w:cs="Times New Roman"/>
          <w:sz w:val="24"/>
          <w:szCs w:val="24"/>
        </w:rPr>
        <w:t>2012</w:t>
      </w:r>
      <w:r w:rsidR="00BE2B14">
        <w:rPr>
          <w:rFonts w:ascii="Times New Roman" w:hAnsi="Times New Roman" w:cs="Times New Roman"/>
          <w:sz w:val="24"/>
          <w:szCs w:val="24"/>
        </w:rPr>
        <w:t xml:space="preserve">) </w:t>
      </w:r>
      <w:r w:rsidRPr="004B7E63">
        <w:rPr>
          <w:rFonts w:ascii="Times New Roman" w:hAnsi="Times New Roman" w:cs="Times New Roman"/>
          <w:sz w:val="24"/>
          <w:szCs w:val="24"/>
        </w:rPr>
        <w:t xml:space="preserve">indicated that by the years 2080s the amount of annual rainfall and number of rainy days will decrease in the </w:t>
      </w:r>
      <w:r w:rsidR="00D5485C">
        <w:rPr>
          <w:rFonts w:ascii="Times New Roman" w:hAnsi="Times New Roman" w:cs="Times New Roman"/>
          <w:sz w:val="24"/>
          <w:szCs w:val="24"/>
        </w:rPr>
        <w:t>Amhara Nations Regional State</w:t>
      </w:r>
      <w:r w:rsidRPr="004B7E63">
        <w:rPr>
          <w:rFonts w:ascii="Times New Roman" w:hAnsi="Times New Roman" w:cs="Times New Roman"/>
          <w:sz w:val="24"/>
          <w:szCs w:val="24"/>
        </w:rPr>
        <w:t xml:space="preserve"> of Ethiopia. Moreover, future projection of rainfall suggests a forward shifting for </w:t>
      </w:r>
      <w:r w:rsidRPr="00C80A30">
        <w:rPr>
          <w:rFonts w:ascii="Times New Roman" w:hAnsi="Times New Roman" w:cs="Times New Roman"/>
          <w:i/>
          <w:iCs/>
          <w:sz w:val="24"/>
          <w:szCs w:val="24"/>
        </w:rPr>
        <w:t>Kiremt</w:t>
      </w:r>
      <w:r w:rsidRPr="004B7E63">
        <w:rPr>
          <w:rFonts w:ascii="Times New Roman" w:hAnsi="Times New Roman" w:cs="Times New Roman"/>
          <w:sz w:val="24"/>
          <w:szCs w:val="24"/>
        </w:rPr>
        <w:t xml:space="preserve"> season, and conversely decreases for </w:t>
      </w:r>
      <w:r w:rsidRPr="008174C4">
        <w:rPr>
          <w:rFonts w:ascii="Times New Roman" w:hAnsi="Times New Roman" w:cs="Times New Roman"/>
          <w:i/>
          <w:iCs/>
          <w:sz w:val="24"/>
          <w:szCs w:val="24"/>
        </w:rPr>
        <w:t>Belg</w:t>
      </w:r>
      <w:r w:rsidRPr="004B7E63">
        <w:rPr>
          <w:rFonts w:ascii="Times New Roman" w:hAnsi="Times New Roman" w:cs="Times New Roman"/>
          <w:sz w:val="24"/>
          <w:szCs w:val="24"/>
        </w:rPr>
        <w:t xml:space="preserve"> rainfall in some places of northern Ethiopia</w:t>
      </w:r>
      <w:r w:rsidR="005866E1">
        <w:rPr>
          <w:rFonts w:ascii="Times New Roman" w:hAnsi="Times New Roman" w:cs="Times New Roman"/>
          <w:sz w:val="24"/>
          <w:szCs w:val="24"/>
        </w:rPr>
        <w:t xml:space="preserve"> </w:t>
      </w:r>
      <w:r w:rsidR="001432AA">
        <w:rPr>
          <w:rFonts w:ascii="Times New Roman" w:hAnsi="Times New Roman" w:cs="Times New Roman"/>
          <w:sz w:val="24"/>
          <w:szCs w:val="24"/>
        </w:rPr>
        <w:fldChar w:fldCharType="begin"/>
      </w:r>
      <w:r w:rsidR="0048382C">
        <w:rPr>
          <w:rFonts w:ascii="Times New Roman" w:hAnsi="Times New Roman" w:cs="Times New Roman"/>
          <w:sz w:val="24"/>
          <w:szCs w:val="24"/>
        </w:rPr>
        <w:instrText xml:space="preserve"> ADDIN ZOTERO_ITEM CSL_CITATION {"citationID":"asaccdgsef","properties":{"formattedCitation":"(Hadgu et al., 2015)","plainCitation":"(Hadgu et al., 2015)","noteIndex":0},"citationItems":[{"id":1142,"uris":["http://zotero.org/users/10693454/items/Q82LZWTX"],"itemData":{"id":1142,"type":"article-journal","container-title":"Theoretical and applied climatology","note":"publisher: Springer","page":"733–747","title":"Analysis of climate change in Northern Ethiopia: implications for agricultural production","volume":"121","author":[{"family":"Hadgu","given":"Gebre"},{"family":"Tesfaye","given":"Kindie"},{"family":"Mamo","given":"Girma"}],"issued":{"date-parts":[["2015"]]}}}],"schema":"https://github.com/citation-style-language/schema/raw/master/csl-citation.json"} </w:instrText>
      </w:r>
      <w:r w:rsidR="001432AA">
        <w:rPr>
          <w:rFonts w:ascii="Times New Roman" w:hAnsi="Times New Roman" w:cs="Times New Roman"/>
          <w:sz w:val="24"/>
          <w:szCs w:val="24"/>
        </w:rPr>
        <w:fldChar w:fldCharType="separate"/>
      </w:r>
      <w:r w:rsidR="0048382C" w:rsidRPr="0048382C">
        <w:rPr>
          <w:rFonts w:ascii="Times New Roman" w:hAnsi="Times New Roman" w:cs="Times New Roman"/>
          <w:sz w:val="24"/>
          <w:szCs w:val="24"/>
        </w:rPr>
        <w:t xml:space="preserve">(Hadgu </w:t>
      </w:r>
      <w:r w:rsidR="0048382C" w:rsidRPr="00662F64">
        <w:rPr>
          <w:rFonts w:ascii="Times New Roman" w:hAnsi="Times New Roman" w:cs="Times New Roman"/>
          <w:i/>
          <w:iCs/>
          <w:sz w:val="24"/>
          <w:szCs w:val="24"/>
        </w:rPr>
        <w:t>et al</w:t>
      </w:r>
      <w:r w:rsidR="0048382C" w:rsidRPr="0048382C">
        <w:rPr>
          <w:rFonts w:ascii="Times New Roman" w:hAnsi="Times New Roman" w:cs="Times New Roman"/>
          <w:sz w:val="24"/>
          <w:szCs w:val="24"/>
        </w:rPr>
        <w:t>., 2015)</w:t>
      </w:r>
      <w:r w:rsidR="001432AA">
        <w:rPr>
          <w:rFonts w:ascii="Times New Roman" w:hAnsi="Times New Roman" w:cs="Times New Roman"/>
          <w:sz w:val="24"/>
          <w:szCs w:val="24"/>
        </w:rPr>
        <w:fldChar w:fldCharType="end"/>
      </w:r>
      <w:r w:rsidR="001432AA">
        <w:rPr>
          <w:rFonts w:ascii="Times New Roman" w:hAnsi="Times New Roman" w:cs="Times New Roman"/>
          <w:sz w:val="24"/>
          <w:szCs w:val="24"/>
        </w:rPr>
        <w:t>.</w:t>
      </w:r>
      <w:r w:rsidRPr="004B7E63">
        <w:rPr>
          <w:rFonts w:ascii="Times New Roman" w:hAnsi="Times New Roman" w:cs="Times New Roman"/>
          <w:sz w:val="24"/>
          <w:szCs w:val="24"/>
        </w:rPr>
        <w:t xml:space="preserve"> According to the authors in some places, the </w:t>
      </w:r>
      <w:r w:rsidRPr="008174C4">
        <w:rPr>
          <w:rFonts w:ascii="Times New Roman" w:hAnsi="Times New Roman" w:cs="Times New Roman"/>
          <w:i/>
          <w:iCs/>
          <w:sz w:val="24"/>
          <w:szCs w:val="24"/>
        </w:rPr>
        <w:t>Belg</w:t>
      </w:r>
      <w:r w:rsidRPr="004B7E63">
        <w:rPr>
          <w:rFonts w:ascii="Times New Roman" w:hAnsi="Times New Roman" w:cs="Times New Roman"/>
          <w:sz w:val="24"/>
          <w:szCs w:val="24"/>
        </w:rPr>
        <w:t xml:space="preserve"> rainfall is expected to shift from its current range of February to May to April to June. However, the pattern of its distribution, timing and intensity over the country is uncertainty</w:t>
      </w:r>
      <w:r w:rsidR="0061042D">
        <w:rPr>
          <w:rFonts w:ascii="Times New Roman" w:hAnsi="Times New Roman" w:cs="Times New Roman"/>
          <w:sz w:val="24"/>
          <w:szCs w:val="24"/>
        </w:rPr>
        <w:t xml:space="preserve"> </w:t>
      </w:r>
      <w:r w:rsidR="0061042D" w:rsidRPr="0061042D">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{"citationID":"a206a7daoc","properties":{"formattedCitation":"(Ayalew et al., 2012a; Tegegn, 2015)","plainCitation":"(Ayalew et al., 2012a; Tegegn, 2015)","dontUpdate":true,"noteIndex":0},"citationItems":[{"id":1139,"uris":["http://zotero.org/users/10693454/items/82CKLMZM"],"itemData":{"id":1139,"type":"article-journal","abstract":"Climate change is described as the most universal and irreversible environmental problem facing the planet Earth. Whilst climate change is already manifesting in Ethiopia through changes in temperature and rainfall, its magnitude is poorly studied at regional levels. The objective of this study was to assess and quantify the magnitude of future changes of climate parameters using Statistical Downscaling Mode (SDSM) version 4.2 in Amhara Regional State which is located between 8˚45</w:instrText>
      </w:r>
      <w:r w:rsidR="007F3AF2">
        <w:rPr>
          <w:rFonts w:ascii="Times New Roman" w:hAnsi="Times New Roman" w:cs="Times New Roman"/>
          <w:sz w:val="24"/>
          <w:szCs w:val="24"/>
        </w:rPr>
        <w:instrText>N and 13˚45</w:instrText>
      </w:r>
      <w:r w:rsidR="007F3AF2">
        <w:rPr>
          <w:rFonts w:ascii="Times New Roman" w:hAnsi="Times New Roman" w:cs="Times New Roman"/>
          <w:sz w:val="24"/>
          <w:szCs w:val="24"/>
        </w:rPr>
        <w:instrText>N latitude and 35˚46</w:instrText>
      </w:r>
      <w:r w:rsidR="007F3AF2">
        <w:rPr>
          <w:rFonts w:ascii="Times New Roman" w:hAnsi="Times New Roman" w:cs="Times New Roman"/>
          <w:sz w:val="24"/>
          <w:szCs w:val="24"/>
        </w:rPr>
        <w:instrText>E and 40˚25</w:instrText>
      </w:r>
      <w:r w:rsidR="007F3AF2">
        <w:rPr>
          <w:rFonts w:ascii="Times New Roman" w:hAnsi="Times New Roman" w:cs="Times New Roman"/>
          <w:sz w:val="24"/>
          <w:szCs w:val="24"/>
        </w:rPr>
        <w:instrText xml:space="preserve">E longitude. Daily climate data (19792008) of rainfall, maximum and minimum temperatures were collected from 10 observed meteorological stations (predictand). The stations were grouped and compared using clustering method and Markov chain model, whereas the degree of climate change in the study area was estimated using the coupled HadCM3 general circulation model (GCM) with A2a emission scenarios (Predictors). Both maximum and minimum temperatures showed an increasing trend; and the increase in mean maximum and minimum temperature ranges from 1.55˚C - 6.07˚C and from 0.11°C - 2.81°C, respectively in the 2080s compared to the base period considered (19792008). The amount of annual rainfall and number of rainy days also decreased in the study Regions in the 2080s. The negative changes in rainfall and temperature obtained from the HadCM3 model in the current study are alarming and suggest the need for further study with several GCM models to confirm the current results and develop adaptation options.","container-title":"Agricultural Sciences","DOI":"10.4236/as.2012.34074","ISSN":"2156-8553, 2156-8561","issue":"04","journalAbbreviation":"AS","language":"en","license":"http://creativecommons.org/licenses/by/4.0/","page":"608-624","source":"DOI.org (Crossref)","title":"Outlook of future climate in northwestern Ethiopia","URL":"http://www.scirp.org/journal/doi.aspx?DOI=10.4236/as.2012.34074","volume":"03","author":[{"family":"Ayalew","given":"Dereje"},{"family":"Tesfaye","given":"Kindie"},{"family":"Mamo","given":"Girma"},{"family":"Yitaferu","given":"Birru"},{"family":"Bayu","given":"Wondimu"}],"accessed":{"date-parts":[["2024",4,4]]},"issued":{"date-parts":[["2012"]]}}},{"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61042D" w:rsidRPr="0061042D">
        <w:rPr>
          <w:rFonts w:ascii="Times New Roman" w:hAnsi="Times New Roman" w:cs="Times New Roman"/>
          <w:sz w:val="24"/>
          <w:szCs w:val="24"/>
        </w:rPr>
        <w:fldChar w:fldCharType="separate"/>
      </w:r>
      <w:r w:rsidR="0048382C" w:rsidRPr="0048382C">
        <w:rPr>
          <w:rFonts w:ascii="Times New Roman" w:hAnsi="Times New Roman" w:cs="Times New Roman"/>
          <w:sz w:val="24"/>
          <w:szCs w:val="24"/>
        </w:rPr>
        <w:t>(Ayalew</w:t>
      </w:r>
      <w:r w:rsidR="0048382C" w:rsidRPr="00662F64">
        <w:rPr>
          <w:rFonts w:ascii="Times New Roman" w:hAnsi="Times New Roman" w:cs="Times New Roman"/>
          <w:i/>
          <w:iCs/>
          <w:sz w:val="24"/>
          <w:szCs w:val="24"/>
        </w:rPr>
        <w:t xml:space="preserve"> et al</w:t>
      </w:r>
      <w:r w:rsidR="0048382C" w:rsidRPr="0048382C">
        <w:rPr>
          <w:rFonts w:ascii="Times New Roman" w:hAnsi="Times New Roman" w:cs="Times New Roman"/>
          <w:sz w:val="24"/>
          <w:szCs w:val="24"/>
        </w:rPr>
        <w:t>., 2012; Tegegn, 2015)</w:t>
      </w:r>
      <w:r w:rsidR="0061042D" w:rsidRPr="0061042D">
        <w:rPr>
          <w:rFonts w:ascii="Times New Roman" w:hAnsi="Times New Roman" w:cs="Times New Roman"/>
          <w:sz w:val="24"/>
          <w:szCs w:val="24"/>
        </w:rPr>
        <w:fldChar w:fldCharType="end"/>
      </w:r>
      <w:r w:rsidR="00C80A30">
        <w:rPr>
          <w:rFonts w:ascii="Times New Roman" w:hAnsi="Times New Roman" w:cs="Times New Roman"/>
          <w:sz w:val="24"/>
          <w:szCs w:val="24"/>
        </w:rPr>
        <w:t>.</w:t>
      </w:r>
      <w:r w:rsidRPr="004B7E63">
        <w:rPr>
          <w:rFonts w:ascii="Times New Roman" w:hAnsi="Times New Roman" w:cs="Times New Roman"/>
          <w:sz w:val="24"/>
          <w:szCs w:val="24"/>
        </w:rPr>
        <w:t xml:space="preserve"> </w:t>
      </w:r>
    </w:p>
    <w:p w14:paraId="060F0869" w14:textId="77777777" w:rsidR="00A97DB6" w:rsidRDefault="00A97DB6" w:rsidP="00EC4D87">
      <w:pPr>
        <w:spacing w:line="360" w:lineRule="auto"/>
        <w:jc w:val="both"/>
        <w:rPr>
          <w:rFonts w:ascii="Times New Roman" w:hAnsi="Times New Roman" w:cs="Times New Roman"/>
          <w:sz w:val="24"/>
          <w:szCs w:val="24"/>
        </w:rPr>
      </w:pPr>
    </w:p>
    <w:p w14:paraId="6C96EDB5" w14:textId="77777777" w:rsidR="00527DC3" w:rsidRDefault="00527DC3" w:rsidP="00EC4D87">
      <w:pPr>
        <w:spacing w:line="360" w:lineRule="auto"/>
        <w:jc w:val="both"/>
        <w:rPr>
          <w:rFonts w:ascii="Times New Roman" w:hAnsi="Times New Roman" w:cs="Times New Roman"/>
          <w:sz w:val="24"/>
          <w:szCs w:val="24"/>
        </w:rPr>
      </w:pPr>
    </w:p>
    <w:p w14:paraId="752A1B95" w14:textId="77777777" w:rsidR="00527DC3" w:rsidRDefault="00527DC3" w:rsidP="00EC4D87">
      <w:pPr>
        <w:spacing w:line="360" w:lineRule="auto"/>
        <w:jc w:val="both"/>
        <w:rPr>
          <w:rFonts w:ascii="Times New Roman" w:hAnsi="Times New Roman" w:cs="Times New Roman"/>
          <w:sz w:val="24"/>
          <w:szCs w:val="24"/>
        </w:rPr>
      </w:pPr>
    </w:p>
    <w:p w14:paraId="6B711372" w14:textId="77777777" w:rsidR="00527DC3" w:rsidRDefault="00527DC3" w:rsidP="00EC4D87">
      <w:pPr>
        <w:spacing w:line="360" w:lineRule="auto"/>
        <w:jc w:val="both"/>
        <w:rPr>
          <w:rFonts w:ascii="Times New Roman" w:hAnsi="Times New Roman" w:cs="Times New Roman"/>
          <w:sz w:val="24"/>
          <w:szCs w:val="24"/>
        </w:rPr>
      </w:pPr>
    </w:p>
    <w:p w14:paraId="6C03E10A" w14:textId="77777777" w:rsidR="00527DC3" w:rsidRDefault="00527DC3" w:rsidP="00EC4D87">
      <w:pPr>
        <w:spacing w:line="360" w:lineRule="auto"/>
        <w:jc w:val="both"/>
        <w:rPr>
          <w:rFonts w:ascii="Times New Roman" w:hAnsi="Times New Roman" w:cs="Times New Roman"/>
          <w:sz w:val="24"/>
          <w:szCs w:val="24"/>
        </w:rPr>
      </w:pPr>
    </w:p>
    <w:p w14:paraId="6BDD3ABC" w14:textId="77777777" w:rsidR="00527DC3" w:rsidRDefault="00527DC3" w:rsidP="00EC4D87">
      <w:pPr>
        <w:spacing w:line="360" w:lineRule="auto"/>
        <w:jc w:val="both"/>
        <w:rPr>
          <w:rFonts w:ascii="Times New Roman" w:hAnsi="Times New Roman" w:cs="Times New Roman"/>
          <w:sz w:val="24"/>
          <w:szCs w:val="24"/>
        </w:rPr>
      </w:pPr>
    </w:p>
    <w:p w14:paraId="2123331D" w14:textId="77777777" w:rsidR="00527DC3" w:rsidRDefault="00527DC3" w:rsidP="00EC4D87">
      <w:pPr>
        <w:spacing w:line="360" w:lineRule="auto"/>
        <w:jc w:val="both"/>
        <w:rPr>
          <w:rFonts w:ascii="Times New Roman" w:hAnsi="Times New Roman" w:cs="Times New Roman"/>
          <w:sz w:val="24"/>
          <w:szCs w:val="24"/>
        </w:rPr>
      </w:pPr>
    </w:p>
    <w:p w14:paraId="1C7CCB3F" w14:textId="77777777" w:rsidR="001F219A" w:rsidRDefault="001F219A" w:rsidP="00EC4D87">
      <w:pPr>
        <w:spacing w:line="360" w:lineRule="auto"/>
        <w:jc w:val="both"/>
        <w:rPr>
          <w:rFonts w:ascii="Times New Roman" w:hAnsi="Times New Roman" w:cs="Times New Roman"/>
          <w:sz w:val="24"/>
          <w:szCs w:val="24"/>
        </w:rPr>
      </w:pPr>
    </w:p>
    <w:p w14:paraId="1BC18659" w14:textId="50F21F60" w:rsidR="004E3F4A" w:rsidRPr="00197008" w:rsidRDefault="00BB0422" w:rsidP="0007201B">
      <w:pPr>
        <w:pStyle w:val="Heading1"/>
        <w:jc w:val="center"/>
        <w:rPr>
          <w:rFonts w:ascii="Times New Roman" w:hAnsi="Times New Roman" w:cs="Times New Roman"/>
          <w:b/>
          <w:bCs/>
          <w:color w:val="auto"/>
          <w:sz w:val="28"/>
          <w:szCs w:val="28"/>
        </w:rPr>
      </w:pPr>
      <w:bookmarkStart w:id="68" w:name="_Toc163244641"/>
      <w:bookmarkStart w:id="69" w:name="_Toc181558811"/>
      <w:r>
        <w:rPr>
          <w:rFonts w:ascii="Times New Roman" w:hAnsi="Times New Roman" w:cs="Times New Roman"/>
          <w:b/>
          <w:bCs/>
          <w:color w:val="auto"/>
          <w:sz w:val="28"/>
          <w:szCs w:val="28"/>
        </w:rPr>
        <w:lastRenderedPageBreak/>
        <w:t xml:space="preserve">CHAPTER </w:t>
      </w:r>
      <w:r w:rsidR="00865F14" w:rsidRPr="00197008">
        <w:rPr>
          <w:rFonts w:ascii="Times New Roman" w:hAnsi="Times New Roman" w:cs="Times New Roman"/>
          <w:b/>
          <w:bCs/>
          <w:color w:val="auto"/>
          <w:sz w:val="28"/>
          <w:szCs w:val="28"/>
        </w:rPr>
        <w:t>3. MATERIALS AND METHODS</w:t>
      </w:r>
      <w:bookmarkEnd w:id="68"/>
      <w:bookmarkEnd w:id="69"/>
    </w:p>
    <w:p w14:paraId="6A4BD135" w14:textId="11D64B77" w:rsidR="004E3F4A" w:rsidRPr="00197008" w:rsidRDefault="008D624A" w:rsidP="00197008">
      <w:pPr>
        <w:pStyle w:val="Heading2"/>
        <w:spacing w:line="360" w:lineRule="auto"/>
        <w:rPr>
          <w:rFonts w:ascii="Times New Roman" w:hAnsi="Times New Roman"/>
          <w:i w:val="0"/>
          <w:iCs w:val="0"/>
          <w:sz w:val="24"/>
          <w:szCs w:val="24"/>
        </w:rPr>
      </w:pPr>
      <w:bookmarkStart w:id="70" w:name="_Toc163244642"/>
      <w:bookmarkStart w:id="71" w:name="_Toc181558812"/>
      <w:r>
        <w:rPr>
          <w:rFonts w:ascii="Times New Roman" w:hAnsi="Times New Roman"/>
          <w:i w:val="0"/>
          <w:iCs w:val="0"/>
          <w:sz w:val="24"/>
          <w:szCs w:val="24"/>
        </w:rPr>
        <w:t>3.1. Descriptions of the S</w:t>
      </w:r>
      <w:r w:rsidR="004E3F4A" w:rsidRPr="00197008">
        <w:rPr>
          <w:rFonts w:ascii="Times New Roman" w:hAnsi="Times New Roman"/>
          <w:i w:val="0"/>
          <w:iCs w:val="0"/>
          <w:sz w:val="24"/>
          <w:szCs w:val="24"/>
        </w:rPr>
        <w:t>tudy</w:t>
      </w:r>
      <w:r>
        <w:rPr>
          <w:rFonts w:ascii="Times New Roman" w:hAnsi="Times New Roman"/>
          <w:i w:val="0"/>
          <w:iCs w:val="0"/>
          <w:sz w:val="24"/>
          <w:szCs w:val="24"/>
        </w:rPr>
        <w:t xml:space="preserve"> A</w:t>
      </w:r>
      <w:r w:rsidR="00CB0374" w:rsidRPr="00197008">
        <w:rPr>
          <w:rFonts w:ascii="Times New Roman" w:hAnsi="Times New Roman"/>
          <w:i w:val="0"/>
          <w:iCs w:val="0"/>
          <w:sz w:val="24"/>
          <w:szCs w:val="24"/>
        </w:rPr>
        <w:t>rea</w:t>
      </w:r>
      <w:bookmarkEnd w:id="70"/>
      <w:bookmarkEnd w:id="71"/>
    </w:p>
    <w:p w14:paraId="79A5C607" w14:textId="109B43F7" w:rsidR="00016198" w:rsidRDefault="00F367C8" w:rsidP="00EC4D87">
      <w:pPr>
        <w:spacing w:line="360" w:lineRule="auto"/>
        <w:jc w:val="both"/>
        <w:rPr>
          <w:rFonts w:ascii="Times New Roman" w:hAnsi="Times New Roman" w:cs="Times New Roman"/>
          <w:sz w:val="24"/>
          <w:szCs w:val="24"/>
        </w:rPr>
      </w:pPr>
      <w:r w:rsidRPr="00F367C8">
        <w:rPr>
          <w:rFonts w:ascii="Times New Roman" w:hAnsi="Times New Roman" w:cs="Times New Roman"/>
          <w:sz w:val="24"/>
          <w:szCs w:val="24"/>
        </w:rPr>
        <w:t xml:space="preserve">The Amhara </w:t>
      </w:r>
      <w:r w:rsidR="00D31ECB">
        <w:rPr>
          <w:rFonts w:ascii="Times New Roman" w:hAnsi="Times New Roman" w:cs="Times New Roman"/>
          <w:sz w:val="24"/>
          <w:szCs w:val="24"/>
        </w:rPr>
        <w:t>Region</w:t>
      </w:r>
      <w:r w:rsidRPr="00F367C8">
        <w:rPr>
          <w:rFonts w:ascii="Times New Roman" w:hAnsi="Times New Roman" w:cs="Times New Roman"/>
          <w:sz w:val="24"/>
          <w:szCs w:val="24"/>
        </w:rPr>
        <w:t xml:space="preserve"> is </w:t>
      </w:r>
      <w:r w:rsidR="00BB5987" w:rsidRPr="00F367C8">
        <w:rPr>
          <w:rFonts w:ascii="Times New Roman" w:hAnsi="Times New Roman" w:cs="Times New Roman"/>
          <w:sz w:val="24"/>
          <w:szCs w:val="24"/>
        </w:rPr>
        <w:t>located</w:t>
      </w:r>
      <w:r w:rsidRPr="00F367C8">
        <w:rPr>
          <w:rFonts w:ascii="Times New Roman" w:hAnsi="Times New Roman" w:cs="Times New Roman"/>
          <w:sz w:val="24"/>
          <w:szCs w:val="24"/>
        </w:rPr>
        <w:t xml:space="preserve"> between latitudes</w:t>
      </w:r>
      <w:r w:rsidR="00D31ECB">
        <w:rPr>
          <w:rFonts w:ascii="Times New Roman" w:hAnsi="Times New Roman" w:cs="Times New Roman"/>
          <w:sz w:val="24"/>
          <w:szCs w:val="24"/>
        </w:rPr>
        <w:t xml:space="preserve"> of </w:t>
      </w:r>
      <w:r w:rsidR="00D31ECB" w:rsidRPr="00F367C8">
        <w:rPr>
          <w:rFonts w:ascii="Times New Roman" w:hAnsi="Times New Roman" w:cs="Times New Roman"/>
          <w:sz w:val="24"/>
          <w:szCs w:val="24"/>
        </w:rPr>
        <w:t>8</w:t>
      </w:r>
      <w:r w:rsidRPr="00F367C8">
        <w:rPr>
          <w:rFonts w:ascii="Times New Roman" w:hAnsi="Times New Roman" w:cs="Times New Roman"/>
          <w:sz w:val="24"/>
          <w:szCs w:val="24"/>
        </w:rPr>
        <w:t>°45'N and 13°45'</w:t>
      </w:r>
      <w:r w:rsidR="00482BB6">
        <w:rPr>
          <w:rFonts w:ascii="Times New Roman" w:hAnsi="Times New Roman" w:cs="Times New Roman"/>
          <w:sz w:val="24"/>
          <w:szCs w:val="24"/>
        </w:rPr>
        <w:t> </w:t>
      </w:r>
      <w:r w:rsidRPr="00F367C8">
        <w:rPr>
          <w:rFonts w:ascii="Times New Roman" w:hAnsi="Times New Roman" w:cs="Times New Roman"/>
          <w:sz w:val="24"/>
          <w:szCs w:val="24"/>
        </w:rPr>
        <w:t xml:space="preserve">N and longitudes </w:t>
      </w:r>
      <w:r w:rsidR="00D31ECB">
        <w:rPr>
          <w:rFonts w:ascii="Times New Roman" w:hAnsi="Times New Roman" w:cs="Times New Roman"/>
          <w:sz w:val="24"/>
          <w:szCs w:val="24"/>
        </w:rPr>
        <w:t xml:space="preserve">of </w:t>
      </w:r>
      <w:r w:rsidRPr="00F367C8">
        <w:rPr>
          <w:rFonts w:ascii="Times New Roman" w:hAnsi="Times New Roman" w:cs="Times New Roman"/>
          <w:sz w:val="24"/>
          <w:szCs w:val="24"/>
        </w:rPr>
        <w:t>35° 46'</w:t>
      </w:r>
      <w:r w:rsidR="00482BB6">
        <w:rPr>
          <w:rFonts w:ascii="Times New Roman" w:hAnsi="Times New Roman" w:cs="Times New Roman"/>
          <w:sz w:val="24"/>
          <w:szCs w:val="24"/>
        </w:rPr>
        <w:t xml:space="preserve"> E</w:t>
      </w:r>
      <w:r w:rsidRPr="00F367C8">
        <w:rPr>
          <w:rFonts w:ascii="Times New Roman" w:hAnsi="Times New Roman" w:cs="Times New Roman"/>
          <w:sz w:val="24"/>
          <w:szCs w:val="24"/>
        </w:rPr>
        <w:t xml:space="preserve"> and 40° 25' E. </w:t>
      </w:r>
      <w:r w:rsidR="00482BB6">
        <w:rPr>
          <w:rFonts w:ascii="Times New Roman" w:hAnsi="Times New Roman" w:cs="Times New Roman"/>
          <w:sz w:val="24"/>
          <w:szCs w:val="24"/>
        </w:rPr>
        <w:t xml:space="preserve">Whereas Western Amhara region located between </w:t>
      </w:r>
      <w:r w:rsidR="00482BB6" w:rsidRPr="00F367C8">
        <w:rPr>
          <w:rFonts w:ascii="Times New Roman" w:hAnsi="Times New Roman" w:cs="Times New Roman"/>
          <w:sz w:val="24"/>
          <w:szCs w:val="24"/>
        </w:rPr>
        <w:t>latitudes</w:t>
      </w:r>
      <w:r w:rsidR="00482BB6">
        <w:rPr>
          <w:rFonts w:ascii="Times New Roman" w:hAnsi="Times New Roman" w:cs="Times New Roman"/>
          <w:sz w:val="24"/>
          <w:szCs w:val="24"/>
        </w:rPr>
        <w:t xml:space="preserve"> of 9</w:t>
      </w:r>
      <w:r w:rsidR="00482BB6" w:rsidRPr="00F367C8">
        <w:rPr>
          <w:rFonts w:ascii="Times New Roman" w:hAnsi="Times New Roman" w:cs="Times New Roman"/>
          <w:sz w:val="24"/>
          <w:szCs w:val="24"/>
        </w:rPr>
        <w:t>°</w:t>
      </w:r>
      <w:r w:rsidR="00482BB6">
        <w:rPr>
          <w:rFonts w:ascii="Times New Roman" w:hAnsi="Times New Roman" w:cs="Times New Roman"/>
          <w:sz w:val="24"/>
          <w:szCs w:val="24"/>
        </w:rPr>
        <w:t>50</w:t>
      </w:r>
      <w:r w:rsidR="00482BB6" w:rsidRPr="00F367C8">
        <w:rPr>
          <w:rFonts w:ascii="Times New Roman" w:hAnsi="Times New Roman" w:cs="Times New Roman"/>
          <w:sz w:val="24"/>
          <w:szCs w:val="24"/>
        </w:rPr>
        <w:t>'</w:t>
      </w:r>
      <w:r w:rsidR="00482BB6">
        <w:rPr>
          <w:rFonts w:ascii="Times New Roman" w:hAnsi="Times New Roman" w:cs="Times New Roman"/>
          <w:sz w:val="24"/>
          <w:szCs w:val="24"/>
        </w:rPr>
        <w:t> </w:t>
      </w:r>
      <w:r w:rsidR="00482BB6" w:rsidRPr="00F367C8">
        <w:rPr>
          <w:rFonts w:ascii="Times New Roman" w:hAnsi="Times New Roman" w:cs="Times New Roman"/>
          <w:sz w:val="24"/>
          <w:szCs w:val="24"/>
        </w:rPr>
        <w:t xml:space="preserve">N and 13°45'N and longitudes </w:t>
      </w:r>
      <w:r w:rsidR="00482BB6">
        <w:rPr>
          <w:rFonts w:ascii="Times New Roman" w:hAnsi="Times New Roman" w:cs="Times New Roman"/>
          <w:sz w:val="24"/>
          <w:szCs w:val="24"/>
        </w:rPr>
        <w:t>of 35° 16' and 38° 44</w:t>
      </w:r>
      <w:r w:rsidR="00482BB6" w:rsidRPr="00F367C8">
        <w:rPr>
          <w:rFonts w:ascii="Times New Roman" w:hAnsi="Times New Roman" w:cs="Times New Roman"/>
          <w:sz w:val="24"/>
          <w:szCs w:val="24"/>
        </w:rPr>
        <w:t>' E</w:t>
      </w:r>
      <w:r w:rsidR="00482BB6">
        <w:rPr>
          <w:rFonts w:ascii="Times New Roman" w:hAnsi="Times New Roman" w:cs="Times New Roman"/>
          <w:sz w:val="24"/>
          <w:szCs w:val="24"/>
        </w:rPr>
        <w:t xml:space="preserve"> (Figure 3.1)</w:t>
      </w:r>
      <w:r w:rsidR="00482BB6" w:rsidRPr="00F367C8">
        <w:rPr>
          <w:rFonts w:ascii="Times New Roman" w:hAnsi="Times New Roman" w:cs="Times New Roman"/>
          <w:sz w:val="24"/>
          <w:szCs w:val="24"/>
        </w:rPr>
        <w:t>.</w:t>
      </w:r>
      <w:r w:rsidR="00482BB6">
        <w:rPr>
          <w:rFonts w:ascii="Times New Roman" w:hAnsi="Times New Roman" w:cs="Times New Roman"/>
          <w:sz w:val="24"/>
          <w:szCs w:val="24"/>
        </w:rPr>
        <w:t xml:space="preserve"> </w:t>
      </w:r>
      <w:r w:rsidRPr="00F367C8">
        <w:rPr>
          <w:rFonts w:ascii="Times New Roman" w:hAnsi="Times New Roman" w:cs="Times New Roman"/>
          <w:sz w:val="24"/>
          <w:szCs w:val="24"/>
        </w:rPr>
        <w:t xml:space="preserve">The </w:t>
      </w:r>
      <w:r w:rsidR="00D31ECB">
        <w:rPr>
          <w:rFonts w:ascii="Times New Roman" w:hAnsi="Times New Roman" w:cs="Times New Roman"/>
          <w:sz w:val="24"/>
          <w:szCs w:val="24"/>
        </w:rPr>
        <w:t xml:space="preserve">total area of the </w:t>
      </w:r>
      <w:r w:rsidR="00EB671D">
        <w:rPr>
          <w:rFonts w:ascii="Times New Roman" w:hAnsi="Times New Roman" w:cs="Times New Roman"/>
          <w:sz w:val="24"/>
          <w:szCs w:val="24"/>
        </w:rPr>
        <w:t xml:space="preserve">Amhara </w:t>
      </w:r>
      <w:r w:rsidR="00482BB6">
        <w:rPr>
          <w:rFonts w:ascii="Times New Roman" w:hAnsi="Times New Roman" w:cs="Times New Roman"/>
          <w:sz w:val="24"/>
          <w:szCs w:val="24"/>
        </w:rPr>
        <w:t>region is estimated to be 156,960 </w:t>
      </w:r>
      <w:r w:rsidRPr="00F367C8">
        <w:rPr>
          <w:rFonts w:ascii="Times New Roman" w:hAnsi="Times New Roman" w:cs="Times New Roman"/>
          <w:sz w:val="24"/>
          <w:szCs w:val="24"/>
        </w:rPr>
        <w:t>km</w:t>
      </w:r>
      <w:r w:rsidRPr="00B41F11">
        <w:rPr>
          <w:rFonts w:ascii="Times New Roman" w:hAnsi="Times New Roman" w:cs="Times New Roman"/>
          <w:sz w:val="24"/>
          <w:szCs w:val="24"/>
          <w:vertAlign w:val="superscript"/>
        </w:rPr>
        <w:t>2</w:t>
      </w:r>
      <w:r w:rsidR="00482BB6">
        <w:rPr>
          <w:rFonts w:ascii="Times New Roman" w:hAnsi="Times New Roman" w:cs="Times New Roman"/>
          <w:sz w:val="24"/>
          <w:szCs w:val="24"/>
        </w:rPr>
        <w:t> </w:t>
      </w:r>
      <w:r w:rsidR="005C318C">
        <w:rPr>
          <w:rFonts w:ascii="Times New Roman" w:hAnsi="Times New Roman" w:cs="Times New Roman"/>
          <w:sz w:val="24"/>
          <w:szCs w:val="24"/>
        </w:rPr>
        <w:fldChar w:fldCharType="begin"/>
      </w:r>
      <w:r w:rsidR="003D4F54">
        <w:rPr>
          <w:rFonts w:ascii="Times New Roman" w:hAnsi="Times New Roman" w:cs="Times New Roman"/>
          <w:sz w:val="24"/>
          <w:szCs w:val="24"/>
        </w:rPr>
        <w:instrText xml:space="preserve"> ADDIN ZOTERO_ITEM CSL_CITATION {"citationID":"ryfd1Ffz","properties":{"formattedCitation":"(Taye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482BB6">
        <w:rPr>
          <w:rFonts w:ascii="Times New Roman" w:hAnsi="Times New Roman" w:cs="Times New Roman"/>
          <w:sz w:val="24"/>
        </w:rPr>
        <w:t>(Taye </w:t>
      </w:r>
      <w:r w:rsidR="00482BB6">
        <w:rPr>
          <w:rFonts w:ascii="Times New Roman" w:hAnsi="Times New Roman" w:cs="Times New Roman"/>
          <w:i/>
          <w:iCs/>
          <w:sz w:val="24"/>
        </w:rPr>
        <w:t>et </w:t>
      </w:r>
      <w:r w:rsidR="000F5DCC" w:rsidRPr="00F846CE">
        <w:rPr>
          <w:rFonts w:ascii="Times New Roman" w:hAnsi="Times New Roman" w:cs="Times New Roman"/>
          <w:i/>
          <w:iCs/>
          <w:sz w:val="24"/>
        </w:rPr>
        <w:t>al.</w:t>
      </w:r>
      <w:r w:rsidR="00EB671D">
        <w:rPr>
          <w:rFonts w:ascii="Times New Roman" w:hAnsi="Times New Roman" w:cs="Times New Roman"/>
          <w:sz w:val="24"/>
        </w:rPr>
        <w:t>, </w:t>
      </w:r>
      <w:r w:rsidR="000F5DCC" w:rsidRPr="000F5DCC">
        <w:rPr>
          <w:rFonts w:ascii="Times New Roman" w:hAnsi="Times New Roman" w:cs="Times New Roman"/>
          <w:sz w:val="24"/>
        </w:rPr>
        <w:t>2013)</w:t>
      </w:r>
      <w:r w:rsidR="005C318C">
        <w:rPr>
          <w:rFonts w:ascii="Times New Roman" w:hAnsi="Times New Roman" w:cs="Times New Roman"/>
          <w:sz w:val="24"/>
          <w:szCs w:val="24"/>
        </w:rPr>
        <w:fldChar w:fldCharType="end"/>
      </w:r>
      <w:r w:rsidR="00A34EDC">
        <w:rPr>
          <w:rFonts w:ascii="Times New Roman" w:hAnsi="Times New Roman" w:cs="Times New Roman"/>
          <w:sz w:val="24"/>
          <w:szCs w:val="24"/>
        </w:rPr>
        <w:t>.Based on </w:t>
      </w:r>
      <w:r w:rsidR="00F26B36">
        <w:rPr>
          <w:rFonts w:ascii="Times New Roman" w:hAnsi="Times New Roman" w:cs="Times New Roman"/>
          <w:sz w:val="24"/>
          <w:szCs w:val="24"/>
        </w:rPr>
        <w:t>altitude</w:t>
      </w:r>
      <w:r w:rsidRPr="00F367C8">
        <w:rPr>
          <w:rFonts w:ascii="Times New Roman" w:hAnsi="Times New Roman" w:cs="Times New Roman"/>
          <w:sz w:val="24"/>
          <w:szCs w:val="24"/>
        </w:rPr>
        <w:t>,</w:t>
      </w:r>
      <w:r w:rsidR="00A34EDC">
        <w:rPr>
          <w:rFonts w:ascii="Times New Roman" w:hAnsi="Times New Roman" w:cs="Times New Roman"/>
          <w:sz w:val="24"/>
          <w:szCs w:val="24"/>
        </w:rPr>
        <w:t>mean annual rainfall,and mean annual </w:t>
      </w:r>
      <w:r w:rsidR="00C43D49">
        <w:rPr>
          <w:rFonts w:ascii="Times New Roman" w:hAnsi="Times New Roman" w:cs="Times New Roman"/>
          <w:sz w:val="24"/>
          <w:szCs w:val="24"/>
        </w:rPr>
        <w:t>temperature, </w:t>
      </w:r>
      <w:r w:rsidR="00A34EDC">
        <w:rPr>
          <w:rFonts w:ascii="Times New Roman" w:hAnsi="Times New Roman" w:cs="Times New Roman"/>
          <w:sz w:val="24"/>
          <w:szCs w:val="24"/>
        </w:rPr>
        <w:t>the </w:t>
      </w:r>
      <w:r w:rsidR="00C43D49">
        <w:rPr>
          <w:rFonts w:ascii="Times New Roman" w:hAnsi="Times New Roman" w:cs="Times New Roman"/>
          <w:sz w:val="24"/>
          <w:szCs w:val="24"/>
        </w:rPr>
        <w:t>Western </w:t>
      </w:r>
      <w:r w:rsidRPr="00F367C8">
        <w:rPr>
          <w:rFonts w:ascii="Times New Roman" w:hAnsi="Times New Roman" w:cs="Times New Roman"/>
          <w:sz w:val="24"/>
          <w:szCs w:val="24"/>
        </w:rPr>
        <w:t xml:space="preserve">Amhara region's climate is divided into </w:t>
      </w:r>
      <w:r w:rsidR="00804003">
        <w:rPr>
          <w:rFonts w:ascii="Times New Roman" w:hAnsi="Times New Roman" w:cs="Times New Roman"/>
          <w:sz w:val="24"/>
          <w:szCs w:val="24"/>
        </w:rPr>
        <w:t>four</w:t>
      </w:r>
      <w:r w:rsidRPr="00F367C8">
        <w:rPr>
          <w:rFonts w:ascii="Times New Roman" w:hAnsi="Times New Roman" w:cs="Times New Roman"/>
          <w:sz w:val="24"/>
          <w:szCs w:val="24"/>
        </w:rPr>
        <w:t xml:space="preserve"> </w:t>
      </w:r>
      <w:r w:rsidR="00F26B36">
        <w:rPr>
          <w:rFonts w:ascii="Times New Roman" w:hAnsi="Times New Roman" w:cs="Times New Roman"/>
          <w:sz w:val="24"/>
          <w:szCs w:val="24"/>
        </w:rPr>
        <w:t xml:space="preserve">climatic zone </w:t>
      </w:r>
      <w:r w:rsidR="0047236D" w:rsidRPr="00F367C8">
        <w:rPr>
          <w:rFonts w:ascii="Times New Roman" w:hAnsi="Times New Roman" w:cs="Times New Roman"/>
          <w:sz w:val="24"/>
          <w:szCs w:val="24"/>
        </w:rPr>
        <w:t>categories</w:t>
      </w:r>
      <w:r w:rsidR="001820CD">
        <w:rPr>
          <w:rFonts w:ascii="Times New Roman" w:hAnsi="Times New Roman" w:cs="Times New Roman"/>
          <w:sz w:val="24"/>
          <w:szCs w:val="24"/>
        </w:rPr>
        <w:t>. </w:t>
      </w:r>
      <w:r w:rsidR="0047236D">
        <w:rPr>
          <w:rFonts w:ascii="Times New Roman" w:hAnsi="Times New Roman" w:cs="Times New Roman"/>
          <w:sz w:val="24"/>
          <w:szCs w:val="24"/>
        </w:rPr>
        <w:t>The</w:t>
      </w:r>
      <w:r w:rsidR="00552A23">
        <w:rPr>
          <w:rFonts w:ascii="Times New Roman" w:hAnsi="Times New Roman" w:cs="Times New Roman"/>
          <w:sz w:val="24"/>
          <w:szCs w:val="24"/>
        </w:rPr>
        <w:t xml:space="preserve"> </w:t>
      </w:r>
      <w:r w:rsidR="00552A23" w:rsidRPr="00B41F11">
        <w:rPr>
          <w:rFonts w:ascii="Times New Roman" w:hAnsi="Times New Roman" w:cs="Times New Roman"/>
          <w:i/>
          <w:iCs/>
          <w:sz w:val="24"/>
          <w:szCs w:val="24"/>
        </w:rPr>
        <w:t>Kola</w:t>
      </w:r>
      <w:r w:rsidR="00552A23">
        <w:rPr>
          <w:rFonts w:ascii="Times New Roman" w:hAnsi="Times New Roman" w:cs="Times New Roman"/>
          <w:sz w:val="24"/>
          <w:szCs w:val="24"/>
        </w:rPr>
        <w:t>/tropical</w:t>
      </w:r>
      <w:r w:rsidR="00552A23" w:rsidRPr="00F367C8">
        <w:rPr>
          <w:rFonts w:ascii="Times New Roman" w:hAnsi="Times New Roman" w:cs="Times New Roman"/>
          <w:sz w:val="24"/>
          <w:szCs w:val="24"/>
        </w:rPr>
        <w:t xml:space="preserve"> (hot zone)</w:t>
      </w:r>
      <w:r w:rsidR="00552A23">
        <w:rPr>
          <w:rFonts w:ascii="Times New Roman" w:hAnsi="Times New Roman" w:cs="Times New Roman"/>
          <w:sz w:val="24"/>
          <w:szCs w:val="24"/>
        </w:rPr>
        <w:t xml:space="preserve"> covered </w:t>
      </w:r>
      <w:r w:rsidRPr="00F367C8">
        <w:rPr>
          <w:rFonts w:ascii="Times New Roman" w:hAnsi="Times New Roman" w:cs="Times New Roman"/>
          <w:sz w:val="24"/>
          <w:szCs w:val="24"/>
        </w:rPr>
        <w:t xml:space="preserve">31% of the </w:t>
      </w:r>
      <w:r w:rsidR="00552A23" w:rsidRPr="00F367C8">
        <w:rPr>
          <w:rFonts w:ascii="Times New Roman" w:hAnsi="Times New Roman" w:cs="Times New Roman"/>
          <w:sz w:val="24"/>
          <w:szCs w:val="24"/>
        </w:rPr>
        <w:t>region</w:t>
      </w:r>
      <w:r w:rsidR="00552A23">
        <w:rPr>
          <w:rFonts w:ascii="Times New Roman" w:hAnsi="Times New Roman" w:cs="Times New Roman"/>
          <w:sz w:val="24"/>
          <w:szCs w:val="24"/>
        </w:rPr>
        <w:t>,</w:t>
      </w:r>
      <w:r w:rsidR="00552A23" w:rsidRPr="00F367C8">
        <w:rPr>
          <w:rFonts w:ascii="Times New Roman" w:hAnsi="Times New Roman" w:cs="Times New Roman"/>
          <w:sz w:val="24"/>
          <w:szCs w:val="24"/>
        </w:rPr>
        <w:t xml:space="preserve"> which</w:t>
      </w:r>
      <w:r w:rsidRPr="00F367C8">
        <w:rPr>
          <w:rFonts w:ascii="Times New Roman" w:hAnsi="Times New Roman" w:cs="Times New Roman"/>
          <w:sz w:val="24"/>
          <w:szCs w:val="24"/>
        </w:rPr>
        <w:t xml:space="preserve"> is located below 1500 m.a.s.l.</w:t>
      </w:r>
      <w:r w:rsidR="0047236D">
        <w:rPr>
          <w:rFonts w:ascii="Times New Roman" w:hAnsi="Times New Roman" w:cs="Times New Roman"/>
          <w:sz w:val="24"/>
          <w:szCs w:val="24"/>
        </w:rPr>
        <w:t xml:space="preserve"> </w:t>
      </w:r>
      <w:r w:rsidR="00552A23">
        <w:rPr>
          <w:rFonts w:ascii="Times New Roman" w:hAnsi="Times New Roman" w:cs="Times New Roman"/>
          <w:sz w:val="24"/>
          <w:szCs w:val="24"/>
        </w:rPr>
        <w:t>Whereas,</w:t>
      </w:r>
      <w:r w:rsidR="00552A23" w:rsidRPr="00552A23">
        <w:rPr>
          <w:rFonts w:ascii="Times New Roman" w:hAnsi="Times New Roman" w:cs="Times New Roman"/>
          <w:i/>
          <w:iCs/>
          <w:sz w:val="24"/>
          <w:szCs w:val="24"/>
        </w:rPr>
        <w:t xml:space="preserve"> </w:t>
      </w:r>
      <w:r w:rsidR="00552A23" w:rsidRPr="00B41F11">
        <w:rPr>
          <w:rFonts w:ascii="Times New Roman" w:hAnsi="Times New Roman" w:cs="Times New Roman"/>
          <w:i/>
          <w:iCs/>
          <w:sz w:val="24"/>
          <w:szCs w:val="24"/>
        </w:rPr>
        <w:t>Woyina</w:t>
      </w:r>
      <w:r w:rsidR="00552A23">
        <w:rPr>
          <w:rFonts w:ascii="Times New Roman" w:hAnsi="Times New Roman" w:cs="Times New Roman"/>
          <w:i/>
          <w:iCs/>
          <w:sz w:val="24"/>
          <w:szCs w:val="24"/>
        </w:rPr>
        <w:t xml:space="preserve"> </w:t>
      </w:r>
      <w:r w:rsidR="00552A23" w:rsidRPr="00B41F11">
        <w:rPr>
          <w:rFonts w:ascii="Times New Roman" w:hAnsi="Times New Roman" w:cs="Times New Roman"/>
          <w:i/>
          <w:iCs/>
          <w:sz w:val="24"/>
          <w:szCs w:val="24"/>
        </w:rPr>
        <w:t>Dega</w:t>
      </w:r>
      <w:r w:rsidR="00552A23">
        <w:rPr>
          <w:rFonts w:ascii="Times New Roman" w:hAnsi="Times New Roman" w:cs="Times New Roman"/>
          <w:sz w:val="24"/>
          <w:szCs w:val="24"/>
        </w:rPr>
        <w:t>/sub-tropical</w:t>
      </w:r>
      <w:r w:rsidR="00552A23" w:rsidRPr="00F367C8">
        <w:rPr>
          <w:rFonts w:ascii="Times New Roman" w:hAnsi="Times New Roman" w:cs="Times New Roman"/>
          <w:sz w:val="24"/>
          <w:szCs w:val="24"/>
        </w:rPr>
        <w:t xml:space="preserve"> (warm zone</w:t>
      </w:r>
      <w:r w:rsidR="0047236D" w:rsidRPr="00F367C8">
        <w:rPr>
          <w:rFonts w:ascii="Times New Roman" w:hAnsi="Times New Roman" w:cs="Times New Roman"/>
          <w:sz w:val="24"/>
          <w:szCs w:val="24"/>
        </w:rPr>
        <w:t>)</w:t>
      </w:r>
      <w:r w:rsidR="0047236D">
        <w:rPr>
          <w:rFonts w:ascii="Times New Roman" w:hAnsi="Times New Roman" w:cs="Times New Roman"/>
          <w:sz w:val="24"/>
          <w:szCs w:val="24"/>
        </w:rPr>
        <w:t xml:space="preserve">, covered </w:t>
      </w:r>
      <w:r w:rsidR="0047236D" w:rsidRPr="00F367C8">
        <w:rPr>
          <w:rFonts w:ascii="Times New Roman" w:hAnsi="Times New Roman" w:cs="Times New Roman"/>
          <w:sz w:val="24"/>
          <w:szCs w:val="24"/>
        </w:rPr>
        <w:t>44</w:t>
      </w:r>
      <w:r w:rsidRPr="00F367C8">
        <w:rPr>
          <w:rFonts w:ascii="Times New Roman" w:hAnsi="Times New Roman" w:cs="Times New Roman"/>
          <w:sz w:val="24"/>
          <w:szCs w:val="24"/>
        </w:rPr>
        <w:t xml:space="preserve">%, which is between 1500 </w:t>
      </w:r>
      <w:r w:rsidR="00EF4E2B">
        <w:rPr>
          <w:rFonts w:ascii="Times New Roman" w:hAnsi="Times New Roman" w:cs="Times New Roman"/>
          <w:sz w:val="24"/>
          <w:szCs w:val="24"/>
        </w:rPr>
        <w:t>-</w:t>
      </w:r>
      <w:r w:rsidRPr="00F367C8">
        <w:rPr>
          <w:rFonts w:ascii="Times New Roman" w:hAnsi="Times New Roman" w:cs="Times New Roman"/>
          <w:sz w:val="24"/>
          <w:szCs w:val="24"/>
        </w:rPr>
        <w:t xml:space="preserve"> 2</w:t>
      </w:r>
      <w:r w:rsidR="00635F8A">
        <w:rPr>
          <w:rFonts w:ascii="Times New Roman" w:hAnsi="Times New Roman" w:cs="Times New Roman"/>
          <w:sz w:val="24"/>
          <w:szCs w:val="24"/>
        </w:rPr>
        <w:t>5</w:t>
      </w:r>
      <w:r w:rsidRPr="00F367C8">
        <w:rPr>
          <w:rFonts w:ascii="Times New Roman" w:hAnsi="Times New Roman" w:cs="Times New Roman"/>
          <w:sz w:val="24"/>
          <w:szCs w:val="24"/>
        </w:rPr>
        <w:t xml:space="preserve">00 </w:t>
      </w:r>
      <w:r w:rsidR="00552A23">
        <w:rPr>
          <w:rFonts w:ascii="Times New Roman" w:hAnsi="Times New Roman" w:cs="Times New Roman"/>
          <w:sz w:val="24"/>
          <w:szCs w:val="24"/>
        </w:rPr>
        <w:t>meter above sea level</w:t>
      </w:r>
      <w:r w:rsidR="00552A23" w:rsidRPr="00F367C8">
        <w:rPr>
          <w:rFonts w:ascii="Times New Roman" w:hAnsi="Times New Roman" w:cs="Times New Roman"/>
          <w:sz w:val="24"/>
          <w:szCs w:val="24"/>
        </w:rPr>
        <w:t>.</w:t>
      </w:r>
      <w:r w:rsidR="00552A23">
        <w:rPr>
          <w:rFonts w:ascii="Times New Roman" w:hAnsi="Times New Roman" w:cs="Times New Roman"/>
          <w:sz w:val="24"/>
          <w:szCs w:val="24"/>
        </w:rPr>
        <w:t> The</w:t>
      </w:r>
      <w:r w:rsidRPr="00F367C8">
        <w:rPr>
          <w:rFonts w:ascii="Times New Roman" w:hAnsi="Times New Roman" w:cs="Times New Roman"/>
          <w:sz w:val="24"/>
          <w:szCs w:val="24"/>
        </w:rPr>
        <w:t xml:space="preserve"> </w:t>
      </w:r>
      <w:r w:rsidR="00552A23">
        <w:rPr>
          <w:rFonts w:ascii="Times New Roman" w:hAnsi="Times New Roman" w:cs="Times New Roman"/>
          <w:sz w:val="24"/>
          <w:szCs w:val="24"/>
        </w:rPr>
        <w:t>remaining, Dega</w:t>
      </w:r>
      <w:r w:rsidR="00B41F11">
        <w:rPr>
          <w:rFonts w:ascii="Times New Roman" w:hAnsi="Times New Roman" w:cs="Times New Roman"/>
          <w:sz w:val="24"/>
          <w:szCs w:val="24"/>
        </w:rPr>
        <w:t>/temperate</w:t>
      </w:r>
      <w:r w:rsidRPr="00F367C8">
        <w:rPr>
          <w:rFonts w:ascii="Times New Roman" w:hAnsi="Times New Roman" w:cs="Times New Roman"/>
          <w:sz w:val="24"/>
          <w:szCs w:val="24"/>
        </w:rPr>
        <w:t xml:space="preserve"> (cold zone)</w:t>
      </w:r>
      <w:r w:rsidR="00552A23">
        <w:rPr>
          <w:rFonts w:ascii="Times New Roman" w:hAnsi="Times New Roman" w:cs="Times New Roman"/>
          <w:sz w:val="24"/>
          <w:szCs w:val="24"/>
        </w:rPr>
        <w:t xml:space="preserve"> covered 24%</w:t>
      </w:r>
      <w:r w:rsidRPr="00F367C8">
        <w:rPr>
          <w:rFonts w:ascii="Times New Roman" w:hAnsi="Times New Roman" w:cs="Times New Roman"/>
          <w:sz w:val="24"/>
          <w:szCs w:val="24"/>
        </w:rPr>
        <w:t xml:space="preserve">, which is located between 2500 </w:t>
      </w:r>
      <w:r w:rsidR="00BF7F1B">
        <w:rPr>
          <w:rFonts w:ascii="Times New Roman" w:hAnsi="Times New Roman" w:cs="Times New Roman"/>
          <w:sz w:val="24"/>
          <w:szCs w:val="24"/>
        </w:rPr>
        <w:t>-</w:t>
      </w:r>
      <w:r w:rsidR="00F846CE">
        <w:rPr>
          <w:rFonts w:ascii="Times New Roman" w:hAnsi="Times New Roman" w:cs="Times New Roman"/>
          <w:sz w:val="24"/>
          <w:szCs w:val="24"/>
        </w:rPr>
        <w:t>3200</w:t>
      </w:r>
      <w:r w:rsidR="0002243D">
        <w:rPr>
          <w:rFonts w:ascii="Times New Roman" w:hAnsi="Times New Roman" w:cs="Times New Roman"/>
          <w:sz w:val="24"/>
          <w:szCs w:val="24"/>
        </w:rPr>
        <w:t xml:space="preserve"> </w:t>
      </w:r>
      <w:r w:rsidRPr="00F367C8">
        <w:rPr>
          <w:rFonts w:ascii="Times New Roman" w:hAnsi="Times New Roman" w:cs="Times New Roman"/>
          <w:sz w:val="24"/>
          <w:szCs w:val="24"/>
        </w:rPr>
        <w:t>m.a.s.l.</w:t>
      </w:r>
      <w:r w:rsidR="00C43D49">
        <w:rPr>
          <w:rFonts w:ascii="Times New Roman" w:hAnsi="Times New Roman" w:cs="Times New Roman"/>
          <w:sz w:val="24"/>
          <w:szCs w:val="24"/>
        </w:rPr>
        <w:t>, and around </w:t>
      </w:r>
      <w:r w:rsidR="00F846CE">
        <w:rPr>
          <w:rFonts w:ascii="Times New Roman" w:hAnsi="Times New Roman" w:cs="Times New Roman"/>
          <w:sz w:val="24"/>
          <w:szCs w:val="24"/>
        </w:rPr>
        <w:t xml:space="preserve">1% is covered by </w:t>
      </w:r>
      <w:r w:rsidR="00F846CE" w:rsidRPr="00B41F11">
        <w:rPr>
          <w:rFonts w:ascii="Times New Roman" w:hAnsi="Times New Roman" w:cs="Times New Roman"/>
          <w:i/>
          <w:iCs/>
          <w:sz w:val="24"/>
          <w:szCs w:val="24"/>
        </w:rPr>
        <w:t>wurch</w:t>
      </w:r>
      <w:r w:rsidR="00B41F11">
        <w:rPr>
          <w:rFonts w:ascii="Times New Roman" w:hAnsi="Times New Roman" w:cs="Times New Roman"/>
          <w:sz w:val="24"/>
          <w:szCs w:val="24"/>
        </w:rPr>
        <w:t>/alpine</w:t>
      </w:r>
      <w:r w:rsidR="00F846CE">
        <w:rPr>
          <w:rFonts w:ascii="Times New Roman" w:hAnsi="Times New Roman" w:cs="Times New Roman"/>
          <w:sz w:val="24"/>
          <w:szCs w:val="24"/>
        </w:rPr>
        <w:t xml:space="preserve"> ( kur zone)</w:t>
      </w:r>
      <w:r w:rsidR="00234AD1">
        <w:rPr>
          <w:rFonts w:ascii="Times New Roman" w:hAnsi="Times New Roman" w:cs="Times New Roman"/>
          <w:sz w:val="24"/>
          <w:szCs w:val="24"/>
        </w:rPr>
        <w:t xml:space="preserve"> </w:t>
      </w:r>
      <w:r w:rsidR="00234AD1">
        <w:rPr>
          <w:rFonts w:ascii="Times New Roman" w:hAnsi="Times New Roman" w:cs="Times New Roman"/>
          <w:sz w:val="24"/>
          <w:szCs w:val="24"/>
        </w:rPr>
        <w:fldChar w:fldCharType="begin"/>
      </w:r>
      <w:r w:rsidR="004A26A5">
        <w:rPr>
          <w:rFonts w:ascii="Times New Roman" w:hAnsi="Times New Roman" w:cs="Times New Roman"/>
          <w:sz w:val="24"/>
          <w:szCs w:val="24"/>
        </w:rPr>
        <w:instrText xml:space="preserve"> ADDIN ZOTERO_ITEM CSL_CITATION {"citationID":"Ty7C7IEL","properties":{"formattedCitation":"(Taye et al., 2013)","plainCitation":"(Taye et al., 2013)","noteIndex":0},"citationItems":[{"id":1018,"uris":["http://zotero.org/users/10693454/items/FPMYCSUE"],"itemData":{"id":1018,"type":"article-journal","container-title":"American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234AD1">
        <w:rPr>
          <w:rFonts w:ascii="Times New Roman" w:hAnsi="Times New Roman" w:cs="Times New Roman"/>
          <w:sz w:val="24"/>
          <w:szCs w:val="24"/>
        </w:rPr>
        <w:fldChar w:fldCharType="separate"/>
      </w:r>
      <w:r w:rsidR="00234AD1" w:rsidRPr="000F5DCC">
        <w:rPr>
          <w:rFonts w:ascii="Times New Roman" w:hAnsi="Times New Roman" w:cs="Times New Roman"/>
          <w:sz w:val="24"/>
        </w:rPr>
        <w:t xml:space="preserve">(Taye </w:t>
      </w:r>
      <w:r w:rsidR="00234AD1" w:rsidRPr="00F846CE">
        <w:rPr>
          <w:rFonts w:ascii="Times New Roman" w:hAnsi="Times New Roman" w:cs="Times New Roman"/>
          <w:i/>
          <w:iCs/>
          <w:sz w:val="24"/>
        </w:rPr>
        <w:t>et al.</w:t>
      </w:r>
      <w:r w:rsidR="00234AD1" w:rsidRPr="000F5DCC">
        <w:rPr>
          <w:rFonts w:ascii="Times New Roman" w:hAnsi="Times New Roman" w:cs="Times New Roman"/>
          <w:sz w:val="24"/>
        </w:rPr>
        <w:t>, 2013)</w:t>
      </w:r>
      <w:r w:rsidR="00234AD1">
        <w:rPr>
          <w:rFonts w:ascii="Times New Roman" w:hAnsi="Times New Roman" w:cs="Times New Roman"/>
          <w:sz w:val="24"/>
          <w:szCs w:val="24"/>
        </w:rPr>
        <w:fldChar w:fldCharType="end"/>
      </w:r>
      <w:r w:rsidR="00F846CE">
        <w:rPr>
          <w:rFonts w:ascii="Times New Roman" w:hAnsi="Times New Roman" w:cs="Times New Roman"/>
          <w:sz w:val="24"/>
          <w:szCs w:val="24"/>
        </w:rPr>
        <w:t>.</w:t>
      </w:r>
    </w:p>
    <w:p w14:paraId="67AAEA55" w14:textId="2F788116" w:rsidR="00C6735E" w:rsidRDefault="0053072C" w:rsidP="00DF3FE4">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4D4190" wp14:editId="0C4BDFCE">
            <wp:extent cx="5705084" cy="4410635"/>
            <wp:effectExtent l="0" t="0" r="0" b="9525"/>
            <wp:docPr id="11" name="Picture 11" descr="C:\Users\YON-TECH\Desktop\West Amhara stu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ON-TECH\Desktop\West Amhara study.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4541" cy="4410215"/>
                    </a:xfrm>
                    <a:prstGeom prst="rect">
                      <a:avLst/>
                    </a:prstGeom>
                    <a:noFill/>
                    <a:ln>
                      <a:noFill/>
                    </a:ln>
                  </pic:spPr>
                </pic:pic>
              </a:graphicData>
            </a:graphic>
          </wp:inline>
        </w:drawing>
      </w:r>
    </w:p>
    <w:p w14:paraId="3FC81C77" w14:textId="21F85167" w:rsidR="00F03352" w:rsidRPr="00F03352" w:rsidRDefault="00F03352" w:rsidP="00F03352">
      <w:pPr>
        <w:pStyle w:val="Caption"/>
        <w:rPr>
          <w:rFonts w:ascii="Times New Roman" w:hAnsi="Times New Roman"/>
          <w:sz w:val="24"/>
          <w:szCs w:val="24"/>
        </w:rPr>
      </w:pPr>
      <w:bookmarkStart w:id="72" w:name="_Toc168904809"/>
      <w:bookmarkStart w:id="73" w:name="_Toc163244643"/>
      <w:r w:rsidRPr="00F03352">
        <w:rPr>
          <w:rFonts w:ascii="Times New Roman" w:hAnsi="Times New Roman"/>
          <w:sz w:val="24"/>
          <w:szCs w:val="24"/>
        </w:rPr>
        <w:t xml:space="preserve">Figure 3. </w:t>
      </w:r>
      <w:r w:rsidRPr="00F03352">
        <w:rPr>
          <w:rFonts w:ascii="Times New Roman" w:hAnsi="Times New Roman"/>
          <w:sz w:val="24"/>
          <w:szCs w:val="24"/>
        </w:rPr>
        <w:fldChar w:fldCharType="begin"/>
      </w:r>
      <w:r w:rsidRPr="00F03352">
        <w:rPr>
          <w:rFonts w:ascii="Times New Roman" w:hAnsi="Times New Roman"/>
          <w:sz w:val="24"/>
          <w:szCs w:val="24"/>
        </w:rPr>
        <w:instrText xml:space="preserve"> SEQ Figure_3. \* ARABIC </w:instrText>
      </w:r>
      <w:r w:rsidRPr="00F03352">
        <w:rPr>
          <w:rFonts w:ascii="Times New Roman" w:hAnsi="Times New Roman"/>
          <w:sz w:val="24"/>
          <w:szCs w:val="24"/>
        </w:rPr>
        <w:fldChar w:fldCharType="separate"/>
      </w:r>
      <w:r w:rsidR="00D74D1E">
        <w:rPr>
          <w:rFonts w:ascii="Times New Roman" w:hAnsi="Times New Roman"/>
          <w:noProof/>
          <w:sz w:val="24"/>
          <w:szCs w:val="24"/>
        </w:rPr>
        <w:t>1</w:t>
      </w:r>
      <w:r w:rsidRPr="00F03352">
        <w:rPr>
          <w:rFonts w:ascii="Times New Roman" w:hAnsi="Times New Roman"/>
          <w:sz w:val="24"/>
          <w:szCs w:val="24"/>
        </w:rPr>
        <w:fldChar w:fldCharType="end"/>
      </w:r>
      <w:r w:rsidRPr="00F03352">
        <w:rPr>
          <w:rFonts w:ascii="Times New Roman" w:hAnsi="Times New Roman"/>
          <w:sz w:val="24"/>
          <w:szCs w:val="24"/>
        </w:rPr>
        <w:t>.</w:t>
      </w:r>
      <w:r w:rsidRPr="00F03352">
        <w:rPr>
          <w:rFonts w:ascii="Times New Roman" w:hAnsi="Times New Roman"/>
          <w:b w:val="0"/>
          <w:bCs w:val="0"/>
          <w:sz w:val="24"/>
          <w:szCs w:val="24"/>
        </w:rPr>
        <w:t xml:space="preserve"> Location Map of Western Amhara from Ethiopia.</w:t>
      </w:r>
      <w:bookmarkEnd w:id="72"/>
    </w:p>
    <w:p w14:paraId="6F76D9C8" w14:textId="77777777" w:rsidR="00CB0374" w:rsidRPr="008B00F8" w:rsidRDefault="00CB0374" w:rsidP="008B00F8">
      <w:pPr>
        <w:pStyle w:val="Heading3"/>
        <w:spacing w:line="360" w:lineRule="auto"/>
        <w:rPr>
          <w:rFonts w:ascii="Times New Roman" w:hAnsi="Times New Roman" w:cs="Times New Roman"/>
          <w:color w:val="auto"/>
        </w:rPr>
      </w:pPr>
      <w:bookmarkStart w:id="74" w:name="_Toc181558813"/>
      <w:r w:rsidRPr="008B00F8">
        <w:rPr>
          <w:rFonts w:ascii="Times New Roman" w:hAnsi="Times New Roman" w:cs="Times New Roman"/>
          <w:color w:val="auto"/>
        </w:rPr>
        <w:lastRenderedPageBreak/>
        <w:t>3.1.1. Climate</w:t>
      </w:r>
      <w:bookmarkEnd w:id="73"/>
      <w:bookmarkEnd w:id="74"/>
    </w:p>
    <w:p w14:paraId="3D8DBCED" w14:textId="20395CFE" w:rsidR="002F4C13" w:rsidRPr="00CB0374" w:rsidRDefault="008E2698" w:rsidP="00EC4D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Western Amhara experienced heavy rainfall during June, July, August, and September months. This season contributes 77.05% of the mean annual rainfall of western Amhara. The mean annual rainfall of western Amhara was 1054.2 mm. </w:t>
      </w:r>
      <w:r w:rsidR="00CB0374" w:rsidRPr="008B00F8">
        <w:rPr>
          <w:rFonts w:ascii="Times New Roman" w:hAnsi="Times New Roman" w:cs="Times New Roman"/>
          <w:sz w:val="24"/>
          <w:szCs w:val="24"/>
        </w:rPr>
        <w:t xml:space="preserve">The mean annual temperature of </w:t>
      </w:r>
      <w:r w:rsidR="000557BA">
        <w:rPr>
          <w:rFonts w:ascii="Times New Roman" w:hAnsi="Times New Roman" w:cs="Times New Roman"/>
          <w:sz w:val="24"/>
          <w:szCs w:val="24"/>
        </w:rPr>
        <w:t xml:space="preserve">the study area </w:t>
      </w:r>
      <w:r w:rsidR="00A0149C">
        <w:rPr>
          <w:rFonts w:ascii="Times New Roman" w:hAnsi="Times New Roman" w:cs="Times New Roman"/>
          <w:sz w:val="24"/>
          <w:szCs w:val="24"/>
        </w:rPr>
        <w:t>is</w:t>
      </w:r>
      <w:r w:rsidR="00CB0374" w:rsidRPr="008B00F8">
        <w:rPr>
          <w:rFonts w:ascii="Times New Roman" w:hAnsi="Times New Roman" w:cs="Times New Roman"/>
          <w:sz w:val="24"/>
          <w:szCs w:val="24"/>
        </w:rPr>
        <w:t xml:space="preserve"> </w:t>
      </w:r>
      <w:r w:rsidR="003745A5">
        <w:rPr>
          <w:rFonts w:ascii="Times New Roman" w:hAnsi="Times New Roman" w:cs="Times New Roman"/>
          <w:sz w:val="24"/>
          <w:szCs w:val="24"/>
        </w:rPr>
        <w:t>18.0</w:t>
      </w:r>
      <w:r w:rsidR="00CB0374" w:rsidRPr="008B00F8">
        <w:rPr>
          <w:rFonts w:ascii="Times New Roman" w:hAnsi="Times New Roman" w:cs="Times New Roman"/>
          <w:sz w:val="24"/>
          <w:szCs w:val="24"/>
        </w:rPr>
        <w:t xml:space="preserve"> °C. But in the valleys and marginal areas</w:t>
      </w:r>
      <w:r w:rsidR="00C7692B">
        <w:rPr>
          <w:rFonts w:ascii="Times New Roman" w:hAnsi="Times New Roman" w:cs="Times New Roman"/>
          <w:sz w:val="24"/>
          <w:szCs w:val="24"/>
        </w:rPr>
        <w:t>,</w:t>
      </w:r>
      <w:r w:rsidR="00CB0374" w:rsidRPr="008B00F8">
        <w:rPr>
          <w:rFonts w:ascii="Times New Roman" w:hAnsi="Times New Roman" w:cs="Times New Roman"/>
          <w:sz w:val="24"/>
          <w:szCs w:val="24"/>
        </w:rPr>
        <w:t xml:space="preserve"> the temperature exceeds 27 °C</w:t>
      </w:r>
      <w:r w:rsidR="00E40AFD">
        <w:rPr>
          <w:rFonts w:ascii="Times New Roman" w:hAnsi="Times New Roman" w:cs="Times New Roman"/>
          <w:sz w:val="24"/>
          <w:szCs w:val="24"/>
        </w:rPr>
        <w:t xml:space="preserve"> </w:t>
      </w:r>
      <w:r w:rsidR="005C318C" w:rsidRPr="008B00F8">
        <w:rPr>
          <w:rFonts w:ascii="Times New Roman" w:hAnsi="Times New Roman" w:cs="Times New Roman"/>
          <w:sz w:val="24"/>
          <w:szCs w:val="24"/>
        </w:rPr>
        <w:fldChar w:fldCharType="begin"/>
      </w:r>
      <w:r w:rsidR="00487C85" w:rsidRPr="008B00F8">
        <w:rPr>
          <w:rFonts w:ascii="Times New Roman" w:hAnsi="Times New Roman" w:cs="Times New Roman"/>
          <w:sz w:val="24"/>
          <w:szCs w:val="24"/>
        </w:rPr>
        <w:instrText xml:space="preserve"> ADDIN ZOTERO_ITEM CSL_CITATION {"citationID":"5o92uD2n","properties":{"formattedCitation":"(Taye et al., 2013)","plainCitation":"(Taye et al., 2013)","noteIndex":0},"citationItems":[{"id":1018,"uris":["http://zotero.org/users/10693454/items/FPMYCSUE"],"itemData":{"id":1018,"type":"article-journal","container-title":"American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sidRPr="008B00F8">
        <w:rPr>
          <w:rFonts w:ascii="Times New Roman" w:hAnsi="Times New Roman" w:cs="Times New Roman"/>
          <w:sz w:val="24"/>
          <w:szCs w:val="24"/>
        </w:rPr>
        <w:fldChar w:fldCharType="separate"/>
      </w:r>
      <w:r w:rsidR="00487C85" w:rsidRPr="008B00F8">
        <w:rPr>
          <w:rFonts w:ascii="Times New Roman" w:hAnsi="Times New Roman" w:cs="Times New Roman"/>
          <w:sz w:val="24"/>
        </w:rPr>
        <w:t xml:space="preserve">(Taye </w:t>
      </w:r>
      <w:r w:rsidR="00487C85" w:rsidRPr="008B00F8">
        <w:rPr>
          <w:rFonts w:ascii="Times New Roman" w:hAnsi="Times New Roman" w:cs="Times New Roman"/>
          <w:i/>
          <w:iCs/>
          <w:sz w:val="24"/>
        </w:rPr>
        <w:t>et al.</w:t>
      </w:r>
      <w:r w:rsidR="00487C85" w:rsidRPr="008B00F8">
        <w:rPr>
          <w:rFonts w:ascii="Times New Roman" w:hAnsi="Times New Roman" w:cs="Times New Roman"/>
          <w:sz w:val="24"/>
        </w:rPr>
        <w:t>, 2013)</w:t>
      </w:r>
      <w:r w:rsidR="005C318C" w:rsidRPr="008B00F8">
        <w:rPr>
          <w:rFonts w:ascii="Times New Roman" w:hAnsi="Times New Roman" w:cs="Times New Roman"/>
          <w:sz w:val="24"/>
          <w:szCs w:val="24"/>
        </w:rPr>
        <w:fldChar w:fldCharType="end"/>
      </w:r>
      <w:r w:rsidR="00CB0374" w:rsidRPr="00CB0374">
        <w:rPr>
          <w:rFonts w:ascii="Times New Roman" w:hAnsi="Times New Roman" w:cs="Times New Roman"/>
          <w:sz w:val="24"/>
          <w:szCs w:val="24"/>
        </w:rPr>
        <w:t>.</w:t>
      </w:r>
    </w:p>
    <w:p w14:paraId="01959FE7" w14:textId="77777777" w:rsidR="00CB0374" w:rsidRPr="008B00F8" w:rsidRDefault="00CB0374" w:rsidP="008B00F8">
      <w:pPr>
        <w:pStyle w:val="Heading3"/>
        <w:spacing w:line="360" w:lineRule="auto"/>
        <w:rPr>
          <w:rFonts w:ascii="Times New Roman" w:hAnsi="Times New Roman" w:cs="Times New Roman"/>
          <w:color w:val="auto"/>
        </w:rPr>
      </w:pPr>
      <w:bookmarkStart w:id="75" w:name="_Toc163244644"/>
      <w:bookmarkStart w:id="76" w:name="_Toc181558814"/>
      <w:r w:rsidRPr="008B00F8">
        <w:rPr>
          <w:rFonts w:ascii="Times New Roman" w:hAnsi="Times New Roman" w:cs="Times New Roman"/>
          <w:color w:val="auto"/>
        </w:rPr>
        <w:t>3.1.2. Economic Activity</w:t>
      </w:r>
      <w:bookmarkEnd w:id="75"/>
      <w:bookmarkEnd w:id="76"/>
    </w:p>
    <w:p w14:paraId="6423FF30" w14:textId="462E3A0B" w:rsidR="00F367C8" w:rsidRDefault="00F367C8" w:rsidP="00EC4D87">
      <w:pPr>
        <w:spacing w:line="360" w:lineRule="auto"/>
        <w:jc w:val="both"/>
        <w:rPr>
          <w:rFonts w:ascii="Times New Roman" w:hAnsi="Times New Roman" w:cs="Times New Roman"/>
          <w:sz w:val="24"/>
          <w:szCs w:val="24"/>
        </w:rPr>
      </w:pPr>
      <w:r w:rsidRPr="00F367C8">
        <w:rPr>
          <w:rFonts w:ascii="Times New Roman" w:hAnsi="Times New Roman" w:cs="Times New Roman"/>
          <w:sz w:val="24"/>
          <w:szCs w:val="24"/>
        </w:rPr>
        <w:t>In terms of economic</w:t>
      </w:r>
      <w:r w:rsidR="0016726F">
        <w:rPr>
          <w:rFonts w:ascii="Times New Roman" w:hAnsi="Times New Roman" w:cs="Times New Roman"/>
          <w:sz w:val="24"/>
          <w:szCs w:val="24"/>
        </w:rPr>
        <w:t xml:space="preserve"> activity</w:t>
      </w:r>
      <w:r w:rsidRPr="00F367C8">
        <w:rPr>
          <w:rFonts w:ascii="Times New Roman" w:hAnsi="Times New Roman" w:cs="Times New Roman"/>
          <w:sz w:val="24"/>
          <w:szCs w:val="24"/>
        </w:rPr>
        <w:t>, agriculture continues to be the predominant industry in the area. In terms of structure, it contributes, on average, 55.8% of the regional GDP, and 88.7% of the population makes their living from farming and related industries</w:t>
      </w:r>
      <w:r w:rsidR="00F250F6">
        <w:rPr>
          <w:rFonts w:ascii="Times New Roman" w:hAnsi="Times New Roman" w:cs="Times New Roman"/>
          <w:sz w:val="24"/>
          <w:szCs w:val="24"/>
        </w:rPr>
        <w:t xml:space="preserve"> </w:t>
      </w:r>
      <w:r w:rsidR="005C318C">
        <w:rPr>
          <w:rFonts w:ascii="Times New Roman" w:hAnsi="Times New Roman" w:cs="Times New Roman"/>
          <w:sz w:val="24"/>
          <w:szCs w:val="24"/>
        </w:rPr>
        <w:fldChar w:fldCharType="begin"/>
      </w:r>
      <w:r w:rsidR="00487C85">
        <w:rPr>
          <w:rFonts w:ascii="Times New Roman" w:hAnsi="Times New Roman" w:cs="Times New Roman"/>
          <w:sz w:val="24"/>
          <w:szCs w:val="24"/>
        </w:rPr>
        <w:instrText xml:space="preserve"> ADDIN ZOTERO_ITEM CSL_CITATION {"citationID":"isTJY9D1","properties":{"formattedCitation":"(Taye et al., 2013)","plainCitation":"(Taye et al., 2013)","noteIndex":0},"citationItems":[{"id":1018,"uris":["http://zotero.org/users/10693454/items/FPMYCSUE"],"itemData":{"id":1018,"type":"article-journal","container-title":"American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487C85" w:rsidRPr="00487C85">
        <w:rPr>
          <w:rFonts w:ascii="Times New Roman" w:hAnsi="Times New Roman" w:cs="Times New Roman"/>
          <w:sz w:val="24"/>
        </w:rPr>
        <w:t xml:space="preserve">(Taye </w:t>
      </w:r>
      <w:r w:rsidR="00487C85" w:rsidRPr="00695AA0">
        <w:rPr>
          <w:rFonts w:ascii="Times New Roman" w:hAnsi="Times New Roman" w:cs="Times New Roman"/>
          <w:i/>
          <w:iCs/>
          <w:sz w:val="24"/>
        </w:rPr>
        <w:t>et al</w:t>
      </w:r>
      <w:r w:rsidR="00487C85" w:rsidRPr="00487C85">
        <w:rPr>
          <w:rFonts w:ascii="Times New Roman" w:hAnsi="Times New Roman" w:cs="Times New Roman"/>
          <w:sz w:val="24"/>
        </w:rPr>
        <w:t>., 2013)</w:t>
      </w:r>
      <w:r w:rsidR="005C318C">
        <w:rPr>
          <w:rFonts w:ascii="Times New Roman" w:hAnsi="Times New Roman" w:cs="Times New Roman"/>
          <w:sz w:val="24"/>
          <w:szCs w:val="24"/>
        </w:rPr>
        <w:fldChar w:fldCharType="end"/>
      </w:r>
      <w:r w:rsidR="00487C85">
        <w:rPr>
          <w:rFonts w:ascii="Times New Roman" w:hAnsi="Times New Roman" w:cs="Times New Roman"/>
          <w:sz w:val="24"/>
          <w:szCs w:val="24"/>
        </w:rPr>
        <w:t>.</w:t>
      </w:r>
      <w:r w:rsidRPr="00F367C8">
        <w:rPr>
          <w:rFonts w:ascii="Times New Roman" w:hAnsi="Times New Roman" w:cs="Times New Roman"/>
          <w:sz w:val="24"/>
          <w:szCs w:val="24"/>
        </w:rPr>
        <w:t xml:space="preserve"> It is the main supplier of food, raw materials, and revenue from exports for the </w:t>
      </w:r>
      <w:r w:rsidR="00C12190" w:rsidRPr="00F367C8">
        <w:rPr>
          <w:rFonts w:ascii="Times New Roman" w:hAnsi="Times New Roman" w:cs="Times New Roman"/>
          <w:sz w:val="24"/>
          <w:szCs w:val="24"/>
        </w:rPr>
        <w:t>close</w:t>
      </w:r>
      <w:r w:rsidRPr="00F367C8">
        <w:rPr>
          <w:rFonts w:ascii="Times New Roman" w:hAnsi="Times New Roman" w:cs="Times New Roman"/>
          <w:sz w:val="24"/>
          <w:szCs w:val="24"/>
        </w:rPr>
        <w:t xml:space="preserve"> industries. The area is home to a variety of flora and fauna species due to its unique agro-ecology.</w:t>
      </w:r>
    </w:p>
    <w:p w14:paraId="5401BCF6" w14:textId="77777777" w:rsidR="00CB0374" w:rsidRPr="008B00F8" w:rsidRDefault="00CB0374" w:rsidP="008B00F8">
      <w:pPr>
        <w:pStyle w:val="Heading3"/>
        <w:spacing w:line="360" w:lineRule="auto"/>
        <w:rPr>
          <w:rFonts w:ascii="Times New Roman" w:hAnsi="Times New Roman" w:cs="Times New Roman"/>
          <w:color w:val="auto"/>
        </w:rPr>
      </w:pPr>
      <w:bookmarkStart w:id="77" w:name="_Toc163244645"/>
      <w:bookmarkStart w:id="78" w:name="_Toc181558815"/>
      <w:r w:rsidRPr="008B00F8">
        <w:rPr>
          <w:rFonts w:ascii="Times New Roman" w:hAnsi="Times New Roman" w:cs="Times New Roman"/>
          <w:color w:val="auto"/>
        </w:rPr>
        <w:t>3.1.3. Population</w:t>
      </w:r>
      <w:bookmarkEnd w:id="77"/>
      <w:bookmarkEnd w:id="78"/>
    </w:p>
    <w:p w14:paraId="61BB1D94" w14:textId="4B82FA0E" w:rsidR="00CD1163" w:rsidRDefault="00CD1163" w:rsidP="00EC4D87">
      <w:pPr>
        <w:spacing w:line="360" w:lineRule="auto"/>
        <w:jc w:val="both"/>
        <w:rPr>
          <w:rFonts w:ascii="Times New Roman" w:hAnsi="Times New Roman" w:cs="Times New Roman"/>
          <w:sz w:val="24"/>
          <w:szCs w:val="24"/>
        </w:rPr>
      </w:pPr>
      <w:r w:rsidRPr="00CD1163">
        <w:rPr>
          <w:rFonts w:ascii="Times New Roman" w:hAnsi="Times New Roman" w:cs="Times New Roman"/>
          <w:sz w:val="24"/>
          <w:szCs w:val="24"/>
        </w:rPr>
        <w:t xml:space="preserve">While the region makes up only 15.4% of the country's total area, its population accounts for approximately 25.5 percent of that total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{"citationID":"BQXCoNI3","properties":{"formattedCitation":"(Macro, 2006; Taye et al., 2013)","plainCitation":"(Macro, 2006; Taye et al., 2013)","dontUpdate":true,"noteIndex":0},"citationItems":[{"id":1069,"uris":["http://zotero.org/users/10693454/items/P43N95FR"],"itemData":{"id":1069,"type":"article-journal","container-title":"Central Statistical Agency Addis Ababa, Ethiopia","title":"Central Statistical Agency Addis Ababa, Ethiopia","author":[{"family":"Macro","given":"O"}],"issued":{"date-parts":[["2006"]]}}},{"id":1018,"uris":["http://zotero.org/users/10693454/items/FPMYCSUE"],"itemData":{"id":1018,"type":"article-journal","container-title":"American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C318C">
        <w:rPr>
          <w:rFonts w:ascii="Times New Roman" w:hAnsi="Times New Roman" w:cs="Times New Roman"/>
          <w:sz w:val="24"/>
          <w:szCs w:val="24"/>
        </w:rPr>
        <w:fldChar w:fldCharType="separate"/>
      </w:r>
      <w:r w:rsidR="007D4393" w:rsidRPr="007D4393">
        <w:rPr>
          <w:rFonts w:ascii="Times New Roman" w:hAnsi="Times New Roman" w:cs="Times New Roman"/>
          <w:sz w:val="24"/>
        </w:rPr>
        <w:t>(</w:t>
      </w:r>
      <w:r w:rsidR="007D4393">
        <w:rPr>
          <w:rFonts w:ascii="Times New Roman" w:hAnsi="Times New Roman" w:cs="Times New Roman"/>
          <w:sz w:val="24"/>
        </w:rPr>
        <w:t>CSA</w:t>
      </w:r>
      <w:r w:rsidR="007D4393" w:rsidRPr="007D4393">
        <w:rPr>
          <w:rFonts w:ascii="Times New Roman" w:hAnsi="Times New Roman" w:cs="Times New Roman"/>
          <w:sz w:val="24"/>
        </w:rPr>
        <w:t xml:space="preserve">, 2006; Taye </w:t>
      </w:r>
      <w:r w:rsidR="007D4393" w:rsidRPr="00695AA0">
        <w:rPr>
          <w:rFonts w:ascii="Times New Roman" w:hAnsi="Times New Roman" w:cs="Times New Roman"/>
          <w:i/>
          <w:iCs/>
          <w:sz w:val="24"/>
        </w:rPr>
        <w:t>et al</w:t>
      </w:r>
      <w:r w:rsidR="007D4393" w:rsidRPr="007D4393">
        <w:rPr>
          <w:rFonts w:ascii="Times New Roman" w:hAnsi="Times New Roman" w:cs="Times New Roman"/>
          <w:sz w:val="24"/>
        </w:rPr>
        <w:t>., 2013)</w:t>
      </w:r>
      <w:r w:rsidR="005C318C">
        <w:rPr>
          <w:rFonts w:ascii="Times New Roman" w:hAnsi="Times New Roman" w:cs="Times New Roman"/>
          <w:sz w:val="24"/>
          <w:szCs w:val="24"/>
        </w:rPr>
        <w:fldChar w:fldCharType="end"/>
      </w:r>
      <w:r w:rsidR="007D4393">
        <w:rPr>
          <w:rFonts w:ascii="Times New Roman" w:hAnsi="Times New Roman" w:cs="Times New Roman"/>
          <w:sz w:val="24"/>
          <w:szCs w:val="24"/>
        </w:rPr>
        <w:t>.</w:t>
      </w:r>
      <w:r w:rsidRPr="00CD1163">
        <w:rPr>
          <w:rFonts w:ascii="Times New Roman" w:hAnsi="Times New Roman" w:cs="Times New Roman"/>
          <w:sz w:val="24"/>
          <w:szCs w:val="24"/>
        </w:rPr>
        <w:t xml:space="preserve">This means that, should the current trend of population growth continue, the region's size will double in 25 years. In terms of settlement pattern, the vast majority of the </w:t>
      </w:r>
      <w:r w:rsidR="00BE5078">
        <w:rPr>
          <w:rFonts w:ascii="Times New Roman" w:hAnsi="Times New Roman" w:cs="Times New Roman"/>
          <w:sz w:val="24"/>
          <w:szCs w:val="24"/>
        </w:rPr>
        <w:t xml:space="preserve">population </w:t>
      </w:r>
      <w:r w:rsidRPr="00CD1163">
        <w:rPr>
          <w:rFonts w:ascii="Times New Roman" w:hAnsi="Times New Roman" w:cs="Times New Roman"/>
          <w:sz w:val="24"/>
          <w:szCs w:val="24"/>
        </w:rPr>
        <w:t>early 89 percent</w:t>
      </w:r>
      <w:r w:rsidR="00BE5078">
        <w:rPr>
          <w:rFonts w:ascii="Times New Roman" w:hAnsi="Times New Roman" w:cs="Times New Roman"/>
          <w:sz w:val="24"/>
          <w:szCs w:val="24"/>
        </w:rPr>
        <w:t xml:space="preserve"> </w:t>
      </w:r>
      <w:r w:rsidRPr="00CD1163">
        <w:rPr>
          <w:rFonts w:ascii="Times New Roman" w:hAnsi="Times New Roman" w:cs="Times New Roman"/>
          <w:sz w:val="24"/>
          <w:szCs w:val="24"/>
        </w:rPr>
        <w:t xml:space="preserve">lives in rural areas and works primarily in agriculture; the highlands are </w:t>
      </w:r>
      <w:r w:rsidR="007D4393" w:rsidRPr="00CD1163">
        <w:rPr>
          <w:rFonts w:ascii="Times New Roman" w:hAnsi="Times New Roman" w:cs="Times New Roman"/>
          <w:sz w:val="24"/>
          <w:szCs w:val="24"/>
        </w:rPr>
        <w:t>densely</w:t>
      </w:r>
      <w:r w:rsidRPr="00CD1163">
        <w:rPr>
          <w:rFonts w:ascii="Times New Roman" w:hAnsi="Times New Roman" w:cs="Times New Roman"/>
          <w:sz w:val="24"/>
          <w:szCs w:val="24"/>
        </w:rPr>
        <w:t xml:space="preserve"> populated than the lowlands. </w:t>
      </w:r>
      <w:r w:rsidR="001A7428">
        <w:rPr>
          <w:rFonts w:ascii="Times New Roman" w:hAnsi="Times New Roman" w:cs="Times New Roman"/>
          <w:sz w:val="24"/>
          <w:szCs w:val="24"/>
        </w:rPr>
        <w:t>86</w:t>
      </w:r>
      <w:r w:rsidRPr="00CD1163">
        <w:rPr>
          <w:rFonts w:ascii="Times New Roman" w:hAnsi="Times New Roman" w:cs="Times New Roman"/>
          <w:sz w:val="24"/>
          <w:szCs w:val="24"/>
        </w:rPr>
        <w:t xml:space="preserve">percent of the population is under 14 years old, and 6.2 percent of the population is 65 years of age or </w:t>
      </w:r>
      <w:r w:rsidR="003F3E3A" w:rsidRPr="00CD1163">
        <w:rPr>
          <w:rFonts w:ascii="Times New Roman" w:hAnsi="Times New Roman" w:cs="Times New Roman"/>
          <w:sz w:val="24"/>
          <w:szCs w:val="24"/>
        </w:rPr>
        <w:t>older. As</w:t>
      </w:r>
      <w:r w:rsidRPr="00CD1163">
        <w:rPr>
          <w:rFonts w:ascii="Times New Roman" w:hAnsi="Times New Roman" w:cs="Times New Roman"/>
          <w:sz w:val="24"/>
          <w:szCs w:val="24"/>
        </w:rPr>
        <w:t xml:space="preserve"> a result, the age dependency ratio reaches 86.8%. This </w:t>
      </w:r>
      <w:r w:rsidR="003B4C0A" w:rsidRPr="00CD1163">
        <w:rPr>
          <w:rFonts w:ascii="Times New Roman" w:hAnsi="Times New Roman" w:cs="Times New Roman"/>
          <w:sz w:val="24"/>
          <w:szCs w:val="24"/>
        </w:rPr>
        <w:t>simply</w:t>
      </w:r>
      <w:r w:rsidRPr="00CD1163">
        <w:rPr>
          <w:rFonts w:ascii="Times New Roman" w:hAnsi="Times New Roman" w:cs="Times New Roman"/>
          <w:sz w:val="24"/>
          <w:szCs w:val="24"/>
        </w:rPr>
        <w:t xml:space="preserve"> demonstrates that there is an additional person to shoulder the socioeconomic burden for each individual</w:t>
      </w:r>
      <w:r w:rsidR="00405F03">
        <w:rPr>
          <w:rFonts w:ascii="Times New Roman" w:hAnsi="Times New Roman" w:cs="Times New Roman"/>
          <w:sz w:val="24"/>
          <w:szCs w:val="24"/>
        </w:rPr>
        <w:t xml:space="preserve"> </w:t>
      </w:r>
      <w:r w:rsidR="00695AA0" w:rsidRPr="007D4393">
        <w:rPr>
          <w:rFonts w:ascii="Times New Roman" w:hAnsi="Times New Roman" w:cs="Times New Roman"/>
          <w:sz w:val="24"/>
        </w:rPr>
        <w:t>(</w:t>
      </w:r>
      <w:r w:rsidR="00695AA0">
        <w:rPr>
          <w:rFonts w:ascii="Times New Roman" w:hAnsi="Times New Roman" w:cs="Times New Roman"/>
          <w:sz w:val="24"/>
        </w:rPr>
        <w:t>CSA</w:t>
      </w:r>
      <w:r w:rsidR="00695AA0" w:rsidRPr="007D4393">
        <w:rPr>
          <w:rFonts w:ascii="Times New Roman" w:hAnsi="Times New Roman" w:cs="Times New Roman"/>
          <w:sz w:val="24"/>
        </w:rPr>
        <w:t>, 2006</w:t>
      </w:r>
      <w:r w:rsidR="00695AA0">
        <w:rPr>
          <w:rFonts w:ascii="Times New Roman" w:hAnsi="Times New Roman" w:cs="Times New Roman"/>
          <w:sz w:val="24"/>
        </w:rPr>
        <w:t>)</w:t>
      </w:r>
      <w:r w:rsidRPr="00CD1163">
        <w:rPr>
          <w:rFonts w:ascii="Times New Roman" w:hAnsi="Times New Roman" w:cs="Times New Roman"/>
          <w:sz w:val="24"/>
          <w:szCs w:val="24"/>
        </w:rPr>
        <w:t>.</w:t>
      </w:r>
    </w:p>
    <w:p w14:paraId="626AAC67" w14:textId="77777777" w:rsidR="00CB0374" w:rsidRPr="008B00F8" w:rsidRDefault="00CB0374" w:rsidP="008B00F8">
      <w:pPr>
        <w:pStyle w:val="Heading3"/>
        <w:spacing w:line="360" w:lineRule="auto"/>
        <w:rPr>
          <w:rFonts w:ascii="Times New Roman" w:hAnsi="Times New Roman" w:cs="Times New Roman"/>
          <w:color w:val="auto"/>
        </w:rPr>
      </w:pPr>
      <w:bookmarkStart w:id="79" w:name="_Toc163244646"/>
      <w:bookmarkStart w:id="80" w:name="_Toc181558816"/>
      <w:r w:rsidRPr="008B00F8">
        <w:rPr>
          <w:rFonts w:ascii="Times New Roman" w:hAnsi="Times New Roman" w:cs="Times New Roman"/>
          <w:color w:val="auto"/>
        </w:rPr>
        <w:t>3.1.4. Topography</w:t>
      </w:r>
      <w:bookmarkEnd w:id="79"/>
      <w:bookmarkEnd w:id="80"/>
    </w:p>
    <w:p w14:paraId="3164CC00" w14:textId="317BB575" w:rsidR="002F4C13" w:rsidRDefault="00CD1163" w:rsidP="00EC4D87">
      <w:pPr>
        <w:spacing w:line="360" w:lineRule="auto"/>
        <w:jc w:val="both"/>
        <w:rPr>
          <w:rFonts w:ascii="Times New Roman" w:hAnsi="Times New Roman" w:cs="Times New Roman"/>
          <w:sz w:val="24"/>
          <w:szCs w:val="24"/>
        </w:rPr>
      </w:pPr>
      <w:r w:rsidRPr="00CD1163">
        <w:rPr>
          <w:rFonts w:ascii="Times New Roman" w:hAnsi="Times New Roman" w:cs="Times New Roman"/>
          <w:sz w:val="24"/>
          <w:szCs w:val="24"/>
        </w:rPr>
        <w:t xml:space="preserve">The geographical features of the Amhara region show a range of elevations, from over 4600 meters above sea level (m.a.s.l.) in the northwest to 700 meters above sea level (m.a.s.l.) in the eastern </w:t>
      </w:r>
      <w:r w:rsidR="008C0FFB">
        <w:rPr>
          <w:rFonts w:ascii="Times New Roman" w:hAnsi="Times New Roman" w:cs="Times New Roman"/>
          <w:sz w:val="24"/>
          <w:szCs w:val="24"/>
        </w:rPr>
        <w:t>edge</w:t>
      </w:r>
      <w:r w:rsidR="008C0FFB" w:rsidRPr="00CD1163">
        <w:rPr>
          <w:rFonts w:ascii="Times New Roman" w:hAnsi="Times New Roman" w:cs="Times New Roman"/>
          <w:sz w:val="24"/>
          <w:szCs w:val="24"/>
        </w:rPr>
        <w:t xml:space="preserve">. </w:t>
      </w:r>
      <w:r w:rsidR="003F3E3A">
        <w:rPr>
          <w:rFonts w:ascii="Times New Roman" w:hAnsi="Times New Roman" w:cs="Times New Roman"/>
          <w:sz w:val="24"/>
          <w:szCs w:val="24"/>
        </w:rPr>
        <w:t>A</w:t>
      </w:r>
      <w:r w:rsidR="003F3E3A" w:rsidRPr="00CD1163">
        <w:rPr>
          <w:rFonts w:ascii="Times New Roman" w:hAnsi="Times New Roman" w:cs="Times New Roman"/>
          <w:sz w:val="24"/>
          <w:szCs w:val="24"/>
        </w:rPr>
        <w:t xml:space="preserve">ccording to the </w:t>
      </w:r>
      <w:r w:rsidR="004415D2" w:rsidRPr="004415D2">
        <w:rPr>
          <w:rFonts w:ascii="Times New Roman" w:hAnsi="Times New Roman" w:cs="Times New Roman"/>
          <w:sz w:val="24"/>
          <w:szCs w:val="24"/>
        </w:rPr>
        <w:fldChar w:fldCharType="begin"/>
      </w:r>
      <w:r w:rsidR="00E30C4F">
        <w:rPr>
          <w:rFonts w:ascii="Times New Roman" w:hAnsi="Times New Roman" w:cs="Times New Roman"/>
          <w:sz w:val="24"/>
          <w:szCs w:val="24"/>
        </w:rPr>
        <w:instrText xml:space="preserve"> ADDIN ZOTERO_ITEM CSL_CITATION {"citationID":"ad4988l1l3","properties":{"formattedCitation":"\\uldash{(Salinger &amp; Stryker, 2001)}","plainCitation":"(Salinger &amp; Stryker, 2001)","dontUpdate":true,"noteIndex":0},"citationItems":[{"id":1137,"uris":["http://zotero.org/users/10693454/items/VV9ZK62U"],"itemData":{"id":1137,"type":"article-journal","container-title":"Associates for International Resources and Development, Cambridge, MA","title":"Comparing and evaluating poverty reduction approaches: USAID and the evolving poverty reduction paradigm","author":[{"family":"Salinger","given":"Lynn"},{"family":"Stryker","given":"Dirck"}],"issued":{"date-parts":[["2001"]]}}}],"schema":"https://github.com/citation-style-language/schema/raw/master/csl-citation.json"} </w:instrText>
      </w:r>
      <w:r w:rsidR="004415D2" w:rsidRPr="004415D2">
        <w:rPr>
          <w:rFonts w:ascii="Times New Roman" w:hAnsi="Times New Roman" w:cs="Times New Roman"/>
          <w:sz w:val="24"/>
          <w:szCs w:val="24"/>
        </w:rPr>
        <w:fldChar w:fldCharType="separate"/>
      </w:r>
      <w:r w:rsidR="004415D2" w:rsidRPr="004415D2">
        <w:rPr>
          <w:rFonts w:ascii="Times New Roman" w:hAnsi="Times New Roman" w:cs="Times New Roman"/>
          <w:sz w:val="24"/>
          <w:szCs w:val="24"/>
        </w:rPr>
        <w:t>Salinger &amp; Stryker, (2001)</w:t>
      </w:r>
      <w:r w:rsidR="004415D2" w:rsidRPr="004415D2">
        <w:rPr>
          <w:rFonts w:ascii="Times New Roman" w:hAnsi="Times New Roman" w:cs="Times New Roman"/>
          <w:sz w:val="24"/>
          <w:szCs w:val="24"/>
        </w:rPr>
        <w:fldChar w:fldCharType="end"/>
      </w:r>
      <w:r w:rsidR="003F3E3A" w:rsidRPr="00CD1163">
        <w:rPr>
          <w:rFonts w:ascii="Times New Roman" w:hAnsi="Times New Roman" w:cs="Times New Roman"/>
          <w:sz w:val="24"/>
          <w:szCs w:val="24"/>
        </w:rPr>
        <w:t xml:space="preserve"> assessment</w:t>
      </w:r>
      <w:r w:rsidR="003F3E3A">
        <w:rPr>
          <w:rFonts w:ascii="Times New Roman" w:hAnsi="Times New Roman" w:cs="Times New Roman"/>
          <w:sz w:val="24"/>
          <w:szCs w:val="24"/>
        </w:rPr>
        <w:t xml:space="preserve"> report, </w:t>
      </w:r>
      <w:r w:rsidR="003F3E3A" w:rsidRPr="00CD1163">
        <w:rPr>
          <w:rFonts w:ascii="Times New Roman" w:hAnsi="Times New Roman" w:cs="Times New Roman"/>
          <w:sz w:val="24"/>
          <w:szCs w:val="24"/>
        </w:rPr>
        <w:t>the</w:t>
      </w:r>
      <w:r w:rsidRPr="00CD1163">
        <w:rPr>
          <w:rFonts w:ascii="Times New Roman" w:hAnsi="Times New Roman" w:cs="Times New Roman"/>
          <w:sz w:val="24"/>
          <w:szCs w:val="24"/>
        </w:rPr>
        <w:t xml:space="preserve"> majority of the Amhara region is on the highland plateau, which is defined by craggy mountains, hills, plateaus, valleys, and </w:t>
      </w:r>
      <w:r w:rsidR="003F3E3A" w:rsidRPr="00CD1163">
        <w:rPr>
          <w:rFonts w:ascii="Times New Roman" w:hAnsi="Times New Roman" w:cs="Times New Roman"/>
          <w:sz w:val="24"/>
          <w:szCs w:val="24"/>
        </w:rPr>
        <w:t>gorges</w:t>
      </w:r>
      <w:r w:rsidR="00F26B36">
        <w:rPr>
          <w:rFonts w:ascii="Times New Roman" w:hAnsi="Times New Roman" w:cs="Times New Roman"/>
          <w:sz w:val="24"/>
          <w:szCs w:val="24"/>
        </w:rPr>
        <w:t>.</w:t>
      </w:r>
      <w:r w:rsidRPr="00CD1163">
        <w:rPr>
          <w:rFonts w:ascii="Times New Roman" w:hAnsi="Times New Roman" w:cs="Times New Roman"/>
          <w:sz w:val="24"/>
          <w:szCs w:val="24"/>
        </w:rPr>
        <w:t xml:space="preserve"> As a result, the area's landscapes are diverse, with eroded landforms in the north, virtually flat plateaus and mountains in the center, and high fault </w:t>
      </w:r>
      <w:r w:rsidR="0090659F" w:rsidRPr="00CD1163">
        <w:rPr>
          <w:rFonts w:ascii="Times New Roman" w:hAnsi="Times New Roman" w:cs="Times New Roman"/>
          <w:sz w:val="24"/>
          <w:szCs w:val="24"/>
        </w:rPr>
        <w:t>slopes</w:t>
      </w:r>
      <w:r w:rsidRPr="00CD1163">
        <w:rPr>
          <w:rFonts w:ascii="Times New Roman" w:hAnsi="Times New Roman" w:cs="Times New Roman"/>
          <w:sz w:val="24"/>
          <w:szCs w:val="24"/>
        </w:rPr>
        <w:t xml:space="preserve"> and nearby lowland plains in the east. A level plain that extends into the Sudan lowlands makes </w:t>
      </w:r>
      <w:r w:rsidRPr="00CD1163">
        <w:rPr>
          <w:rFonts w:ascii="Times New Roman" w:hAnsi="Times New Roman" w:cs="Times New Roman"/>
          <w:sz w:val="24"/>
          <w:szCs w:val="24"/>
        </w:rPr>
        <w:lastRenderedPageBreak/>
        <w:t xml:space="preserve">up the majority of the western portion. Roughly half of the region's total area is thought to be potentially arable for agricultural production. According to </w:t>
      </w:r>
      <w:r w:rsidR="005C318C">
        <w:rPr>
          <w:rFonts w:ascii="Times New Roman" w:hAnsi="Times New Roman" w:cs="Times New Roman"/>
          <w:sz w:val="24"/>
          <w:szCs w:val="24"/>
        </w:rPr>
        <w:fldChar w:fldCharType="begin"/>
      </w:r>
      <w:r w:rsidR="00841538">
        <w:rPr>
          <w:rFonts w:ascii="Times New Roman" w:hAnsi="Times New Roman" w:cs="Times New Roman"/>
          <w:sz w:val="24"/>
          <w:szCs w:val="24"/>
        </w:rPr>
        <w:instrText xml:space="preserve"> ADDIN ZOTERO_ITEM CSL_CITATION {"citationID":"nz0Fiq2x","properties":{"formattedCitation":"(Bazezew, 2012)","plainCitation":"(Bazezew, 2012)","dontUpdate":true,"noteIndex":0},"citationItems":[{"id":1070,"uris":["http://zotero.org/users/10693454/items/5A6UAJRP"],"itemData":{"id":1070,"type":"article-journal","container-title":"Ethiopian Journal of Environmental Studies and Management","issue":"4","page":"422–434","title":"Determining Food Security Indicators at Household Level in Drought Prone Areas of the Amhara Region of Ethiopia: The Case of Lay Gaint District, Amhara Regional State.","volume":"5","author":[{"family":"Bazezew","given":"Arega"}],"issued":{"date-parts":[["2012"]]}}}],"schema":"https://github.com/citation-style-language/schema/raw/master/csl-citation.json"} </w:instrText>
      </w:r>
      <w:r w:rsidR="005C318C">
        <w:rPr>
          <w:rFonts w:ascii="Times New Roman" w:hAnsi="Times New Roman" w:cs="Times New Roman"/>
          <w:sz w:val="24"/>
          <w:szCs w:val="24"/>
        </w:rPr>
        <w:fldChar w:fldCharType="separate"/>
      </w:r>
      <w:r w:rsidR="002F4C13" w:rsidRPr="002F4C13">
        <w:rPr>
          <w:rFonts w:ascii="Times New Roman" w:hAnsi="Times New Roman" w:cs="Times New Roman"/>
          <w:sz w:val="24"/>
        </w:rPr>
        <w:t xml:space="preserve">Bazezew </w:t>
      </w:r>
      <w:r w:rsidR="002F4C13">
        <w:rPr>
          <w:rFonts w:ascii="Times New Roman" w:hAnsi="Times New Roman" w:cs="Times New Roman"/>
          <w:sz w:val="24"/>
        </w:rPr>
        <w:t>(</w:t>
      </w:r>
      <w:r w:rsidR="002F4C13" w:rsidRPr="002F4C13">
        <w:rPr>
          <w:rFonts w:ascii="Times New Roman" w:hAnsi="Times New Roman" w:cs="Times New Roman"/>
          <w:sz w:val="24"/>
        </w:rPr>
        <w:t>2012)</w:t>
      </w:r>
      <w:r w:rsidR="005C318C">
        <w:rPr>
          <w:rFonts w:ascii="Times New Roman" w:hAnsi="Times New Roman" w:cs="Times New Roman"/>
          <w:sz w:val="24"/>
          <w:szCs w:val="24"/>
        </w:rPr>
        <w:fldChar w:fldCharType="end"/>
      </w:r>
      <w:r w:rsidR="002F4C13">
        <w:rPr>
          <w:rFonts w:ascii="Times New Roman" w:hAnsi="Times New Roman" w:cs="Times New Roman"/>
          <w:sz w:val="24"/>
          <w:szCs w:val="24"/>
        </w:rPr>
        <w:t>,</w:t>
      </w:r>
      <w:r w:rsidRPr="00CD1163">
        <w:rPr>
          <w:rFonts w:ascii="Times New Roman" w:hAnsi="Times New Roman" w:cs="Times New Roman"/>
          <w:sz w:val="24"/>
          <w:szCs w:val="24"/>
        </w:rPr>
        <w:t>60% of the entire area is currently used for agriculture and grazing (30% each), 17% is covered in woods, woodlands</w:t>
      </w:r>
      <w:r w:rsidR="007C4D07">
        <w:rPr>
          <w:rFonts w:ascii="Times New Roman" w:hAnsi="Times New Roman" w:cs="Times New Roman"/>
          <w:sz w:val="24"/>
          <w:szCs w:val="24"/>
        </w:rPr>
        <w:t>, and shrub lands, 4% is water, 3% is inhabited by communities, </w:t>
      </w:r>
      <w:r w:rsidRPr="00CD1163">
        <w:rPr>
          <w:rFonts w:ascii="Times New Roman" w:hAnsi="Times New Roman" w:cs="Times New Roman"/>
          <w:sz w:val="24"/>
          <w:szCs w:val="24"/>
        </w:rPr>
        <w:t>and 16% is wasteland.</w:t>
      </w:r>
    </w:p>
    <w:p w14:paraId="5D7AD824" w14:textId="05B3A4E5" w:rsidR="0086052F" w:rsidRPr="008B00F8" w:rsidRDefault="00A97DB6" w:rsidP="008B00F8">
      <w:pPr>
        <w:pStyle w:val="Heading2"/>
        <w:spacing w:line="360" w:lineRule="auto"/>
        <w:rPr>
          <w:rFonts w:ascii="Times New Roman" w:hAnsi="Times New Roman"/>
          <w:i w:val="0"/>
          <w:iCs w:val="0"/>
          <w:sz w:val="24"/>
          <w:szCs w:val="24"/>
        </w:rPr>
      </w:pPr>
      <w:bookmarkStart w:id="81" w:name="_Toc163244648"/>
      <w:bookmarkStart w:id="82" w:name="_Toc181558817"/>
      <w:r>
        <w:rPr>
          <w:rFonts w:ascii="Times New Roman" w:hAnsi="Times New Roman"/>
          <w:i w:val="0"/>
          <w:iCs w:val="0"/>
          <w:sz w:val="24"/>
          <w:szCs w:val="24"/>
        </w:rPr>
        <w:t>3.2</w:t>
      </w:r>
      <w:r w:rsidR="0086052F" w:rsidRPr="008B00F8">
        <w:rPr>
          <w:rFonts w:ascii="Times New Roman" w:hAnsi="Times New Roman"/>
          <w:i w:val="0"/>
          <w:iCs w:val="0"/>
          <w:sz w:val="24"/>
          <w:szCs w:val="24"/>
        </w:rPr>
        <w:t>. Research design</w:t>
      </w:r>
      <w:bookmarkEnd w:id="81"/>
      <w:r w:rsidR="008D624A">
        <w:rPr>
          <w:rFonts w:ascii="Times New Roman" w:hAnsi="Times New Roman"/>
          <w:i w:val="0"/>
          <w:iCs w:val="0"/>
          <w:sz w:val="24"/>
          <w:szCs w:val="24"/>
        </w:rPr>
        <w:t xml:space="preserve"> and M</w:t>
      </w:r>
      <w:r>
        <w:rPr>
          <w:rFonts w:ascii="Times New Roman" w:hAnsi="Times New Roman"/>
          <w:i w:val="0"/>
          <w:iCs w:val="0"/>
          <w:sz w:val="24"/>
          <w:szCs w:val="24"/>
        </w:rPr>
        <w:t>ethods</w:t>
      </w:r>
      <w:bookmarkEnd w:id="82"/>
    </w:p>
    <w:p w14:paraId="4CC2B5CB" w14:textId="4A319F08" w:rsidR="0086052F" w:rsidRDefault="0086052F" w:rsidP="0086052F">
      <w:pPr>
        <w:spacing w:after="0" w:line="360" w:lineRule="auto"/>
        <w:jc w:val="both"/>
        <w:rPr>
          <w:rFonts w:ascii="Times New Roman" w:hAnsi="Times New Roman"/>
          <w:sz w:val="24"/>
          <w:szCs w:val="24"/>
        </w:rPr>
      </w:pPr>
      <w:r w:rsidRPr="000953CC">
        <w:rPr>
          <w:rFonts w:ascii="Times New Roman" w:hAnsi="Times New Roman"/>
          <w:sz w:val="24"/>
          <w:szCs w:val="24"/>
        </w:rPr>
        <w:t>The</w:t>
      </w:r>
      <w:r w:rsidR="001C26F6">
        <w:rPr>
          <w:rFonts w:ascii="Times New Roman" w:hAnsi="Times New Roman"/>
          <w:sz w:val="24"/>
          <w:szCs w:val="24"/>
        </w:rPr>
        <w:t> </w:t>
      </w:r>
      <w:r w:rsidRPr="000953CC">
        <w:rPr>
          <w:rFonts w:ascii="Times New Roman" w:hAnsi="Times New Roman"/>
          <w:sz w:val="24"/>
          <w:szCs w:val="24"/>
        </w:rPr>
        <w:t>study</w:t>
      </w:r>
      <w:r w:rsidR="001C26F6">
        <w:rPr>
          <w:rFonts w:ascii="Times New Roman" w:hAnsi="Times New Roman"/>
          <w:sz w:val="24"/>
          <w:szCs w:val="24"/>
        </w:rPr>
        <w:t> </w:t>
      </w:r>
      <w:r w:rsidRPr="000953CC">
        <w:rPr>
          <w:rFonts w:ascii="Times New Roman" w:hAnsi="Times New Roman"/>
          <w:sz w:val="24"/>
          <w:szCs w:val="24"/>
        </w:rPr>
        <w:t>research</w:t>
      </w:r>
      <w:r w:rsidR="001C26F6">
        <w:rPr>
          <w:rFonts w:ascii="Times New Roman" w:hAnsi="Times New Roman"/>
          <w:sz w:val="24"/>
          <w:szCs w:val="24"/>
        </w:rPr>
        <w:t> </w:t>
      </w:r>
      <w:r w:rsidRPr="000953CC">
        <w:rPr>
          <w:rFonts w:ascii="Times New Roman" w:hAnsi="Times New Roman"/>
          <w:sz w:val="24"/>
          <w:szCs w:val="24"/>
        </w:rPr>
        <w:t>design</w:t>
      </w:r>
      <w:r w:rsidR="001C26F6">
        <w:rPr>
          <w:rFonts w:ascii="Times New Roman" w:hAnsi="Times New Roman"/>
          <w:sz w:val="24"/>
          <w:szCs w:val="24"/>
        </w:rPr>
        <w:t> </w:t>
      </w:r>
      <w:r w:rsidRPr="000953CC">
        <w:rPr>
          <w:rFonts w:ascii="Times New Roman" w:hAnsi="Times New Roman"/>
          <w:sz w:val="24"/>
          <w:szCs w:val="24"/>
        </w:rPr>
        <w:t>is</w:t>
      </w:r>
      <w:r w:rsidR="001C26F6">
        <w:rPr>
          <w:rFonts w:ascii="Times New Roman" w:hAnsi="Times New Roman"/>
          <w:sz w:val="24"/>
          <w:szCs w:val="24"/>
        </w:rPr>
        <w:t> </w:t>
      </w:r>
      <w:r w:rsidRPr="000953CC">
        <w:rPr>
          <w:rFonts w:ascii="Times New Roman" w:hAnsi="Times New Roman"/>
          <w:sz w:val="24"/>
          <w:szCs w:val="24"/>
        </w:rPr>
        <w:t>quantitative</w:t>
      </w:r>
      <w:r w:rsidR="001C26F6">
        <w:rPr>
          <w:rFonts w:ascii="Times New Roman" w:hAnsi="Times New Roman"/>
          <w:sz w:val="24"/>
          <w:szCs w:val="24"/>
        </w:rPr>
        <w:t> </w:t>
      </w:r>
      <w:r w:rsidRPr="000953CC">
        <w:rPr>
          <w:rFonts w:ascii="Times New Roman" w:hAnsi="Times New Roman"/>
          <w:sz w:val="24"/>
          <w:szCs w:val="24"/>
        </w:rPr>
        <w:t>research</w:t>
      </w:r>
      <w:r w:rsidR="001C26F6">
        <w:rPr>
          <w:rFonts w:ascii="Times New Roman" w:hAnsi="Times New Roman"/>
          <w:sz w:val="24"/>
          <w:szCs w:val="24"/>
        </w:rPr>
        <w:t> </w:t>
      </w:r>
      <w:r w:rsidRPr="000953CC">
        <w:rPr>
          <w:rFonts w:ascii="Times New Roman" w:hAnsi="Times New Roman"/>
          <w:sz w:val="24"/>
          <w:szCs w:val="24"/>
        </w:rPr>
        <w:t>design.</w:t>
      </w:r>
      <w:r w:rsidR="001C26F6">
        <w:rPr>
          <w:rFonts w:ascii="Times New Roman" w:hAnsi="Times New Roman"/>
          <w:sz w:val="24"/>
          <w:szCs w:val="24"/>
        </w:rPr>
        <w:t> </w:t>
      </w:r>
      <w:r>
        <w:rPr>
          <w:rFonts w:ascii="Times New Roman" w:hAnsi="Times New Roman"/>
          <w:sz w:val="24"/>
          <w:szCs w:val="24"/>
        </w:rPr>
        <w:t>Characterization</w:t>
      </w:r>
      <w:r w:rsidR="001C26F6">
        <w:rPr>
          <w:rFonts w:ascii="Times New Roman" w:hAnsi="Times New Roman"/>
          <w:sz w:val="24"/>
          <w:szCs w:val="24"/>
        </w:rPr>
        <w:t> </w:t>
      </w:r>
      <w:r>
        <w:rPr>
          <w:rFonts w:ascii="Times New Roman" w:hAnsi="Times New Roman"/>
          <w:sz w:val="24"/>
          <w:szCs w:val="24"/>
        </w:rPr>
        <w:t>of</w:t>
      </w:r>
      <w:r w:rsidR="001C26F6">
        <w:rPr>
          <w:rFonts w:ascii="Times New Roman" w:hAnsi="Times New Roman"/>
          <w:sz w:val="24"/>
          <w:szCs w:val="24"/>
        </w:rPr>
        <w:t> </w:t>
      </w:r>
      <w:r w:rsidR="007429FC">
        <w:rPr>
          <w:rFonts w:ascii="Times New Roman" w:hAnsi="Times New Roman"/>
          <w:sz w:val="24"/>
          <w:szCs w:val="24"/>
        </w:rPr>
        <w:t>rainfall</w:t>
      </w:r>
      <w:r w:rsidR="001C26F6">
        <w:rPr>
          <w:rFonts w:ascii="Times New Roman" w:hAnsi="Times New Roman"/>
          <w:sz w:val="24"/>
          <w:szCs w:val="24"/>
        </w:rPr>
        <w:t> </w:t>
      </w:r>
      <w:r w:rsidR="007429FC">
        <w:rPr>
          <w:rFonts w:ascii="Times New Roman" w:hAnsi="Times New Roman"/>
          <w:sz w:val="24"/>
          <w:szCs w:val="24"/>
        </w:rPr>
        <w:t>characteristics (</w:t>
      </w:r>
      <w:r>
        <w:rPr>
          <w:rFonts w:ascii="Times New Roman" w:hAnsi="Times New Roman"/>
          <w:sz w:val="24"/>
          <w:szCs w:val="24"/>
        </w:rPr>
        <w:t>OD, CD,</w:t>
      </w:r>
      <w:r w:rsidR="007429FC">
        <w:rPr>
          <w:rFonts w:ascii="Times New Roman" w:hAnsi="Times New Roman"/>
          <w:sz w:val="24"/>
          <w:szCs w:val="24"/>
        </w:rPr>
        <w:t xml:space="preserve"> anomaly, trend, variability, </w:t>
      </w:r>
      <w:r w:rsidR="007A67B6">
        <w:rPr>
          <w:rFonts w:ascii="Times New Roman" w:hAnsi="Times New Roman"/>
          <w:sz w:val="24"/>
          <w:szCs w:val="24"/>
        </w:rPr>
        <w:t>PCI, and</w:t>
      </w:r>
      <w:r w:rsidR="007429FC">
        <w:rPr>
          <w:rFonts w:ascii="Times New Roman" w:hAnsi="Times New Roman"/>
          <w:sz w:val="24"/>
          <w:szCs w:val="24"/>
        </w:rPr>
        <w:t xml:space="preserve"> </w:t>
      </w:r>
      <w:r>
        <w:rPr>
          <w:rFonts w:ascii="Times New Roman" w:hAnsi="Times New Roman"/>
          <w:sz w:val="24"/>
          <w:szCs w:val="24"/>
        </w:rPr>
        <w:t>LGP</w:t>
      </w:r>
      <w:r w:rsidR="007429FC">
        <w:rPr>
          <w:rFonts w:ascii="Times New Roman" w:hAnsi="Times New Roman"/>
          <w:sz w:val="24"/>
          <w:szCs w:val="24"/>
        </w:rPr>
        <w:t>) of the main rainy season</w:t>
      </w:r>
      <w:r>
        <w:rPr>
          <w:rFonts w:ascii="Times New Roman" w:hAnsi="Times New Roman"/>
          <w:sz w:val="24"/>
          <w:szCs w:val="24"/>
        </w:rPr>
        <w:t xml:space="preserve"> </w:t>
      </w:r>
      <w:r w:rsidR="00067E30">
        <w:rPr>
          <w:rFonts w:ascii="Times New Roman" w:hAnsi="Times New Roman"/>
          <w:sz w:val="24"/>
          <w:szCs w:val="24"/>
        </w:rPr>
        <w:t>were</w:t>
      </w:r>
      <w:r w:rsidRPr="000953CC">
        <w:rPr>
          <w:rFonts w:ascii="Times New Roman" w:hAnsi="Times New Roman"/>
          <w:sz w:val="24"/>
          <w:szCs w:val="24"/>
        </w:rPr>
        <w:t xml:space="preserve"> focus on quantitative data</w:t>
      </w:r>
      <w:r w:rsidR="00102C4C">
        <w:rPr>
          <w:rFonts w:ascii="Times New Roman" w:hAnsi="Times New Roman"/>
          <w:sz w:val="24"/>
          <w:szCs w:val="24"/>
        </w:rPr>
        <w:t xml:space="preserve"> </w:t>
      </w:r>
      <w:r w:rsidR="004F3711">
        <w:rPr>
          <w:rFonts w:ascii="Times New Roman" w:hAnsi="Times New Roman"/>
          <w:sz w:val="24"/>
          <w:szCs w:val="24"/>
        </w:rPr>
        <w:t xml:space="preserve">for </w:t>
      </w:r>
      <w:r w:rsidR="00102C4C">
        <w:rPr>
          <w:rFonts w:ascii="Times New Roman" w:hAnsi="Times New Roman"/>
          <w:sz w:val="24"/>
          <w:szCs w:val="24"/>
        </w:rPr>
        <w:t xml:space="preserve">observed </w:t>
      </w:r>
      <w:r w:rsidR="004F3711">
        <w:rPr>
          <w:rFonts w:ascii="Times New Roman" w:hAnsi="Times New Roman"/>
          <w:sz w:val="24"/>
          <w:szCs w:val="24"/>
        </w:rPr>
        <w:t>(</w:t>
      </w:r>
      <w:r w:rsidR="004F3711" w:rsidRPr="000953CC">
        <w:rPr>
          <w:rFonts w:ascii="Times New Roman" w:hAnsi="Times New Roman"/>
          <w:sz w:val="24"/>
          <w:szCs w:val="24"/>
        </w:rPr>
        <w:t>199</w:t>
      </w:r>
      <w:r w:rsidR="004F3711">
        <w:rPr>
          <w:rFonts w:ascii="Times New Roman" w:hAnsi="Times New Roman"/>
          <w:sz w:val="24"/>
          <w:szCs w:val="24"/>
        </w:rPr>
        <w:t>1</w:t>
      </w:r>
      <w:r w:rsidR="004F3711" w:rsidRPr="000953CC">
        <w:rPr>
          <w:rFonts w:ascii="Times New Roman" w:hAnsi="Times New Roman"/>
          <w:sz w:val="24"/>
          <w:szCs w:val="24"/>
        </w:rPr>
        <w:t>-202</w:t>
      </w:r>
      <w:r w:rsidR="004F3711">
        <w:rPr>
          <w:rFonts w:ascii="Times New Roman" w:hAnsi="Times New Roman"/>
          <w:sz w:val="24"/>
          <w:szCs w:val="24"/>
        </w:rPr>
        <w:t xml:space="preserve">0) </w:t>
      </w:r>
      <w:r w:rsidR="00102C4C">
        <w:rPr>
          <w:rFonts w:ascii="Times New Roman" w:hAnsi="Times New Roman"/>
          <w:sz w:val="24"/>
          <w:szCs w:val="24"/>
        </w:rPr>
        <w:t>and GCMs</w:t>
      </w:r>
      <w:r w:rsidRPr="000953CC">
        <w:rPr>
          <w:rFonts w:ascii="Times New Roman" w:hAnsi="Times New Roman"/>
          <w:sz w:val="24"/>
          <w:szCs w:val="24"/>
        </w:rPr>
        <w:t xml:space="preserve"> </w:t>
      </w:r>
      <w:r>
        <w:rPr>
          <w:rFonts w:ascii="Times New Roman" w:hAnsi="Times New Roman"/>
          <w:sz w:val="24"/>
          <w:szCs w:val="24"/>
        </w:rPr>
        <w:t>rainfall</w:t>
      </w:r>
      <w:r w:rsidR="00926F2B">
        <w:rPr>
          <w:rFonts w:ascii="Times New Roman" w:hAnsi="Times New Roman"/>
          <w:sz w:val="24"/>
          <w:szCs w:val="24"/>
        </w:rPr>
        <w:t xml:space="preserve"> </w:t>
      </w:r>
      <w:r>
        <w:rPr>
          <w:rFonts w:ascii="Times New Roman" w:hAnsi="Times New Roman"/>
          <w:sz w:val="24"/>
          <w:szCs w:val="24"/>
        </w:rPr>
        <w:t>of daily</w:t>
      </w:r>
      <w:r w:rsidRPr="000953CC">
        <w:rPr>
          <w:rFonts w:ascii="Times New Roman" w:hAnsi="Times New Roman"/>
          <w:sz w:val="24"/>
          <w:szCs w:val="24"/>
        </w:rPr>
        <w:t xml:space="preserve"> timescale for the period </w:t>
      </w:r>
      <w:r w:rsidR="00A97DB6">
        <w:rPr>
          <w:rFonts w:ascii="Times New Roman" w:hAnsi="Times New Roman"/>
          <w:sz w:val="24"/>
          <w:szCs w:val="24"/>
        </w:rPr>
        <w:t>2021</w:t>
      </w:r>
      <w:r w:rsidR="00D24EF2">
        <w:rPr>
          <w:rFonts w:ascii="Times New Roman" w:hAnsi="Times New Roman"/>
          <w:sz w:val="24"/>
          <w:szCs w:val="24"/>
        </w:rPr>
        <w:t xml:space="preserve">-2100 </w:t>
      </w:r>
      <w:r w:rsidR="00102C4C">
        <w:rPr>
          <w:rFonts w:ascii="Times New Roman" w:hAnsi="Times New Roman"/>
          <w:sz w:val="24"/>
          <w:szCs w:val="24"/>
        </w:rPr>
        <w:t xml:space="preserve"> </w:t>
      </w:r>
      <w:r w:rsidRPr="000953CC">
        <w:rPr>
          <w:rFonts w:ascii="Times New Roman" w:hAnsi="Times New Roman"/>
          <w:sz w:val="24"/>
          <w:szCs w:val="24"/>
        </w:rPr>
        <w:t xml:space="preserve">over </w:t>
      </w:r>
      <w:r>
        <w:rPr>
          <w:rFonts w:ascii="Times New Roman" w:hAnsi="Times New Roman"/>
          <w:sz w:val="24"/>
          <w:szCs w:val="24"/>
        </w:rPr>
        <w:t>Western Amhara</w:t>
      </w:r>
      <w:r w:rsidR="007429FC">
        <w:rPr>
          <w:rFonts w:ascii="Times New Roman" w:hAnsi="Times New Roman"/>
          <w:sz w:val="24"/>
          <w:szCs w:val="24"/>
        </w:rPr>
        <w:t xml:space="preserve"> Region</w:t>
      </w:r>
      <w:r>
        <w:rPr>
          <w:rFonts w:ascii="Times New Roman" w:hAnsi="Times New Roman"/>
          <w:sz w:val="24"/>
          <w:szCs w:val="24"/>
        </w:rPr>
        <w:t>, Ethiopia.</w:t>
      </w:r>
    </w:p>
    <w:p w14:paraId="00B3D48A" w14:textId="0DED6D41" w:rsidR="00D833A0" w:rsidRPr="00C53DFE" w:rsidRDefault="00765758" w:rsidP="00C53DFE">
      <w:pPr>
        <w:pStyle w:val="Heading2"/>
        <w:spacing w:line="360" w:lineRule="auto"/>
        <w:rPr>
          <w:rFonts w:ascii="Times New Roman" w:hAnsi="Times New Roman"/>
          <w:i w:val="0"/>
          <w:sz w:val="24"/>
          <w:szCs w:val="24"/>
        </w:rPr>
      </w:pPr>
      <w:bookmarkStart w:id="83" w:name="_Toc181558818"/>
      <w:r w:rsidRPr="00C53DFE">
        <w:rPr>
          <w:rFonts w:ascii="Times New Roman" w:hAnsi="Times New Roman"/>
          <w:i w:val="0"/>
          <w:sz w:val="24"/>
          <w:szCs w:val="24"/>
        </w:rPr>
        <w:t>3.3. Data Collection and Methods of Analysis</w:t>
      </w:r>
      <w:bookmarkEnd w:id="83"/>
    </w:p>
    <w:p w14:paraId="2AC7215A" w14:textId="773D2B52" w:rsidR="00765758" w:rsidRPr="00C53DFE" w:rsidRDefault="00765758" w:rsidP="00C53DFE">
      <w:pPr>
        <w:pStyle w:val="Heading3"/>
        <w:spacing w:after="240" w:line="360" w:lineRule="auto"/>
        <w:rPr>
          <w:rFonts w:ascii="Times New Roman" w:hAnsi="Times New Roman" w:cs="Times New Roman"/>
          <w:color w:val="auto"/>
        </w:rPr>
      </w:pPr>
      <w:bookmarkStart w:id="84" w:name="_Toc181558819"/>
      <w:r w:rsidRPr="00C53DFE">
        <w:rPr>
          <w:rFonts w:ascii="Times New Roman" w:hAnsi="Times New Roman" w:cs="Times New Roman"/>
          <w:color w:val="auto"/>
        </w:rPr>
        <w:t>3.3.1.</w:t>
      </w:r>
      <w:r w:rsidR="00D833A0" w:rsidRPr="00C53DFE">
        <w:rPr>
          <w:rFonts w:ascii="Times New Roman" w:hAnsi="Times New Roman" w:cs="Times New Roman"/>
          <w:color w:val="auto"/>
        </w:rPr>
        <w:t>Determination of Past Rainfall Characterstics</w:t>
      </w:r>
      <w:bookmarkEnd w:id="84"/>
    </w:p>
    <w:p w14:paraId="513AF7E9" w14:textId="30539D3A" w:rsidR="00E53FBE" w:rsidRDefault="00D833A0" w:rsidP="00D833A0">
      <w:pPr>
        <w:spacing w:line="360" w:lineRule="auto"/>
        <w:jc w:val="both"/>
        <w:rPr>
          <w:rFonts w:ascii="Times New Roman" w:hAnsi="Times New Roman" w:cs="Times New Roman"/>
          <w:sz w:val="24"/>
          <w:szCs w:val="24"/>
        </w:rPr>
      </w:pPr>
      <w:r w:rsidRPr="00D833A0">
        <w:rPr>
          <w:rFonts w:ascii="Times New Roman" w:hAnsi="Times New Roman"/>
          <w:b/>
          <w:sz w:val="24"/>
          <w:szCs w:val="24"/>
        </w:rPr>
        <w:t>Data Collection</w:t>
      </w:r>
      <w:r w:rsidRPr="00D833A0">
        <w:rPr>
          <w:rFonts w:ascii="Times New Roman" w:hAnsi="Times New Roman"/>
          <w:sz w:val="24"/>
          <w:szCs w:val="24"/>
        </w:rPr>
        <w:t>:</w:t>
      </w:r>
      <w:r>
        <w:rPr>
          <w:rFonts w:ascii="Times New Roman" w:hAnsi="Times New Roman"/>
          <w:sz w:val="24"/>
          <w:szCs w:val="24"/>
        </w:rPr>
        <w:t> </w:t>
      </w:r>
      <w:r w:rsidRPr="00D833A0">
        <w:rPr>
          <w:rFonts w:ascii="Times New Roman" w:hAnsi="Times New Roman"/>
          <w:sz w:val="24"/>
          <w:szCs w:val="24"/>
        </w:rPr>
        <w:t xml:space="preserve">to characterize the past rainfall of the main rainy season (Kiremt ) over </w:t>
      </w:r>
      <w:r w:rsidR="00C46F12">
        <w:rPr>
          <w:rFonts w:ascii="Times New Roman" w:hAnsi="Times New Roman"/>
          <w:sz w:val="24"/>
          <w:szCs w:val="24"/>
        </w:rPr>
        <w:t>w</w:t>
      </w:r>
      <w:r w:rsidRPr="00D833A0">
        <w:rPr>
          <w:rFonts w:ascii="Times New Roman" w:hAnsi="Times New Roman"/>
          <w:sz w:val="24"/>
          <w:szCs w:val="24"/>
        </w:rPr>
        <w:t>estern Amhara</w:t>
      </w:r>
      <w:r w:rsidR="00C46F12">
        <w:rPr>
          <w:rFonts w:ascii="Times New Roman" w:hAnsi="Times New Roman"/>
          <w:sz w:val="24"/>
          <w:szCs w:val="24"/>
        </w:rPr>
        <w:t>,</w:t>
      </w:r>
      <w:r w:rsidRPr="00D833A0">
        <w:rPr>
          <w:rFonts w:ascii="Times New Roman" w:hAnsi="Times New Roman"/>
          <w:sz w:val="24"/>
          <w:szCs w:val="24"/>
        </w:rPr>
        <w:t xml:space="preserve"> </w:t>
      </w:r>
      <w:r w:rsidR="00C46F12">
        <w:rPr>
          <w:rFonts w:ascii="Times New Roman" w:hAnsi="Times New Roman" w:cs="Times New Roman"/>
          <w:sz w:val="24"/>
          <w:szCs w:val="24"/>
        </w:rPr>
        <w:t>s</w:t>
      </w:r>
      <w:r w:rsidRPr="00D833A0">
        <w:rPr>
          <w:rFonts w:ascii="Times New Roman" w:hAnsi="Times New Roman" w:cs="Times New Roman"/>
          <w:sz w:val="24"/>
          <w:szCs w:val="24"/>
        </w:rPr>
        <w:t>ample meteorological stations was purposively selected based on the availability of daily rainfall data and fair distribution of the station for the period 1991-2020.Hence, based on their relative quality and long timeseris, 20 meteorological stations was selected. The 30-year records of daily rainfall data was collected from Ethiopia Meteorology</w:t>
      </w:r>
      <w:r w:rsidR="0051360A">
        <w:rPr>
          <w:rFonts w:ascii="Times New Roman" w:hAnsi="Times New Roman" w:cs="Times New Roman"/>
          <w:sz w:val="24"/>
          <w:szCs w:val="24"/>
        </w:rPr>
        <w:t> </w:t>
      </w:r>
      <w:r w:rsidRPr="00D833A0">
        <w:rPr>
          <w:rFonts w:ascii="Times New Roman" w:hAnsi="Times New Roman" w:cs="Times New Roman"/>
          <w:sz w:val="24"/>
          <w:szCs w:val="24"/>
        </w:rPr>
        <w:t>Institute</w:t>
      </w:r>
      <w:r w:rsidR="0051360A">
        <w:rPr>
          <w:rFonts w:ascii="Times New Roman" w:hAnsi="Times New Roman" w:cs="Times New Roman"/>
          <w:sz w:val="24"/>
          <w:szCs w:val="24"/>
        </w:rPr>
        <w:t> </w:t>
      </w:r>
      <w:r w:rsidRPr="00D833A0">
        <w:rPr>
          <w:rFonts w:ascii="Times New Roman" w:hAnsi="Times New Roman" w:cs="Times New Roman"/>
          <w:sz w:val="24"/>
          <w:szCs w:val="24"/>
        </w:rPr>
        <w:t>(EMI) </w:t>
      </w:r>
      <w:r w:rsidR="0051360A">
        <w:rPr>
          <w:rFonts w:ascii="Times New Roman" w:hAnsi="Times New Roman" w:cs="Times New Roman"/>
          <w:sz w:val="24"/>
          <w:szCs w:val="24"/>
        </w:rPr>
        <w:t>of </w:t>
      </w:r>
      <w:r w:rsidRPr="00D833A0">
        <w:rPr>
          <w:rFonts w:ascii="Times New Roman" w:hAnsi="Times New Roman" w:cs="Times New Roman"/>
          <w:sz w:val="24"/>
          <w:szCs w:val="24"/>
        </w:rPr>
        <w:t>Ethiopia</w:t>
      </w:r>
      <w:r w:rsidR="0051360A">
        <w:rPr>
          <w:rFonts w:ascii="Times New Roman" w:hAnsi="Times New Roman" w:cs="Times New Roman"/>
          <w:sz w:val="24"/>
          <w:szCs w:val="24"/>
        </w:rPr>
        <w:t> (Appendix </w:t>
      </w:r>
      <w:r w:rsidRPr="00D833A0">
        <w:rPr>
          <w:rFonts w:ascii="Times New Roman" w:hAnsi="Times New Roman" w:cs="Times New Roman"/>
          <w:sz w:val="24"/>
          <w:szCs w:val="24"/>
        </w:rPr>
        <w:t>Table</w:t>
      </w:r>
      <w:r w:rsidR="0051360A">
        <w:rPr>
          <w:rFonts w:ascii="Times New Roman" w:hAnsi="Times New Roman" w:cs="Times New Roman"/>
          <w:sz w:val="24"/>
          <w:szCs w:val="24"/>
        </w:rPr>
        <w:t> </w:t>
      </w:r>
      <w:r w:rsidRPr="00D833A0">
        <w:rPr>
          <w:rFonts w:ascii="Times New Roman" w:hAnsi="Times New Roman" w:cs="Times New Roman"/>
          <w:sz w:val="24"/>
          <w:szCs w:val="24"/>
        </w:rPr>
        <w:t>1).</w:t>
      </w:r>
    </w:p>
    <w:p w14:paraId="365FC298" w14:textId="07EE022C" w:rsidR="0051360A" w:rsidRDefault="00E53FBE" w:rsidP="00D833A0">
      <w:pPr>
        <w:spacing w:line="360" w:lineRule="auto"/>
        <w:jc w:val="both"/>
        <w:rPr>
          <w:rFonts w:ascii="Times New Roman" w:hAnsi="Times New Roman" w:cs="Times New Roman"/>
          <w:sz w:val="24"/>
          <w:szCs w:val="24"/>
        </w:rPr>
      </w:pPr>
      <w:r>
        <w:rPr>
          <w:rFonts w:ascii="Times New Roman" w:hAnsi="Times New Roman" w:cs="Times New Roman"/>
          <w:sz w:val="24"/>
          <w:szCs w:val="24"/>
        </w:rPr>
        <w:t>Quality Control was the primary task before any further analysis.</w:t>
      </w:r>
      <w:r w:rsidR="0051360A">
        <w:rPr>
          <w:rFonts w:ascii="Times New Roman" w:hAnsi="Times New Roman" w:cs="Times New Roman"/>
          <w:sz w:val="24"/>
          <w:szCs w:val="24"/>
        </w:rPr>
        <w:t>Prior to analysis, the </w:t>
      </w:r>
      <w:r w:rsidR="0051360A" w:rsidRPr="00635AC5">
        <w:rPr>
          <w:rFonts w:ascii="Times New Roman" w:hAnsi="Times New Roman" w:cs="Times New Roman"/>
          <w:sz w:val="24"/>
          <w:szCs w:val="24"/>
        </w:rPr>
        <w:t>observed</w:t>
      </w:r>
      <w:r w:rsidR="0051360A">
        <w:rPr>
          <w:rFonts w:ascii="Times New Roman" w:hAnsi="Times New Roman" w:cs="Times New Roman"/>
          <w:sz w:val="24"/>
          <w:szCs w:val="24"/>
        </w:rPr>
        <w:t> </w:t>
      </w:r>
      <w:r w:rsidR="0051360A" w:rsidRPr="00635AC5">
        <w:rPr>
          <w:rFonts w:ascii="Times New Roman" w:hAnsi="Times New Roman" w:cs="Times New Roman"/>
          <w:sz w:val="24"/>
          <w:szCs w:val="24"/>
        </w:rPr>
        <w:t>rainfall</w:t>
      </w:r>
      <w:r w:rsidR="0051360A">
        <w:rPr>
          <w:rFonts w:ascii="Times New Roman" w:hAnsi="Times New Roman" w:cs="Times New Roman"/>
          <w:sz w:val="24"/>
          <w:szCs w:val="24"/>
        </w:rPr>
        <w:t> data of all station was plotted against time (DOY format) and subjected to visual examination for the presence of discontinuities and special codes for missing </w:t>
      </w:r>
      <w:r w:rsidR="0051360A" w:rsidRPr="00BF2B6D">
        <w:rPr>
          <w:rFonts w:ascii="Times New Roman" w:hAnsi="Times New Roman" w:cs="Times New Roman"/>
          <w:sz w:val="24"/>
          <w:szCs w:val="24"/>
        </w:rPr>
        <w:t>values</w:t>
      </w:r>
      <w:r w:rsidR="0051360A">
        <w:rPr>
          <w:rFonts w:ascii="Times New Roman" w:hAnsi="Times New Roman" w:cs="Times New Roman"/>
          <w:sz w:val="24"/>
          <w:szCs w:val="24"/>
        </w:rPr>
        <w:t> </w:t>
      </w:r>
      <w:r w:rsidR="0051360A" w:rsidRPr="00BF2B6D">
        <w:rPr>
          <w:rFonts w:ascii="Times New Roman" w:hAnsi="Times New Roman" w:cs="Times New Roman"/>
          <w:sz w:val="24"/>
          <w:szCs w:val="24"/>
        </w:rPr>
        <w:fldChar w:fldCharType="begin"/>
      </w:r>
      <w:r w:rsidR="0051360A">
        <w:rPr>
          <w:rFonts w:ascii="Times New Roman" w:hAnsi="Times New Roman" w:cs="Times New Roman"/>
          <w:sz w:val="24"/>
          <w:szCs w:val="24"/>
        </w:rPr>
        <w:instrText xml:space="preserve"> ADDIN ZOTERO_ITEM CSL_CITATION {"citationID":"a2mls8ikk50","properties":{"formattedCitation":"(Tegegn, 2015)","plainCitation":"(Tegegn, 2015)","dontUpdate":true,"noteIndex":0},"citationItems":[{"id":1136,"uris":["http://zotero.org/users/10693454/items/4QI6XQ8Y"],"itemData":{"id":1136,"type":"article-journal","language":"en","source":"Zotero","title":"Analysis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51360A" w:rsidRPr="00BF2B6D">
        <w:rPr>
          <w:rFonts w:ascii="Times New Roman" w:hAnsi="Times New Roman" w:cs="Times New Roman"/>
          <w:sz w:val="24"/>
          <w:szCs w:val="24"/>
        </w:rPr>
        <w:fldChar w:fldCharType="separate"/>
      </w:r>
      <w:r w:rsidR="0051360A">
        <w:rPr>
          <w:rFonts w:ascii="Times New Roman" w:hAnsi="Times New Roman" w:cs="Times New Roman"/>
          <w:sz w:val="24"/>
          <w:szCs w:val="24"/>
        </w:rPr>
        <w:t>(Tegegn, </w:t>
      </w:r>
      <w:r w:rsidR="0051360A" w:rsidRPr="00E30C4F">
        <w:rPr>
          <w:rFonts w:ascii="Times New Roman" w:hAnsi="Times New Roman" w:cs="Times New Roman"/>
          <w:sz w:val="24"/>
          <w:szCs w:val="24"/>
        </w:rPr>
        <w:t>2015)</w:t>
      </w:r>
      <w:r w:rsidR="0051360A" w:rsidRPr="00BF2B6D">
        <w:rPr>
          <w:rFonts w:ascii="Times New Roman" w:hAnsi="Times New Roman" w:cs="Times New Roman"/>
          <w:sz w:val="24"/>
          <w:szCs w:val="24"/>
        </w:rPr>
        <w:fldChar w:fldCharType="end"/>
      </w:r>
      <w:r w:rsidR="0051360A">
        <w:rPr>
          <w:rFonts w:ascii="Times New Roman" w:hAnsi="Times New Roman" w:cs="Times New Roman"/>
          <w:sz w:val="24"/>
          <w:szCs w:val="24"/>
        </w:rPr>
        <w:t>. </w:t>
      </w:r>
      <w:r w:rsidR="0051360A" w:rsidRPr="00635AC5">
        <w:rPr>
          <w:rFonts w:ascii="Times New Roman" w:hAnsi="Times New Roman" w:cs="Times New Roman"/>
          <w:sz w:val="24"/>
          <w:szCs w:val="24"/>
        </w:rPr>
        <w:t>The</w:t>
      </w:r>
      <w:r w:rsidR="0051360A">
        <w:rPr>
          <w:rFonts w:ascii="Times New Roman" w:hAnsi="Times New Roman" w:cs="Times New Roman"/>
          <w:sz w:val="24"/>
          <w:szCs w:val="24"/>
        </w:rPr>
        <w:t> primary issues that </w:t>
      </w:r>
      <w:r w:rsidR="0051360A" w:rsidRPr="00635AC5">
        <w:rPr>
          <w:rFonts w:ascii="Times New Roman" w:hAnsi="Times New Roman" w:cs="Times New Roman"/>
          <w:sz w:val="24"/>
          <w:szCs w:val="24"/>
        </w:rPr>
        <w:t xml:space="preserve">meteorological analysts frequently face are missing data </w:t>
      </w:r>
      <w:r w:rsidR="0051360A" w:rsidRPr="00635AC5">
        <w:rPr>
          <w:rFonts w:ascii="Times New Roman" w:hAnsi="Times New Roman" w:cs="Times New Roman"/>
          <w:sz w:val="24"/>
          <w:szCs w:val="24"/>
        </w:rPr>
        <w:fldChar w:fldCharType="begin"/>
      </w:r>
      <w:r w:rsidR="0051360A">
        <w:rPr>
          <w:rFonts w:ascii="Times New Roman" w:hAnsi="Times New Roman" w:cs="Times New Roman"/>
          <w:sz w:val="24"/>
          <w:szCs w:val="24"/>
        </w:rPr>
        <w:instrText xml:space="preserve"> ADDIN ZOTERO_ITEM CSL_CITATION {"citationID":"v8bv8Duo","properties":{"formattedCitation":"(Taye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51360A" w:rsidRPr="00635AC5">
        <w:rPr>
          <w:rFonts w:ascii="Times New Roman" w:hAnsi="Times New Roman" w:cs="Times New Roman"/>
          <w:sz w:val="24"/>
          <w:szCs w:val="24"/>
        </w:rPr>
        <w:fldChar w:fldCharType="separate"/>
      </w:r>
      <w:r w:rsidR="0051360A" w:rsidRPr="00635AC5">
        <w:rPr>
          <w:rFonts w:ascii="Times New Roman" w:hAnsi="Times New Roman" w:cs="Times New Roman"/>
          <w:sz w:val="24"/>
          <w:szCs w:val="24"/>
        </w:rPr>
        <w:t xml:space="preserve">(Taye </w:t>
      </w:r>
      <w:r w:rsidR="0051360A" w:rsidRPr="00635AC5">
        <w:rPr>
          <w:rFonts w:ascii="Times New Roman" w:hAnsi="Times New Roman" w:cs="Times New Roman"/>
          <w:i/>
          <w:iCs/>
          <w:sz w:val="24"/>
          <w:szCs w:val="24"/>
        </w:rPr>
        <w:t>et al.</w:t>
      </w:r>
      <w:r w:rsidR="0051360A">
        <w:rPr>
          <w:rFonts w:ascii="Times New Roman" w:hAnsi="Times New Roman" w:cs="Times New Roman"/>
          <w:sz w:val="24"/>
          <w:szCs w:val="24"/>
        </w:rPr>
        <w:t>,</w:t>
      </w:r>
      <w:r w:rsidR="0051360A" w:rsidRPr="00635AC5">
        <w:rPr>
          <w:rFonts w:ascii="Times New Roman" w:hAnsi="Times New Roman" w:cs="Times New Roman"/>
          <w:sz w:val="24"/>
          <w:szCs w:val="24"/>
        </w:rPr>
        <w:t>2013)</w:t>
      </w:r>
      <w:r w:rsidR="0051360A" w:rsidRPr="00635AC5">
        <w:rPr>
          <w:rFonts w:ascii="Times New Roman" w:hAnsi="Times New Roman" w:cs="Times New Roman"/>
          <w:sz w:val="24"/>
          <w:szCs w:val="24"/>
        </w:rPr>
        <w:fldChar w:fldCharType="end"/>
      </w:r>
      <w:r w:rsidR="0051360A" w:rsidRPr="00635AC5">
        <w:rPr>
          <w:rFonts w:ascii="Times New Roman" w:hAnsi="Times New Roman" w:cs="Times New Roman"/>
          <w:sz w:val="24"/>
          <w:szCs w:val="24"/>
        </w:rPr>
        <w:t>. These issues can include observer absence or brief observations interrupted</w:t>
      </w:r>
      <w:r w:rsidR="0051360A">
        <w:rPr>
          <w:rFonts w:ascii="Times New Roman" w:hAnsi="Times New Roman" w:cs="Times New Roman"/>
          <w:sz w:val="24"/>
          <w:szCs w:val="24"/>
        </w:rPr>
        <w:t xml:space="preserve"> by a variety of circumstances.</w:t>
      </w:r>
      <w:r w:rsidR="0051360A" w:rsidRPr="00635AC5">
        <w:rPr>
          <w:rFonts w:ascii="Times New Roman" w:hAnsi="Times New Roman" w:cs="Times New Roman"/>
          <w:sz w:val="24"/>
          <w:szCs w:val="24"/>
        </w:rPr>
        <w:t xml:space="preserve">There are several techniques for estimating data that is </w:t>
      </w:r>
      <w:r w:rsidR="0051360A">
        <w:rPr>
          <w:rFonts w:ascii="Times New Roman" w:hAnsi="Times New Roman" w:cs="Times New Roman"/>
          <w:sz w:val="24"/>
          <w:szCs w:val="24"/>
        </w:rPr>
        <w:t>missing.The missing data was filled and</w:t>
      </w:r>
      <w:r w:rsidR="0051360A" w:rsidRPr="00635AC5">
        <w:rPr>
          <w:rFonts w:ascii="Times New Roman" w:hAnsi="Times New Roman" w:cs="Times New Roman"/>
          <w:sz w:val="24"/>
          <w:szCs w:val="24"/>
        </w:rPr>
        <w:t xml:space="preserve"> evaluated in </w:t>
      </w:r>
      <w:r w:rsidR="0051360A">
        <w:rPr>
          <w:rFonts w:ascii="Times New Roman" w:hAnsi="Times New Roman" w:cs="Times New Roman"/>
          <w:sz w:val="24"/>
          <w:szCs w:val="24"/>
        </w:rPr>
        <w:t>this work utilizing the INSTAT </w:t>
      </w:r>
      <w:r w:rsidR="0051360A" w:rsidRPr="00635AC5">
        <w:rPr>
          <w:rFonts w:ascii="Times New Roman" w:hAnsi="Times New Roman" w:cs="Times New Roman"/>
          <w:sz w:val="24"/>
          <w:szCs w:val="24"/>
        </w:rPr>
        <w:t xml:space="preserve">Markov chain simulation model </w:t>
      </w:r>
      <w:r w:rsidR="0051360A" w:rsidRPr="00635AC5">
        <w:rPr>
          <w:rFonts w:ascii="Times New Roman" w:hAnsi="Times New Roman" w:cs="Times New Roman"/>
          <w:sz w:val="24"/>
          <w:szCs w:val="24"/>
        </w:rPr>
        <w:fldChar w:fldCharType="begin"/>
      </w:r>
      <w:r w:rsidR="0051360A" w:rsidRPr="00635AC5">
        <w:rPr>
          <w:rFonts w:ascii="Times New Roman" w:hAnsi="Times New Roman" w:cs="Times New Roman"/>
          <w:sz w:val="24"/>
          <w:szCs w:val="24"/>
        </w:rPr>
        <w:instrText xml:space="preserve"> ADDIN ZOTERO_ITEM CSL_CITATION {"citationID":"3oXoTiLD","properties":{"formattedCitation":"(Stern et al., 2006)","plainCitation":"(Stern et al., 2006)","noteIndex":0},"citationItems":[{"id":1071,"uris":["http://zotero.org/users/10693454/items/VHDW3G7H"],"itemData":{"id":1071,"type":"article-journal","container-title":"Statistical Services Centre, The University of Reading, UK","title":"INSTAT climatic guide","author":[{"family":"Stern","given":"Roger"},{"family":"Rijks","given":"Derk"},{"family":"Dale","given":"Ian"},{"family":"Knock","given":"Joan"}],"issued":{"date-parts":[["2006"]]}}}],"schema":"https://github.com/citation-style-language/schema/raw/master/csl-citation.json"} </w:instrText>
      </w:r>
      <w:r w:rsidR="0051360A" w:rsidRPr="00635AC5">
        <w:rPr>
          <w:rFonts w:ascii="Times New Roman" w:hAnsi="Times New Roman" w:cs="Times New Roman"/>
          <w:sz w:val="24"/>
          <w:szCs w:val="24"/>
        </w:rPr>
        <w:fldChar w:fldCharType="separate"/>
      </w:r>
      <w:r w:rsidR="0051360A" w:rsidRPr="00635AC5">
        <w:rPr>
          <w:rFonts w:ascii="Times New Roman" w:hAnsi="Times New Roman" w:cs="Times New Roman"/>
          <w:sz w:val="24"/>
          <w:szCs w:val="24"/>
        </w:rPr>
        <w:t>(Stern</w:t>
      </w:r>
      <w:r w:rsidR="0051360A" w:rsidRPr="00635AC5">
        <w:rPr>
          <w:rFonts w:ascii="Times New Roman" w:hAnsi="Times New Roman" w:cs="Times New Roman"/>
          <w:i/>
          <w:iCs/>
          <w:sz w:val="24"/>
          <w:szCs w:val="24"/>
        </w:rPr>
        <w:t xml:space="preserve"> et al</w:t>
      </w:r>
      <w:r w:rsidR="0051360A" w:rsidRPr="00635AC5">
        <w:rPr>
          <w:rFonts w:ascii="Times New Roman" w:hAnsi="Times New Roman" w:cs="Times New Roman"/>
          <w:sz w:val="24"/>
          <w:szCs w:val="24"/>
        </w:rPr>
        <w:t>., 2006)</w:t>
      </w:r>
      <w:r w:rsidR="0051360A" w:rsidRPr="00635AC5">
        <w:rPr>
          <w:rFonts w:ascii="Times New Roman" w:hAnsi="Times New Roman" w:cs="Times New Roman"/>
          <w:sz w:val="24"/>
          <w:szCs w:val="24"/>
        </w:rPr>
        <w:fldChar w:fldCharType="end"/>
      </w:r>
      <w:r w:rsidR="0051360A" w:rsidRPr="00635AC5">
        <w:rPr>
          <w:rFonts w:ascii="Times New Roman" w:hAnsi="Times New Roman" w:cs="Times New Roman"/>
          <w:sz w:val="24"/>
          <w:szCs w:val="24"/>
        </w:rPr>
        <w:t>. This is because of the fact that first order do</w:t>
      </w:r>
      <w:r w:rsidR="0051360A">
        <w:rPr>
          <w:rFonts w:ascii="Times New Roman" w:hAnsi="Times New Roman" w:cs="Times New Roman"/>
          <w:sz w:val="24"/>
          <w:szCs w:val="24"/>
        </w:rPr>
        <w:t>esn`t exaggerate the result and</w:t>
      </w:r>
      <w:r w:rsidR="0051360A" w:rsidRPr="00635AC5">
        <w:rPr>
          <w:rFonts w:ascii="Times New Roman" w:hAnsi="Times New Roman" w:cs="Times New Roman"/>
          <w:sz w:val="24"/>
          <w:szCs w:val="24"/>
        </w:rPr>
        <w:t xml:space="preserve"> more-over, it gives an accurate model estimate</w:t>
      </w:r>
      <w:r w:rsidR="0051360A">
        <w:rPr>
          <w:rFonts w:ascii="Times New Roman" w:hAnsi="Times New Roman" w:cs="Times New Roman"/>
          <w:sz w:val="24"/>
          <w:szCs w:val="24"/>
        </w:rPr>
        <w:t xml:space="preserve"> as explained by</w:t>
      </w:r>
      <w:r w:rsidR="0051360A" w:rsidRPr="00635AC5">
        <w:rPr>
          <w:rFonts w:ascii="Times New Roman" w:hAnsi="Times New Roman" w:cs="Times New Roman"/>
          <w:sz w:val="24"/>
          <w:szCs w:val="24"/>
        </w:rPr>
        <w:t xml:space="preserve"> </w:t>
      </w:r>
      <w:r w:rsidR="0051360A" w:rsidRPr="00635AC5">
        <w:rPr>
          <w:rFonts w:ascii="Times New Roman" w:hAnsi="Times New Roman" w:cs="Times New Roman"/>
          <w:sz w:val="24"/>
          <w:szCs w:val="24"/>
        </w:rPr>
        <w:fldChar w:fldCharType="begin"/>
      </w:r>
      <w:r w:rsidR="0051360A">
        <w:rPr>
          <w:rFonts w:ascii="Times New Roman" w:hAnsi="Times New Roman" w:cs="Times New Roman"/>
          <w:sz w:val="24"/>
          <w:szCs w:val="24"/>
        </w:rPr>
        <w:instrText xml:space="preserve"> ADDIN ZOTERO_ITEM CSL_CITATION {"citationID":"vLmkgYLt","properties":{"formattedCitation":"(Stern et al., 2006)","plainCitation":"(Stern et al., 2006)","dontUpdate":true,"noteIndex":0},"citationItems":[{"id":1071,"uris":["http://zotero.org/users/10693454/items/VHDW3G7H"],"itemData":{"id":1071,"type":"article-journal","container-title":"Statistical Services Centre, The University of Reading, UK","title":"INSTAT climatic guide","author":[{"family":"Stern","given":"Roger"},{"family":"Rijks","given":"Derk"},{"family":"Dale","given":"Ian"},{"family":"Knock","given":"Joan"}],"issued":{"date-parts":[["2006"]]}}}],"schema":"https://github.com/citation-style-language/schema/raw/master/csl-citation.json"} </w:instrText>
      </w:r>
      <w:r w:rsidR="0051360A" w:rsidRPr="00635AC5">
        <w:rPr>
          <w:rFonts w:ascii="Times New Roman" w:hAnsi="Times New Roman" w:cs="Times New Roman"/>
          <w:sz w:val="24"/>
          <w:szCs w:val="24"/>
        </w:rPr>
        <w:fldChar w:fldCharType="separate"/>
      </w:r>
      <w:r w:rsidR="0051360A">
        <w:rPr>
          <w:rFonts w:ascii="Times New Roman" w:hAnsi="Times New Roman" w:cs="Times New Roman"/>
          <w:sz w:val="24"/>
          <w:szCs w:val="24"/>
        </w:rPr>
        <w:t xml:space="preserve"> </w:t>
      </w:r>
      <w:r w:rsidR="0051360A" w:rsidRPr="00635AC5">
        <w:rPr>
          <w:rFonts w:ascii="Times New Roman" w:hAnsi="Times New Roman" w:cs="Times New Roman"/>
          <w:sz w:val="24"/>
          <w:szCs w:val="24"/>
        </w:rPr>
        <w:t>Stern</w:t>
      </w:r>
      <w:r w:rsidR="0051360A" w:rsidRPr="00635AC5">
        <w:rPr>
          <w:rFonts w:ascii="Times New Roman" w:hAnsi="Times New Roman" w:cs="Times New Roman"/>
          <w:i/>
          <w:iCs/>
          <w:sz w:val="24"/>
          <w:szCs w:val="24"/>
        </w:rPr>
        <w:t xml:space="preserve"> et al</w:t>
      </w:r>
      <w:r w:rsidR="0051360A" w:rsidRPr="00635AC5">
        <w:rPr>
          <w:rFonts w:ascii="Times New Roman" w:hAnsi="Times New Roman" w:cs="Times New Roman"/>
          <w:sz w:val="24"/>
          <w:szCs w:val="24"/>
        </w:rPr>
        <w:t xml:space="preserve">. </w:t>
      </w:r>
      <w:r w:rsidR="0051360A">
        <w:rPr>
          <w:rFonts w:ascii="Times New Roman" w:hAnsi="Times New Roman" w:cs="Times New Roman"/>
          <w:sz w:val="24"/>
          <w:szCs w:val="24"/>
        </w:rPr>
        <w:t>(</w:t>
      </w:r>
      <w:r w:rsidR="0051360A" w:rsidRPr="00635AC5">
        <w:rPr>
          <w:rFonts w:ascii="Times New Roman" w:hAnsi="Times New Roman" w:cs="Times New Roman"/>
          <w:sz w:val="24"/>
          <w:szCs w:val="24"/>
        </w:rPr>
        <w:t>2006)</w:t>
      </w:r>
      <w:r w:rsidR="0051360A" w:rsidRPr="00635AC5">
        <w:rPr>
          <w:rFonts w:ascii="Times New Roman" w:hAnsi="Times New Roman" w:cs="Times New Roman"/>
          <w:sz w:val="24"/>
          <w:szCs w:val="24"/>
        </w:rPr>
        <w:fldChar w:fldCharType="end"/>
      </w:r>
      <w:r w:rsidR="0051360A" w:rsidRPr="00635AC5">
        <w:rPr>
          <w:rFonts w:ascii="Times New Roman" w:hAnsi="Times New Roman" w:cs="Times New Roman"/>
          <w:sz w:val="24"/>
          <w:szCs w:val="24"/>
        </w:rPr>
        <w:t xml:space="preserve">. </w:t>
      </w:r>
    </w:p>
    <w:p w14:paraId="2C92550B" w14:textId="6BB2356A" w:rsidR="00E53FBE" w:rsidRDefault="007308DF" w:rsidP="00E53FB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53FBE" w:rsidRPr="004727AD">
        <w:rPr>
          <w:rFonts w:ascii="Times New Roman" w:hAnsi="Times New Roman" w:cs="Times New Roman"/>
          <w:sz w:val="24"/>
          <w:szCs w:val="24"/>
        </w:rPr>
        <w:t xml:space="preserve">Outlier detection of the daily </w:t>
      </w:r>
      <w:r w:rsidR="00E53FBE">
        <w:rPr>
          <w:rFonts w:ascii="Times New Roman" w:hAnsi="Times New Roman" w:cs="Times New Roman"/>
          <w:sz w:val="24"/>
          <w:szCs w:val="24"/>
        </w:rPr>
        <w:t>observed rainfall data</w:t>
      </w:r>
      <w:r w:rsidR="00E53FBE" w:rsidRPr="004727AD">
        <w:rPr>
          <w:rFonts w:ascii="Times New Roman" w:hAnsi="Times New Roman" w:cs="Times New Roman"/>
          <w:sz w:val="24"/>
          <w:szCs w:val="24"/>
        </w:rPr>
        <w:t xml:space="preserve"> </w:t>
      </w:r>
      <w:r w:rsidR="00E53FBE">
        <w:rPr>
          <w:rFonts w:ascii="Times New Roman" w:hAnsi="Times New Roman" w:cs="Times New Roman"/>
          <w:sz w:val="24"/>
          <w:szCs w:val="24"/>
        </w:rPr>
        <w:t>for the period</w:t>
      </w:r>
      <w:r w:rsidR="00E53FBE" w:rsidRPr="004727AD">
        <w:rPr>
          <w:rFonts w:ascii="Times New Roman" w:hAnsi="Times New Roman" w:cs="Times New Roman"/>
          <w:sz w:val="24"/>
          <w:szCs w:val="24"/>
        </w:rPr>
        <w:t xml:space="preserve"> 1991–2020 was done. The method that was used to identify outliers was the quartile outlier detection technique </w:t>
      </w:r>
      <w:r w:rsidR="00E53FBE">
        <w:rPr>
          <w:rFonts w:ascii="Times New Roman" w:hAnsi="Times New Roman" w:cs="Times New Roman"/>
          <w:sz w:val="24"/>
          <w:szCs w:val="24"/>
        </w:rPr>
        <w:t>using climate data tools (CDT)</w:t>
      </w:r>
      <w:r>
        <w:rPr>
          <w:rFonts w:ascii="Times New Roman" w:hAnsi="Times New Roman" w:cs="Times New Roman"/>
          <w:sz w:val="24"/>
          <w:szCs w:val="24"/>
        </w:rPr>
        <w:t xml:space="preserve">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{"citationID":"a1hjaeqr1p7","properties":{"formattedCitation":"\\uldash{(Dinku et al., 2022)}","plainCitation":"(Dinku et al., 2022)","dontUpdate":true,"noteIndex":0},"citationItems":[{"id":1215,"uris":["http://zotero.org/users/10693454/items/GCL75CJP"],"itemData":{"id":1215,"type":"article-journal","container-title":"Frontiers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(Dinku </w:t>
      </w:r>
      <w:r w:rsidRPr="005978EF">
        <w:rPr>
          <w:rFonts w:ascii="Times New Roman" w:hAnsi="Times New Roman" w:cs="Times New Roman"/>
          <w:i/>
          <w:sz w:val="24"/>
          <w:szCs w:val="24"/>
        </w:rPr>
        <w:t>et al</w:t>
      </w:r>
      <w:r w:rsidRPr="005978EF">
        <w:rPr>
          <w:rFonts w:ascii="Times New Roman" w:hAnsi="Times New Roman" w:cs="Times New Roman"/>
          <w:sz w:val="24"/>
          <w:szCs w:val="24"/>
        </w:rPr>
        <w:t>.,2022)</w:t>
      </w:r>
      <w:r w:rsidRPr="005978EF">
        <w:rPr>
          <w:rFonts w:ascii="Times New Roman" w:hAnsi="Times New Roman" w:cs="Times New Roman"/>
          <w:sz w:val="24"/>
          <w:szCs w:val="24"/>
        </w:rPr>
        <w:fldChar w:fldCharType="end"/>
      </w:r>
      <w:r w:rsidR="00E53FBE">
        <w:rPr>
          <w:rFonts w:ascii="Times New Roman" w:hAnsi="Times New Roman" w:cs="Times New Roman"/>
          <w:sz w:val="24"/>
          <w:szCs w:val="24"/>
        </w:rPr>
        <w:t>. </w:t>
      </w:r>
      <w:r w:rsidR="00E53FBE" w:rsidRPr="004727AD">
        <w:rPr>
          <w:rFonts w:ascii="Times New Roman" w:hAnsi="Times New Roman" w:cs="Times New Roman"/>
          <w:sz w:val="24"/>
          <w:szCs w:val="24"/>
        </w:rPr>
        <w:t>The quartile outlier test indicated (</w:t>
      </w:r>
      <w:r w:rsidR="00E53FBE">
        <w:rPr>
          <w:rFonts w:ascii="Times New Roman" w:hAnsi="Times New Roman" w:cs="Times New Roman"/>
          <w:sz w:val="24"/>
          <w:szCs w:val="24"/>
        </w:rPr>
        <w:t>Appendix Figure1a-d)</w:t>
      </w:r>
      <w:r w:rsidR="00E53FBE" w:rsidRPr="004727AD">
        <w:rPr>
          <w:rFonts w:ascii="Times New Roman" w:hAnsi="Times New Roman" w:cs="Times New Roman"/>
          <w:sz w:val="24"/>
          <w:szCs w:val="24"/>
        </w:rPr>
        <w:t xml:space="preserve"> that </w:t>
      </w:r>
      <w:r w:rsidR="00E53FBE">
        <w:rPr>
          <w:rFonts w:ascii="Times New Roman" w:hAnsi="Times New Roman" w:cs="Times New Roman"/>
          <w:sz w:val="24"/>
          <w:szCs w:val="24"/>
        </w:rPr>
        <w:t>daily rainfall data of  few stations</w:t>
      </w:r>
      <w:r w:rsidR="00E53FBE" w:rsidRPr="004727AD">
        <w:rPr>
          <w:rFonts w:ascii="Times New Roman" w:hAnsi="Times New Roman" w:cs="Times New Roman"/>
          <w:sz w:val="24"/>
          <w:szCs w:val="24"/>
        </w:rPr>
        <w:t xml:space="preserve"> had some very s</w:t>
      </w:r>
      <w:r>
        <w:rPr>
          <w:rFonts w:ascii="Times New Roman" w:hAnsi="Times New Roman" w:cs="Times New Roman"/>
          <w:sz w:val="24"/>
          <w:szCs w:val="24"/>
        </w:rPr>
        <w:t>mall numbers of outliers in the main rainy season </w:t>
      </w:r>
      <w:r w:rsidR="00E53FBE" w:rsidRPr="004727AD">
        <w:rPr>
          <w:rFonts w:ascii="Times New Roman" w:hAnsi="Times New Roman" w:cs="Times New Roman"/>
          <w:sz w:val="24"/>
          <w:szCs w:val="24"/>
        </w:rPr>
        <w:t>(</w:t>
      </w:r>
      <w:r w:rsidR="00E53FBE" w:rsidRPr="0023407E">
        <w:rPr>
          <w:rFonts w:ascii="Times New Roman" w:hAnsi="Times New Roman" w:cs="Times New Roman"/>
          <w:i/>
          <w:sz w:val="24"/>
          <w:szCs w:val="24"/>
        </w:rPr>
        <w:t>Kiremt</w:t>
      </w:r>
      <w:r w:rsidR="00E53FBE" w:rsidRPr="004727AD">
        <w:rPr>
          <w:rFonts w:ascii="Times New Roman" w:hAnsi="Times New Roman" w:cs="Times New Roman"/>
          <w:sz w:val="24"/>
          <w:szCs w:val="24"/>
        </w:rPr>
        <w:t>)</w:t>
      </w:r>
      <w:r w:rsidR="00E53FBE">
        <w:rPr>
          <w:rFonts w:ascii="Times New Roman" w:hAnsi="Times New Roman" w:cs="Times New Roman"/>
          <w:sz w:val="24"/>
          <w:szCs w:val="24"/>
        </w:rPr>
        <w:t>, which are </w:t>
      </w:r>
      <w:r w:rsidR="00E53FBE" w:rsidRPr="004727AD">
        <w:rPr>
          <w:rFonts w:ascii="Times New Roman" w:hAnsi="Times New Roman" w:cs="Times New Roman"/>
          <w:sz w:val="24"/>
          <w:szCs w:val="24"/>
        </w:rPr>
        <w:t>Adet</w:t>
      </w:r>
      <w:r w:rsidR="00E53FBE">
        <w:rPr>
          <w:rFonts w:ascii="Times New Roman" w:hAnsi="Times New Roman" w:cs="Times New Roman"/>
          <w:sz w:val="24"/>
          <w:szCs w:val="24"/>
        </w:rPr>
        <w:t> June (1993,2014,2016,and 2018),Yetnora July (1992 and 2020),Metema August (1997,2015,2017,and 2020),Debre Tabor September (1995,2006,2013,and 2018).</w:t>
      </w:r>
      <w:r w:rsidR="00E53FBE" w:rsidRPr="004727AD">
        <w:rPr>
          <w:rFonts w:ascii="Times New Roman" w:hAnsi="Times New Roman" w:cs="Times New Roman"/>
          <w:sz w:val="24"/>
          <w:szCs w:val="24"/>
        </w:rPr>
        <w:t xml:space="preserve">These </w:t>
      </w:r>
      <w:r w:rsidR="00E53FBE">
        <w:rPr>
          <w:rFonts w:ascii="Times New Roman" w:hAnsi="Times New Roman" w:cs="Times New Roman"/>
          <w:sz w:val="24"/>
          <w:szCs w:val="24"/>
        </w:rPr>
        <w:t>outliers</w:t>
      </w:r>
      <w:r w:rsidR="00E53FBE" w:rsidRPr="004727AD">
        <w:rPr>
          <w:rFonts w:ascii="Times New Roman" w:hAnsi="Times New Roman" w:cs="Times New Roman"/>
          <w:sz w:val="24"/>
          <w:szCs w:val="24"/>
        </w:rPr>
        <w:t xml:space="preserve"> in the given years were </w:t>
      </w:r>
      <w:r w:rsidR="00E53FBE">
        <w:rPr>
          <w:rFonts w:ascii="Times New Roman" w:hAnsi="Times New Roman" w:cs="Times New Roman"/>
          <w:sz w:val="24"/>
          <w:szCs w:val="24"/>
        </w:rPr>
        <w:t>checked with hardcopy of Western Amhara Meteorological Service center.</w:t>
      </w:r>
      <w:r w:rsidR="00E53FBE" w:rsidRPr="004727AD">
        <w:rPr>
          <w:rFonts w:ascii="Times New Roman" w:hAnsi="Times New Roman" w:cs="Times New Roman"/>
          <w:sz w:val="24"/>
          <w:szCs w:val="24"/>
        </w:rPr>
        <w:t>Hence, the so-called outliers of the main rainy season were tolerated and taken as normal data.</w:t>
      </w:r>
    </w:p>
    <w:p w14:paraId="2E8B6371" w14:textId="4A0C3301" w:rsidR="00E53FBE" w:rsidRDefault="00E53FBE" w:rsidP="00E53FBE">
      <w:pPr>
        <w:spacing w:before="120" w:after="120" w:line="360" w:lineRule="auto"/>
        <w:jc w:val="both"/>
        <w:rPr>
          <w:rFonts w:ascii="Times New Roman" w:hAnsi="Times New Roman" w:cs="Times New Roman"/>
          <w:sz w:val="24"/>
          <w:szCs w:val="24"/>
        </w:rPr>
      </w:pPr>
      <w:r w:rsidRPr="0073172D">
        <w:rPr>
          <w:rFonts w:ascii="Times New Roman" w:hAnsi="Times New Roman" w:cs="Times New Roman"/>
          <w:sz w:val="24"/>
          <w:szCs w:val="24"/>
        </w:rPr>
        <w:t xml:space="preserve">The common Standard Normal Homogeneity Test (SNHT) was used to check daily </w:t>
      </w:r>
      <w:r>
        <w:rPr>
          <w:rFonts w:ascii="Times New Roman" w:hAnsi="Times New Roman" w:cs="Times New Roman"/>
          <w:sz w:val="24"/>
          <w:szCs w:val="24"/>
        </w:rPr>
        <w:t>observed rainfall</w:t>
      </w:r>
      <w:r w:rsidRPr="0073172D">
        <w:rPr>
          <w:rFonts w:ascii="Times New Roman" w:hAnsi="Times New Roman" w:cs="Times New Roman"/>
          <w:sz w:val="24"/>
          <w:szCs w:val="24"/>
        </w:rPr>
        <w:t xml:space="preserve"> data using Climate Data Tool (CDT) packages</w:t>
      </w:r>
      <w:r w:rsidR="007308DF">
        <w:rPr>
          <w:rFonts w:ascii="Times New Roman" w:hAnsi="Times New Roman" w:cs="Times New Roman"/>
          <w:sz w:val="24"/>
          <w:szCs w:val="24"/>
        </w:rPr>
        <w:t xml:space="preserve"> </w:t>
      </w:r>
      <w:r w:rsidR="007308DF" w:rsidRPr="005978EF">
        <w:rPr>
          <w:rFonts w:ascii="Times New Roman" w:hAnsi="Times New Roman" w:cs="Times New Roman"/>
          <w:sz w:val="24"/>
          <w:szCs w:val="24"/>
        </w:rPr>
        <w:fldChar w:fldCharType="begin"/>
      </w:r>
      <w:r w:rsidR="007308DF" w:rsidRPr="005978EF">
        <w:rPr>
          <w:rFonts w:ascii="Times New Roman" w:hAnsi="Times New Roman" w:cs="Times New Roman"/>
          <w:sz w:val="24"/>
          <w:szCs w:val="24"/>
        </w:rPr>
        <w:instrText xml:space="preserve"> ADDIN ZOTERO_ITEM CSL_CITATION {"citationID":"a1hjaeqr1p7","properties":{"formattedCitation":"\\uldash{(Dinku et al., 2022)}","plainCitation":"(Dinku et al., 2022)","dontUpdate":true,"noteIndex":0},"citationItems":[{"id":1215,"uris":["http://zotero.org/users/10693454/items/GCL75CJP"],"itemData":{"id":1215,"type":"article-journal","container-title":"Frontiers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007308DF" w:rsidRPr="005978EF">
        <w:rPr>
          <w:rFonts w:ascii="Times New Roman" w:hAnsi="Times New Roman" w:cs="Times New Roman"/>
          <w:sz w:val="24"/>
          <w:szCs w:val="24"/>
        </w:rPr>
        <w:fldChar w:fldCharType="separate"/>
      </w:r>
      <w:r w:rsidR="007308DF" w:rsidRPr="005978EF">
        <w:rPr>
          <w:rFonts w:ascii="Times New Roman" w:hAnsi="Times New Roman" w:cs="Times New Roman"/>
          <w:sz w:val="24"/>
          <w:szCs w:val="24"/>
        </w:rPr>
        <w:t>(Dinku </w:t>
      </w:r>
      <w:r w:rsidR="007308DF" w:rsidRPr="005978EF">
        <w:rPr>
          <w:rFonts w:ascii="Times New Roman" w:hAnsi="Times New Roman" w:cs="Times New Roman"/>
          <w:i/>
          <w:sz w:val="24"/>
          <w:szCs w:val="24"/>
        </w:rPr>
        <w:t>et al</w:t>
      </w:r>
      <w:r w:rsidR="007308DF" w:rsidRPr="005978EF">
        <w:rPr>
          <w:rFonts w:ascii="Times New Roman" w:hAnsi="Times New Roman" w:cs="Times New Roman"/>
          <w:sz w:val="24"/>
          <w:szCs w:val="24"/>
        </w:rPr>
        <w:t>.,2022)</w:t>
      </w:r>
      <w:r w:rsidR="007308DF" w:rsidRPr="005978EF">
        <w:rPr>
          <w:rFonts w:ascii="Times New Roman" w:hAnsi="Times New Roman" w:cs="Times New Roman"/>
          <w:sz w:val="24"/>
          <w:szCs w:val="24"/>
        </w:rPr>
        <w:fldChar w:fldCharType="end"/>
      </w:r>
      <w:r w:rsidRPr="0073172D">
        <w:rPr>
          <w:rFonts w:ascii="Times New Roman" w:hAnsi="Times New Roman" w:cs="Times New Roman"/>
          <w:sz w:val="24"/>
          <w:szCs w:val="24"/>
        </w:rPr>
        <w:t xml:space="preserve">. As illustrated in </w:t>
      </w:r>
      <w:r>
        <w:rPr>
          <w:rFonts w:ascii="Times New Roman" w:hAnsi="Times New Roman" w:cs="Times New Roman"/>
          <w:sz w:val="24"/>
          <w:szCs w:val="24"/>
        </w:rPr>
        <w:t xml:space="preserve"> Appendix Figures 2a and 2b, </w:t>
      </w:r>
      <w:r w:rsidRPr="0073172D">
        <w:rPr>
          <w:rFonts w:ascii="Times New Roman" w:hAnsi="Times New Roman" w:cs="Times New Roman"/>
          <w:sz w:val="24"/>
          <w:szCs w:val="24"/>
        </w:rPr>
        <w:t xml:space="preserve">the daily rainfall has some breaks </w:t>
      </w:r>
      <w:r>
        <w:rPr>
          <w:rFonts w:ascii="Times New Roman" w:hAnsi="Times New Roman" w:cs="Times New Roman"/>
          <w:sz w:val="24"/>
          <w:szCs w:val="24"/>
        </w:rPr>
        <w:t>for few stations</w:t>
      </w:r>
      <w:r w:rsidRPr="0073172D">
        <w:rPr>
          <w:rFonts w:ascii="Times New Roman" w:hAnsi="Times New Roman" w:cs="Times New Roman"/>
          <w:sz w:val="24"/>
          <w:szCs w:val="24"/>
        </w:rPr>
        <w:t xml:space="preserve">. For example, </w:t>
      </w:r>
      <w:r>
        <w:rPr>
          <w:rFonts w:ascii="Times New Roman" w:hAnsi="Times New Roman" w:cs="Times New Roman"/>
          <w:sz w:val="24"/>
          <w:szCs w:val="24"/>
        </w:rPr>
        <w:t>Yetnora has two</w:t>
      </w:r>
      <w:r w:rsidRPr="0073172D">
        <w:rPr>
          <w:rFonts w:ascii="Times New Roman" w:hAnsi="Times New Roman" w:cs="Times New Roman"/>
          <w:sz w:val="24"/>
          <w:szCs w:val="24"/>
        </w:rPr>
        <w:t xml:space="preserve"> breaks in </w:t>
      </w:r>
      <w:r>
        <w:rPr>
          <w:rFonts w:ascii="Times New Roman" w:hAnsi="Times New Roman" w:cs="Times New Roman"/>
          <w:sz w:val="24"/>
          <w:szCs w:val="24"/>
        </w:rPr>
        <w:t>2001,and 2020</w:t>
      </w:r>
      <w:r w:rsidRPr="0073172D">
        <w:rPr>
          <w:rFonts w:ascii="Times New Roman" w:hAnsi="Times New Roman" w:cs="Times New Roman"/>
          <w:sz w:val="24"/>
          <w:szCs w:val="24"/>
        </w:rPr>
        <w:t xml:space="preserve">; </w:t>
      </w:r>
      <w:r>
        <w:rPr>
          <w:rFonts w:ascii="Times New Roman" w:hAnsi="Times New Roman" w:cs="Times New Roman"/>
          <w:sz w:val="24"/>
          <w:szCs w:val="24"/>
        </w:rPr>
        <w:t>Shahura has 3 breaks in 1994</w:t>
      </w:r>
      <w:r w:rsidRPr="0073172D">
        <w:rPr>
          <w:rFonts w:ascii="Times New Roman" w:hAnsi="Times New Roman" w:cs="Times New Roman"/>
          <w:sz w:val="24"/>
          <w:szCs w:val="24"/>
        </w:rPr>
        <w:t xml:space="preserve">, </w:t>
      </w:r>
      <w:r w:rsidR="007308DF">
        <w:rPr>
          <w:rFonts w:ascii="Times New Roman" w:hAnsi="Times New Roman" w:cs="Times New Roman"/>
          <w:sz w:val="24"/>
          <w:szCs w:val="24"/>
        </w:rPr>
        <w:t>2017, and 2019. These were adjusted </w:t>
      </w:r>
      <w:r>
        <w:rPr>
          <w:rFonts w:ascii="Times New Roman" w:hAnsi="Times New Roman" w:cs="Times New Roman"/>
          <w:sz w:val="24"/>
          <w:szCs w:val="24"/>
        </w:rPr>
        <w:t>using </w:t>
      </w:r>
      <w:r w:rsidRPr="0073172D">
        <w:rPr>
          <w:rFonts w:ascii="Times New Roman" w:hAnsi="Times New Roman" w:cs="Times New Roman"/>
          <w:sz w:val="24"/>
          <w:szCs w:val="24"/>
        </w:rPr>
        <w:t>the</w:t>
      </w:r>
      <w:r>
        <w:rPr>
          <w:rFonts w:ascii="Times New Roman" w:hAnsi="Times New Roman" w:cs="Times New Roman"/>
          <w:sz w:val="24"/>
          <w:szCs w:val="24"/>
        </w:rPr>
        <w:t> mean adjusted method using CDT </w:t>
      </w:r>
      <w:r w:rsidRPr="0073172D">
        <w:rPr>
          <w:rFonts w:ascii="Times New Roman" w:hAnsi="Times New Roman" w:cs="Times New Roman"/>
          <w:sz w:val="24"/>
          <w:szCs w:val="24"/>
        </w:rPr>
        <w:t>(</w:t>
      </w:r>
      <w:r>
        <w:rPr>
          <w:rFonts w:ascii="Times New Roman" w:hAnsi="Times New Roman" w:cs="Times New Roman"/>
          <w:sz w:val="24"/>
          <w:szCs w:val="24"/>
        </w:rPr>
        <w:t>Appendix Figure 2c and 2d). Other stations have no </w:t>
      </w:r>
      <w:r w:rsidRPr="0073172D">
        <w:rPr>
          <w:rFonts w:ascii="Times New Roman" w:hAnsi="Times New Roman" w:cs="Times New Roman"/>
          <w:sz w:val="24"/>
          <w:szCs w:val="24"/>
        </w:rPr>
        <w:t>significant change points or inhomogeneity that would require mean adjustments, so the original data series was used for further analysis.</w:t>
      </w:r>
    </w:p>
    <w:p w14:paraId="302B5023" w14:textId="4C1880F5" w:rsidR="006B29FE" w:rsidRPr="005978EF" w:rsidRDefault="006B29FE" w:rsidP="005978EF">
      <w:pPr>
        <w:spacing w:line="360" w:lineRule="auto"/>
        <w:jc w:val="both"/>
        <w:rPr>
          <w:rFonts w:ascii="Times New Roman" w:hAnsi="Times New Roman" w:cs="Times New Roman"/>
          <w:b/>
          <w:sz w:val="24"/>
          <w:szCs w:val="24"/>
        </w:rPr>
      </w:pPr>
      <w:r w:rsidRPr="005978EF">
        <w:rPr>
          <w:rFonts w:ascii="Times New Roman" w:hAnsi="Times New Roman" w:cs="Times New Roman"/>
          <w:b/>
          <w:sz w:val="24"/>
          <w:szCs w:val="24"/>
        </w:rPr>
        <w:t>Determination of OD, CD, and LGP: </w:t>
      </w:r>
      <w:r w:rsidRPr="005978EF">
        <w:rPr>
          <w:rFonts w:ascii="Times New Roman" w:hAnsi="Times New Roman" w:cs="Times New Roman"/>
          <w:sz w:val="24"/>
          <w:szCs w:val="24"/>
        </w:rPr>
        <w:t>The quality-controlled rainfall data was organized used in Ms-excel 2010 spread sheet following the days of the year (DOY) entry format.Then, the daily rainfall data was subjected for detail analysis using sequences of statistical packages.The appropriate OD, CD, and LGP was calculated and simulated by using CDT tool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{"citationID":"a1hjaeqr1p7","properties":{"formattedCitation":"\\uldash{(Dinku et al., 2022)}","plainCitation":"(Dinku et al., 2022)","dontUpdate":true,"noteIndex":0},"citationItems":[{"id":1215,"uris":["http://zotero.org/users/10693454/items/GCL75CJP"],"itemData":{"id":1215,"type":"article-journal","container-title":"Frontiers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(Dinku </w:t>
      </w:r>
      <w:r w:rsidRPr="005978EF">
        <w:rPr>
          <w:rFonts w:ascii="Times New Roman" w:hAnsi="Times New Roman" w:cs="Times New Roman"/>
          <w:i/>
          <w:sz w:val="24"/>
          <w:szCs w:val="24"/>
        </w:rPr>
        <w:t>et al</w:t>
      </w:r>
      <w:r w:rsidRPr="005978EF">
        <w:rPr>
          <w:rFonts w:ascii="Times New Roman" w:hAnsi="Times New Roman" w:cs="Times New Roman"/>
          <w:sz w:val="24"/>
          <w:szCs w:val="24"/>
        </w:rPr>
        <w:t>.,2022)</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The onset date was calculated based on the criteria that, the day that recorded 20mm of rainfall over five consecutive days without being followed by a dry spell longer than seven days within 21 days of planting day and with at least three rainy days on which threshold for rainy day (&gt;=0.85mm)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{"citationID":"aea95r9ed1","properties":{"formattedCitation":"\\uldash{(Dinku et al., 2022)}","plainCitation":"(Dinku et al., 2022)","dontUpdate":true,"noteIndex":0},"citationItems":[{"id":1215,"uris":["http://zotero.org/users/10693454/items/GCL75CJP"],"itemData":{"id":1215,"type":"article-journal","container-title":"Frontiers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(Dinku </w:t>
      </w:r>
      <w:r w:rsidRPr="005978EF">
        <w:rPr>
          <w:rFonts w:ascii="Times New Roman" w:hAnsi="Times New Roman" w:cs="Times New Roman"/>
          <w:i/>
          <w:sz w:val="24"/>
          <w:szCs w:val="24"/>
        </w:rPr>
        <w:t>et al</w:t>
      </w:r>
      <w:r w:rsidRPr="005978EF">
        <w:rPr>
          <w:rFonts w:ascii="Times New Roman" w:hAnsi="Times New Roman" w:cs="Times New Roman"/>
          <w:sz w:val="24"/>
          <w:szCs w:val="24"/>
        </w:rPr>
        <w:t>.,2022)</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xml:space="preserve">.This was done so as to capture both the early start and the late start.The condition that there should be no 7-day dry period is to ensure there is no false start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{"citationID":"a13ts0s3pvh","properties":{"formattedCitation":"(Dinku et al., 2022)","plainCitation":"(Dinku et al., 2022)","noteIndex":0},"citationItems":[{"id":1215,"uris":["http://zotero.org/users/10693454/items/GCL75CJP"],"itemData":{"id":1215,"type":"article-journal","container-title":"Frontiers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(Dinku </w:t>
      </w:r>
      <w:r w:rsidRPr="00403202">
        <w:rPr>
          <w:rFonts w:ascii="Times New Roman" w:hAnsi="Times New Roman" w:cs="Times New Roman"/>
          <w:i/>
          <w:sz w:val="24"/>
          <w:szCs w:val="24"/>
        </w:rPr>
        <w:t>et al.,</w:t>
      </w:r>
      <w:r w:rsidRPr="005978EF">
        <w:rPr>
          <w:rFonts w:ascii="Times New Roman" w:hAnsi="Times New Roman" w:cs="Times New Roman"/>
          <w:sz w:val="24"/>
          <w:szCs w:val="24"/>
        </w:rPr>
        <w:t xml:space="preserve"> 2022)</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End of the growing season is the first occasion when the water balance drops to zero after the end of rains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{"citationID":"sUND5Wkh","properties":{"formattedCitation":"(Zeleke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Zeleke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,2023)</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.In this study the end of the rainy season was calculated by using CDT tool with the criteria that,when water balance drops below 5mm for a period of three days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{"citationID":"apv8d150ol","properties":{"formattedCitation":"\\uldash{(Dinku et al., 2022)}","plainCitation":"(Dinku et al., 2022)","dontUpdate":true,"noteIndex":0},"citationItems":[{"id":1215,"uris":["http://zotero.org/users/10693454/items/GCL75CJP"],"itemData":{"id":1215,"type":"article-journal","container-title":"Frontiers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(Dinku </w:t>
      </w:r>
      <w:r w:rsidRPr="005978EF">
        <w:rPr>
          <w:rFonts w:ascii="Times New Roman" w:hAnsi="Times New Roman" w:cs="Times New Roman"/>
          <w:i/>
          <w:sz w:val="24"/>
          <w:szCs w:val="24"/>
        </w:rPr>
        <w:t>et al</w:t>
      </w:r>
      <w:r w:rsidRPr="005978EF">
        <w:rPr>
          <w:rFonts w:ascii="Times New Roman" w:hAnsi="Times New Roman" w:cs="Times New Roman"/>
          <w:sz w:val="24"/>
          <w:szCs w:val="24"/>
        </w:rPr>
        <w:t>., 2022)</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.The length of the growing season for the main rainy season was determined the number of days between the rainfall onset and cessa</w:t>
      </w:r>
      <w:r w:rsidR="00602FD6">
        <w:rPr>
          <w:rFonts w:ascii="Times New Roman" w:hAnsi="Times New Roman" w:cs="Times New Roman"/>
          <w:sz w:val="24"/>
          <w:szCs w:val="24"/>
        </w:rPr>
        <w:t>tion dates using equation (1</w:t>
      </w:r>
      <w:r w:rsidRPr="005978EF">
        <w:rPr>
          <w:rFonts w:ascii="Times New Roman" w:hAnsi="Times New Roman" w:cs="Times New Roman"/>
          <w:sz w:val="24"/>
          <w:szCs w:val="24"/>
        </w:rPr>
        <w:t xml:space="preserve">). </w:t>
      </w:r>
    </w:p>
    <w:p w14:paraId="08AE124E" w14:textId="5D9F1A5D" w:rsidR="006B29FE" w:rsidRPr="005978EF" w:rsidRDefault="006B29FE" w:rsidP="005978EF">
      <w:pPr>
        <w:spacing w:line="360" w:lineRule="auto"/>
        <w:jc w:val="both"/>
        <w:rPr>
          <w:rFonts w:ascii="Times New Roman" w:hAnsi="Times New Roman" w:cs="Times New Roman"/>
          <w:sz w:val="24"/>
          <w:szCs w:val="24"/>
        </w:rPr>
      </w:pPr>
      <m:oMath>
        <m:r>
          <w:rPr>
            <w:rFonts w:ascii="Cambria Math" w:hAnsi="Cambria Math" w:cs="Times New Roman"/>
            <w:sz w:val="24"/>
            <w:szCs w:val="24"/>
          </w:rPr>
          <w:lastRenderedPageBreak/>
          <m:t>Length of growing period (LGP)=end of rain-start of rain</m:t>
        </m:r>
      </m:oMath>
      <w:r w:rsidR="00602FD6">
        <w:rPr>
          <w:rFonts w:ascii="Times New Roman" w:hAnsi="Times New Roman" w:cs="Times New Roman"/>
          <w:sz w:val="24"/>
          <w:szCs w:val="24"/>
        </w:rPr>
        <w:t xml:space="preserve">                             (1</w:t>
      </w:r>
      <w:r w:rsidRPr="005978EF">
        <w:rPr>
          <w:rFonts w:ascii="Times New Roman" w:hAnsi="Times New Roman" w:cs="Times New Roman"/>
          <w:sz w:val="24"/>
          <w:szCs w:val="24"/>
        </w:rPr>
        <w:t>)</w:t>
      </w:r>
    </w:p>
    <w:p w14:paraId="5288F662" w14:textId="39318BF7" w:rsidR="008561ED" w:rsidRPr="005978EF" w:rsidRDefault="008561ED" w:rsidP="005978EF">
      <w:pPr>
        <w:spacing w:line="360" w:lineRule="auto"/>
        <w:jc w:val="both"/>
        <w:rPr>
          <w:rFonts w:ascii="Times New Roman" w:hAnsi="Times New Roman" w:cs="Times New Roman"/>
          <w:b/>
          <w:sz w:val="24"/>
          <w:szCs w:val="24"/>
        </w:rPr>
      </w:pPr>
      <w:bookmarkStart w:id="85" w:name="_Toc163244654"/>
      <w:r w:rsidRPr="005978EF">
        <w:rPr>
          <w:rFonts w:ascii="Times New Roman" w:hAnsi="Times New Roman" w:cs="Times New Roman"/>
          <w:b/>
          <w:sz w:val="24"/>
          <w:szCs w:val="24"/>
        </w:rPr>
        <w:t>Trend analysis:</w:t>
      </w:r>
      <w:bookmarkEnd w:id="85"/>
      <w:r w:rsidRPr="005978EF">
        <w:rPr>
          <w:rFonts w:ascii="Times New Roman" w:hAnsi="Times New Roman" w:cs="Times New Roman"/>
          <w:b/>
          <w:sz w:val="24"/>
          <w:szCs w:val="24"/>
        </w:rPr>
        <w:t> </w:t>
      </w:r>
      <w:r w:rsidRPr="005978EF">
        <w:rPr>
          <w:rFonts w:ascii="Times New Roman" w:hAnsi="Times New Roman" w:cs="Times New Roman"/>
          <w:sz w:val="24"/>
          <w:szCs w:val="24"/>
        </w:rPr>
        <w:t>After investigating /determining the OD, CD, LGP of the </w:t>
      </w:r>
      <w:r w:rsidRPr="005978EF">
        <w:rPr>
          <w:rFonts w:ascii="Times New Roman" w:hAnsi="Times New Roman" w:cs="Times New Roman"/>
          <w:i/>
          <w:iCs/>
          <w:sz w:val="24"/>
          <w:szCs w:val="24"/>
        </w:rPr>
        <w:t>kiremt</w:t>
      </w:r>
      <w:r w:rsidRPr="005978EF">
        <w:rPr>
          <w:rFonts w:ascii="Times New Roman" w:hAnsi="Times New Roman" w:cs="Times New Roman"/>
          <w:sz w:val="24"/>
          <w:szCs w:val="24"/>
        </w:rPr>
        <w:t xml:space="preserve"> season by using CDT tool,for the study area and for study time period (past and future) the timeseries pattern was  analyzed by using Sen’s slope estimator and modified Mann-Kendal test (non-parametric trend test) using R-statistical Software at 5% significance level.The Mk trend test is the most suitable and favorable non parametric test for identifying trends in timeseries climate data. This method is less influenced by missing values and uneven distribution and it is less sensitive to outliers, because it considers the ranks of observations rather than their actual numbers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{"citationID":"bx5Bir7T","properties":{"formattedCitation":"(Belay et al., 2019)","plainCitation":"(Belay et al., 2019)","noteIndex":0},"citationItems":[{"id":272,"uris":["http://zotero.org/users/10693454/items/QPF3VU39"],"itemData":{"id":272,"type":"article-journal","abstract":"The spatio-temporal characteristic of rainfall in the Beles Basin of Ethiopia is poorly understood, mainly due to lack of data. With recent advances in remote sensing, satellite derived rainfall products have become alternative sources of rainfall data for such poorly gauged areas. The objectives of this study were: (i) to evaluate a multi-source rainfall product (Climate Hazards Group Infrared Precipitation with Stations: CHIRPS) for the Beles Basin using gauge measurements and (ii) to assess the spatial and temporal variability of rainfall across the basin using validated CHIRPS data for the period 1981–2017. Categorical and continuous validation statistics were used to evaluate the performance, and time-space variability of rainfall was analyzed using GIS operations and statistical methods. Results showed a slight overestimation of rainfall occurrence by CHIRPS for the lowland region and underestimation for the highland region. CHIRPS underestimated the proportion of light daily rainfall events and overestimated the proportion of high intensity daily rainfall events. CHIRPS rainfall amount estimates were better in highland regions than in lowland regions, and became more accurate as the duration of the integration time increases from days to months. The annual spatio-temporal analysis result using CHIRPS revealed: a mean annual rainfall of the basin is 1490 mm (1050–2090 mm), a 50 mm increase of mean annual rainfall per 100 m elevation rise, periodical and persistent drought occurrence every 8 to 10 years, a signiﬁcant increasing trend of rainfall (~5 mm year−1), high rainfall variability observed at the lowland and drier parts of the basin and high coeﬃcient of variation of monthly rainfall in March and April (revealing occurrence of bimodal rainfall characteristics). This study shows that the performance of CHIRPS product can vary spatially within a small basin level, and CHIRPS can help for better decision making in poorly gauged areas by giving an option to understand the space-time variability of rainfall characteristics.","container-title":"Remote Sensing","DOI":"10.3390/rs11222688","ISSN":"2072-4292","issue":"22","journalAbbreviation":"Remote Sensing","language":"en","page":"2688","source":"DOI.org (Crossref)","title":"Evaluation and Application of Multi-Source Satellite Rainfall Product CHIRPS to Assess Spatio-Temporal Rainfall Variability on Data-Sparse Western Margins of Ethiopian Highlands","URL":"https://www.mdpi.com/2072-4292/11/22/2688","volume":"11","author":[{"family":"Belay","given":"Ashebir Sewale"},{"family":"Fenta","given":"Ayele Almaw"},{"family":"Yenehun","given":"Alemu"},{"family":"Nigate","given":"Fenta"},{"family":"Tilahun","given":"Seifu A."},{"family":"Moges","given":"Michael M."},{"family":"Dessie","given":"Mekete"},{"family":"Adgo","given":"Enyew"},{"family":"Nyssen","given":"Jan"},{"family":"Chen","given":"Margaret"},{"family":"Griensven","given":"Ann Van"},{"family":"Walraevens","given":"Kristine"}],"accessed":{"date-parts":[["2023",2,20]]},"issued":{"date-parts":[["2019",11,18]]}}}],"schema":"https://github.com/citation-style-language/schema/raw/master/csl-citation.json"}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(Belay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2019)</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w:t>
      </w:r>
    </w:p>
    <w:p w14:paraId="6B60F872" w14:textId="59D83D0D"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S-statistic was applied to check for an increasing, decreasing or no-change trend on OD, CD, and LGP data series in each of the selected meteorological station data in the MK t- test statistic, which is given as:</w:t>
      </w:r>
    </w:p>
    <w:p w14:paraId="02282E5F" w14:textId="0E3DAF6B" w:rsidR="008561ED" w:rsidRPr="005978EF" w:rsidRDefault="008561ED" w:rsidP="005978EF">
      <w:pPr>
        <w:spacing w:line="360" w:lineRule="auto"/>
        <w:jc w:val="both"/>
        <w:rPr>
          <w:rFonts w:ascii="Times New Roman" w:hAnsi="Times New Roman" w:cs="Times New Roman"/>
          <w:sz w:val="24"/>
          <w:szCs w:val="24"/>
        </w:rPr>
      </w:pPr>
      <m:oMath>
        <m:r>
          <w:rPr>
            <w:rFonts w:ascii="Cambria Math" w:hAnsi="Cambria Math" w:cs="Times New Roman"/>
            <w:sz w:val="24"/>
            <w:szCs w:val="24"/>
          </w:rPr>
          <m:t>Sign</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+1,if</m:t>
                </m:r>
                <m:d>
                  <m:dPr>
                    <m:ctrlPr>
                      <w:rPr>
                        <w:rFonts w:ascii="Cambria Math" w:hAnsi="Cambria Math" w:cs="Times New Roman"/>
                        <w:i/>
                        <w:sz w:val="24"/>
                        <w:szCs w:val="24"/>
                      </w:rPr>
                    </m:ctrlPr>
                  </m:dPr>
                  <m:e>
                    <m:r>
                      <w:rPr>
                        <w:rFonts w:ascii="Cambria Math" w:hAnsi="Cambria Math" w:cs="Times New Roman"/>
                        <w:sz w:val="24"/>
                        <w:szCs w:val="24"/>
                      </w:rPr>
                      <m:t>Xj-Xk</m:t>
                    </m:r>
                  </m:e>
                </m:d>
                <m:r>
                  <w:rPr>
                    <w:rFonts w:ascii="Cambria Math" w:hAnsi="Cambria Math" w:cs="Times New Roman"/>
                    <w:sz w:val="24"/>
                    <w:szCs w:val="24"/>
                  </w:rPr>
                  <m:t>&gt;0</m:t>
                </m:r>
              </m:e>
              <m:e>
                <m:r>
                  <w:rPr>
                    <w:rFonts w:ascii="Cambria Math" w:hAnsi="Cambria Math" w:cs="Times New Roman"/>
                    <w:sz w:val="24"/>
                    <w:szCs w:val="24"/>
                  </w:rPr>
                  <m:t>0,if</m:t>
                </m:r>
                <m:d>
                  <m:dPr>
                    <m:ctrlPr>
                      <w:rPr>
                        <w:rFonts w:ascii="Cambria Math" w:hAnsi="Cambria Math" w:cs="Times New Roman"/>
                        <w:i/>
                        <w:sz w:val="24"/>
                        <w:szCs w:val="24"/>
                      </w:rPr>
                    </m:ctrlPr>
                  </m:dPr>
                  <m:e>
                    <m:r>
                      <w:rPr>
                        <w:rFonts w:ascii="Cambria Math" w:hAnsi="Cambria Math" w:cs="Times New Roman"/>
                        <w:sz w:val="24"/>
                        <w:szCs w:val="24"/>
                      </w:rPr>
                      <m:t>Xj-Xk</m:t>
                    </m:r>
                  </m:e>
                </m:d>
                <m:r>
                  <w:rPr>
                    <w:rFonts w:ascii="Cambria Math" w:hAnsi="Cambria Math" w:cs="Times New Roman"/>
                    <w:sz w:val="24"/>
                    <w:szCs w:val="24"/>
                  </w:rPr>
                  <m:t>=0</m:t>
                </m:r>
              </m:e>
              <m:e>
                <m:r>
                  <w:rPr>
                    <w:rFonts w:ascii="Cambria Math" w:hAnsi="Cambria Math" w:cs="Times New Roman"/>
                    <w:sz w:val="24"/>
                    <w:szCs w:val="24"/>
                  </w:rPr>
                  <m:t>-1,if</m:t>
                </m:r>
                <m:d>
                  <m:dPr>
                    <m:ctrlPr>
                      <w:rPr>
                        <w:rFonts w:ascii="Cambria Math" w:hAnsi="Cambria Math" w:cs="Times New Roman"/>
                        <w:i/>
                        <w:sz w:val="24"/>
                        <w:szCs w:val="24"/>
                      </w:rPr>
                    </m:ctrlPr>
                  </m:dPr>
                  <m:e>
                    <m:r>
                      <w:rPr>
                        <w:rFonts w:ascii="Cambria Math" w:hAnsi="Cambria Math" w:cs="Times New Roman"/>
                        <w:sz w:val="24"/>
                        <w:szCs w:val="24"/>
                      </w:rPr>
                      <m:t>Xj-Xk</m:t>
                    </m:r>
                  </m:e>
                </m:d>
                <m:r>
                  <w:rPr>
                    <w:rFonts w:ascii="Cambria Math" w:hAnsi="Cambria Math" w:cs="Times New Roman"/>
                    <w:sz w:val="24"/>
                    <w:szCs w:val="24"/>
                  </w:rPr>
                  <m:t>&lt;0</m:t>
                </m:r>
              </m:e>
            </m:eqArr>
          </m:e>
        </m:d>
      </m:oMath>
      <w:r w:rsidRPr="005978EF">
        <w:rPr>
          <w:rFonts w:ascii="Times New Roman" w:hAnsi="Times New Roman" w:cs="Times New Roman"/>
          <w:sz w:val="24"/>
          <w:szCs w:val="24"/>
        </w:rPr>
        <w:t xml:space="preserve">                                                </w:t>
      </w:r>
      <w:r w:rsidR="00602FD6">
        <w:rPr>
          <w:rFonts w:ascii="Times New Roman" w:hAnsi="Times New Roman" w:cs="Times New Roman"/>
          <w:sz w:val="24"/>
          <w:szCs w:val="24"/>
        </w:rPr>
        <w:t xml:space="preserve">                               (2</w:t>
      </w:r>
      <w:r w:rsidRPr="005978EF">
        <w:rPr>
          <w:rFonts w:ascii="Times New Roman" w:hAnsi="Times New Roman" w:cs="Times New Roman"/>
          <w:sz w:val="24"/>
          <w:szCs w:val="24"/>
        </w:rPr>
        <w:t>)</w:t>
      </w:r>
    </w:p>
    <w:p w14:paraId="5A8796DA" w14:textId="50EAAD08"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The</w:t>
      </w:r>
      <w:r w:rsidR="00602FD6">
        <w:rPr>
          <w:rFonts w:ascii="Times New Roman" w:hAnsi="Times New Roman" w:cs="Times New Roman"/>
          <w:sz w:val="24"/>
          <w:szCs w:val="24"/>
        </w:rPr>
        <w:t xml:space="preserve"> values Xj and Xk in Equation (2</w:t>
      </w:r>
      <w:r w:rsidRPr="005978EF">
        <w:rPr>
          <w:rFonts w:ascii="Times New Roman" w:hAnsi="Times New Roman" w:cs="Times New Roman"/>
          <w:sz w:val="24"/>
          <w:szCs w:val="24"/>
        </w:rPr>
        <w:t>) are measurements corresponding to a time j and k, and n is the number of events. To estimate the variance of S: -</w:t>
      </w:r>
    </w:p>
    <w:p w14:paraId="1EB306B6" w14:textId="5B6DD2B0"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i/>
          <w:sz w:val="24"/>
          <w:szCs w:val="24"/>
        </w:rPr>
        <w:br/>
      </w:r>
      <m:oMath>
        <m:r>
          <w:rPr>
            <w:rFonts w:ascii="Cambria Math" w:hAnsi="Cambria Math" w:cs="Times New Roman"/>
            <w:sz w:val="24"/>
            <w:szCs w:val="24"/>
          </w:rPr>
          <m:t>Var(S)=</m:t>
        </m:r>
        <m:f>
          <m:fPr>
            <m:ctrlPr>
              <w:rPr>
                <w:rFonts w:ascii="Cambria Math" w:eastAsia="Calibri" w:hAnsi="Cambria Math" w:cs="Times New Roman"/>
                <w:i/>
                <w:sz w:val="24"/>
                <w:szCs w:val="24"/>
              </w:rPr>
            </m:ctrlPr>
          </m:fPr>
          <m:num>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n+1</m:t>
                </m:r>
              </m:e>
            </m:d>
            <m:d>
              <m:dPr>
                <m:ctrlPr>
                  <w:rPr>
                    <w:rFonts w:ascii="Cambria Math" w:hAnsi="Cambria Math" w:cs="Times New Roman"/>
                    <w:i/>
                    <w:sz w:val="24"/>
                    <w:szCs w:val="24"/>
                  </w:rPr>
                </m:ctrlPr>
              </m:dPr>
              <m:e>
                <m:r>
                  <w:rPr>
                    <w:rFonts w:ascii="Cambria Math" w:hAnsi="Cambria Math" w:cs="Times New Roman"/>
                    <w:sz w:val="24"/>
                    <w:szCs w:val="24"/>
                  </w:rPr>
                  <m:t>2n+5</m:t>
                </m:r>
              </m:e>
            </m:d>
            <m:r>
              <w:rPr>
                <w:rFonts w:ascii="Cambria Math" w:hAnsi="Cambria Math" w:cs="Times New Roman"/>
                <w:sz w:val="24"/>
                <w:szCs w:val="24"/>
              </w:rPr>
              <m:t>-</m:t>
            </m:r>
            <m:nary>
              <m:naryPr>
                <m:chr m:val="∑"/>
                <m:limLoc m:val="subSup"/>
                <m:ctrlPr>
                  <w:rPr>
                    <w:rFonts w:ascii="Cambria Math" w:eastAsia="Calibri"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m</m:t>
                </m:r>
              </m:sup>
              <m:e>
                <m:r>
                  <w:rPr>
                    <w:rFonts w:ascii="Cambria Math" w:hAnsi="Cambria Math" w:cs="Times New Roman"/>
                    <w:sz w:val="24"/>
                    <w:szCs w:val="24"/>
                  </w:rPr>
                  <m:t>ti(ti-1)(2ti+5)</m:t>
                </m:r>
              </m:e>
            </m:nary>
          </m:num>
          <m:den>
            <m:r>
              <w:rPr>
                <w:rFonts w:ascii="Cambria Math" w:hAnsi="Cambria Math" w:cs="Times New Roman"/>
                <w:sz w:val="24"/>
                <w:szCs w:val="24"/>
              </w:rPr>
              <m:t>18</m:t>
            </m:r>
          </m:den>
        </m:f>
      </m:oMath>
      <w:r w:rsidRPr="005978EF">
        <w:rPr>
          <w:rFonts w:ascii="Times New Roman" w:hAnsi="Times New Roman" w:cs="Times New Roman"/>
          <w:sz w:val="24"/>
          <w:szCs w:val="24"/>
        </w:rPr>
        <w:t xml:space="preserve">                                  </w:t>
      </w:r>
      <w:r w:rsidR="00602FD6">
        <w:rPr>
          <w:rFonts w:ascii="Times New Roman" w:hAnsi="Times New Roman" w:cs="Times New Roman"/>
          <w:sz w:val="24"/>
          <w:szCs w:val="24"/>
        </w:rPr>
        <w:t xml:space="preserve">                                  (3</w:t>
      </w:r>
      <w:r w:rsidRPr="005978EF">
        <w:rPr>
          <w:rFonts w:ascii="Times New Roman" w:hAnsi="Times New Roman" w:cs="Times New Roman"/>
          <w:sz w:val="24"/>
          <w:szCs w:val="24"/>
        </w:rPr>
        <w:t>)</w:t>
      </w:r>
    </w:p>
    <w:p w14:paraId="5515329B" w14:textId="0D60D322" w:rsidR="008561ED" w:rsidRPr="005978EF" w:rsidRDefault="00602FD6" w:rsidP="005978EF">
      <w:pPr>
        <w:spacing w:line="360" w:lineRule="auto"/>
        <w:jc w:val="both"/>
        <w:rPr>
          <w:rFonts w:ascii="Times New Roman" w:hAnsi="Times New Roman" w:cs="Times New Roman"/>
          <w:sz w:val="24"/>
          <w:szCs w:val="24"/>
        </w:rPr>
      </w:pPr>
      <w:r>
        <w:rPr>
          <w:rFonts w:ascii="Times New Roman" w:hAnsi="Times New Roman" w:cs="Times New Roman"/>
          <w:sz w:val="24"/>
          <w:szCs w:val="24"/>
        </w:rPr>
        <w:t>In Equation (3</w:t>
      </w:r>
      <w:r w:rsidR="008561ED" w:rsidRPr="005978EF">
        <w:rPr>
          <w:rFonts w:ascii="Times New Roman" w:hAnsi="Times New Roman" w:cs="Times New Roman"/>
          <w:sz w:val="24"/>
          <w:szCs w:val="24"/>
        </w:rPr>
        <w:t xml:space="preserve">), n: number of observations; m: number of data pairs in the series; ti : number of ti’s at the timestep i </w:t>
      </w:r>
      <w:r w:rsidR="008561ED" w:rsidRPr="005978EF">
        <w:rPr>
          <w:rFonts w:ascii="Times New Roman" w:hAnsi="Times New Roman" w:cs="Times New Roman"/>
          <w:sz w:val="24"/>
          <w:szCs w:val="24"/>
        </w:rPr>
        <w:fldChar w:fldCharType="begin"/>
      </w:r>
      <w:r w:rsidR="008561ED" w:rsidRPr="005978EF">
        <w:rPr>
          <w:rFonts w:ascii="Times New Roman" w:hAnsi="Times New Roman" w:cs="Times New Roman"/>
          <w:sz w:val="24"/>
          <w:szCs w:val="24"/>
        </w:rPr>
        <w:instrText xml:space="preserve"> ADDIN ZOTERO_ITEM CSL_CITATION {"citationID":"bMiYkt1J","properties":{"formattedCitation":"(Silva, 2017; Tadese et al., 2019)","plainCitation":"(Silva, 2017; Tadese et al., 2019)","noteIndex":0},"citationItems":[{"id":88,"uris":["http://zotero.org/users/10693454/items/PEIDJMQS"],"itemData":{"id":88,"type":"chapter","container-title":"Fundamentals of Statistical Hydrology","event-place":"Cham","ISBN":"978-3-319-43560-2","language":"en","note":"DOI: 10.1007/978-3-319-43561-9_12","page":"537-577","publisher":"Springer International Publishing","publisher-place":"Cham","source":"DOI.org (Crossref)","title":"Introduction to Nonstationary Analysis and Modeling of Hydrologic Variables","URL":"http://link.springer.com/10.1007/978-3-319-43561-9_12","editor":[{"family":"Naghettini","given":"Mauro"}],"author":[{"family":"Silva","given":"Artur Tiago"}],"accessed":{"date-parts":[["2022",12,2]]},"issued":{"date-parts":[["2017"]]}}},{"id":92,"uris":["http://zotero.org/users/10693454/items/ECJNAU2T"],"itemData":{"id":92,"type":"article-journal","abstract":"The objective of this study was to characterize, quantify and validate the variability and trends of hydro-climatic variables in the Awash River Basin (ARB) in Ethiopia using graphical and statistical methods. The rainfall and streamﬂow trends and their relationships were evaluated using the regression method, Mann–Kendall (MK) test and correlation analysis. The analysis focused on rainfall and streamﬂow collected from 28 and 18 stations, respectively. About 85.7% and 75.3% of the rainfall stations exhibited normal to moderate variability in annual and June to September rainfall, respectively, whereas 96.43% of rainfall stations showed high variability in March to May. The MK test showed that most of the signiﬁcant trends in annual rainfall were decreasing except in two stations. These research ﬁndings provide valuable information on the characteristics, variability, and trend of rainfall and streamﬂow necessary for the design of sustainable water management strategies and to reduce the impact of droughts and ﬂoods in the ARB.","container-title":"Hydrology","DOI":"10.3390/hydrology6020035","ISSN":"2306-5338","issue":"2","journalAbbreviation":"Hydrology","language":"en","page":"35","source":"DOI.org (Crossref)","title":"Hydro-Climatic Variability: A Characterisation and Trend Study of the Awash River Basin, Ethiopia","title-short":"Hydro-Climatic Variability","URL":"https://www.mdpi.com/2306-5338/6/2/35","volume":"6","author":[{"family":"Tadese","given":"Mahtsente Tibebe"},{"family":"Kumar","given":"Lalit"},{"family":"Koech","given":"Richard"},{"family":"Zemadim","given":"Birhanu"}],"accessed":{"date-parts":[["2022",12,2]]},"issued":{"date-parts":[["2019",4,27]]}}}],"schema":"https://github.com/citation-style-language/schema/raw/master/csl-citation.json"} </w:instrText>
      </w:r>
      <w:r w:rsidR="008561ED" w:rsidRPr="005978EF">
        <w:rPr>
          <w:rFonts w:ascii="Times New Roman" w:hAnsi="Times New Roman" w:cs="Times New Roman"/>
          <w:sz w:val="24"/>
          <w:szCs w:val="24"/>
        </w:rPr>
        <w:fldChar w:fldCharType="separate"/>
      </w:r>
      <w:r w:rsidR="008561ED" w:rsidRPr="005978EF">
        <w:rPr>
          <w:rFonts w:ascii="Times New Roman" w:hAnsi="Times New Roman" w:cs="Times New Roman"/>
          <w:sz w:val="24"/>
          <w:szCs w:val="24"/>
        </w:rPr>
        <w:t xml:space="preserve">(Silva, 2017; Tadese </w:t>
      </w:r>
      <w:r w:rsidR="008561ED" w:rsidRPr="005978EF">
        <w:rPr>
          <w:rFonts w:ascii="Times New Roman" w:hAnsi="Times New Roman" w:cs="Times New Roman"/>
          <w:i/>
          <w:iCs/>
          <w:sz w:val="24"/>
          <w:szCs w:val="24"/>
        </w:rPr>
        <w:t>et al</w:t>
      </w:r>
      <w:r w:rsidR="008561ED" w:rsidRPr="005978EF">
        <w:rPr>
          <w:rFonts w:ascii="Times New Roman" w:hAnsi="Times New Roman" w:cs="Times New Roman"/>
          <w:sz w:val="24"/>
          <w:szCs w:val="24"/>
        </w:rPr>
        <w:t>., 2019)</w:t>
      </w:r>
      <w:r w:rsidR="008561ED" w:rsidRPr="005978EF">
        <w:rPr>
          <w:rFonts w:ascii="Times New Roman" w:hAnsi="Times New Roman" w:cs="Times New Roman"/>
          <w:sz w:val="24"/>
          <w:szCs w:val="24"/>
        </w:rPr>
        <w:fldChar w:fldCharType="end"/>
      </w:r>
      <w:r w:rsidR="008561ED" w:rsidRPr="005978EF">
        <w:rPr>
          <w:rFonts w:ascii="Times New Roman" w:hAnsi="Times New Roman" w:cs="Times New Roman"/>
          <w:sz w:val="24"/>
          <w:szCs w:val="24"/>
        </w:rPr>
        <w:t xml:space="preserve">. Hamed and Ramachandra Rao </w:t>
      </w:r>
      <w:r w:rsidR="008561ED" w:rsidRPr="005978EF">
        <w:rPr>
          <w:rFonts w:ascii="Times New Roman" w:hAnsi="Times New Roman" w:cs="Times New Roman"/>
          <w:sz w:val="24"/>
          <w:szCs w:val="24"/>
        </w:rPr>
        <w:fldChar w:fldCharType="begin"/>
      </w:r>
      <w:r w:rsidR="008561ED" w:rsidRPr="005978EF">
        <w:rPr>
          <w:rFonts w:ascii="Times New Roman" w:hAnsi="Times New Roman" w:cs="Times New Roman"/>
          <w:sz w:val="24"/>
          <w:szCs w:val="24"/>
        </w:rPr>
        <w:instrText xml:space="preserve"> ADDIN ZOTERO_ITEM CSL_CITATION {"citationID":"YiGJrKIe","properties":{"formattedCitation":"(Hamed &amp; Ramachandra Rao, 1998)","plainCitation":"(Hamed &amp; Ramachandra Rao, 1998)","noteIndex":0},"citationItems":[{"id":94,"uris":["http://zotero.org/users/10693454/items/R4DI4JVD"],"itemData":{"id":94,"type":"article-journal","abstract":"One of the commonly used tools for detecting changes in climatic and hydrologic time series is trend analysis. A number of statistical tests exist to assess the significance of trends in time series. One of the commonly used non-parametric trend tests is the Mann-Kendall trend test. The null hypothesis in the Mann-Kendall test is that the data are independent and randomly ordered. However, the existence of positive autocorrelation in the data increases the probability of detecting trends when actually none exist, and vice versa. Although this is a well-known fact, few studies have addressed this issue, and autocorrelation in the data is often ignored. In this study, the effect of autocorrelation on the variance of the Mann-Kendall trend test statistic is discussed. A theoretical relationship is derived to calculate the variance of the Mann-Kendall test statistic for autocorrelated data. The special cases of AR(I) and MA(1) dependence are discussed as examples. An approximation to the theoretical relationship is also presented in order to reduce computation time for long time series. Based on the modified value of the variance of the Mann Kendall trend test statistic, a modified non-parametric trend test which is suitable for autocorrelated data is proposed. The accuracy of the modified test in terms of its empirical significance level was found to be superior to that of the original Mann-Kendall trend test without any loss of power. The modified test is applied to rainfall as well as streamflow data to demonstrate its performance as compared to the original Mann-Kendalltrend test. © 1998 Elsevier Science B.V.","container-title":"Journal of Hydrology","DOI":"10.1016/S0022-1694(97)00125-X","ISSN":"00221694","issue":"1-4","journalAbbreviation":"Journal of Hydrology","language":"en","page":"182-196","source":"DOI.org (Crossref)","title":"A modified Mann-Kendall trend test for autocorrelated data","URL":"https://linkinghub.elsevier.com/retrieve/pii/S002216949700125X","volume":"204","author":[{"family":"Hamed","given":"Khaled H."},{"family":"Ramachandra Rao","given":"A."}],"accessed":{"date-parts":[["2022",12,2]]},"issued":{"date-parts":[["1998",1]]}}}],"schema":"https://github.com/citation-style-language/schema/raw/master/csl-citation.json"} </w:instrText>
      </w:r>
      <w:r w:rsidR="008561ED" w:rsidRPr="005978EF">
        <w:rPr>
          <w:rFonts w:ascii="Times New Roman" w:hAnsi="Times New Roman" w:cs="Times New Roman"/>
          <w:sz w:val="24"/>
          <w:szCs w:val="24"/>
        </w:rPr>
        <w:fldChar w:fldCharType="separate"/>
      </w:r>
      <w:r w:rsidR="008561ED" w:rsidRPr="005978EF">
        <w:rPr>
          <w:rFonts w:ascii="Times New Roman" w:hAnsi="Times New Roman" w:cs="Times New Roman"/>
          <w:sz w:val="24"/>
          <w:szCs w:val="24"/>
        </w:rPr>
        <w:t>(Hamed &amp; Ramachandra Rao, 1998)</w:t>
      </w:r>
      <w:r w:rsidR="008561ED" w:rsidRPr="005978EF">
        <w:rPr>
          <w:rFonts w:ascii="Times New Roman" w:hAnsi="Times New Roman" w:cs="Times New Roman"/>
          <w:sz w:val="24"/>
          <w:szCs w:val="24"/>
        </w:rPr>
        <w:fldChar w:fldCharType="end"/>
      </w:r>
      <w:r w:rsidR="008561ED" w:rsidRPr="005978EF">
        <w:rPr>
          <w:rFonts w:ascii="Times New Roman" w:hAnsi="Times New Roman" w:cs="Times New Roman"/>
          <w:sz w:val="24"/>
          <w:szCs w:val="24"/>
        </w:rPr>
        <w:t xml:space="preserve"> proposed a modified version of the MK test (MMK), which is a better alternative than the original MK test for detecting trends in time series exhibiting autocorrelation, a common characteristic in hydrological time series. The difference is in the formula to calculate the variance, which for the MMK test: </w:t>
      </w:r>
    </w:p>
    <w:p w14:paraId="294350E2" w14:textId="428CBE38" w:rsidR="008561ED" w:rsidRPr="005978EF" w:rsidRDefault="008561ED" w:rsidP="005978EF">
      <w:pPr>
        <w:spacing w:line="360" w:lineRule="auto"/>
        <w:jc w:val="both"/>
        <w:rPr>
          <w:rFonts w:ascii="Times New Roman" w:hAnsi="Times New Roman" w:cs="Times New Roman"/>
          <w:sz w:val="24"/>
          <w:szCs w:val="24"/>
        </w:rPr>
      </w:pPr>
      <m:oMath>
        <m:r>
          <w:rPr>
            <w:rFonts w:ascii="Cambria Math" w:eastAsia="Times New Roman" w:hAnsi="Cambria Math" w:cs="Times New Roman"/>
            <w:sz w:val="24"/>
            <w:szCs w:val="24"/>
          </w:rPr>
          <m:t>Var</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s</m:t>
            </m:r>
          </m:e>
        </m:d>
        <m:r>
          <w:rPr>
            <w:rFonts w:ascii="Cambria Math" w:eastAsia="Times New Roman" w:hAnsi="Cambria Math" w:cs="Times New Roman"/>
            <w:sz w:val="24"/>
            <w:szCs w:val="24"/>
          </w:rPr>
          <m:t>*=Var(s)</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n</m:t>
            </m:r>
          </m:num>
          <m:den>
            <m:r>
              <w:rPr>
                <w:rFonts w:ascii="Cambria Math" w:eastAsia="Times New Roman" w:hAnsi="Cambria Math" w:cs="Times New Roman"/>
                <w:sz w:val="24"/>
                <w:szCs w:val="24"/>
              </w:rPr>
              <m:t>n*</m:t>
            </m:r>
          </m:den>
        </m:f>
      </m:oMath>
      <w:r w:rsidRPr="005978EF">
        <w:rPr>
          <w:rFonts w:ascii="Times New Roman" w:hAnsi="Times New Roman" w:cs="Times New Roman"/>
          <w:sz w:val="24"/>
          <w:szCs w:val="24"/>
        </w:rPr>
        <w:t xml:space="preserve">                                                                     </w:t>
      </w:r>
      <w:r w:rsidR="00602FD6">
        <w:rPr>
          <w:rFonts w:ascii="Times New Roman" w:hAnsi="Times New Roman" w:cs="Times New Roman"/>
          <w:sz w:val="24"/>
          <w:szCs w:val="24"/>
        </w:rPr>
        <w:t xml:space="preserve">                                (4</w:t>
      </w:r>
      <w:r w:rsidRPr="005978EF">
        <w:rPr>
          <w:rFonts w:ascii="Times New Roman" w:hAnsi="Times New Roman" w:cs="Times New Roman"/>
          <w:sz w:val="24"/>
          <w:szCs w:val="24"/>
        </w:rPr>
        <w:t>)</w:t>
      </w:r>
    </w:p>
    <w:p w14:paraId="1682A926" w14:textId="77777777"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where Var(S)* is the modified variance. With r R k corresponding to the lag-k autocorrelation coefficient of the ranks of the data, the correction factor n/n* is:</w:t>
      </w:r>
    </w:p>
    <w:p w14:paraId="2D9FCF61" w14:textId="02683E09" w:rsidR="008561ED" w:rsidRPr="005978EF" w:rsidRDefault="00245DC2" w:rsidP="005978EF">
      <w:pPr>
        <w:spacing w:line="360" w:lineRule="auto"/>
        <w:jc w:val="both"/>
        <w:rPr>
          <w:rFonts w:ascii="Times New Roman" w:hAnsi="Times New Roman" w:cs="Times New Roman"/>
          <w:sz w:val="24"/>
          <w:szCs w:val="24"/>
        </w:rPr>
      </w:pPr>
      <m:oMath>
        <m:f>
          <m:fPr>
            <m:type m:val="skw"/>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n</m:t>
            </m:r>
          </m:num>
          <m:den>
            <m:r>
              <w:rPr>
                <w:rFonts w:ascii="Cambria Math" w:eastAsia="Times New Roman" w:hAnsi="Cambria Math" w:cs="Times New Roman"/>
                <w:sz w:val="24"/>
                <w:szCs w:val="24"/>
              </w:rPr>
              <m:t>n*=1+</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2</m:t>
                </m:r>
              </m:num>
              <m:den>
                <m:r>
                  <w:rPr>
                    <w:rFonts w:ascii="Cambria Math" w:eastAsia="Times New Roman" w:hAnsi="Cambria Math" w:cs="Times New Roman"/>
                    <w:sz w:val="24"/>
                    <w:szCs w:val="24"/>
                  </w:rPr>
                  <m:t>n(n-1)(n-2)</m:t>
                </m:r>
              </m:den>
            </m:f>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j=1</m:t>
                </m:r>
              </m:sub>
              <m:sup>
                <m:r>
                  <w:rPr>
                    <w:rFonts w:ascii="Cambria Math" w:eastAsia="Times New Roman" w:hAnsi="Cambria Math" w:cs="Times New Roman"/>
                    <w:sz w:val="24"/>
                    <w:szCs w:val="24"/>
                  </w:rPr>
                  <m:t>n-1</m:t>
                </m:r>
              </m:sup>
              <m:e>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n-k</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n-k-1</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n-k-2</m:t>
                    </m:r>
                  </m:e>
                </m:d>
                <m:r>
                  <w:rPr>
                    <w:rFonts w:ascii="Cambria Math" w:eastAsia="Times New Roman" w:hAnsi="Cambria Math" w:cs="Times New Roman"/>
                    <w:sz w:val="24"/>
                    <w:szCs w:val="24"/>
                  </w:rPr>
                  <m:t>r</m:t>
                </m:r>
                <m:m>
                  <m:mPr>
                    <m:mcs>
                      <m:mc>
                        <m:mcPr>
                          <m:count m:val="1"/>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R</m:t>
                      </m:r>
                    </m:e>
                  </m:mr>
                  <m:mr>
                    <m:e>
                      <m:r>
                        <w:rPr>
                          <w:rFonts w:ascii="Cambria Math" w:eastAsia="Times New Roman" w:hAnsi="Cambria Math" w:cs="Times New Roman"/>
                          <w:sz w:val="24"/>
                          <w:szCs w:val="24"/>
                        </w:rPr>
                        <m:t>k</m:t>
                      </m:r>
                    </m:e>
                  </m:mr>
                </m:m>
              </m:e>
            </m:nary>
          </m:den>
        </m:f>
      </m:oMath>
      <w:r w:rsidR="008561ED" w:rsidRPr="005978EF">
        <w:rPr>
          <w:rFonts w:ascii="Times New Roman" w:hAnsi="Times New Roman" w:cs="Times New Roman"/>
          <w:sz w:val="24"/>
          <w:szCs w:val="24"/>
        </w:rPr>
        <w:t xml:space="preserve">                    </w:t>
      </w:r>
      <w:r w:rsidR="00403202">
        <w:rPr>
          <w:rFonts w:ascii="Times New Roman" w:hAnsi="Times New Roman" w:cs="Times New Roman"/>
          <w:sz w:val="24"/>
          <w:szCs w:val="24"/>
        </w:rPr>
        <w:t xml:space="preserve">     </w:t>
      </w:r>
      <w:r w:rsidR="00602FD6">
        <w:rPr>
          <w:rFonts w:ascii="Times New Roman" w:hAnsi="Times New Roman" w:cs="Times New Roman"/>
          <w:sz w:val="24"/>
          <w:szCs w:val="24"/>
        </w:rPr>
        <w:t xml:space="preserve">     (5</w:t>
      </w:r>
      <w:r w:rsidR="008561ED" w:rsidRPr="005978EF">
        <w:rPr>
          <w:rFonts w:ascii="Times New Roman" w:hAnsi="Times New Roman" w:cs="Times New Roman"/>
          <w:sz w:val="24"/>
          <w:szCs w:val="24"/>
        </w:rPr>
        <w:t>)</w:t>
      </w:r>
    </w:p>
    <w:p w14:paraId="66E37508" w14:textId="77777777"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To determine the significance of the trend, both MMK and MK follow what is presented in Equation (10):</w:t>
      </w:r>
    </w:p>
    <w:p w14:paraId="3F0DA7F8" w14:textId="23738D15" w:rsidR="008561ED" w:rsidRPr="005978EF" w:rsidRDefault="00245DC2" w:rsidP="005978EF">
      <w:pPr>
        <w:spacing w:line="360" w:lineRule="auto"/>
        <w:jc w:val="both"/>
        <w:rPr>
          <w:rFonts w:ascii="Times New Roman" w:hAnsi="Times New Roman" w:cs="Times New Roman"/>
          <w:sz w:val="24"/>
          <w:szCs w:val="24"/>
        </w:rPr>
      </w:pPr>
      <m:oMath>
        <m:d>
          <m:dPr>
            <m:begChr m:val="{"/>
            <m:endChr m:val=""/>
            <m:ctrlPr>
              <w:rPr>
                <w:rFonts w:ascii="Cambria Math" w:eastAsia="Times New Roman" w:hAnsi="Cambria Math" w:cs="Times New Roman"/>
                <w:i/>
                <w:sz w:val="24"/>
                <w:szCs w:val="24"/>
              </w:rPr>
            </m:ctrlPr>
          </m:dPr>
          <m:e>
            <m:eqArr>
              <m:eqArrPr>
                <m:ctrlPr>
                  <w:rPr>
                    <w:rFonts w:ascii="Cambria Math" w:eastAsia="Times New Roman" w:hAnsi="Cambria Math" w:cs="Times New Roman"/>
                    <w:i/>
                    <w:sz w:val="24"/>
                    <w:szCs w:val="24"/>
                  </w:rPr>
                </m:ctrlPr>
              </m:eqArrPr>
              <m:e>
                <m:r>
                  <w:rPr>
                    <w:rFonts w:ascii="Cambria Math" w:eastAsia="Times New Roman" w:hAnsi="Cambria Math" w:cs="Times New Roman"/>
                    <w:sz w:val="24"/>
                    <w:szCs w:val="24"/>
                  </w:rPr>
                  <m:t>z=</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s-1</m:t>
                    </m:r>
                  </m:num>
                  <m:den>
                    <m:rad>
                      <m:radPr>
                        <m:degHide m:val="1"/>
                        <m:ctrlPr>
                          <w:rPr>
                            <w:rFonts w:ascii="Cambria Math" w:eastAsia="Times New Roman" w:hAnsi="Cambria Math" w:cs="Times New Roman"/>
                            <w:i/>
                            <w:sz w:val="24"/>
                            <w:szCs w:val="24"/>
                          </w:rPr>
                        </m:ctrlPr>
                      </m:radPr>
                      <m:deg/>
                      <m:e>
                        <m:r>
                          <w:rPr>
                            <w:rFonts w:ascii="Cambria Math" w:eastAsia="Times New Roman" w:hAnsi="Cambria Math" w:cs="Times New Roman"/>
                            <w:sz w:val="24"/>
                            <w:szCs w:val="24"/>
                          </w:rPr>
                          <m:t>var</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s</m:t>
                            </m:r>
                          </m:e>
                        </m:d>
                        <m:r>
                          <w:rPr>
                            <w:rFonts w:ascii="Cambria Math" w:eastAsia="Times New Roman" w:hAnsi="Cambria Math" w:cs="Times New Roman"/>
                            <w:sz w:val="24"/>
                            <w:szCs w:val="24"/>
                          </w:rPr>
                          <m:t>*</m:t>
                        </m:r>
                      </m:e>
                    </m:rad>
                  </m:den>
                </m:f>
                <m:r>
                  <w:rPr>
                    <w:rFonts w:ascii="Cambria Math" w:eastAsia="Times New Roman" w:hAnsi="Cambria Math" w:cs="Times New Roman"/>
                    <w:sz w:val="24"/>
                    <w:szCs w:val="24"/>
                  </w:rPr>
                  <m:t>,if s&gt;0</m:t>
                </m:r>
              </m:e>
              <m:e>
                <m:r>
                  <w:rPr>
                    <w:rFonts w:ascii="Cambria Math" w:eastAsia="Times New Roman" w:hAnsi="Cambria Math" w:cs="Times New Roman"/>
                    <w:sz w:val="24"/>
                    <w:szCs w:val="24"/>
                  </w:rPr>
                  <m:t>z=0,if s=0</m:t>
                </m:r>
              </m:e>
              <m:e>
                <m:r>
                  <w:rPr>
                    <w:rFonts w:ascii="Cambria Math" w:eastAsia="Times New Roman" w:hAnsi="Cambria Math" w:cs="Times New Roman"/>
                    <w:sz w:val="24"/>
                    <w:szCs w:val="24"/>
                  </w:rPr>
                  <m:t>z=</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s+1</m:t>
                    </m:r>
                  </m:num>
                  <m:den>
                    <m:rad>
                      <m:radPr>
                        <m:degHide m:val="1"/>
                        <m:ctrlPr>
                          <w:rPr>
                            <w:rFonts w:ascii="Cambria Math" w:eastAsia="Times New Roman" w:hAnsi="Cambria Math" w:cs="Times New Roman"/>
                            <w:i/>
                            <w:sz w:val="24"/>
                            <w:szCs w:val="24"/>
                          </w:rPr>
                        </m:ctrlPr>
                      </m:radPr>
                      <m:deg/>
                      <m:e>
                        <m:r>
                          <w:rPr>
                            <w:rFonts w:ascii="Cambria Math" w:eastAsia="Times New Roman" w:hAnsi="Cambria Math" w:cs="Times New Roman"/>
                            <w:sz w:val="24"/>
                            <w:szCs w:val="24"/>
                          </w:rPr>
                          <m:t>var</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s</m:t>
                            </m:r>
                          </m:e>
                        </m:d>
                        <m:r>
                          <w:rPr>
                            <w:rFonts w:ascii="Cambria Math" w:eastAsia="Times New Roman" w:hAnsi="Cambria Math" w:cs="Times New Roman"/>
                            <w:sz w:val="24"/>
                            <w:szCs w:val="24"/>
                          </w:rPr>
                          <m:t>*</m:t>
                        </m:r>
                      </m:e>
                    </m:rad>
                  </m:den>
                </m:f>
                <m:r>
                  <w:rPr>
                    <w:rFonts w:ascii="Cambria Math" w:eastAsia="Times New Roman" w:hAnsi="Cambria Math" w:cs="Times New Roman"/>
                    <w:sz w:val="24"/>
                    <w:szCs w:val="24"/>
                  </w:rPr>
                  <m:t>,if s&lt;0</m:t>
                </m:r>
              </m:e>
            </m:eqArr>
          </m:e>
        </m:d>
      </m:oMath>
      <w:r w:rsidR="008561ED" w:rsidRPr="005978EF">
        <w:rPr>
          <w:rFonts w:ascii="Times New Roman" w:hAnsi="Times New Roman" w:cs="Times New Roman"/>
          <w:sz w:val="24"/>
          <w:szCs w:val="24"/>
        </w:rPr>
        <w:t xml:space="preserve">                                                                   </w:t>
      </w:r>
      <w:r w:rsidR="00602FD6">
        <w:rPr>
          <w:rFonts w:ascii="Times New Roman" w:hAnsi="Times New Roman" w:cs="Times New Roman"/>
          <w:sz w:val="24"/>
          <w:szCs w:val="24"/>
        </w:rPr>
        <w:t xml:space="preserve">                            (6</w:t>
      </w:r>
      <w:r w:rsidR="008561ED" w:rsidRPr="005978EF">
        <w:rPr>
          <w:rFonts w:ascii="Times New Roman" w:hAnsi="Times New Roman" w:cs="Times New Roman"/>
          <w:sz w:val="24"/>
          <w:szCs w:val="24"/>
        </w:rPr>
        <w:t>)</w:t>
      </w:r>
    </w:p>
    <w:p w14:paraId="09F1BCCC" w14:textId="77777777"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The trend analysis employs the Theil–Sen slope estimator (SS), a nonparametric metric that approximates the trends’ magnitude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{"citationID":"XFeiLGfr","properties":{"formattedCitation":"(Arrieta-Castro et al., 2020)","plainCitation":"(Arrieta-Castro et al., 2020)","noteIndex":0},"citationItems":[{"id":90,"uris":["http://zotero.org/users/10693454/items/PZ5S7C7S"],"itemData":{"id":90,"type":"article-journal","abstract":"The aim of this research is the detection and analysis of existing trends in the Meta River, Colombia, based on the streamﬂow records from seven gauging stations in its main course, for the period between June 1983 to July 2019. The Meta River is one of the principal branches of the Orinoco River, and it has a high environmental and economic value for this South American country. The methods employed for the trend detection and quantiﬁcation were the Mann–Kendall (MK) test, the modiﬁed MK (MMK) test, and the Sen’s slope (SS) estimator. Statistically signiﬁcant trends (at a 95% level of conﬁdence) were detected in more than 30% of the 105 evaluated datasets. The results from the MK test indicate the presence of statistically signiﬁcant downward trends in the upstream stations and upward trends in the downstream stations, with the latter presenting steep positive slopes. The ﬁndings of this study are valuable assets for water resources management and sustainable planning in the Meta River Basin.","container-title":"Water","DOI":"10.3390/w12051451","ISSN":"2073-4441","issue":"5","journalAbbreviation":"Water","language":"en","page":"1451","source":"DOI.org (Crossref)","title":"Analysis of Streamflow Variability and Trends in the Meta River, Colombia","URL":"https://www.mdpi.com/2073-4441/12/5/1451","volume":"12","author":[{"family":"Arrieta-Castro","given":"Marco"},{"family":"Donado-Rodríguez","given":"Adriana"},{"family":"Acuña","given":"Guillermo J."},{"family":"Canales","given":"Fausto A."},{"family":"Teegavarapu","given":"Ramesh S. V."},{"family":"Kaźmierczak","given":"Bartosz"}],"accessed":{"date-parts":[["2022",12,2]]},"issued":{"date-parts":[["2020",5,20]]}}}],"schema":"https://github.com/citation-style-language/schema/raw/master/csl-citation.json"}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(Arrieta-Castro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2020)</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This metric is determined by the slopes of the lines (Qi) connecting the data pairs (N), with their values obtained through the following equation:</w:t>
      </w:r>
    </w:p>
    <w:p w14:paraId="19E4A093" w14:textId="62332002" w:rsidR="008561ED" w:rsidRPr="005978EF" w:rsidRDefault="008561ED" w:rsidP="005978EF">
      <w:pPr>
        <w:spacing w:line="360" w:lineRule="auto"/>
        <w:jc w:val="both"/>
        <w:rPr>
          <w:rFonts w:ascii="Times New Roman" w:hAnsi="Times New Roman" w:cs="Times New Roman"/>
          <w:sz w:val="24"/>
          <w:szCs w:val="24"/>
        </w:rPr>
      </w:pPr>
      <m:oMath>
        <m:r>
          <w:rPr>
            <w:rFonts w:ascii="Cambria Math" w:eastAsia="Times New Roman" w:hAnsi="Cambria Math" w:cs="Times New Roman"/>
            <w:sz w:val="24"/>
            <w:szCs w:val="24"/>
          </w:rPr>
          <m:t>Qi=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Xj-Xk</m:t>
            </m:r>
          </m:num>
          <m:den>
            <m:r>
              <w:rPr>
                <w:rFonts w:ascii="Cambria Math" w:eastAsia="Times New Roman" w:hAnsi="Cambria Math" w:cs="Times New Roman"/>
                <w:sz w:val="24"/>
                <w:szCs w:val="24"/>
              </w:rPr>
              <m:t>j-k</m:t>
            </m:r>
          </m:den>
        </m:f>
        <m:r>
          <w:rPr>
            <w:rFonts w:ascii="Cambria Math" w:eastAsia="Times New Roman" w:hAnsi="Cambria Math" w:cs="Times New Roman"/>
            <w:sz w:val="24"/>
            <w:szCs w:val="24"/>
          </w:rPr>
          <m:t xml:space="preserve"> for i=1,…,N</m:t>
        </m:r>
      </m:oMath>
      <w:r w:rsidRPr="005978EF">
        <w:rPr>
          <w:rFonts w:ascii="Times New Roman" w:hAnsi="Times New Roman" w:cs="Times New Roman"/>
          <w:sz w:val="24"/>
          <w:szCs w:val="24"/>
        </w:rPr>
        <w:t xml:space="preserve">                                                      </w:t>
      </w:r>
      <w:r w:rsidR="00602FD6">
        <w:rPr>
          <w:rFonts w:ascii="Times New Roman" w:hAnsi="Times New Roman" w:cs="Times New Roman"/>
          <w:sz w:val="24"/>
          <w:szCs w:val="24"/>
        </w:rPr>
        <w:t xml:space="preserve">                                (7</w:t>
      </w:r>
      <w:r w:rsidRPr="005978EF">
        <w:rPr>
          <w:rFonts w:ascii="Times New Roman" w:hAnsi="Times New Roman" w:cs="Times New Roman"/>
          <w:sz w:val="24"/>
          <w:szCs w:val="24"/>
        </w:rPr>
        <w:t>)</w:t>
      </w:r>
    </w:p>
    <w:p w14:paraId="72F0DF4C" w14:textId="77777777"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Finally, the arrangement of the Q values in ascending order allows for the computation of the median using the equation:</w:t>
      </w:r>
    </w:p>
    <w:p w14:paraId="1DB353C8" w14:textId="499E6457" w:rsidR="008561ED" w:rsidRPr="005978EF" w:rsidRDefault="00245DC2" w:rsidP="005978EF">
      <w:pPr>
        <w:spacing w:line="360" w:lineRule="auto"/>
        <w:jc w:val="both"/>
        <w:rPr>
          <w:rFonts w:ascii="Times New Roman" w:hAnsi="Times New Roman" w:cs="Times New Roman"/>
          <w:sz w:val="24"/>
          <w:szCs w:val="24"/>
        </w:rPr>
      </w:pP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Qmed=Q</m:t>
                </m:r>
                <m:d>
                  <m:dPr>
                    <m:begChr m:val="|"/>
                    <m:endChr m:val="|"/>
                    <m:ctrlPr>
                      <w:rPr>
                        <w:rFonts w:ascii="Cambria Math" w:hAnsi="Cambria Math" w:cs="Times New Roman"/>
                        <w:i/>
                        <w:sz w:val="24"/>
                        <w:szCs w:val="24"/>
                      </w:rPr>
                    </m:ctrlPr>
                  </m:dPr>
                  <m:e>
                    <m:r>
                      <w:rPr>
                        <w:rFonts w:ascii="Cambria Math" w:hAnsi="Cambria Math" w:cs="Times New Roman"/>
                        <w:sz w:val="24"/>
                        <w:szCs w:val="24"/>
                      </w:rPr>
                      <m:t>(n+1)/2</m:t>
                    </m:r>
                  </m:e>
                </m:d>
                <m:r>
                  <w:rPr>
                    <w:rFonts w:ascii="Cambria Math" w:hAnsi="Cambria Math" w:cs="Times New Roman"/>
                    <w:sz w:val="24"/>
                    <w:szCs w:val="24"/>
                  </w:rPr>
                  <m:t>,if N is odd</m:t>
                </m:r>
              </m:e>
              <m:e>
                <m:r>
                  <w:rPr>
                    <w:rFonts w:ascii="Cambria Math" w:hAnsi="Cambria Math" w:cs="Times New Roman"/>
                    <w:sz w:val="24"/>
                    <w:szCs w:val="24"/>
                  </w:rPr>
                  <m:t>Qmed=</m:t>
                </m:r>
                <m:f>
                  <m:fPr>
                    <m:ctrlPr>
                      <w:rPr>
                        <w:rFonts w:ascii="Cambria Math" w:hAnsi="Cambria Math" w:cs="Times New Roman"/>
                        <w:i/>
                        <w:sz w:val="24"/>
                        <w:szCs w:val="24"/>
                      </w:rPr>
                    </m:ctrlPr>
                  </m:fPr>
                  <m:num>
                    <m:r>
                      <w:rPr>
                        <w:rFonts w:ascii="Cambria Math" w:hAnsi="Cambria Math" w:cs="Times New Roman"/>
                        <w:sz w:val="24"/>
                        <w:szCs w:val="24"/>
                      </w:rPr>
                      <m:t>Q</m:t>
                    </m:r>
                    <m:d>
                      <m:dPr>
                        <m:begChr m:val="|"/>
                        <m:endChr m:val="|"/>
                        <m:ctrlPr>
                          <w:rPr>
                            <w:rFonts w:ascii="Cambria Math" w:hAnsi="Cambria Math" w:cs="Times New Roman"/>
                            <w:i/>
                            <w:sz w:val="24"/>
                            <w:szCs w:val="24"/>
                          </w:rPr>
                        </m:ctrlPr>
                      </m:dPr>
                      <m:e>
                        <m:r>
                          <w:rPr>
                            <w:rFonts w:ascii="Cambria Math" w:hAnsi="Cambria Math" w:cs="Times New Roman"/>
                            <w:sz w:val="24"/>
                            <w:szCs w:val="24"/>
                          </w:rPr>
                          <m:t>(N/2)</m:t>
                        </m:r>
                      </m:e>
                    </m:d>
                    <m:r>
                      <w:rPr>
                        <w:rFonts w:ascii="Cambria Math" w:hAnsi="Cambria Math" w:cs="Times New Roman"/>
                        <w:sz w:val="24"/>
                        <w:szCs w:val="24"/>
                      </w:rPr>
                      <m:t>+Q</m:t>
                    </m:r>
                    <m:d>
                      <m:dPr>
                        <m:begChr m:val="|"/>
                        <m:endChr m:val="|"/>
                        <m:ctrlPr>
                          <w:rPr>
                            <w:rFonts w:ascii="Cambria Math" w:hAnsi="Cambria Math" w:cs="Times New Roman"/>
                            <w:i/>
                            <w:sz w:val="24"/>
                            <w:szCs w:val="24"/>
                          </w:rPr>
                        </m:ctrlPr>
                      </m:dPr>
                      <m:e>
                        <m:r>
                          <w:rPr>
                            <w:rFonts w:ascii="Cambria Math" w:hAnsi="Cambria Math" w:cs="Times New Roman"/>
                            <w:sz w:val="24"/>
                            <w:szCs w:val="24"/>
                          </w:rPr>
                          <m:t>(N+2)/2</m:t>
                        </m:r>
                      </m:e>
                    </m:d>
                    <m:r>
                      <w:rPr>
                        <w:rFonts w:ascii="Cambria Math" w:hAnsi="Cambria Math" w:cs="Times New Roman"/>
                        <w:sz w:val="24"/>
                        <w:szCs w:val="24"/>
                      </w:rPr>
                      <m:t>,</m:t>
                    </m:r>
                  </m:num>
                  <m:den>
                    <m:r>
                      <w:rPr>
                        <w:rFonts w:ascii="Cambria Math" w:hAnsi="Cambria Math" w:cs="Times New Roman"/>
                        <w:sz w:val="24"/>
                        <w:szCs w:val="24"/>
                      </w:rPr>
                      <m:t>2</m:t>
                    </m:r>
                  </m:den>
                </m:f>
              </m:e>
            </m:eqArr>
          </m:e>
        </m:d>
        <m:r>
          <w:rPr>
            <w:rFonts w:ascii="Cambria Math" w:hAnsi="Cambria Math" w:cs="Times New Roman"/>
            <w:sz w:val="24"/>
            <w:szCs w:val="24"/>
          </w:rPr>
          <m:t>ifN is even</m:t>
        </m:r>
      </m:oMath>
      <w:r w:rsidR="008561ED" w:rsidRPr="005978EF">
        <w:rPr>
          <w:rFonts w:ascii="Times New Roman" w:hAnsi="Times New Roman" w:cs="Times New Roman"/>
          <w:sz w:val="24"/>
          <w:szCs w:val="24"/>
        </w:rPr>
        <w:t xml:space="preserve">              </w:t>
      </w:r>
      <w:r w:rsidR="00602FD6">
        <w:rPr>
          <w:rFonts w:ascii="Times New Roman" w:hAnsi="Times New Roman" w:cs="Times New Roman"/>
          <w:sz w:val="24"/>
          <w:szCs w:val="24"/>
        </w:rPr>
        <w:t xml:space="preserve">                                     (8</w:t>
      </w:r>
      <w:r w:rsidR="008561ED" w:rsidRPr="005978EF">
        <w:rPr>
          <w:rFonts w:ascii="Times New Roman" w:hAnsi="Times New Roman" w:cs="Times New Roman"/>
          <w:sz w:val="24"/>
          <w:szCs w:val="24"/>
        </w:rPr>
        <w:t>)</w:t>
      </w:r>
    </w:p>
    <w:p w14:paraId="03A1EC29" w14:textId="228ABF98" w:rsidR="008561ED" w:rsidRPr="005978EF" w:rsidRDefault="008561ED"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The trend of OD, CD, LGP, and </w:t>
      </w:r>
      <w:r w:rsidRPr="005978EF">
        <w:rPr>
          <w:rFonts w:ascii="Times New Roman" w:hAnsi="Times New Roman" w:cs="Times New Roman"/>
          <w:i/>
          <w:iCs/>
          <w:sz w:val="24"/>
          <w:szCs w:val="24"/>
        </w:rPr>
        <w:t>kiremt</w:t>
      </w:r>
      <w:r w:rsidRPr="005978EF">
        <w:rPr>
          <w:rFonts w:ascii="Times New Roman" w:hAnsi="Times New Roman" w:cs="Times New Roman"/>
          <w:sz w:val="24"/>
          <w:szCs w:val="24"/>
        </w:rPr>
        <w:t xml:space="preserve"> season rainfall total for all sample stations and study time periods </w:t>
      </w:r>
      <w:r w:rsidR="00602FD6">
        <w:rPr>
          <w:rFonts w:ascii="Times New Roman" w:hAnsi="Times New Roman" w:cs="Times New Roman"/>
          <w:sz w:val="24"/>
          <w:szCs w:val="24"/>
        </w:rPr>
        <w:t>were </w:t>
      </w:r>
      <w:r w:rsidRPr="005978EF">
        <w:rPr>
          <w:rFonts w:ascii="Times New Roman" w:hAnsi="Times New Roman" w:cs="Times New Roman"/>
          <w:sz w:val="24"/>
          <w:szCs w:val="24"/>
        </w:rPr>
        <w:t xml:space="preserve"> easily calculated using R statistical package.</w:t>
      </w:r>
    </w:p>
    <w:p w14:paraId="1AEADBC0" w14:textId="1E0789C4" w:rsidR="007F4AC6" w:rsidRPr="005978EF" w:rsidRDefault="007F4AC6" w:rsidP="005978EF">
      <w:pPr>
        <w:spacing w:line="360" w:lineRule="auto"/>
        <w:jc w:val="both"/>
        <w:rPr>
          <w:rFonts w:ascii="Times New Roman" w:hAnsi="Times New Roman" w:cs="Times New Roman"/>
          <w:b/>
          <w:sz w:val="24"/>
          <w:szCs w:val="24"/>
        </w:rPr>
      </w:pPr>
      <w:bookmarkStart w:id="86" w:name="_Toc163244655"/>
      <w:r w:rsidRPr="005978EF">
        <w:rPr>
          <w:rFonts w:ascii="Times New Roman" w:hAnsi="Times New Roman" w:cs="Times New Roman"/>
          <w:b/>
          <w:sz w:val="24"/>
          <w:szCs w:val="24"/>
        </w:rPr>
        <w:t>Variability analysis:</w:t>
      </w:r>
      <w:bookmarkEnd w:id="86"/>
      <w:r w:rsidRPr="005978EF">
        <w:rPr>
          <w:rFonts w:ascii="Times New Roman" w:hAnsi="Times New Roman" w:cs="Times New Roman"/>
          <w:b/>
          <w:sz w:val="24"/>
          <w:szCs w:val="24"/>
        </w:rPr>
        <w:t> </w:t>
      </w:r>
      <w:r w:rsidRPr="005978EF">
        <w:rPr>
          <w:rFonts w:ascii="Times New Roman" w:hAnsi="Times New Roman" w:cs="Times New Roman"/>
          <w:sz w:val="24"/>
          <w:szCs w:val="24"/>
        </w:rPr>
        <w:t>Th</w:t>
      </w:r>
      <w:r w:rsidR="00E643CD" w:rsidRPr="005978EF">
        <w:rPr>
          <w:rFonts w:ascii="Times New Roman" w:hAnsi="Times New Roman" w:cs="Times New Roman"/>
          <w:sz w:val="24"/>
          <w:szCs w:val="24"/>
        </w:rPr>
        <w:t>e coefficient of variation (CV) is one of</w:t>
      </w:r>
      <w:r w:rsidRPr="005978EF">
        <w:rPr>
          <w:rFonts w:ascii="Times New Roman" w:hAnsi="Times New Roman" w:cs="Times New Roman"/>
          <w:sz w:val="24"/>
          <w:szCs w:val="24"/>
        </w:rPr>
        <w:t xml:space="preserve"> a relative measure of variability, displays the amount of standard deviation relative to its mean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{"citationID":"pvynTByA","properties":{"formattedCitation":"(Morales-Acu\\uc0\\u241{}a et al., 2021)","plainCitation":"(Morales-Acuña et al., 2021)","noteIndex":0},"citationItems":[{"id":56,"uris":["http://zotero.org/users/10693454/items/JQGKDI58"],"itemData":{"id":56,"type":"article-journal","abstract":"Adequate water resources management includes understanding patterns and spatiotemporal variability of precipitation, as this variable is determinant for ecosystems’ stability, food security, and most human activities. Based on satellite estimations validated through ground measurements from 59 meteorological stations, the objective of this study is to evaluate the long-term spatiotemporal variability and trends of the average monthly precipitation in the Magdalena Department, Colombia, for the 1981–2018 period. This heterogeneous region comprises many different ecoregions in its 23,188 km2 area. The analysis of spatial variability allowed for the determination of four different subregions based on the differences in the average values of precipitation and the degree of rainfall variability. The trend analysis indicates that the current rainfall patterns contradict previous estimates of a progressive decrease in annual averages due to climate change in the study region, as most of the department does not exhibit statistically signiﬁcant trends, except for the Sierra Nevada de Santa Marta area, where this study found reductions between 10 mm yr−1 and 30 mm yr−1. The ﬁndings of this study also suggest the existence of some links between precipitation patterns with regional phenomena of climate variability and solar activity.","container-title":"Hydrology","DOI":"10.3390/hydrology8030128","ISSN":"2306-5338","issue":"3","journalAbbreviation":"Hydrology","language":"en","page":"128","source":"DOI.org (Crossref)","title":"Assessment of Precipitation Variability and Trends Based on Satellite Estimations for a Heterogeneous Colombian Region","URL":"https://www.mdpi.com/2306-5338/8/3/128","volume":"8","author":[{"family":"Morales-Acuña","given":"Enrique"},{"family":"Linero-Cueto","given":"Jean R."},{"family":"Canales","given":"Fausto A."}],"accessed":{"date-parts":[["2022",12,1]]},"issued":{"date-parts":[["2021",8,27]]}}}],"schema":"https://github.com/citation-style-language/schema/raw/master/csl-citation.json"}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(Morales-Acuña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2021)</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As a result, the coefficient of variation (CV), was used to determine the variability of Western Amhara region OD, CD, LGP, and seasonal rainfall</w:t>
      </w:r>
      <w:r w:rsidR="008C719A">
        <w:rPr>
          <w:rFonts w:ascii="Times New Roman" w:hAnsi="Times New Roman" w:cs="Times New Roman"/>
          <w:sz w:val="24"/>
          <w:szCs w:val="24"/>
        </w:rPr>
        <w:t xml:space="preserve"> total for the past (1991-2020)</w:t>
      </w:r>
      <w:r w:rsidR="001A0D8B">
        <w:rPr>
          <w:rFonts w:ascii="Times New Roman" w:hAnsi="Times New Roman" w:cs="Times New Roman"/>
          <w:sz w:val="24"/>
          <w:szCs w:val="24"/>
        </w:rPr>
        <w:t xml:space="preserve"> using equation (9)</w:t>
      </w:r>
      <w:r w:rsidR="008C719A">
        <w:rPr>
          <w:rFonts w:ascii="Times New Roman" w:hAnsi="Times New Roman" w:cs="Times New Roman"/>
          <w:sz w:val="24"/>
          <w:szCs w:val="24"/>
        </w:rPr>
        <w:t>.</w:t>
      </w:r>
    </w:p>
    <w:p w14:paraId="3EFD20F4" w14:textId="6FCFF3D8" w:rsidR="007F4AC6" w:rsidRPr="005978EF" w:rsidRDefault="007F4AC6" w:rsidP="005978EF">
      <w:pPr>
        <w:spacing w:line="360" w:lineRule="auto"/>
        <w:jc w:val="both"/>
        <w:rPr>
          <w:rFonts w:ascii="Times New Roman" w:hAnsi="Times New Roman" w:cs="Times New Roman"/>
          <w:sz w:val="24"/>
          <w:szCs w:val="24"/>
        </w:rPr>
      </w:pPr>
      <m:oMath>
        <m:r>
          <w:rPr>
            <w:rFonts w:ascii="Cambria Math" w:eastAsia="Times New Roman" w:hAnsi="Cambria Math" w:cs="Times New Roman"/>
            <w:sz w:val="24"/>
            <w:szCs w:val="24"/>
          </w:rPr>
          <m:t>CV</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m:t>
            </m:r>
          </m:e>
        </m:d>
        <m:r>
          <w:rPr>
            <w:rFonts w:ascii="Cambria Math" w:eastAsia="Times New Roman" w:hAnsi="Cambria Math" w:cs="Times New Roman"/>
            <w:sz w:val="24"/>
            <w:szCs w:val="24"/>
          </w:rPr>
          <m:t>=100%*</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S</m:t>
            </m:r>
          </m:num>
          <m:den>
            <m:r>
              <w:rPr>
                <w:rFonts w:ascii="Cambria Math" w:eastAsia="Times New Roman" w:hAnsi="Cambria Math" w:cs="Times New Roman"/>
                <w:sz w:val="24"/>
                <w:szCs w:val="24"/>
              </w:rPr>
              <m:t>µ</m:t>
            </m:r>
          </m:den>
        </m:f>
      </m:oMath>
      <w:r w:rsidRPr="005978EF">
        <w:rPr>
          <w:rFonts w:ascii="Times New Roman" w:hAnsi="Times New Roman" w:cs="Times New Roman"/>
          <w:sz w:val="24"/>
          <w:szCs w:val="24"/>
        </w:rPr>
        <w:t xml:space="preserve">                                                                                            </w:t>
      </w:r>
      <w:r w:rsidR="001A0D8B">
        <w:rPr>
          <w:rFonts w:ascii="Times New Roman" w:hAnsi="Times New Roman" w:cs="Times New Roman"/>
          <w:sz w:val="24"/>
          <w:szCs w:val="24"/>
        </w:rPr>
        <w:t xml:space="preserve">  </w:t>
      </w:r>
      <w:r w:rsidR="00D23B20">
        <w:rPr>
          <w:rFonts w:ascii="Times New Roman" w:hAnsi="Times New Roman" w:cs="Times New Roman"/>
          <w:sz w:val="24"/>
          <w:szCs w:val="24"/>
        </w:rPr>
        <w:t xml:space="preserve"> </w:t>
      </w:r>
      <w:r w:rsidR="001A0D8B">
        <w:rPr>
          <w:rFonts w:ascii="Times New Roman" w:hAnsi="Times New Roman" w:cs="Times New Roman"/>
          <w:sz w:val="24"/>
          <w:szCs w:val="24"/>
        </w:rPr>
        <w:t xml:space="preserve">  (9</w:t>
      </w:r>
      <w:r w:rsidRPr="005978EF">
        <w:rPr>
          <w:rFonts w:ascii="Times New Roman" w:hAnsi="Times New Roman" w:cs="Times New Roman"/>
          <w:sz w:val="24"/>
          <w:szCs w:val="24"/>
        </w:rPr>
        <w:t>)</w:t>
      </w:r>
    </w:p>
    <w:p w14:paraId="0FE60011" w14:textId="77777777"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Where: - </w:t>
      </w:r>
    </w:p>
    <w:p w14:paraId="059D5456" w14:textId="27E3C365"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lastRenderedPageBreak/>
        <w:t xml:space="preserve">CV (%) is the coefficient of variation of OD,CD, LGP,and </w:t>
      </w:r>
      <w:r w:rsidRPr="005978EF">
        <w:rPr>
          <w:rFonts w:ascii="Times New Roman" w:hAnsi="Times New Roman" w:cs="Times New Roman"/>
          <w:i/>
          <w:iCs/>
          <w:sz w:val="24"/>
          <w:szCs w:val="24"/>
        </w:rPr>
        <w:t>kiremt</w:t>
      </w:r>
      <w:r w:rsidRPr="005978EF">
        <w:rPr>
          <w:rFonts w:ascii="Times New Roman" w:hAnsi="Times New Roman" w:cs="Times New Roman"/>
          <w:sz w:val="24"/>
          <w:szCs w:val="24"/>
        </w:rPr>
        <w:t xml:space="preserve"> season rainfall total for sample stations, S is the standard deviation of OD, CD, LGP, and </w:t>
      </w:r>
      <w:r w:rsidRPr="005978EF">
        <w:rPr>
          <w:rFonts w:ascii="Times New Roman" w:hAnsi="Times New Roman" w:cs="Times New Roman"/>
          <w:i/>
          <w:iCs/>
          <w:sz w:val="24"/>
          <w:szCs w:val="24"/>
        </w:rPr>
        <w:t>kiremt</w:t>
      </w:r>
      <w:r w:rsidRPr="005978EF">
        <w:rPr>
          <w:rFonts w:ascii="Times New Roman" w:hAnsi="Times New Roman" w:cs="Times New Roman"/>
          <w:sz w:val="24"/>
          <w:szCs w:val="24"/>
        </w:rPr>
        <w:t xml:space="preserve"> season for stations,µ is the mean of OD,CD, LGP, and </w:t>
      </w:r>
      <w:r w:rsidRPr="005978EF">
        <w:rPr>
          <w:rFonts w:ascii="Times New Roman" w:hAnsi="Times New Roman" w:cs="Times New Roman"/>
          <w:i/>
          <w:iCs/>
          <w:sz w:val="24"/>
          <w:szCs w:val="24"/>
        </w:rPr>
        <w:t>kiremt</w:t>
      </w:r>
      <w:r w:rsidRPr="005978EF">
        <w:rPr>
          <w:rFonts w:ascii="Times New Roman" w:hAnsi="Times New Roman" w:cs="Times New Roman"/>
          <w:sz w:val="24"/>
          <w:szCs w:val="24"/>
        </w:rPr>
        <w:t xml:space="preserve"> season for stations during 1991-2020 time periods.</w:t>
      </w:r>
      <w:r w:rsidR="00D23B20">
        <w:rPr>
          <w:rFonts w:ascii="Times New Roman" w:hAnsi="Times New Roman" w:cs="Times New Roman"/>
          <w:sz w:val="24"/>
          <w:szCs w:val="24"/>
        </w:rPr>
        <w:t>The </w:t>
      </w:r>
      <w:r w:rsidRPr="005978EF">
        <w:rPr>
          <w:rFonts w:ascii="Times New Roman" w:hAnsi="Times New Roman" w:cs="Times New Roman"/>
          <w:sz w:val="24"/>
          <w:szCs w:val="24"/>
        </w:rPr>
        <w:t xml:space="preserve">CV (%) can be interpreted as follows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{"citationID":"TV49PGzC","properties":{"formattedCitation":"(Morales-Acu\\uc0\\u241{}a et al., 2021)","plainCitation":"(Morales-Acuña et al., 2021)","noteIndex":0},"citationItems":[{"id":56,"uris":["http://zotero.org/users/10693454/items/JQGKDI58"],"itemData":{"id":56,"type":"article-journal","abstract":"Adequate water resources management includes understanding patterns and spatiotemporal variability of precipitation, as this variable is determinant for ecosystems’ stability, food security, and most human activities. Based on satellite estimations validated through ground measurements from 59 meteorological stations, the objective of this study is to evaluate the long-term spatiotemporal variability and trends of the average monthly precipitation in the Magdalena Department, Colombia, for the 1981–2018 period. This heterogeneous region comprises many different ecoregions in its 23,188 km2 area. The analysis of spatial variability allowed for the determination of four different subregions based on the differences in the average values of precipitation and the degree of rainfall variability. The trend analysis indicates that the current rainfall patterns contradict previous estimates of a progressive decrease in annual averages due to climate change in the study region, as most of the department does not exhibit statistically signiﬁcant trends, except for the Sierra Nevada de Santa Marta area, where this study found reductions between 10 mm yr−1 and 30 mm yr−1. The ﬁndings of this study also suggest the existence of some links between precipitation patterns with regional phenomena of climate variability and solar activity.","container-title":"Hydrology","DOI":"10.3390/hydrology8030128","ISSN":"2306-5338","issue":"3","journalAbbreviation":"Hydrology","language":"en","page":"128","source":"DOI.org (Crossref)","title":"Assessment of Precipitation Variability and Trends Based on Satellite Estimations for a Heterogeneous Colombian Region","URL":"https://www.mdpi.com/2306-5338/8/3/128","volume":"8","author":[{"family":"Morales-Acuña","given":"Enrique"},{"family":"Linero-Cueto","given":"Jean R."},{"family":"Canales","given":"Fausto A."}],"accessed":{"date-parts":[["2022",12,1]]},"issued":{"date-parts":[["2021",8,27]]}}}],"schema":"https://github.com/citation-style-language/schema/raw/master/csl-citation.json"}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(Morales-Acuña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2021)</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w:t>
      </w:r>
    </w:p>
    <w:p w14:paraId="7FB917A4" w14:textId="77777777"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When 0≤CV(%) &lt;20, there is low variability between the given data of the given time scale.</w:t>
      </w:r>
    </w:p>
    <w:p w14:paraId="7ACCFBD1" w14:textId="77777777"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When 20≤CV(%) &lt;30, moderate variability between the given data of the given time scale.</w:t>
      </w:r>
    </w:p>
    <w:p w14:paraId="0E1AAE51" w14:textId="77777777"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When CV(%) ≥30, There is high variability between the given data of the given time scale. Due to this the magnitude of CV (%) of selected stations and regional scale  compare each other.</w:t>
      </w:r>
    </w:p>
    <w:p w14:paraId="31B9F28D" w14:textId="0257EEC5"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Standardized Anomaly Index ( SAI) is one measure of variability, which used to detect the variability and nature of the trend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{"citationID":"afdr38n5fj","properties":{"formattedCitation":"(Asfaw et al., 2018)","plainCitation":"(Asfaw et al., 2018)","noteIndex":0},"citationItems":[{"id":260,"uris":["http://zotero.org/users/10693454/items/F5BLMFYR"],"itemData":{"id":260,"type":"article-journal","container-title":"Weather and climate extremes","note":"publisher: Elsevier","page":"29–41","title":"Variability and time series trend analysis of rainfall and temperature in northcentral Ethiopia: A case study in Woleka sub-basin","volume":"19","author":[{"family":"Asfaw","given":"Amogne"},{"family":"Simane","given":"Belay"},{"family":"Hassen","given":"Ali"},{"family":"Bantider","given":"Amare"}],"issued":{"date-parts":[["2018"]]}}}],"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(Asfaw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2018)</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xml:space="preserve">. It is </w:t>
      </w:r>
      <w:r w:rsidR="002A4A3B">
        <w:rPr>
          <w:rFonts w:ascii="Times New Roman" w:hAnsi="Times New Roman" w:cs="Times New Roman"/>
          <w:sz w:val="24"/>
          <w:szCs w:val="24"/>
        </w:rPr>
        <w:t>determined as using  equation (10</w:t>
      </w:r>
      <w:r w:rsidRPr="005978EF">
        <w:rPr>
          <w:rFonts w:ascii="Times New Roman" w:hAnsi="Times New Roman" w:cs="Times New Roman"/>
          <w:sz w:val="24"/>
          <w:szCs w:val="24"/>
        </w:rPr>
        <w:t>).</w:t>
      </w:r>
    </w:p>
    <w:p w14:paraId="6179274E" w14:textId="682640FE" w:rsidR="00BF4419" w:rsidRPr="005978EF" w:rsidRDefault="007F4AC6" w:rsidP="005978EF">
      <w:pPr>
        <w:spacing w:line="360" w:lineRule="auto"/>
        <w:jc w:val="both"/>
        <w:rPr>
          <w:rFonts w:ascii="Times New Roman" w:hAnsi="Times New Roman" w:cs="Times New Roman"/>
          <w:sz w:val="24"/>
          <w:szCs w:val="24"/>
        </w:rPr>
      </w:pPr>
      <m:oMath>
        <m:r>
          <w:rPr>
            <w:rFonts w:ascii="Cambria Math" w:hAnsi="Cambria Math" w:cs="Times New Roman"/>
            <w:sz w:val="24"/>
            <w:szCs w:val="24"/>
          </w:rPr>
          <m:t>Z=</m:t>
        </m:r>
        <m:f>
          <m:fPr>
            <m:ctrlPr>
              <w:rPr>
                <w:rFonts w:ascii="Cambria Math" w:hAnsi="Cambria Math" w:cs="Times New Roman"/>
                <w:i/>
                <w:sz w:val="24"/>
                <w:szCs w:val="24"/>
              </w:rPr>
            </m:ctrlPr>
          </m:fPr>
          <m:num>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num>
          <m:den>
            <m:r>
              <w:rPr>
                <w:rFonts w:ascii="Cambria Math" w:hAnsi="Cambria Math" w:cs="Times New Roman"/>
                <w:sz w:val="24"/>
                <w:szCs w:val="24"/>
              </w:rPr>
              <m:t>SD</m:t>
            </m:r>
          </m:den>
        </m:f>
      </m:oMath>
      <w:r w:rsidRPr="005978EF">
        <w:rPr>
          <w:rFonts w:ascii="Times New Roman" w:hAnsi="Times New Roman" w:cs="Times New Roman"/>
          <w:sz w:val="24"/>
          <w:szCs w:val="24"/>
        </w:rPr>
        <w:t xml:space="preserve">                                                                                      </w:t>
      </w:r>
      <w:r w:rsidR="002A4A3B">
        <w:rPr>
          <w:rFonts w:ascii="Times New Roman" w:hAnsi="Times New Roman" w:cs="Times New Roman"/>
          <w:sz w:val="24"/>
          <w:szCs w:val="24"/>
        </w:rPr>
        <w:t xml:space="preserve">                              (10</w:t>
      </w:r>
      <w:r w:rsidRPr="005978EF">
        <w:rPr>
          <w:rFonts w:ascii="Times New Roman" w:hAnsi="Times New Roman" w:cs="Times New Roman"/>
          <w:sz w:val="24"/>
          <w:szCs w:val="24"/>
        </w:rPr>
        <w:t>)</w:t>
      </w:r>
      <w:bookmarkStart w:id="87" w:name="_Toc163244657"/>
    </w:p>
    <w:p w14:paraId="5FCE8574" w14:textId="126F3E0D"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Where, Z is number of standard deviations of the observation deviated from the normal, x is an observed rainfall value and  </w:t>
      </w:r>
      <m:oMath>
        <m:acc>
          <m:accPr>
            <m:chr m:val="̅"/>
            <m:ctrlPr>
              <w:rPr>
                <w:rFonts w:ascii="Cambria Math" w:hAnsi="Cambria Math" w:cs="Times New Roman"/>
                <w:i/>
                <w:sz w:val="24"/>
                <w:szCs w:val="24"/>
              </w:rPr>
            </m:ctrlPr>
          </m:accPr>
          <m:e>
            <m:r>
              <w:rPr>
                <w:rFonts w:ascii="Cambria Math" w:hAnsi="Cambria Math" w:cs="Times New Roman"/>
                <w:sz w:val="24"/>
                <w:szCs w:val="24"/>
              </w:rPr>
              <m:t>X</m:t>
            </m:r>
          </m:e>
        </m:acc>
      </m:oMath>
      <w:r w:rsidRPr="005978EF">
        <w:rPr>
          <w:rFonts w:ascii="Times New Roman" w:hAnsi="Times New Roman" w:cs="Times New Roman"/>
          <w:sz w:val="24"/>
          <w:szCs w:val="24"/>
        </w:rPr>
        <w:t>is mean rainfall and SD is the standard deviation. This statistic enables us to determine the dry (negative values) and wet (positive values) years in the observation.The rainfall anomaly value less than -1.65 is considered extremely drought,whereas rainfall anomaly index greater than 1.65 considered to be extremely wet.The</w:t>
      </w:r>
      <w:r w:rsidRPr="005978EF">
        <w:rPr>
          <w:rFonts w:ascii="Times New Roman" w:hAnsi="Times New Roman" w:cs="Times New Roman"/>
          <w:i/>
          <w:sz w:val="24"/>
          <w:szCs w:val="24"/>
        </w:rPr>
        <w:t xml:space="preserve"> kiremt</w:t>
      </w:r>
      <w:r w:rsidRPr="005978EF">
        <w:rPr>
          <w:rFonts w:ascii="Times New Roman" w:hAnsi="Times New Roman" w:cs="Times New Roman"/>
          <w:sz w:val="24"/>
          <w:szCs w:val="24"/>
        </w:rPr>
        <w:t xml:space="preserve"> rainfall total for the past (1991-2020) </w:t>
      </w:r>
      <w:r w:rsidR="00D455A2">
        <w:rPr>
          <w:rFonts w:ascii="Times New Roman" w:hAnsi="Times New Roman" w:cs="Times New Roman"/>
          <w:sz w:val="24"/>
          <w:szCs w:val="24"/>
        </w:rPr>
        <w:t xml:space="preserve">were </w:t>
      </w:r>
      <w:r w:rsidRPr="005978EF">
        <w:rPr>
          <w:rFonts w:ascii="Times New Roman" w:hAnsi="Times New Roman" w:cs="Times New Roman"/>
          <w:sz w:val="24"/>
          <w:szCs w:val="24"/>
        </w:rPr>
        <w:t xml:space="preserve"> calculated and identified as wet and dry years.</w:t>
      </w:r>
    </w:p>
    <w:p w14:paraId="5E92077E" w14:textId="5F309777" w:rsidR="007F4AC6" w:rsidRPr="005978EF" w:rsidRDefault="007F4AC6" w:rsidP="005978EF">
      <w:pPr>
        <w:spacing w:line="360" w:lineRule="auto"/>
        <w:jc w:val="both"/>
        <w:rPr>
          <w:rFonts w:ascii="Times New Roman" w:hAnsi="Times New Roman" w:cs="Times New Roman"/>
          <w:b/>
          <w:sz w:val="24"/>
          <w:szCs w:val="24"/>
        </w:rPr>
      </w:pPr>
      <w:r w:rsidRPr="005978EF">
        <w:rPr>
          <w:rFonts w:ascii="Times New Roman" w:hAnsi="Times New Roman" w:cs="Times New Roman"/>
          <w:sz w:val="24"/>
          <w:szCs w:val="24"/>
        </w:rPr>
        <w:t>Precipitation Concentration Index (PCI</w:t>
      </w:r>
      <w:bookmarkEnd w:id="87"/>
      <w:r w:rsidR="00D67C55" w:rsidRPr="005978EF">
        <w:rPr>
          <w:rFonts w:ascii="Times New Roman" w:hAnsi="Times New Roman" w:cs="Times New Roman"/>
          <w:sz w:val="24"/>
          <w:szCs w:val="24"/>
        </w:rPr>
        <w:t>)</w:t>
      </w:r>
      <w:r w:rsidRPr="005978EF">
        <w:rPr>
          <w:rFonts w:ascii="Times New Roman" w:hAnsi="Times New Roman" w:cs="Times New Roman"/>
          <w:sz w:val="24"/>
          <w:szCs w:val="24"/>
        </w:rPr>
        <w:t xml:space="preserve"> is used to examine the variability (heterogeneity pattern) of rainfall at different scales (annual or seasonal). </w:t>
      </w:r>
      <w:r w:rsidR="00CD5501">
        <w:rPr>
          <w:rFonts w:ascii="Times New Roman" w:hAnsi="Times New Roman" w:cs="Times New Roman"/>
          <w:sz w:val="24"/>
          <w:szCs w:val="24"/>
        </w:rPr>
        <w:t>The PCI value can help to identify periods of high rainfall that may lead to flooding as well as dry spells that can contribute to drought conditions.</w:t>
      </w:r>
      <w:r w:rsidRPr="005978EF">
        <w:rPr>
          <w:rFonts w:ascii="Times New Roman" w:hAnsi="Times New Roman" w:cs="Times New Roman"/>
          <w:sz w:val="24"/>
          <w:szCs w:val="24"/>
        </w:rPr>
        <w:t xml:space="preserve">The PCI values were computed, as given by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{"citationID":"aivsftpp09","properties":{"formattedCitation":"\\uldash{(Oliver, 1980)}","plainCitation":"(Oliver, 1980)","dontUpdate":true,"noteIndex":0},"citationItems":[{"id":119,"uris":["http://zotero.org/users/10693454/items/MJXP3TPI"],"itemData":{"id":119,"type":"article-journal","container-title":"The Professional Geographer","DOI":"10.1111/j.0033-0124.1980.00300.x","ISSN":"0033-0124, 1467-9272","issue":"3","journalAbbreviation":"The Professional Geographer","language":"en","page":"300-309","source":"DOI.org (Crossref)","title":"MONTHLY PRECIPITATION DISTRIBUTION: A COMPARATIVE INDEX","title-short":"MONTHLY PRECIPITATION DISTRIBUTION","URL":"http://www.tandfonline.com/doi/abs/10.1111/j.0033-0124.1980.00300.x","volume":"32","author":[{"family":"Oliver","given":"John E."}],"accessed":{"date-parts":[["2022",12,23]]},"issued":{"date-parts":[["1980",8]]}}}],"schema":"https://github.com/citation-style-language/schema/raw/master/csl-citation.json"}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Oliver (1980)</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xml:space="preserve"> and modified by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{"citationID":"a22fauu78su","properties":{"formattedCitation":"\\uldash{(De Luis et al., 2011, pp. 1946\\uc0\\u8211{}2005)}","plainCitation":"(De Luis et al., 2011, pp. 1946–2005)","dontUpdate":true,"noteIndex":0},"citationItems":[{"id":1153,"uris":["http://zotero.org/users/10693454/items/DZFNX8CI"],"itemData":{"id":1153,"type":"article-journal","container-title":"Natural Hazards and Earth System Sciences","issue":"5","note":"publisher: Copernicus GmbH","page":"1259–1265","title":"Precipitation concentration changes in Spain 1946–2005","volume":"11","author":[{"family":"De Luis","given":"Martin"},{"family":"Gonzalez-Hidalgo","given":"José Carlos"},{"family":"Brunetti","given":"Michele"},{"family":"Longares","given":"Luis Alberto"}],"issued":{"date-parts":[["2011"]]}},"locator":"1946–2005"}],"schema":"https://github.com/citation-style-language/schema/raw/master/csl-citation.json"}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De Luis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(2011)</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xml:space="preserve">. PCI can </w:t>
      </w:r>
      <w:r w:rsidR="00FA02CF">
        <w:rPr>
          <w:rFonts w:ascii="Times New Roman" w:hAnsi="Times New Roman" w:cs="Times New Roman"/>
          <w:sz w:val="24"/>
          <w:szCs w:val="24"/>
        </w:rPr>
        <w:t>be calculated using equation (11</w:t>
      </w:r>
      <w:r w:rsidRPr="005978EF">
        <w:rPr>
          <w:rFonts w:ascii="Times New Roman" w:hAnsi="Times New Roman" w:cs="Times New Roman"/>
          <w:sz w:val="24"/>
          <w:szCs w:val="24"/>
        </w:rPr>
        <w:t>).</w:t>
      </w:r>
    </w:p>
    <w:p w14:paraId="23364E1B" w14:textId="4F693908"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PCI</m:t>
            </m:r>
          </m:e>
          <m:sub>
            <m:r>
              <w:rPr>
                <w:rFonts w:ascii="Cambria Math" w:hAnsi="Cambria Math" w:cs="Times New Roman"/>
                <w:sz w:val="24"/>
                <w:szCs w:val="24"/>
              </w:rPr>
              <m:t>Kiremt=</m:t>
            </m:r>
          </m:sub>
        </m:sSub>
        <m:f>
          <m:fPr>
            <m:ctrlPr>
              <w:rPr>
                <w:rFonts w:ascii="Cambria Math" w:hAnsi="Cambria Math" w:cs="Times New Roman"/>
                <w:i/>
                <w:sz w:val="24"/>
                <w:szCs w:val="24"/>
              </w:rPr>
            </m:ctrlPr>
          </m:fPr>
          <m:num>
            <m:nary>
              <m:naryPr>
                <m:chr m:val="∑"/>
                <m:ctrlPr>
                  <w:rPr>
                    <w:rFonts w:ascii="Cambria Math" w:hAnsi="Cambria Math" w:cs="Times New Roman"/>
                    <w:i/>
                    <w:sz w:val="24"/>
                    <w:szCs w:val="24"/>
                  </w:rPr>
                </m:ctrlPr>
              </m:naryPr>
              <m:sub>
                <m:r>
                  <w:rPr>
                    <w:rFonts w:ascii="Cambria Math" w:hAnsi="Cambria Math" w:cs="Times New Roman"/>
                    <w:sz w:val="24"/>
                    <w:szCs w:val="24"/>
                  </w:rPr>
                  <m:t>i=6</m:t>
                </m:r>
              </m:sub>
              <m:sup>
                <m:r>
                  <w:rPr>
                    <w:rFonts w:ascii="Cambria Math" w:hAnsi="Cambria Math" w:cs="Times New Roman"/>
                    <w:sz w:val="24"/>
                    <w:szCs w:val="24"/>
                  </w:rPr>
                  <m:t>9</m:t>
                </m:r>
              </m:sup>
              <m:e>
                <m:sSup>
                  <m:sSupPr>
                    <m:ctrlPr>
                      <w:rPr>
                        <w:rFonts w:ascii="Cambria Math" w:hAnsi="Cambria Math" w:cs="Times New Roman"/>
                        <w:i/>
                        <w:sz w:val="24"/>
                        <w:szCs w:val="24"/>
                      </w:rPr>
                    </m:ctrlPr>
                  </m:sSupPr>
                  <m:e>
                    <m:r>
                      <w:rPr>
                        <w:rFonts w:ascii="Cambria Math" w:hAnsi="Cambria Math" w:cs="Times New Roman"/>
                        <w:sz w:val="24"/>
                        <w:szCs w:val="24"/>
                      </w:rPr>
                      <m:t>Pi</m:t>
                    </m:r>
                  </m:e>
                  <m:sup>
                    <m:r>
                      <w:rPr>
                        <w:rFonts w:ascii="Cambria Math" w:hAnsi="Cambria Math" w:cs="Times New Roman"/>
                        <w:sz w:val="24"/>
                        <w:szCs w:val="24"/>
                      </w:rPr>
                      <m:t>2</m:t>
                    </m:r>
                  </m:sup>
                </m:sSup>
              </m:e>
            </m:nary>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ctrlPr>
                          <w:rPr>
                            <w:rFonts w:ascii="Cambria Math" w:hAnsi="Cambria Math" w:cs="Times New Roman"/>
                            <w:i/>
                            <w:sz w:val="24"/>
                            <w:szCs w:val="24"/>
                          </w:rPr>
                        </m:ctrlPr>
                      </m:naryPr>
                      <m:sub>
                        <m:r>
                          <w:rPr>
                            <w:rFonts w:ascii="Cambria Math" w:hAnsi="Cambria Math" w:cs="Times New Roman"/>
                            <w:sz w:val="24"/>
                            <w:szCs w:val="24"/>
                          </w:rPr>
                          <m:t>i=6</m:t>
                        </m:r>
                      </m:sub>
                      <m:sup>
                        <m:r>
                          <w:rPr>
                            <w:rFonts w:ascii="Cambria Math" w:hAnsi="Cambria Math" w:cs="Times New Roman"/>
                            <w:sz w:val="24"/>
                            <w:szCs w:val="24"/>
                          </w:rPr>
                          <m:t>9</m:t>
                        </m:r>
                      </m:sup>
                      <m:e>
                        <m:r>
                          <w:rPr>
                            <w:rFonts w:ascii="Cambria Math" w:hAnsi="Cambria Math" w:cs="Times New Roman"/>
                            <w:sz w:val="24"/>
                            <w:szCs w:val="24"/>
                          </w:rPr>
                          <m:t>Pi</m:t>
                        </m:r>
                      </m:e>
                    </m:nary>
                  </m:e>
                </m:d>
              </m:e>
              <m:sup>
                <m:r>
                  <w:rPr>
                    <w:rFonts w:ascii="Cambria Math" w:hAnsi="Cambria Math" w:cs="Times New Roman"/>
                    <w:sz w:val="24"/>
                    <w:szCs w:val="24"/>
                  </w:rPr>
                  <m:t>2</m:t>
                </m:r>
              </m:sup>
            </m:sSup>
          </m:den>
        </m:f>
        <m:r>
          <w:rPr>
            <w:rFonts w:ascii="Cambria Math" w:hAnsi="Cambria Math" w:cs="Times New Roman"/>
            <w:sz w:val="24"/>
            <w:szCs w:val="24"/>
          </w:rPr>
          <m:t xml:space="preserve"> ×33.3</m:t>
        </m:r>
      </m:oMath>
      <w:r w:rsidRPr="005978EF">
        <w:rPr>
          <w:rFonts w:ascii="Times New Roman" w:hAnsi="Times New Roman" w:cs="Times New Roman"/>
          <w:sz w:val="24"/>
          <w:szCs w:val="24"/>
        </w:rPr>
        <w:t xml:space="preserve">                                                     </w:t>
      </w:r>
      <w:r w:rsidR="00FA02CF">
        <w:rPr>
          <w:rFonts w:ascii="Times New Roman" w:hAnsi="Times New Roman" w:cs="Times New Roman"/>
          <w:sz w:val="24"/>
          <w:szCs w:val="24"/>
        </w:rPr>
        <w:t xml:space="preserve">                             </w:t>
      </w:r>
      <w:r w:rsidR="008861C3">
        <w:rPr>
          <w:rFonts w:ascii="Times New Roman" w:hAnsi="Times New Roman" w:cs="Times New Roman"/>
          <w:sz w:val="24"/>
          <w:szCs w:val="24"/>
        </w:rPr>
        <w:t xml:space="preserve"> </w:t>
      </w:r>
      <w:r w:rsidR="00FA02CF">
        <w:rPr>
          <w:rFonts w:ascii="Times New Roman" w:hAnsi="Times New Roman" w:cs="Times New Roman"/>
          <w:sz w:val="24"/>
          <w:szCs w:val="24"/>
        </w:rPr>
        <w:t>(11</w:t>
      </w:r>
      <w:r w:rsidRPr="005978EF">
        <w:rPr>
          <w:rFonts w:ascii="Times New Roman" w:hAnsi="Times New Roman" w:cs="Times New Roman"/>
          <w:sz w:val="24"/>
          <w:szCs w:val="24"/>
        </w:rPr>
        <w:t>)</w:t>
      </w:r>
    </w:p>
    <w:p w14:paraId="755F39C5" w14:textId="77777777" w:rsidR="007F4AC6" w:rsidRPr="005978EF" w:rsidRDefault="007F4AC6" w:rsidP="005978EF">
      <w:pPr>
        <w:spacing w:line="360" w:lineRule="auto"/>
        <w:jc w:val="both"/>
        <w:rPr>
          <w:rFonts w:ascii="Times New Roman" w:hAnsi="Times New Roman" w:cs="Times New Roman"/>
          <w:sz w:val="24"/>
          <w:szCs w:val="24"/>
        </w:rPr>
      </w:pPr>
      <w:r w:rsidRPr="005978EF">
        <w:rPr>
          <w:rFonts w:ascii="Times New Roman" w:hAnsi="Times New Roman" w:cs="Times New Roman"/>
          <w:sz w:val="24"/>
          <w:szCs w:val="24"/>
        </w:rPr>
        <w:t xml:space="preserve">where: PCI is the precipitation concentration of </w:t>
      </w:r>
      <w:r w:rsidRPr="005978EF">
        <w:rPr>
          <w:rFonts w:ascii="Times New Roman" w:hAnsi="Times New Roman" w:cs="Times New Roman"/>
          <w:i/>
          <w:iCs/>
          <w:sz w:val="24"/>
          <w:szCs w:val="24"/>
        </w:rPr>
        <w:t>kiremt</w:t>
      </w:r>
      <w:r w:rsidRPr="005978EF">
        <w:rPr>
          <w:rFonts w:ascii="Times New Roman" w:hAnsi="Times New Roman" w:cs="Times New Roman"/>
          <w:sz w:val="24"/>
          <w:szCs w:val="24"/>
        </w:rPr>
        <w:t xml:space="preserve"> season, Pi is the rainfall amount of the i</w:t>
      </w:r>
      <w:r w:rsidRPr="005978EF">
        <w:rPr>
          <w:rFonts w:ascii="Times New Roman" w:hAnsi="Times New Roman" w:cs="Times New Roman"/>
          <w:sz w:val="24"/>
          <w:szCs w:val="24"/>
          <w:vertAlign w:val="superscript"/>
        </w:rPr>
        <w:t>th</w:t>
      </w:r>
      <w:r w:rsidRPr="005978EF">
        <w:rPr>
          <w:rFonts w:ascii="Times New Roman" w:hAnsi="Times New Roman" w:cs="Times New Roman"/>
          <w:sz w:val="24"/>
          <w:szCs w:val="24"/>
        </w:rPr>
        <w:t xml:space="preserve"> month. According to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{"citationID":"1vvXHpVL","properties":{"formattedCitation":"\\uldash{(Oliver, 1980)}","plainCitation":"(Oliver, 1980)","dontUpdate":true,"noteIndex":0},"citationItems":[{"id":119,"uris":["http://zotero.org/users/10693454/items/MJXP3TPI"],"itemData":{"id":119,"type":"article-journal","container-title":"The Professional Geographer","DOI":"10.1111/j.0033-0124.1980.00300.x","ISSN":"0033-0124, 1467-9272","issue":"3","journalAbbreviation":"The Professional Geographer","language":"en","page":"300-309","source":"DOI.org (Crossref)","title":"MONTHLY PRECIPITATION DISTRIBUTION: A COMPARATIVE INDEX","title-short":"MONTHLY PRECIPITATION DISTRIBUTION","URL":"http://www.tandfonline.com/doi/abs/10.1111/j.0033-0124.1980.00300.x","volume":"32","author":[{"family":"Oliver","given":"John E."}],"accessed":{"date-parts":[["2022",12,23]]},"issued":{"date-parts":[["1980",8]]}}}],"schema":"https://github.com/citation-style-language/schema/raw/master/csl-citation.json"}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Oliver (1980)</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 xml:space="preserve">, PCI values of less than 10 indicates uniform monthly distribution of rainfall (low precipitation concentration), values between 11 and 15 denote </w:t>
      </w:r>
      <w:r w:rsidRPr="005978EF">
        <w:rPr>
          <w:rFonts w:ascii="Times New Roman" w:hAnsi="Times New Roman" w:cs="Times New Roman"/>
          <w:sz w:val="24"/>
          <w:szCs w:val="24"/>
        </w:rPr>
        <w:lastRenderedPageBreak/>
        <w:t xml:space="preserve">moderate concentration, values from 16 to 20 indicates high concentration, and values of 21 and above indicate very high concentration </w:t>
      </w:r>
      <w:r w:rsidRPr="005978EF">
        <w:rPr>
          <w:rFonts w:ascii="Times New Roman" w:hAnsi="Times New Roman" w:cs="Times New Roman"/>
          <w:sz w:val="24"/>
          <w:szCs w:val="24"/>
        </w:rPr>
        <w:fldChar w:fldCharType="begin"/>
      </w:r>
      <w:r w:rsidRPr="005978EF">
        <w:rPr>
          <w:rFonts w:ascii="Times New Roman" w:hAnsi="Times New Roman" w:cs="Times New Roman"/>
          <w:sz w:val="24"/>
          <w:szCs w:val="24"/>
        </w:rPr>
        <w:instrText xml:space="preserve"> ADDIN ZOTERO_ITEM CSL_CITATION {"citationID":"a1oejnt4j52","properties":{"formattedCitation":"(Asfaw et al., 2018)","plainCitation":"(Asfaw et al., 2018)","noteIndex":0},"citationItems":[{"id":260,"uris":["http://zotero.org/users/10693454/items/F5BLMFYR"],"itemData":{"id":260,"type":"article-journal","container-title":"Weather and climate extremes","note":"publisher: Elsevier","page":"29–41","title":"Variability and time series trend analysis of rainfall and temperature in northcentral Ethiopia: A case study in Woleka sub-basin","volume":"19","author":[{"family":"Asfaw","given":"Amogne"},{"family":"Simane","given":"Belay"},{"family":"Hassen","given":"Ali"},{"family":"Bantider","given":"Amare"}],"issued":{"date-parts":[["2018"]]}}}],"schema":"https://github.com/citation-style-language/schema/raw/master/csl-citation.json"} </w:instrText>
      </w:r>
      <w:r w:rsidRPr="005978EF">
        <w:rPr>
          <w:rFonts w:ascii="Times New Roman" w:hAnsi="Times New Roman" w:cs="Times New Roman"/>
          <w:sz w:val="24"/>
          <w:szCs w:val="24"/>
        </w:rPr>
        <w:fldChar w:fldCharType="separate"/>
      </w:r>
      <w:r w:rsidRPr="005978EF">
        <w:rPr>
          <w:rFonts w:ascii="Times New Roman" w:hAnsi="Times New Roman" w:cs="Times New Roman"/>
          <w:sz w:val="24"/>
          <w:szCs w:val="24"/>
        </w:rPr>
        <w:t xml:space="preserve">(Asfaw </w:t>
      </w:r>
      <w:r w:rsidRPr="005978EF">
        <w:rPr>
          <w:rFonts w:ascii="Times New Roman" w:hAnsi="Times New Roman" w:cs="Times New Roman"/>
          <w:i/>
          <w:iCs/>
          <w:sz w:val="24"/>
          <w:szCs w:val="24"/>
        </w:rPr>
        <w:t>et al</w:t>
      </w:r>
      <w:r w:rsidRPr="005978EF">
        <w:rPr>
          <w:rFonts w:ascii="Times New Roman" w:hAnsi="Times New Roman" w:cs="Times New Roman"/>
          <w:sz w:val="24"/>
          <w:szCs w:val="24"/>
        </w:rPr>
        <w:t>., 2018)</w:t>
      </w:r>
      <w:r w:rsidRPr="005978EF">
        <w:rPr>
          <w:rFonts w:ascii="Times New Roman" w:hAnsi="Times New Roman" w:cs="Times New Roman"/>
          <w:sz w:val="24"/>
          <w:szCs w:val="24"/>
        </w:rPr>
        <w:fldChar w:fldCharType="end"/>
      </w:r>
      <w:r w:rsidRPr="005978EF">
        <w:rPr>
          <w:rFonts w:ascii="Times New Roman" w:hAnsi="Times New Roman" w:cs="Times New Roman"/>
          <w:sz w:val="24"/>
          <w:szCs w:val="24"/>
        </w:rPr>
        <w:t>.</w:t>
      </w:r>
    </w:p>
    <w:p w14:paraId="37296540" w14:textId="447FEE81" w:rsidR="0051360A" w:rsidRPr="005978EF" w:rsidRDefault="00E643CD" w:rsidP="005978EF">
      <w:pPr>
        <w:spacing w:line="360" w:lineRule="auto"/>
        <w:jc w:val="both"/>
        <w:rPr>
          <w:rFonts w:ascii="Times New Roman" w:hAnsi="Times New Roman" w:cs="Times New Roman"/>
          <w:b/>
          <w:sz w:val="24"/>
          <w:szCs w:val="24"/>
        </w:rPr>
      </w:pPr>
      <w:r w:rsidRPr="005978EF">
        <w:rPr>
          <w:rFonts w:ascii="Times New Roman" w:hAnsi="Times New Roman" w:cs="Times New Roman"/>
          <w:b/>
          <w:sz w:val="24"/>
          <w:szCs w:val="24"/>
        </w:rPr>
        <w:t>Analysis of R</w:t>
      </w:r>
      <w:r w:rsidR="00304419" w:rsidRPr="005978EF">
        <w:rPr>
          <w:rFonts w:ascii="Times New Roman" w:hAnsi="Times New Roman" w:cs="Times New Roman"/>
          <w:b/>
          <w:sz w:val="24"/>
          <w:szCs w:val="24"/>
        </w:rPr>
        <w:t xml:space="preserve">ainfall </w:t>
      </w:r>
      <w:r w:rsidRPr="005978EF">
        <w:rPr>
          <w:rFonts w:ascii="Times New Roman" w:hAnsi="Times New Roman" w:cs="Times New Roman"/>
          <w:b/>
          <w:sz w:val="24"/>
          <w:szCs w:val="24"/>
        </w:rPr>
        <w:t>Amount</w:t>
      </w:r>
      <w:r w:rsidR="00304419" w:rsidRPr="005978EF">
        <w:rPr>
          <w:rFonts w:ascii="Times New Roman" w:hAnsi="Times New Roman" w:cs="Times New Roman"/>
          <w:b/>
          <w:sz w:val="24"/>
          <w:szCs w:val="24"/>
        </w:rPr>
        <w:t>:</w:t>
      </w:r>
      <w:r w:rsidRPr="005978EF">
        <w:rPr>
          <w:rFonts w:ascii="Times New Roman" w:hAnsi="Times New Roman" w:cs="Times New Roman"/>
          <w:b/>
          <w:sz w:val="24"/>
          <w:szCs w:val="24"/>
        </w:rPr>
        <w:t> </w:t>
      </w:r>
      <w:r w:rsidR="00112BB5">
        <w:rPr>
          <w:rFonts w:ascii="Times New Roman" w:hAnsi="Times New Roman" w:cs="Times New Roman"/>
          <w:sz w:val="24"/>
          <w:szCs w:val="24"/>
        </w:rPr>
        <w:t>In a B</w:t>
      </w:r>
      <w:r w:rsidR="00304419" w:rsidRPr="005978EF">
        <w:rPr>
          <w:rFonts w:ascii="Times New Roman" w:hAnsi="Times New Roman" w:cs="Times New Roman"/>
          <w:sz w:val="24"/>
          <w:szCs w:val="24"/>
        </w:rPr>
        <w:t>ox and whiskers plotting, the box represents the middle 50% of the whole data set, while whiskers represent the magnitude o</w:t>
      </w:r>
      <w:r w:rsidR="003E3084" w:rsidRPr="005978EF">
        <w:rPr>
          <w:rFonts w:ascii="Times New Roman" w:hAnsi="Times New Roman" w:cs="Times New Roman"/>
          <w:sz w:val="24"/>
          <w:szCs w:val="24"/>
        </w:rPr>
        <w:t>f the spread of the rest of the </w:t>
      </w:r>
      <w:r w:rsidR="00304419" w:rsidRPr="005978EF">
        <w:rPr>
          <w:rFonts w:ascii="Times New Roman" w:hAnsi="Times New Roman" w:cs="Times New Roman"/>
          <w:sz w:val="24"/>
          <w:szCs w:val="24"/>
        </w:rPr>
        <w:t>da</w:t>
      </w:r>
      <w:r w:rsidR="003E3084" w:rsidRPr="005978EF">
        <w:rPr>
          <w:rFonts w:ascii="Times New Roman" w:hAnsi="Times New Roman" w:cs="Times New Roman"/>
          <w:sz w:val="24"/>
          <w:szCs w:val="24"/>
        </w:rPr>
        <w:t>ta </w:t>
      </w:r>
      <w:r w:rsidR="00304419" w:rsidRPr="005978EF">
        <w:rPr>
          <w:rFonts w:ascii="Times New Roman" w:hAnsi="Times New Roman" w:cs="Times New Roman"/>
          <w:sz w:val="24"/>
          <w:szCs w:val="24"/>
        </w:rPr>
        <w:t>set about the median or mean </w:t>
      </w:r>
      <w:r w:rsidR="00304419" w:rsidRPr="005978EF">
        <w:rPr>
          <w:rFonts w:ascii="Times New Roman" w:hAnsi="Times New Roman" w:cs="Times New Roman"/>
          <w:sz w:val="24"/>
          <w:szCs w:val="24"/>
        </w:rPr>
        <w:fldChar w:fldCharType="begin"/>
      </w:r>
      <w:r w:rsidR="00304419" w:rsidRPr="005978EF">
        <w:rPr>
          <w:rFonts w:ascii="Times New Roman" w:hAnsi="Times New Roman" w:cs="Times New Roman"/>
          <w:sz w:val="24"/>
          <w:szCs w:val="24"/>
        </w:rPr>
        <w:instrText xml:space="preserve"> ADDIN ZOTERO_ITEM CSL_CITATION {"citationID":"a1vllhtddk6","properties":{"formattedCitation":"\\uldash{(Stern et al., 2006)}","plainCitation":"(Stern et al., 2006)","dontUpdate":true,"noteIndex":0},"citationItems":[{"id":1071,"uris":["http://zotero.org/users/10693454/items/VHDW3G7H"],"itemData":{"id":1071,"type":"article-journal","container-title":"Statistical Services Centre, The University of Reading, UK","title":"INSTAT climatic guide","author":[{"family":"Stern","given":"Roger"},{"family":"Rijks","given":"Derk"},{"family":"Dale","given":"Ian"},{"family":"Knock","given":"Joan"}],"issued":{"date-parts":[["2006"]]}}}],"schema":"https://github.com/citation-style-language/schema/raw/master/csl-citation.json"} </w:instrText>
      </w:r>
      <w:r w:rsidR="00304419" w:rsidRPr="005978EF">
        <w:rPr>
          <w:rFonts w:ascii="Times New Roman" w:hAnsi="Times New Roman" w:cs="Times New Roman"/>
          <w:sz w:val="24"/>
          <w:szCs w:val="24"/>
        </w:rPr>
        <w:fldChar w:fldCharType="separate"/>
      </w:r>
      <w:r w:rsidR="00304419" w:rsidRPr="005978EF">
        <w:rPr>
          <w:rFonts w:ascii="Times New Roman" w:hAnsi="Times New Roman" w:cs="Times New Roman"/>
          <w:sz w:val="24"/>
          <w:szCs w:val="24"/>
        </w:rPr>
        <w:t>(Stern </w:t>
      </w:r>
      <w:r w:rsidR="00304419" w:rsidRPr="005978EF">
        <w:rPr>
          <w:rFonts w:ascii="Times New Roman" w:hAnsi="Times New Roman" w:cs="Times New Roman"/>
          <w:i/>
          <w:sz w:val="24"/>
          <w:szCs w:val="24"/>
        </w:rPr>
        <w:t>et al</w:t>
      </w:r>
      <w:r w:rsidR="00304419" w:rsidRPr="005978EF">
        <w:rPr>
          <w:rFonts w:ascii="Times New Roman" w:hAnsi="Times New Roman" w:cs="Times New Roman"/>
          <w:sz w:val="24"/>
          <w:szCs w:val="24"/>
        </w:rPr>
        <w:t>.,2006)</w:t>
      </w:r>
      <w:r w:rsidR="00304419" w:rsidRPr="005978EF">
        <w:rPr>
          <w:rFonts w:ascii="Times New Roman" w:hAnsi="Times New Roman" w:cs="Times New Roman"/>
          <w:sz w:val="24"/>
          <w:szCs w:val="24"/>
        </w:rPr>
        <w:fldChar w:fldCharType="end"/>
      </w:r>
      <w:r w:rsidR="00304419" w:rsidRPr="005978EF">
        <w:rPr>
          <w:rFonts w:ascii="Times New Roman" w:hAnsi="Times New Roman" w:cs="Times New Roman"/>
          <w:sz w:val="24"/>
          <w:szCs w:val="24"/>
        </w:rPr>
        <w:t>.The minimum,maximum,and mean daily rainfall total were summarized by using Box and Whiskers plot using CDT tool </w:t>
      </w:r>
      <w:r w:rsidR="00304419" w:rsidRPr="005978EF">
        <w:rPr>
          <w:rFonts w:ascii="Times New Roman" w:hAnsi="Times New Roman" w:cs="Times New Roman"/>
          <w:sz w:val="24"/>
          <w:szCs w:val="24"/>
        </w:rPr>
        <w:fldChar w:fldCharType="begin"/>
      </w:r>
      <w:r w:rsidR="00304419" w:rsidRPr="005978EF">
        <w:rPr>
          <w:rFonts w:ascii="Times New Roman" w:hAnsi="Times New Roman" w:cs="Times New Roman"/>
          <w:sz w:val="24"/>
          <w:szCs w:val="24"/>
        </w:rPr>
        <w:instrText xml:space="preserve"> ADDIN ZOTERO_ITEM CSL_CITATION {"citationID":"aovsluvml6","properties":{"formattedCitation":"\\uldash{(Dinku et al., 2022)}","plainCitation":"(Dinku et al., 2022)","dontUpdate":true,"noteIndex":0},"citationItems":[{"id":1215,"uris":["http://zotero.org/users/10693454/items/GCL75CJP"],"itemData":{"id":1215,"type":"article-journal","container-title":"Frontiers in Climate","note":"publisher: Frontiers","page":"787519","title":"The climate data tool: enhancing climate services across Africa","volume":"3","author":[{"family":"Dinku","given":"Tufa"},{"family":"Faniriantsoa","given":"Rija"},{"family":"Islam","given":"Shammunul"},{"family":"Nsengiyumva","given":"Gloriose"},{"family":"Grossi","given":"Amanda"}],"issued":{"date-parts":[["2022"]]}}}],"schema":"https://github.com/citation-style-language/schema/raw/master/csl-citation.json"} </w:instrText>
      </w:r>
      <w:r w:rsidR="00304419" w:rsidRPr="005978EF">
        <w:rPr>
          <w:rFonts w:ascii="Times New Roman" w:hAnsi="Times New Roman" w:cs="Times New Roman"/>
          <w:sz w:val="24"/>
          <w:szCs w:val="24"/>
        </w:rPr>
        <w:fldChar w:fldCharType="separate"/>
      </w:r>
      <w:r w:rsidR="00304419" w:rsidRPr="005978EF">
        <w:rPr>
          <w:rFonts w:ascii="Times New Roman" w:hAnsi="Times New Roman" w:cs="Times New Roman"/>
          <w:sz w:val="24"/>
          <w:szCs w:val="24"/>
        </w:rPr>
        <w:t>(Dinku </w:t>
      </w:r>
      <w:r w:rsidR="00304419" w:rsidRPr="005978EF">
        <w:rPr>
          <w:rFonts w:ascii="Times New Roman" w:hAnsi="Times New Roman" w:cs="Times New Roman"/>
          <w:i/>
          <w:sz w:val="24"/>
          <w:szCs w:val="24"/>
        </w:rPr>
        <w:t>et al</w:t>
      </w:r>
      <w:r w:rsidR="00304419" w:rsidRPr="005978EF">
        <w:rPr>
          <w:rFonts w:ascii="Times New Roman" w:hAnsi="Times New Roman" w:cs="Times New Roman"/>
          <w:sz w:val="24"/>
          <w:szCs w:val="24"/>
        </w:rPr>
        <w:t>., 2022)</w:t>
      </w:r>
      <w:r w:rsidR="00304419" w:rsidRPr="005978EF">
        <w:rPr>
          <w:rFonts w:ascii="Times New Roman" w:hAnsi="Times New Roman" w:cs="Times New Roman"/>
          <w:sz w:val="24"/>
          <w:szCs w:val="24"/>
        </w:rPr>
        <w:fldChar w:fldCharType="end"/>
      </w:r>
      <w:r w:rsidR="00304419" w:rsidRPr="005978EF">
        <w:rPr>
          <w:rFonts w:ascii="Times New Roman" w:hAnsi="Times New Roman" w:cs="Times New Roman"/>
          <w:sz w:val="24"/>
          <w:szCs w:val="24"/>
        </w:rPr>
        <w:t>.</w:t>
      </w:r>
      <w:r w:rsidR="00112BB5">
        <w:rPr>
          <w:rFonts w:ascii="Times New Roman" w:hAnsi="Times New Roman" w:cs="Times New Roman"/>
          <w:sz w:val="24"/>
          <w:szCs w:val="24"/>
        </w:rPr>
        <w:t>More over, t</w:t>
      </w:r>
      <w:r w:rsidR="00304419" w:rsidRPr="005978EF">
        <w:rPr>
          <w:rFonts w:ascii="Times New Roman" w:hAnsi="Times New Roman" w:cs="Times New Roman"/>
          <w:sz w:val="24"/>
          <w:szCs w:val="24"/>
        </w:rPr>
        <w:t>he monthly and seasonal rainfall total were spatialy interpolated in ArcGIS software using inverse distance weight interpolation technique for the past (1991-2020).</w:t>
      </w:r>
    </w:p>
    <w:p w14:paraId="30E5E16C" w14:textId="32C618CB" w:rsidR="00D833A0" w:rsidRPr="00C53DFE" w:rsidRDefault="00D833A0" w:rsidP="00C53DFE">
      <w:pPr>
        <w:pStyle w:val="Heading3"/>
        <w:spacing w:after="240" w:line="360" w:lineRule="auto"/>
        <w:rPr>
          <w:rFonts w:ascii="Times New Roman" w:hAnsi="Times New Roman" w:cs="Times New Roman"/>
          <w:color w:val="auto"/>
        </w:rPr>
      </w:pPr>
      <w:bookmarkStart w:id="88" w:name="_Toc181558820"/>
      <w:r w:rsidRPr="00C53DFE">
        <w:rPr>
          <w:rFonts w:ascii="Times New Roman" w:hAnsi="Times New Roman" w:cs="Times New Roman"/>
          <w:color w:val="auto"/>
        </w:rPr>
        <w:t>3.3.2.Performance Evaluation of CMIP6 GCMs</w:t>
      </w:r>
      <w:bookmarkEnd w:id="88"/>
    </w:p>
    <w:p w14:paraId="3B9C42F9" w14:textId="224926DC" w:rsidR="004E4715" w:rsidRDefault="003578F2" w:rsidP="004E4715">
      <w:pPr>
        <w:spacing w:line="360" w:lineRule="auto"/>
        <w:jc w:val="both"/>
        <w:rPr>
          <w:rFonts w:ascii="Times New Roman" w:hAnsi="Times New Roman" w:cs="Times New Roman"/>
          <w:sz w:val="24"/>
          <w:szCs w:val="24"/>
        </w:rPr>
      </w:pPr>
      <w:r>
        <w:rPr>
          <w:rFonts w:ascii="Times New Roman" w:hAnsi="Times New Roman"/>
          <w:b/>
          <w:sz w:val="24"/>
          <w:szCs w:val="24"/>
        </w:rPr>
        <w:t>Data collection:</w:t>
      </w:r>
      <w:r w:rsidR="00FB451D" w:rsidRPr="00FB451D">
        <w:rPr>
          <w:rFonts w:ascii="Times New Roman" w:hAnsi="Times New Roman"/>
          <w:sz w:val="24"/>
          <w:szCs w:val="24"/>
        </w:rPr>
        <w:t>to evaluate CMIP6 CMs both observed gauge  and CMIP6 GCMs historical was used.</w:t>
      </w:r>
      <w:r w:rsidR="00FB451D">
        <w:rPr>
          <w:rFonts w:ascii="Times New Roman" w:hAnsi="Times New Roman"/>
          <w:sz w:val="24"/>
          <w:szCs w:val="24"/>
        </w:rPr>
        <w:t>Among the observed data for 1991-2020 collected for 20 stations,for performance evaluation</w:t>
      </w:r>
      <w:r w:rsidR="00EB2548">
        <w:rPr>
          <w:rFonts w:ascii="Times New Roman" w:hAnsi="Times New Roman"/>
          <w:sz w:val="24"/>
          <w:szCs w:val="24"/>
        </w:rPr>
        <w:t xml:space="preserve"> purpouse</w:t>
      </w:r>
      <w:r w:rsidR="00FB451D">
        <w:rPr>
          <w:rFonts w:ascii="Times New Roman" w:hAnsi="Times New Roman"/>
          <w:sz w:val="24"/>
          <w:szCs w:val="24"/>
        </w:rPr>
        <w:t>,the rainfall data of each station for the period 1995-2014 was organized.</w:t>
      </w:r>
      <w:r w:rsidR="004E4715">
        <w:rPr>
          <w:rFonts w:ascii="Times New Roman" w:hAnsi="Times New Roman"/>
          <w:sz w:val="24"/>
          <w:szCs w:val="24"/>
        </w:rPr>
        <w:t xml:space="preserve">Similarly </w:t>
      </w:r>
      <w:r w:rsidR="004E4715" w:rsidRPr="00AB3BE1">
        <w:rPr>
          <w:rFonts w:ascii="Times New Roman" w:hAnsi="Times New Roman" w:cs="Times New Roman"/>
          <w:sz w:val="24"/>
          <w:szCs w:val="24"/>
        </w:rPr>
        <w:t xml:space="preserve">Site-specific </w:t>
      </w:r>
      <w:r w:rsidR="004E4715">
        <w:rPr>
          <w:rFonts w:ascii="Times New Roman" w:hAnsi="Times New Roman" w:cs="Times New Roman"/>
          <w:sz w:val="24"/>
          <w:szCs w:val="24"/>
        </w:rPr>
        <w:t>historical</w:t>
      </w:r>
      <w:r w:rsidR="004E4715" w:rsidRPr="00AB3BE1">
        <w:rPr>
          <w:rFonts w:ascii="Times New Roman" w:hAnsi="Times New Roman" w:cs="Times New Roman"/>
          <w:sz w:val="24"/>
          <w:szCs w:val="24"/>
        </w:rPr>
        <w:t xml:space="preserve"> </w:t>
      </w:r>
      <w:r w:rsidR="000D0339">
        <w:rPr>
          <w:rFonts w:ascii="Times New Roman" w:hAnsi="Times New Roman" w:cs="Times New Roman"/>
          <w:sz w:val="24"/>
          <w:szCs w:val="24"/>
        </w:rPr>
        <w:t xml:space="preserve">daily </w:t>
      </w:r>
      <w:r w:rsidR="004E4715" w:rsidRPr="00AB3BE1">
        <w:rPr>
          <w:rFonts w:ascii="Times New Roman" w:hAnsi="Times New Roman" w:cs="Times New Roman"/>
          <w:sz w:val="24"/>
          <w:szCs w:val="24"/>
        </w:rPr>
        <w:t xml:space="preserve">rainfall data </w:t>
      </w:r>
      <w:r w:rsidR="004E4715">
        <w:rPr>
          <w:rFonts w:ascii="Times New Roman" w:hAnsi="Times New Roman" w:cs="Times New Roman"/>
          <w:sz w:val="24"/>
          <w:szCs w:val="24"/>
        </w:rPr>
        <w:t xml:space="preserve">was downloaded </w:t>
      </w:r>
      <w:r w:rsidR="004E4715" w:rsidRPr="00AB3BE1">
        <w:rPr>
          <w:rFonts w:ascii="Times New Roman" w:hAnsi="Times New Roman" w:cs="Times New Roman"/>
          <w:sz w:val="24"/>
          <w:szCs w:val="24"/>
        </w:rPr>
        <w:t>from CMIP6 GCMs for rainfall</w:t>
      </w:r>
      <w:r w:rsidR="004E4715">
        <w:rPr>
          <w:rFonts w:ascii="Times New Roman" w:hAnsi="Times New Roman" w:cs="Times New Roman"/>
          <w:sz w:val="24"/>
          <w:szCs w:val="24"/>
        </w:rPr>
        <w:t xml:space="preserve"> for the period 1995-2014</w:t>
      </w:r>
      <w:r w:rsidR="004E4715" w:rsidRPr="00AB3BE1">
        <w:rPr>
          <w:rFonts w:ascii="Times New Roman" w:hAnsi="Times New Roman" w:cs="Times New Roman"/>
          <w:sz w:val="24"/>
          <w:szCs w:val="24"/>
        </w:rPr>
        <w:t>.</w:t>
      </w:r>
      <w:r w:rsidR="004E4715">
        <w:rPr>
          <w:rFonts w:ascii="Times New Roman" w:hAnsi="Times New Roman" w:cs="Times New Roman"/>
          <w:sz w:val="24"/>
          <w:szCs w:val="24"/>
        </w:rPr>
        <w:t> </w:t>
      </w:r>
      <w:r w:rsidR="00EB2548">
        <w:rPr>
          <w:rFonts w:ascii="Times New Roman" w:hAnsi="Times New Roman" w:cs="Times New Roman"/>
          <w:sz w:val="24"/>
          <w:szCs w:val="24"/>
        </w:rPr>
        <w:t>The daily data of tho</w:t>
      </w:r>
      <w:r w:rsidR="004E4715" w:rsidRPr="00AB3BE1">
        <w:rPr>
          <w:rFonts w:ascii="Times New Roman" w:hAnsi="Times New Roman" w:cs="Times New Roman"/>
          <w:sz w:val="24"/>
          <w:szCs w:val="24"/>
        </w:rPr>
        <w:t xml:space="preserve">se GCMs </w:t>
      </w:r>
      <w:r w:rsidR="004E4715">
        <w:rPr>
          <w:rFonts w:ascii="Times New Roman" w:hAnsi="Times New Roman" w:cs="Times New Roman"/>
          <w:sz w:val="24"/>
          <w:szCs w:val="24"/>
        </w:rPr>
        <w:t xml:space="preserve">obtained </w:t>
      </w:r>
      <w:r w:rsidR="00EB2548">
        <w:rPr>
          <w:rFonts w:ascii="Times New Roman" w:hAnsi="Times New Roman" w:cs="Times New Roman"/>
          <w:sz w:val="24"/>
          <w:szCs w:val="24"/>
        </w:rPr>
        <w:t>from the Earth System Grid Federation (ESGF) database at </w:t>
      </w:r>
      <w:hyperlink r:id="rId16" w:history="1">
        <w:r w:rsidR="00EB2548" w:rsidRPr="005C0C0F">
          <w:rPr>
            <w:rStyle w:val="Hyperlink"/>
            <w:rFonts w:ascii="Times New Roman" w:hAnsi="Times New Roman" w:cs="Times New Roman"/>
            <w:sz w:val="24"/>
            <w:szCs w:val="24"/>
          </w:rPr>
          <w:t>https://esgf node.llnl.gov/projects/cmip6/</w:t>
        </w:r>
      </w:hyperlink>
      <w:r w:rsidR="004E4715">
        <w:rPr>
          <w:rFonts w:ascii="Times New Roman" w:hAnsi="Times New Roman" w:cs="Times New Roman"/>
          <w:sz w:val="24"/>
          <w:szCs w:val="24"/>
        </w:rPr>
        <w:t xml:space="preserve">.There are numerous </w:t>
      </w:r>
      <w:r w:rsidR="004E4715" w:rsidRPr="00AB3BE1">
        <w:rPr>
          <w:rFonts w:ascii="Times New Roman" w:hAnsi="Times New Roman" w:cs="Times New Roman"/>
          <w:sz w:val="24"/>
          <w:szCs w:val="24"/>
        </w:rPr>
        <w:t>CMIP</w:t>
      </w:r>
      <w:r w:rsidR="004E4715">
        <w:rPr>
          <w:rFonts w:ascii="Times New Roman" w:hAnsi="Times New Roman" w:cs="Times New Roman"/>
          <w:sz w:val="24"/>
          <w:szCs w:val="24"/>
        </w:rPr>
        <w:t xml:space="preserve">6 </w:t>
      </w:r>
      <w:r w:rsidR="004E4715" w:rsidRPr="00AB3BE1">
        <w:rPr>
          <w:rFonts w:ascii="Times New Roman" w:hAnsi="Times New Roman" w:cs="Times New Roman"/>
          <w:sz w:val="24"/>
          <w:szCs w:val="24"/>
        </w:rPr>
        <w:t>GCMs</w:t>
      </w:r>
      <w:r w:rsidR="004E4715">
        <w:rPr>
          <w:rFonts w:ascii="Times New Roman" w:hAnsi="Times New Roman" w:cs="Times New Roman"/>
          <w:sz w:val="24"/>
          <w:szCs w:val="24"/>
        </w:rPr>
        <w:t xml:space="preserve"> which can project the future climate under different SSP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{"citationID":"aq9c6b3mes","properties":{"formattedCitation":"(Gashaw et al., 2024)","plainCitation":"(Gashaw et al., 2024)","noteIndex":0},"citationItems":[{"id":1144,"uris":["http://zotero.org/users/10693454/items/SEC8YFI9"],"itemData":{"id":1144,"type":"article-journal","abstract":"Identifying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4E4715">
        <w:rPr>
          <w:rFonts w:ascii="Times New Roman" w:hAnsi="Times New Roman" w:cs="Times New Roman"/>
          <w:sz w:val="24"/>
          <w:szCs w:val="24"/>
        </w:rPr>
        <w:fldChar w:fldCharType="separate"/>
      </w:r>
      <w:r w:rsidR="004E4715" w:rsidRPr="003D4F54">
        <w:rPr>
          <w:rFonts w:ascii="Times New Roman" w:hAnsi="Times New Roman" w:cs="Times New Roman"/>
          <w:sz w:val="24"/>
          <w:szCs w:val="24"/>
        </w:rPr>
        <w:t xml:space="preserve">(Gashaw </w:t>
      </w:r>
      <w:r w:rsidR="004E4715" w:rsidRPr="00EB2548">
        <w:rPr>
          <w:rFonts w:ascii="Times New Roman" w:hAnsi="Times New Roman" w:cs="Times New Roman"/>
          <w:i/>
          <w:sz w:val="24"/>
          <w:szCs w:val="24"/>
        </w:rPr>
        <w:t>et al</w:t>
      </w:r>
      <w:r w:rsidR="004E4715" w:rsidRPr="003D4F54">
        <w:rPr>
          <w:rFonts w:ascii="Times New Roman" w:hAnsi="Times New Roman" w:cs="Times New Roman"/>
          <w:sz w:val="24"/>
          <w:szCs w:val="24"/>
        </w:rPr>
        <w:t>., 2024)</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 xml:space="preserve">. But, the performance of GCMs differ from region to region. Hence performance evaluation is crucial before use for any application.The selection of the GCMs for performance evaluation </w:t>
      </w:r>
      <w:r w:rsidR="004E4715" w:rsidRPr="002F18C6">
        <w:rPr>
          <w:rFonts w:ascii="Times New Roman" w:hAnsi="Times New Roman" w:cs="Times New Roman"/>
          <w:sz w:val="24"/>
          <w:szCs w:val="24"/>
        </w:rPr>
        <w:t>was based on the availability of daily data, their best performance in different parts of Ethiopia</w:t>
      </w:r>
      <w:r w:rsidR="004E4715">
        <w:rPr>
          <w:rFonts w:ascii="Times New Roman" w:hAnsi="Times New Roman" w:cs="Times New Roman"/>
          <w:sz w:val="24"/>
          <w:szCs w:val="24"/>
        </w:rPr>
        <w:t xml:space="preserve">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{"citationID":"a2e78p361qp","properties":{"formattedCitation":"(Gashaw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4E4715">
        <w:rPr>
          <w:rFonts w:ascii="Times New Roman" w:hAnsi="Times New Roman" w:cs="Times New Roman"/>
          <w:sz w:val="24"/>
          <w:szCs w:val="24"/>
        </w:rPr>
        <w:fldChar w:fldCharType="separate"/>
      </w:r>
      <w:r w:rsidR="004E4715" w:rsidRPr="006023E1">
        <w:rPr>
          <w:rFonts w:ascii="Times New Roman" w:hAnsi="Times New Roman" w:cs="Times New Roman"/>
          <w:sz w:val="24"/>
          <w:szCs w:val="24"/>
        </w:rPr>
        <w:t>(Gashaw</w:t>
      </w:r>
      <w:r w:rsidR="004E4715">
        <w:rPr>
          <w:rFonts w:ascii="Times New Roman" w:hAnsi="Times New Roman" w:cs="Times New Roman"/>
          <w:i/>
          <w:sz w:val="24"/>
          <w:szCs w:val="24"/>
        </w:rPr>
        <w:t xml:space="preserve"> et </w:t>
      </w:r>
      <w:r w:rsidR="004E4715" w:rsidRPr="000B5CD6">
        <w:rPr>
          <w:rFonts w:ascii="Times New Roman" w:hAnsi="Times New Roman" w:cs="Times New Roman"/>
          <w:i/>
          <w:sz w:val="24"/>
          <w:szCs w:val="24"/>
        </w:rPr>
        <w:t>al</w:t>
      </w:r>
      <w:r w:rsidR="004E4715">
        <w:rPr>
          <w:rFonts w:ascii="Times New Roman" w:hAnsi="Times New Roman" w:cs="Times New Roman"/>
          <w:sz w:val="24"/>
          <w:szCs w:val="24"/>
        </w:rPr>
        <w:t>.,</w:t>
      </w:r>
      <w:r w:rsidR="004E4715" w:rsidRPr="006023E1">
        <w:rPr>
          <w:rFonts w:ascii="Times New Roman" w:hAnsi="Times New Roman" w:cs="Times New Roman"/>
          <w:sz w:val="24"/>
          <w:szCs w:val="24"/>
        </w:rPr>
        <w:t>2024)</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w:t>
      </w:r>
      <w:r w:rsidR="004E4715" w:rsidRPr="002F18C6">
        <w:rPr>
          <w:rFonts w:ascii="Times New Roman" w:hAnsi="Times New Roman" w:cs="Times New Roman"/>
          <w:sz w:val="24"/>
          <w:szCs w:val="24"/>
        </w:rPr>
        <w:t xml:space="preserve">East Africa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{"citationID":"adv678fp3t","properties":{"formattedCitation":"(Gebrechorkos et al., 2023)","plainCitation":"(Gebrechorkos et al., 2023)","dontUpdate":true,"noteIndex":0},"citationItems":[{"id":1147,"uris":["http://zotero.org/users/10693454/items/C5DR64FV"],"itemData":{"id":1147,"type":"article-journal","container-title":"Earth's Future","issue":"2","note":"publisher: Wiley Online Library","page":"e2022EF003011","title":"Future changes in climate and hydroclimate extremes in East Africa","volume":"11","author":[{"family":"Gebrechorkos","given":"SH"},{"family":"Taye","given":"Meron Teferi"},{"family":"Birhanu","given":"B"},{"family":"Solomon","given":"D"},{"family":"Demissie","given":"T"}],"issued":{"date-parts":[["2023"]]}}}],"schema":"https://github.com/citation-style-language/schema/raw/master/csl-citation.json"} </w:instrText>
      </w:r>
      <w:r w:rsidR="004E4715">
        <w:rPr>
          <w:rFonts w:ascii="Times New Roman" w:hAnsi="Times New Roman" w:cs="Times New Roman"/>
          <w:sz w:val="24"/>
          <w:szCs w:val="24"/>
        </w:rPr>
        <w:fldChar w:fldCharType="separate"/>
      </w:r>
      <w:r w:rsidR="004E4715">
        <w:rPr>
          <w:rFonts w:ascii="Times New Roman" w:hAnsi="Times New Roman" w:cs="Times New Roman"/>
          <w:sz w:val="24"/>
          <w:szCs w:val="24"/>
        </w:rPr>
        <w:t>(Gebrechorkos </w:t>
      </w:r>
      <w:r w:rsidR="004E4715" w:rsidRPr="000B5CD6">
        <w:rPr>
          <w:rFonts w:ascii="Times New Roman" w:hAnsi="Times New Roman" w:cs="Times New Roman"/>
          <w:i/>
          <w:sz w:val="24"/>
          <w:szCs w:val="24"/>
        </w:rPr>
        <w:t>et al</w:t>
      </w:r>
      <w:r w:rsidR="004E4715">
        <w:rPr>
          <w:rFonts w:ascii="Times New Roman" w:hAnsi="Times New Roman" w:cs="Times New Roman"/>
          <w:sz w:val="24"/>
          <w:szCs w:val="24"/>
        </w:rPr>
        <w:t>.,</w:t>
      </w:r>
      <w:r w:rsidR="004E4715" w:rsidRPr="00066C90">
        <w:rPr>
          <w:rFonts w:ascii="Times New Roman" w:hAnsi="Times New Roman" w:cs="Times New Roman"/>
          <w:sz w:val="24"/>
          <w:szCs w:val="24"/>
        </w:rPr>
        <w:t>2023)</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 xml:space="preserve"> ,</w:t>
      </w:r>
      <w:r w:rsidR="004E4715" w:rsidRPr="002F18C6">
        <w:rPr>
          <w:rFonts w:ascii="Times New Roman" w:hAnsi="Times New Roman" w:cs="Times New Roman"/>
          <w:sz w:val="24"/>
          <w:szCs w:val="24"/>
        </w:rPr>
        <w:t>and else</w:t>
      </w:r>
      <w:r w:rsidR="004E4715">
        <w:rPr>
          <w:rFonts w:ascii="Times New Roman" w:hAnsi="Times New Roman" w:cs="Times New Roman"/>
          <w:sz w:val="24"/>
          <w:szCs w:val="24"/>
        </w:rPr>
        <w:t xml:space="preserve"> </w:t>
      </w:r>
      <w:r w:rsidR="004E4715" w:rsidRPr="002F18C6">
        <w:rPr>
          <w:rFonts w:ascii="Times New Roman" w:hAnsi="Times New Roman" w:cs="Times New Roman"/>
          <w:sz w:val="24"/>
          <w:szCs w:val="24"/>
        </w:rPr>
        <w:t>where in the world</w:t>
      </w:r>
      <w:r w:rsidR="004E4715">
        <w:rPr>
          <w:rFonts w:ascii="Times New Roman" w:hAnsi="Times New Roman" w:cs="Times New Roman"/>
          <w:sz w:val="24"/>
          <w:szCs w:val="24"/>
        </w:rPr>
        <w:t xml:space="preserve">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{"citationID":"a1i9ojdad4p","properties":{"formattedCitation":"(Iqbal et al., 2021)","plainCitation":"(Iqbal et al., 2021)","noteIndex":0},"citationItems":[{"id":1209,"uris":["http://zotero.org/users/10693454/items/CTHV7TGL"],"itemData":{"id":1209,"type":"article-journal","container-title":"Atmospheric Research","note":"publisher: Elsevier","page":"105525","title":"Evaluation of CMIP6 GCM rainfall in mainland Southeast Asia","volume":"254","author":[{"family":"Iqbal","given":"Zafar"},{"family":"Shahid","given":"Shamsuddin"},{"family":"Ahmed","given":"Kamal"},{"family":"Ismail","given":"Tarmizi"},{"family":"Ziarh","given":"Ghaith Falah"},{"family":"Chung","given":"Eun-Sung"},{"family":"Wang","given":"Xiaojun"}],"issued":{"date-parts":[["2021"]]}}}],"schema":"https://github.com/citation-style-language/schema/raw/master/csl-citation.json"} </w:instrText>
      </w:r>
      <w:r w:rsidR="004E4715">
        <w:rPr>
          <w:rFonts w:ascii="Times New Roman" w:hAnsi="Times New Roman" w:cs="Times New Roman"/>
          <w:sz w:val="24"/>
          <w:szCs w:val="24"/>
        </w:rPr>
        <w:fldChar w:fldCharType="separate"/>
      </w:r>
      <w:r w:rsidR="004E4715" w:rsidRPr="00066C90">
        <w:rPr>
          <w:rFonts w:ascii="Times New Roman" w:hAnsi="Times New Roman" w:cs="Times New Roman"/>
          <w:sz w:val="24"/>
          <w:szCs w:val="24"/>
        </w:rPr>
        <w:t xml:space="preserve">(Iqbal </w:t>
      </w:r>
      <w:r w:rsidR="004E4715" w:rsidRPr="000B5CD6">
        <w:rPr>
          <w:rFonts w:ascii="Times New Roman" w:hAnsi="Times New Roman" w:cs="Times New Roman"/>
          <w:i/>
          <w:sz w:val="24"/>
          <w:szCs w:val="24"/>
        </w:rPr>
        <w:t>et al</w:t>
      </w:r>
      <w:r w:rsidR="004E4715" w:rsidRPr="00066C90">
        <w:rPr>
          <w:rFonts w:ascii="Times New Roman" w:hAnsi="Times New Roman" w:cs="Times New Roman"/>
          <w:sz w:val="24"/>
          <w:szCs w:val="24"/>
        </w:rPr>
        <w:t>., 2021)</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w:t>
      </w:r>
      <w:r w:rsidR="004E4715" w:rsidRPr="002F18C6">
        <w:rPr>
          <w:rFonts w:ascii="Times New Roman" w:hAnsi="Times New Roman" w:cs="Times New Roman"/>
          <w:sz w:val="24"/>
          <w:szCs w:val="24"/>
        </w:rPr>
        <w:t>The models were also selected based on their wider applications in their earlier versions (CMIP5) in different parts of Ethiopia</w:t>
      </w:r>
      <w:r w:rsidR="004E4715">
        <w:rPr>
          <w:rFonts w:ascii="Times New Roman" w:hAnsi="Times New Roman" w:cs="Times New Roman"/>
          <w:sz w:val="24"/>
          <w:szCs w:val="24"/>
        </w:rPr>
        <w:t xml:space="preserve"> </w:t>
      </w:r>
      <w:r w:rsidR="004E4715" w:rsidRPr="002F18C6">
        <w:rPr>
          <w:rFonts w:ascii="Times New Roman" w:hAnsi="Times New Roman" w:cs="Times New Roman"/>
          <w:sz w:val="24"/>
          <w:szCs w:val="24"/>
        </w:rPr>
        <w:t xml:space="preserve">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{"citationID":"a1v3d1mov71","properties":{"formattedCitation":"(Worku et al., 2020)","plainCitation":"(Worku et al., 2020)","dontUpdate":true,"noteIndex":0},"citationItems":[{"id":1148,"uris":["http://zotero.org/users/10693454/items/VSVV2HQ7"],"itemData":{"id":1148,"type":"article-journal","container-title":"Theoretical and Applied Climatology","note":"publisher: Springer","page":"1569–1588","title":"Statistical bias correction of regional climate model simulations for climate change projection in the Jemma sub-basin, upper Blue Nile Basin of Ethiopia","volume":"139","author":[{"family":"Worku","given":"Gebrekidan"},{"family":"Teferi","given":"Ermias"},{"family":"Bantider","given":"Amare"},{"family":"Dile","given":"Yihun T"}],"issued":{"date-parts":[["2020"]]}}}],"schema":"https://github.com/citation-style-language/schema/raw/master/csl-citation.json"} </w:instrText>
      </w:r>
      <w:r w:rsidR="004E4715">
        <w:rPr>
          <w:rFonts w:ascii="Times New Roman" w:hAnsi="Times New Roman" w:cs="Times New Roman"/>
          <w:sz w:val="24"/>
          <w:szCs w:val="24"/>
        </w:rPr>
        <w:fldChar w:fldCharType="separate"/>
      </w:r>
      <w:r w:rsidR="004E4715" w:rsidRPr="00066C90">
        <w:rPr>
          <w:rFonts w:ascii="Times New Roman" w:hAnsi="Times New Roman" w:cs="Times New Roman"/>
          <w:sz w:val="24"/>
          <w:szCs w:val="24"/>
        </w:rPr>
        <w:t>(Worku</w:t>
      </w:r>
      <w:r w:rsidR="004E4715" w:rsidRPr="000B5CD6">
        <w:rPr>
          <w:rFonts w:ascii="Times New Roman" w:hAnsi="Times New Roman" w:cs="Times New Roman"/>
          <w:i/>
          <w:sz w:val="24"/>
          <w:szCs w:val="24"/>
        </w:rPr>
        <w:t xml:space="preserve"> et al</w:t>
      </w:r>
      <w:r w:rsidR="004E4715">
        <w:rPr>
          <w:rFonts w:ascii="Times New Roman" w:hAnsi="Times New Roman" w:cs="Times New Roman"/>
          <w:sz w:val="24"/>
          <w:szCs w:val="24"/>
        </w:rPr>
        <w:t>.,</w:t>
      </w:r>
      <w:r w:rsidR="004E4715" w:rsidRPr="00066C90">
        <w:rPr>
          <w:rFonts w:ascii="Times New Roman" w:hAnsi="Times New Roman" w:cs="Times New Roman"/>
          <w:sz w:val="24"/>
          <w:szCs w:val="24"/>
        </w:rPr>
        <w:t>2020)</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w:t>
      </w:r>
      <w:r w:rsidR="004E4715" w:rsidRPr="002F18C6">
        <w:rPr>
          <w:rFonts w:ascii="Times New Roman" w:hAnsi="Times New Roman" w:cs="Times New Roman"/>
          <w:sz w:val="24"/>
          <w:szCs w:val="24"/>
        </w:rPr>
        <w:t>For example, the inclusion of BCC-CSM2-MR was base</w:t>
      </w:r>
      <w:r w:rsidR="00EB2548">
        <w:rPr>
          <w:rFonts w:ascii="Times New Roman" w:hAnsi="Times New Roman" w:cs="Times New Roman"/>
          <w:sz w:val="24"/>
          <w:szCs w:val="24"/>
        </w:rPr>
        <w:t>d on their best performance for simulating rainfall in </w:t>
      </w:r>
      <w:r w:rsidR="004E4715">
        <w:rPr>
          <w:rFonts w:ascii="Times New Roman" w:hAnsi="Times New Roman" w:cs="Times New Roman"/>
          <w:sz w:val="24"/>
          <w:szCs w:val="24"/>
        </w:rPr>
        <w:t>the </w:t>
      </w:r>
      <w:r w:rsidR="004E4715" w:rsidRPr="002F18C6">
        <w:rPr>
          <w:rFonts w:ascii="Times New Roman" w:hAnsi="Times New Roman" w:cs="Times New Roman"/>
          <w:sz w:val="24"/>
          <w:szCs w:val="24"/>
        </w:rPr>
        <w:t>U</w:t>
      </w:r>
      <w:r w:rsidR="004E4715">
        <w:rPr>
          <w:rFonts w:ascii="Times New Roman" w:hAnsi="Times New Roman" w:cs="Times New Roman"/>
          <w:sz w:val="24"/>
          <w:szCs w:val="24"/>
        </w:rPr>
        <w:t>pper Blue Nile Basin of </w:t>
      </w:r>
      <w:r w:rsidR="004E4715" w:rsidRPr="002F18C6">
        <w:rPr>
          <w:rFonts w:ascii="Times New Roman" w:hAnsi="Times New Roman" w:cs="Times New Roman"/>
          <w:sz w:val="24"/>
          <w:szCs w:val="24"/>
        </w:rPr>
        <w:t>Ethiopia</w:t>
      </w:r>
      <w:r w:rsidR="004E4715">
        <w:rPr>
          <w:rFonts w:ascii="Times New Roman" w:hAnsi="Times New Roman" w:cs="Times New Roman"/>
          <w:sz w:val="24"/>
          <w:szCs w:val="24"/>
        </w:rPr>
        <w:t>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{"citationID":"a2n19pqtfo3","properties":{"formattedCitation":"(Alaminie et al., 2021)","plainCitation":"(Alaminie et al., 2021)","dontUpdate":true,"noteIndex":0},"citationItems":[{"id":1159,"uris":["http://zotero.org/users/10693454/items/Y45G53CZ"],"itemData":{"id":1159,"type":"article-journal","abstract":"Climate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4E4715">
        <w:rPr>
          <w:rFonts w:ascii="Times New Roman" w:hAnsi="Times New Roman" w:cs="Times New Roman"/>
          <w:sz w:val="24"/>
          <w:szCs w:val="24"/>
        </w:rPr>
        <w:fldChar w:fldCharType="separate"/>
      </w:r>
      <w:r w:rsidR="004E4715" w:rsidRPr="00066C90">
        <w:rPr>
          <w:rFonts w:ascii="Times New Roman" w:hAnsi="Times New Roman" w:cs="Times New Roman"/>
          <w:sz w:val="24"/>
          <w:szCs w:val="24"/>
        </w:rPr>
        <w:t>(Alaminie</w:t>
      </w:r>
      <w:r w:rsidR="004E4715">
        <w:rPr>
          <w:rFonts w:ascii="Times New Roman" w:hAnsi="Times New Roman" w:cs="Times New Roman"/>
          <w:i/>
          <w:sz w:val="24"/>
          <w:szCs w:val="24"/>
        </w:rPr>
        <w:t> et </w:t>
      </w:r>
      <w:r w:rsidR="004E4715" w:rsidRPr="000B5CD6">
        <w:rPr>
          <w:rFonts w:ascii="Times New Roman" w:hAnsi="Times New Roman" w:cs="Times New Roman"/>
          <w:i/>
          <w:sz w:val="24"/>
          <w:szCs w:val="24"/>
        </w:rPr>
        <w:t>al</w:t>
      </w:r>
      <w:r w:rsidR="004E4715">
        <w:rPr>
          <w:rFonts w:ascii="Times New Roman" w:hAnsi="Times New Roman" w:cs="Times New Roman"/>
          <w:sz w:val="24"/>
          <w:szCs w:val="24"/>
        </w:rPr>
        <w:t>., </w:t>
      </w:r>
      <w:r w:rsidR="004E4715" w:rsidRPr="00066C90">
        <w:rPr>
          <w:rFonts w:ascii="Times New Roman" w:hAnsi="Times New Roman" w:cs="Times New Roman"/>
          <w:sz w:val="24"/>
          <w:szCs w:val="24"/>
        </w:rPr>
        <w:t>2021)</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.EC</w:t>
      </w:r>
      <w:r w:rsidR="004E4715">
        <w:rPr>
          <w:rFonts w:ascii="Times New Roman" w:hAnsi="Times New Roman" w:cs="Times New Roman"/>
          <w:sz w:val="24"/>
          <w:szCs w:val="24"/>
        </w:rPr>
        <w:noBreakHyphen/>
        <w:t>Earth3 and EC</w:t>
      </w:r>
      <w:r w:rsidR="004E4715">
        <w:rPr>
          <w:rFonts w:ascii="Times New Roman" w:hAnsi="Times New Roman" w:cs="Times New Roman"/>
          <w:sz w:val="24"/>
          <w:szCs w:val="24"/>
        </w:rPr>
        <w:noBreakHyphen/>
        <w:t>Earth3</w:t>
      </w:r>
      <w:r w:rsidR="004E4715">
        <w:rPr>
          <w:rFonts w:ascii="Times New Roman" w:hAnsi="Times New Roman" w:cs="Times New Roman"/>
          <w:sz w:val="24"/>
          <w:szCs w:val="24"/>
        </w:rPr>
        <w:noBreakHyphen/>
        <w:t>Veg were selected since they demonstrated best </w:t>
      </w:r>
      <w:r w:rsidR="004E4715" w:rsidRPr="002F18C6">
        <w:rPr>
          <w:rFonts w:ascii="Times New Roman" w:hAnsi="Times New Roman" w:cs="Times New Roman"/>
          <w:sz w:val="24"/>
          <w:szCs w:val="24"/>
        </w:rPr>
        <w:t>perform</w:t>
      </w:r>
      <w:r w:rsidR="004E4715">
        <w:rPr>
          <w:rFonts w:ascii="Times New Roman" w:hAnsi="Times New Roman" w:cs="Times New Roman"/>
          <w:sz w:val="24"/>
          <w:szCs w:val="24"/>
        </w:rPr>
        <w:t>ance in mainland southeast Asia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{"citationID":"a3nuuga2be","properties":{"formattedCitation":"(Iqbal et al., 2021)","plainCitation":"(Iqbal et al., 2021)","dontUpdate":true,"noteIndex":0},"citationItems":[{"id":1209,"uris":["http://zotero.org/users/10693454/items/CTHV7TGL"],"itemData":{"id":1209,"type":"article-journal","container-title":"Atmospheric Research","note":"publisher: Elsevier","page":"105525","title":"Evaluation of CMIP6 GCM rainfall in mainland Southeast Asia","volume":"254","author":[{"family":"Iqbal","given":"Zafar"},{"family":"Shahid","given":"Shamsuddin"},{"family":"Ahmed","given":"Kamal"},{"family":"Ismail","given":"Tarmizi"},{"family":"Ziarh","given":"Ghaith Falah"},{"family":"Chung","given":"Eun-Sung"},{"family":"Wang","given":"Xiaojun"}],"issued":{"date-parts":[["2021"]]}}}],"schema":"https://github.com/citation-style-language/schema/raw/master/csl-citation.json"} </w:instrText>
      </w:r>
      <w:r w:rsidR="004E4715">
        <w:rPr>
          <w:rFonts w:ascii="Times New Roman" w:hAnsi="Times New Roman" w:cs="Times New Roman"/>
          <w:sz w:val="24"/>
          <w:szCs w:val="24"/>
        </w:rPr>
        <w:fldChar w:fldCharType="separate"/>
      </w:r>
      <w:r w:rsidR="004E4715">
        <w:rPr>
          <w:rFonts w:ascii="Times New Roman" w:hAnsi="Times New Roman" w:cs="Times New Roman"/>
          <w:sz w:val="24"/>
          <w:szCs w:val="24"/>
        </w:rPr>
        <w:t>(Iqbal </w:t>
      </w:r>
      <w:r w:rsidR="004E4715">
        <w:rPr>
          <w:rFonts w:ascii="Times New Roman" w:hAnsi="Times New Roman" w:cs="Times New Roman"/>
          <w:i/>
          <w:sz w:val="24"/>
          <w:szCs w:val="24"/>
        </w:rPr>
        <w:t>et </w:t>
      </w:r>
      <w:r w:rsidR="004E4715" w:rsidRPr="00B1415A">
        <w:rPr>
          <w:rFonts w:ascii="Times New Roman" w:hAnsi="Times New Roman" w:cs="Times New Roman"/>
          <w:i/>
          <w:sz w:val="24"/>
          <w:szCs w:val="24"/>
        </w:rPr>
        <w:t>al</w:t>
      </w:r>
      <w:r w:rsidR="004E4715">
        <w:rPr>
          <w:rFonts w:ascii="Times New Roman" w:hAnsi="Times New Roman" w:cs="Times New Roman"/>
          <w:sz w:val="24"/>
          <w:szCs w:val="24"/>
        </w:rPr>
        <w:t>.,</w:t>
      </w:r>
      <w:r w:rsidR="004E4715" w:rsidRPr="00066C90">
        <w:rPr>
          <w:rFonts w:ascii="Times New Roman" w:hAnsi="Times New Roman" w:cs="Times New Roman"/>
          <w:sz w:val="24"/>
          <w:szCs w:val="24"/>
        </w:rPr>
        <w:t>2021)</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.The inclusion of MPI</w:t>
      </w:r>
      <w:r w:rsidR="004E4715">
        <w:rPr>
          <w:rFonts w:ascii="Times New Roman" w:hAnsi="Times New Roman" w:cs="Times New Roman"/>
          <w:sz w:val="24"/>
          <w:szCs w:val="24"/>
        </w:rPr>
        <w:noBreakHyphen/>
        <w:t>ESM1</w:t>
      </w:r>
      <w:r w:rsidR="004E4715">
        <w:rPr>
          <w:rFonts w:ascii="Times New Roman" w:hAnsi="Times New Roman" w:cs="Times New Roman"/>
          <w:sz w:val="24"/>
          <w:szCs w:val="24"/>
        </w:rPr>
        <w:noBreakHyphen/>
        <w:t>2</w:t>
      </w:r>
      <w:r w:rsidR="004E4715">
        <w:rPr>
          <w:rFonts w:ascii="Times New Roman" w:hAnsi="Times New Roman" w:cs="Times New Roman"/>
          <w:sz w:val="24"/>
          <w:szCs w:val="24"/>
        </w:rPr>
        <w:noBreakHyphen/>
      </w:r>
      <w:r w:rsidR="004E4715" w:rsidRPr="002457F6">
        <w:rPr>
          <w:rFonts w:ascii="Times New Roman" w:hAnsi="Times New Roman" w:cs="Times New Roman"/>
          <w:sz w:val="24"/>
          <w:szCs w:val="24"/>
        </w:rPr>
        <w:t>LR</w:t>
      </w:r>
      <w:r w:rsidR="004E4715">
        <w:rPr>
          <w:rFonts w:ascii="Times New Roman" w:hAnsi="Times New Roman" w:cs="Times New Roman"/>
          <w:sz w:val="24"/>
          <w:szCs w:val="24"/>
        </w:rPr>
        <w:t> and GFDL</w:t>
      </w:r>
      <w:r w:rsidR="004E4715">
        <w:rPr>
          <w:rFonts w:ascii="Times New Roman" w:hAnsi="Times New Roman" w:cs="Times New Roman"/>
          <w:sz w:val="24"/>
          <w:szCs w:val="24"/>
        </w:rPr>
        <w:noBreakHyphen/>
      </w:r>
      <w:r w:rsidR="004E4715" w:rsidRPr="002457F6">
        <w:rPr>
          <w:rFonts w:ascii="Times New Roman" w:hAnsi="Times New Roman" w:cs="Times New Roman"/>
          <w:sz w:val="24"/>
          <w:szCs w:val="24"/>
        </w:rPr>
        <w:t>ESM4</w:t>
      </w:r>
      <w:r w:rsidR="004E4715">
        <w:rPr>
          <w:rFonts w:ascii="Times New Roman" w:hAnsi="Times New Roman" w:cs="Times New Roman"/>
          <w:sz w:val="24"/>
          <w:szCs w:val="24"/>
        </w:rPr>
        <w:t> for evaluation was due to their relatively good performance in representing m</w:t>
      </w:r>
      <w:r w:rsidR="00EB2548">
        <w:rPr>
          <w:rFonts w:ascii="Times New Roman" w:hAnsi="Times New Roman" w:cs="Times New Roman"/>
          <w:sz w:val="24"/>
          <w:szCs w:val="24"/>
        </w:rPr>
        <w:t>onthly rainfall total over Bale eco region in S</w:t>
      </w:r>
      <w:r w:rsidR="004E4715">
        <w:rPr>
          <w:rFonts w:ascii="Times New Roman" w:hAnsi="Times New Roman" w:cs="Times New Roman"/>
          <w:sz w:val="24"/>
          <w:szCs w:val="24"/>
        </w:rPr>
        <w:t>outhern Ethiopia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{"citationID":"YLldoGrr","properties":{"formattedCitation":"(Gashaw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4E4715">
        <w:rPr>
          <w:rFonts w:ascii="Times New Roman" w:hAnsi="Times New Roman" w:cs="Times New Roman"/>
          <w:sz w:val="24"/>
          <w:szCs w:val="24"/>
        </w:rPr>
        <w:fldChar w:fldCharType="separate"/>
      </w:r>
      <w:r w:rsidR="004E4715" w:rsidRPr="006023E1">
        <w:rPr>
          <w:rFonts w:ascii="Times New Roman" w:hAnsi="Times New Roman" w:cs="Times New Roman"/>
          <w:sz w:val="24"/>
          <w:szCs w:val="24"/>
        </w:rPr>
        <w:t>(Gashaw</w:t>
      </w:r>
      <w:r w:rsidR="004E4715">
        <w:rPr>
          <w:rFonts w:ascii="Times New Roman" w:hAnsi="Times New Roman" w:cs="Times New Roman"/>
          <w:i/>
          <w:sz w:val="24"/>
          <w:szCs w:val="24"/>
        </w:rPr>
        <w:t> et </w:t>
      </w:r>
      <w:r w:rsidR="004E4715" w:rsidRPr="000B5CD6">
        <w:rPr>
          <w:rFonts w:ascii="Times New Roman" w:hAnsi="Times New Roman" w:cs="Times New Roman"/>
          <w:i/>
          <w:sz w:val="24"/>
          <w:szCs w:val="24"/>
        </w:rPr>
        <w:t>al</w:t>
      </w:r>
      <w:r w:rsidR="004E4715">
        <w:rPr>
          <w:rFonts w:ascii="Times New Roman" w:hAnsi="Times New Roman" w:cs="Times New Roman"/>
          <w:sz w:val="24"/>
          <w:szCs w:val="24"/>
        </w:rPr>
        <w:t>., </w:t>
      </w:r>
      <w:r w:rsidR="004E4715" w:rsidRPr="006023E1">
        <w:rPr>
          <w:rFonts w:ascii="Times New Roman" w:hAnsi="Times New Roman" w:cs="Times New Roman"/>
          <w:sz w:val="24"/>
          <w:szCs w:val="24"/>
        </w:rPr>
        <w:t>2024)</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 A study conducted over Upper Blue Nile basin,Ethiopia recommend BCC</w:t>
      </w:r>
      <w:r w:rsidR="004E4715">
        <w:rPr>
          <w:rFonts w:ascii="Times New Roman" w:hAnsi="Times New Roman" w:cs="Times New Roman"/>
          <w:sz w:val="24"/>
          <w:szCs w:val="24"/>
        </w:rPr>
        <w:noBreakHyphen/>
        <w:t>CSM2</w:t>
      </w:r>
      <w:r w:rsidR="004E4715">
        <w:rPr>
          <w:rFonts w:ascii="Times New Roman" w:hAnsi="Times New Roman" w:cs="Times New Roman"/>
          <w:sz w:val="24"/>
          <w:szCs w:val="24"/>
        </w:rPr>
        <w:noBreakHyphen/>
        <w:t>MR for simulation of annual,kiremt,a</w:t>
      </w:r>
      <w:r w:rsidR="00EB2548">
        <w:rPr>
          <w:rFonts w:ascii="Times New Roman" w:hAnsi="Times New Roman" w:cs="Times New Roman"/>
          <w:sz w:val="24"/>
          <w:szCs w:val="24"/>
        </w:rPr>
        <w:t>nd Belg rainfall season,whereas MRI</w:t>
      </w:r>
      <w:r w:rsidR="00EB2548">
        <w:rPr>
          <w:rFonts w:ascii="Times New Roman" w:hAnsi="Times New Roman" w:cs="Times New Roman"/>
          <w:sz w:val="24"/>
          <w:szCs w:val="24"/>
        </w:rPr>
        <w:noBreakHyphen/>
        <w:t>ESM2</w:t>
      </w:r>
      <w:r w:rsidR="00EB2548">
        <w:rPr>
          <w:rFonts w:ascii="Times New Roman" w:hAnsi="Times New Roman" w:cs="Times New Roman"/>
          <w:sz w:val="24"/>
          <w:szCs w:val="24"/>
        </w:rPr>
        <w:noBreakHyphen/>
        <w:t>0 for bega season rainfall simulation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{"citationID":"acjh2fqbmr","properties":{"formattedCitation":"(Mohammed, 2024)","plainCitation":"(Mohammed, 2024)","noteIndex":0},"citationItems":[{"id":1242,"uris":["http://zotero.org/users/10693454/items/KPTT7SXM"],"itemData":{"id":1242,"type":"article-journal","abstract":"The use of Global Climate Models (GCMs) data is the most practical way to conduct studies on climate science. However, performance evaluation and the selection of appropriate GCMs are vital. In this research, the effectiveness of eight selected CMIP6 GCMs in simulating the annual and seasonal rainfall observed over the Ethiopian Upper Blue Nile Basin from 1988 to 2014 was assessed. Five performance metrics (PMs) were used in the study: the correlation coefﬁcient, root mean square error, bias percentage, Kling-Gupta efﬁciency and Nash-Sutcliffe efﬁciency. The scores of the various PMs were then combined into one, and the CMIP6 GCMs were ranked using Compromised Programming (CP). The ﬁndings from the CP were veriﬁed using a spatial, Taylor Diagram (TD), and areal average annual and seasonal evaluations. Even though the PMs produced some contradicting results, the study exhibited that CP was capable to evaluate the CMIP6 GCMs consistently. A regional evaluation of the CMIP6 GCMs relative to the observed data revealed that the best-ranked CMIP6 GCMs by using CP were capable to more accurately replicate the observed annual and seasonal rainfall. The lowest-ranking CMIP6 GCMs were found to have either spatially overvalued or undervalued the amount of rainfall over the basin. The best three CMIP6 GCMs for annual rainfall, according to the results of the CP method, are BCC-CSM2-MR, MIROC6, and NorESM2-MM; for the Kiremt season, the best CMIP6 GCMs are BCC-CSM2-MR, GISS-E2-2-G, and EC-Earth3. INM-CM5-0, MIROC6, and MRI-ESM2-0 ranked highest for Bega season, and EC-Earth3, BCC-CSM2-MR, and MRIESM2-0 for Belg season. It is recommended using the above-ranked CMIP6 GCMs to predict the characteristics of rainfall in the UBNB. Furthermore, results suggest that the CMIP6 GCMs be evaluated with a range of PMs across the whole temporal scales and that techniques such as CP be used to identify the best-performing CMIP6 GCMs.","container-title":"Natural Hazards Research","DOI":"10.1016/j.nhres.2024.06.004","ISSN":"26665921","journalAbbreviation":"Natural Hazards Research","language":"en","page":"S2666592124000532","source":"DOI.org (Crossref)","title":"Performance evaluation and ranking of CMIP6 global climate models over upper blue nile (abbay) basin of Ethiopia","URL":"https://linkinghub.elsevier.com/retrieve/pii/S2666592124000532","author":[{"family":"Mohammed","given":"Jemal Ali"}],"accessed":{"date-parts":[["2024",10,18]]},"issued":{"date-parts":[["2024",6]]}}}],"schema":"https://github.com/citation-style-language/schema/raw/master/csl-citation.json"} </w:instrText>
      </w:r>
      <w:r w:rsidR="004E4715">
        <w:rPr>
          <w:rFonts w:ascii="Times New Roman" w:hAnsi="Times New Roman" w:cs="Times New Roman"/>
          <w:sz w:val="24"/>
          <w:szCs w:val="24"/>
        </w:rPr>
        <w:fldChar w:fldCharType="separate"/>
      </w:r>
      <w:r w:rsidR="00EB2548">
        <w:rPr>
          <w:rFonts w:ascii="Times New Roman" w:hAnsi="Times New Roman" w:cs="Times New Roman"/>
          <w:sz w:val="24"/>
          <w:szCs w:val="24"/>
        </w:rPr>
        <w:t>(Mohammed, </w:t>
      </w:r>
      <w:r w:rsidR="004E4715" w:rsidRPr="003D4F54">
        <w:rPr>
          <w:rFonts w:ascii="Times New Roman" w:hAnsi="Times New Roman" w:cs="Times New Roman"/>
          <w:sz w:val="24"/>
          <w:szCs w:val="24"/>
        </w:rPr>
        <w:t>2024)</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.GF</w:t>
      </w:r>
      <w:r w:rsidR="004E4715">
        <w:rPr>
          <w:rFonts w:ascii="Times New Roman" w:hAnsi="Times New Roman" w:cs="Times New Roman"/>
          <w:sz w:val="24"/>
          <w:szCs w:val="24"/>
        </w:rPr>
        <w:lastRenderedPageBreak/>
        <w:t xml:space="preserve">DL-ESM4 was selected as it recommended by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{"citationID":"a27dctdp0rn","properties":{"formattedCitation":"(Berhanu et al., 2023)","plainCitation":"(Berhanu et al., 2023)","dontUpdate":true,"noteIndex":0},"citationItems":[{"id":1244,"uris":["http://zotero.org/users/10693454/items/TKQUUU3S"],"itemData":{"id":1244,"type":"article-journal","abstract":"Ethiopia is highly susceptible to the effects of climate change and variability. This study evaluated the performances of 37 CMIP6 models against a gridded rainfall product of Ethiopia known as Enhancing National Climate Services (ENACTS) in simulating the observed rainfall from 1981 to 2014. Taylor Skill Score was used for ranking the performance of individual models for mean monthly, June–September, and February–May seasonal rainfall. Comprehensive rating metrics (RM) were used to derive the overall ranks of the models. Results show that the performances of the models were not consistent in reproducing rainfall distributions at different statistical metrics and timeframes. More than 20 models simulated the largest dry bias on high topographic and rainfall-receiving areas of the country during the June–September season. The RM-based overall ranks of CMIP6 models showed that GFDL-CM4 is the best-performing model followed by GFDL-ESM4, NorESM2-MM, and CESM2 in simulating rainfall over Ethiopia. The ensemble of these four Global Climate Models showed the best performance in representing the spatiotemporal patterns of the observed rainfall relative to the ensembles of all models. Generally, this study highlighted the existence of dry bias in climate model projections for Ethiopia, which requires bias adjustment of the models, for impact assessment.","container-title":"Journal of Water and Climate Change","DOI":"10.2166/wcc.2023.502","ISSN":"2040-2244, 2408-9354","issue":"8","language":"en","page":"2583-2605","source":"DOI.org (Crossref)","title":"Evaluation of CMIP6 models in reproducing observed rainfall over Ethiopia","URL":"https://iwaponline.com/jwcc/article/14/8/2583/96903/Evaluation-of-CMIP6-models-in-reproducing-observed","volume":"14","author":[{"family":"Berhanu","given":"Daniel"},{"family":"Alamirew","given":"Tena"},{"family":"Taye","given":"Meron Teferi"},{"family":"Tibebe","given":"Degefie"},{"family":"Gebrehiwot","given":"Solomon"},{"family":"Zeleke","given":"Gete"}],"accessed":{"date-parts":[["2024",10,18]]},"issued":{"date-parts":[["2023",8,1]]}}}],"schema":"https://github.com/citation-style-language/schema/raw/master/csl-citation.json"} </w:instrText>
      </w:r>
      <w:r w:rsidR="004E4715">
        <w:rPr>
          <w:rFonts w:ascii="Times New Roman" w:hAnsi="Times New Roman" w:cs="Times New Roman"/>
          <w:sz w:val="24"/>
          <w:szCs w:val="24"/>
        </w:rPr>
        <w:fldChar w:fldCharType="separate"/>
      </w:r>
      <w:r w:rsidR="004E4715">
        <w:rPr>
          <w:rFonts w:ascii="Times New Roman" w:hAnsi="Times New Roman" w:cs="Times New Roman"/>
          <w:sz w:val="24"/>
          <w:szCs w:val="24"/>
        </w:rPr>
        <w:t xml:space="preserve">Berhanu </w:t>
      </w:r>
      <w:r w:rsidR="004E4715">
        <w:rPr>
          <w:rFonts w:ascii="Times New Roman" w:hAnsi="Times New Roman" w:cs="Times New Roman"/>
          <w:i/>
          <w:sz w:val="24"/>
          <w:szCs w:val="24"/>
        </w:rPr>
        <w:t>et </w:t>
      </w:r>
      <w:r w:rsidR="004E4715" w:rsidRPr="000B4CE1">
        <w:rPr>
          <w:rFonts w:ascii="Times New Roman" w:hAnsi="Times New Roman" w:cs="Times New Roman"/>
          <w:i/>
          <w:sz w:val="24"/>
          <w:szCs w:val="24"/>
        </w:rPr>
        <w:t>al</w:t>
      </w:r>
      <w:r w:rsidR="004E4715">
        <w:rPr>
          <w:rFonts w:ascii="Times New Roman" w:hAnsi="Times New Roman" w:cs="Times New Roman"/>
          <w:sz w:val="24"/>
          <w:szCs w:val="24"/>
        </w:rPr>
        <w:t>.(</w:t>
      </w:r>
      <w:r w:rsidR="004E4715" w:rsidRPr="003D4F54">
        <w:rPr>
          <w:rFonts w:ascii="Times New Roman" w:hAnsi="Times New Roman" w:cs="Times New Roman"/>
          <w:sz w:val="24"/>
          <w:szCs w:val="24"/>
        </w:rPr>
        <w:t>2023)</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 xml:space="preserve"> for monthly and seasonal rainfall simulation,after evaluating the performance of 37 CMIP6 GCMs. A study by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{"citationID":"afcgcn6ddc","properties":{"formattedCitation":"(Omay et al., 2023)","plainCitation":"(Omay et al., 2023)","dontUpdate":true,"noteIndex":0},"citationItems":[{"id":1246,"uris":["http://zotero.org/users/10693454/items/WXG8DT5E"],"itemData":{"id":1246,"type":"article","abstract":"Abstract\n          Accuracy of model’s simulations are critical for climate change and its socio-economic impact. In this study, we evaluated 23 Global climate models participating in the Coupled Model Intercomparison Project phase 6 (CMIP6). The main objective was to identify top 10 best performance models in capturing patterns of rainfall for the 1981–2014 period over the Intergovernmental Authority on Development (IGAD) region of Eastern Africa. The total rainfall, annual cycle, continuous, categorical and Volumatic statistical metrics, scatter plots, Cumulative Distribution Function (CDF) and colored code portrait were used to assess the patterns of total rainfall. Results indicate that most CMIP6 models generally capture the characteristics of the observed climatology pattern of total rainfall, bimodal and unimodal rainfall regimes. The majority of models over Arid and Semi-Arid Lands (ASALs) in Kenya, Somalia, Ethiopia and Sudan scored lowest skills, highest bias and over-estimated rainfall. In addition, 21 out of 23 CMIP6 over-estimated rainfall over most parts of the region. The ACCESS-ESM1-5 and MIROC6 are the most over-estimated models opposed to CNRM-CM6-1HR as the most model under-estimated rainfall, highest bias and RMSE values. The regional and sub-national analysis showed, it is inconclusive to select best performed models based on individual metric. Out of 23 models, the INM-CM5-0, HadGEM3-GC31-MM, CMCC-CM2-HR4, IPSL-CM6A-LR, KACE-1-0-G, EC-Earth3, NorESM2-MM, GFDL-ESM4, TaiESM1 and KIOST-ESM are the best 10 performance models over IGAD region. These findings highlight the importance of selecting best performance models for mapping present and future hotspots and extreme rainfall events over the IGAD region of Eastern Africa.","DOI":"10.21203/rs.3.rs-2747422/v1","language":"en","license":"https://creativecommons.org/licenses/by/4.0/","source":"In Review","title":"Evaluation of CMIP6 Historical Simulations over IGAD region of Eastern Africa","URL":"https://www.researchsquare.com/article/rs-2747422/v1","author":[{"family":"Omay","given":"Paulino Omoj"},{"family":"Muthama","given":"Nzioka J."},{"family":"Oludhe","given":"Christopher"},{"family":"Kinama","given":"Josiah M."},{"family":"Artan","given":"Guleid"},{"family":"Atheru","given":"Zachary"}],"accessed":{"date-parts":[["2024",10,18]]},"issued":{"date-parts":[["2023",3,30]]}}}],"schema":"https://github.com/citation-style-language/schema/raw/master/csl-citation.json"} </w:instrText>
      </w:r>
      <w:r w:rsidR="004E4715">
        <w:rPr>
          <w:rFonts w:ascii="Times New Roman" w:hAnsi="Times New Roman" w:cs="Times New Roman"/>
          <w:sz w:val="24"/>
          <w:szCs w:val="24"/>
        </w:rPr>
        <w:fldChar w:fldCharType="separate"/>
      </w:r>
      <w:r w:rsidR="004E4715">
        <w:rPr>
          <w:rFonts w:ascii="Times New Roman" w:hAnsi="Times New Roman" w:cs="Times New Roman"/>
          <w:sz w:val="24"/>
          <w:szCs w:val="24"/>
        </w:rPr>
        <w:t xml:space="preserve">Omay </w:t>
      </w:r>
      <w:r w:rsidR="004E4715">
        <w:rPr>
          <w:rFonts w:ascii="Times New Roman" w:hAnsi="Times New Roman" w:cs="Times New Roman"/>
          <w:i/>
          <w:sz w:val="24"/>
          <w:szCs w:val="24"/>
        </w:rPr>
        <w:t>et al.(</w:t>
      </w:r>
      <w:r w:rsidR="004E4715" w:rsidRPr="000B4CE1">
        <w:rPr>
          <w:rFonts w:ascii="Times New Roman" w:hAnsi="Times New Roman" w:cs="Times New Roman"/>
          <w:i/>
          <w:sz w:val="24"/>
          <w:szCs w:val="24"/>
        </w:rPr>
        <w:t> 2023)</w:t>
      </w:r>
      <w:r w:rsidR="004E4715">
        <w:rPr>
          <w:rFonts w:ascii="Times New Roman" w:hAnsi="Times New Roman" w:cs="Times New Roman"/>
          <w:sz w:val="24"/>
          <w:szCs w:val="24"/>
        </w:rPr>
        <w:fldChar w:fldCharType="end"/>
      </w:r>
      <w:r w:rsidR="00EB2548">
        <w:rPr>
          <w:rFonts w:ascii="Times New Roman" w:hAnsi="Times New Roman" w:cs="Times New Roman"/>
          <w:sz w:val="24"/>
          <w:szCs w:val="24"/>
        </w:rPr>
        <w:t>, recommend BCC</w:t>
      </w:r>
      <w:r w:rsidR="00EB2548">
        <w:rPr>
          <w:rFonts w:ascii="Times New Roman" w:hAnsi="Times New Roman" w:cs="Times New Roman"/>
          <w:sz w:val="24"/>
          <w:szCs w:val="24"/>
        </w:rPr>
        <w:noBreakHyphen/>
        <w:t>CSM2</w:t>
      </w:r>
      <w:r w:rsidR="00EB2548">
        <w:rPr>
          <w:rFonts w:ascii="Times New Roman" w:hAnsi="Times New Roman" w:cs="Times New Roman"/>
          <w:sz w:val="24"/>
          <w:szCs w:val="24"/>
        </w:rPr>
        <w:noBreakHyphen/>
        <w:t>MR,and GFDL</w:t>
      </w:r>
      <w:r w:rsidR="00EB2548">
        <w:rPr>
          <w:rFonts w:ascii="Times New Roman" w:hAnsi="Times New Roman" w:cs="Times New Roman"/>
          <w:sz w:val="24"/>
          <w:szCs w:val="24"/>
        </w:rPr>
        <w:noBreakHyphen/>
        <w:t>ESM4 was selected,as those are </w:t>
      </w:r>
      <w:r w:rsidR="004E4715">
        <w:rPr>
          <w:rFonts w:ascii="Times New Roman" w:hAnsi="Times New Roman" w:cs="Times New Roman"/>
          <w:sz w:val="24"/>
          <w:szCs w:val="24"/>
        </w:rPr>
        <w:t xml:space="preserve">recommended for seasonal rainfall simulation of East Africa after validate 23 CMIP6 GCMs  with observed .MRI-ESM2-0 was recommended over Nigeria among 13 CMIP6 GCMs evaluation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{"citationID":"a1eokumchh8","properties":{"formattedCitation":"(Shiru &amp; Chung, 2021)","plainCitation":"(Shiru &amp; Chung, 2021)","noteIndex":0},"citationItems":[{"id":1248,"uris":["http://zotero.org/users/10693454/items/LD87J4PL"],"itemData":{"id":1248,"type":"article-journal","abstract":"This study assessed the performances of 13 global climate models (GCMs) of the CMIP6 in replicating precipitation and maximum and minimum temperatures over Nigeria during 1984–2014 period in order to identify the best GCMs for multimodel ensemble aggregation for climate projection. The study uses the monthly full reanalysis precipitation product version 6 of the Global Precipitation Climatology Centre and the maximum and minimum temperature CRU version TS v. 3.23 products of the Climatic Research Unit as reference data. The study applied five statistical indices, namely, normalized root mean square error, percentage of bias, Nash–Sutcliffe efficiency, coefficient of determination, and volumetric efficiency. Compromise programming (CP) was then used in the aggregation of the scores of the different GCMs for the variables. Spatial assessment, probability distribution function, Taylor diagram, and mean monthly assessments were used in confirming the findings from the CP. The study revealed that CP was able to uniformly evaluate the GCMs even though there were some contradictory results in the statistical indicators. Spatial assessment of the GCMs in relation to the observed showed the highest ranked GCMs by the CP were able to better reproduce the observed properties. The least ranking GCMs were observed to have both spatially overestimated or underestimated precipitation and temperature over the study area. In combination with the other measures, the GCMs were ranked using the final scores from the CP. IPSL-CM6A-LR, NESM3, CMCC-CM2-SR5, and ACCESS-ESM1-5 were the highest ranking GCMs for precipitation. For maximum temperature, INM.CM4-8, BCC-CSM2-MR, MRI-ESM2-0, and ACCESS-ESM1-5 ranked the highest, while AWI-CM-1–1-MR, IPSLCM6A-LR, INM.CM5-0, and CanESM5 ranked the highest for minimum temperature.","container-title":"Theoretical and Applied Climatology","DOI":"10.1007/s00704-021-03746-2","ISSN":"0177-798X, 1434-4483","issue":"1-2","journalAbbreviation":"Theor Appl Climatol","language":"en","page":"599-615","source":"DOI.org (Crossref)","title":"Performance evaluation of CMIP6 global climate models for selecting models for climate projection over Nigeria","URL":"https://link.springer.com/10.1007/s00704-021-03746-2","volume":"146","author":[{"family":"Shiru","given":"Mohammed Sanusi"},{"family":"Chung","given":"Eun-Sung"}],"accessed":{"date-parts":[["2024",10,18]]},"issued":{"date-parts":[["2021",10]]}}}],"schema":"https://github.com/citation-style-language/schema/raw/master/csl-citation.json"} </w:instrText>
      </w:r>
      <w:r w:rsidR="004E4715">
        <w:rPr>
          <w:rFonts w:ascii="Times New Roman" w:hAnsi="Times New Roman" w:cs="Times New Roman"/>
          <w:sz w:val="24"/>
          <w:szCs w:val="24"/>
        </w:rPr>
        <w:fldChar w:fldCharType="separate"/>
      </w:r>
      <w:r w:rsidR="004E4715" w:rsidRPr="003D4F54">
        <w:rPr>
          <w:rFonts w:ascii="Times New Roman" w:hAnsi="Times New Roman" w:cs="Times New Roman"/>
          <w:sz w:val="24"/>
          <w:szCs w:val="24"/>
        </w:rPr>
        <w:t>(Shiru &amp; Chung, 2021)</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 xml:space="preserve">.Astudy by </w:t>
      </w:r>
      <w:r w:rsidR="004E4715">
        <w:rPr>
          <w:rFonts w:ascii="Times New Roman" w:hAnsi="Times New Roman" w:cs="Times New Roman"/>
          <w:sz w:val="24"/>
          <w:szCs w:val="24"/>
        </w:rPr>
        <w:fldChar w:fldCharType="begin"/>
      </w:r>
      <w:r w:rsidR="004E4715">
        <w:rPr>
          <w:rFonts w:ascii="Times New Roman" w:hAnsi="Times New Roman" w:cs="Times New Roman"/>
          <w:sz w:val="24"/>
          <w:szCs w:val="24"/>
        </w:rPr>
        <w:instrText xml:space="preserve"> ADDIN ZOTERO_ITEM CSL_CITATION {"citationID":"a2c43sd8ueb","properties":{"formattedCitation":"(Lebeza et al., 2024)","plainCitation":"(Lebeza et al., 2024)","dontUpdate":true,"noteIndex":0},"citationItems":[{"id":1249,"uris":["http://zotero.org/users/10693454/items/IUSPAZ3I"],"itemData":{"id":1249,"type":"article-journal","container-title":"Scientific African","note":"publisher: Elsevier","page":"e02387","title":"Performance of specific CMIP6 GCMs for simulating the historical rainfall and temperature climatology of Lake Tana sub-basin, Ethiopia","author":[{"family":"Lebeza","given":"Tadele Melese"},{"family":"Gashaw","given":"Temesgen"},{"family":"Bayabil","given":"Haimanote Kebede"},{"family":"Oel","given":"Pieter R","non-dropping-particle":"van"},{"family":"Worqlul","given":"Abeyou W"},{"family":"Dile","given":"Yihun T"},{"family":"Chukalla","given":"Abebe Demissie"}],"issued":{"date-parts":[["2024"]]}}}],"schema":"https://github.com/citation-style-language/schema/raw/master/csl-citation.json"} </w:instrText>
      </w:r>
      <w:r w:rsidR="004E4715">
        <w:rPr>
          <w:rFonts w:ascii="Times New Roman" w:hAnsi="Times New Roman" w:cs="Times New Roman"/>
          <w:sz w:val="24"/>
          <w:szCs w:val="24"/>
        </w:rPr>
        <w:fldChar w:fldCharType="separate"/>
      </w:r>
      <w:r w:rsidR="004E4715">
        <w:rPr>
          <w:rFonts w:ascii="Times New Roman" w:hAnsi="Times New Roman" w:cs="Times New Roman"/>
          <w:sz w:val="24"/>
          <w:szCs w:val="24"/>
        </w:rPr>
        <w:t xml:space="preserve">Lebeza </w:t>
      </w:r>
      <w:r w:rsidR="004E4715" w:rsidRPr="000B4CE1">
        <w:rPr>
          <w:rFonts w:ascii="Times New Roman" w:hAnsi="Times New Roman" w:cs="Times New Roman"/>
          <w:i/>
          <w:sz w:val="24"/>
          <w:szCs w:val="24"/>
        </w:rPr>
        <w:t>et al</w:t>
      </w:r>
      <w:r w:rsidR="004E4715">
        <w:rPr>
          <w:rFonts w:ascii="Times New Roman" w:hAnsi="Times New Roman" w:cs="Times New Roman"/>
          <w:sz w:val="24"/>
          <w:szCs w:val="24"/>
        </w:rPr>
        <w:t>.(</w:t>
      </w:r>
      <w:r w:rsidR="004E4715" w:rsidRPr="003D4F54">
        <w:rPr>
          <w:rFonts w:ascii="Times New Roman" w:hAnsi="Times New Roman" w:cs="Times New Roman"/>
          <w:sz w:val="24"/>
          <w:szCs w:val="24"/>
        </w:rPr>
        <w:t>2024)</w:t>
      </w:r>
      <w:r w:rsidR="004E4715">
        <w:rPr>
          <w:rFonts w:ascii="Times New Roman" w:hAnsi="Times New Roman" w:cs="Times New Roman"/>
          <w:sz w:val="24"/>
          <w:szCs w:val="24"/>
        </w:rPr>
        <w:fldChar w:fldCharType="end"/>
      </w:r>
      <w:r w:rsidR="004E4715">
        <w:rPr>
          <w:rFonts w:ascii="Times New Roman" w:hAnsi="Times New Roman" w:cs="Times New Roman"/>
          <w:sz w:val="24"/>
          <w:szCs w:val="24"/>
        </w:rPr>
        <w:t xml:space="preserve"> evaluate 7 </w:t>
      </w:r>
      <w:r w:rsidR="00EB2548">
        <w:rPr>
          <w:rFonts w:ascii="Times New Roman" w:hAnsi="Times New Roman" w:cs="Times New Roman"/>
          <w:sz w:val="24"/>
          <w:szCs w:val="24"/>
        </w:rPr>
        <w:t>CMIP6 GCMs models and recommend Ec</w:t>
      </w:r>
      <w:r w:rsidR="00EB2548">
        <w:rPr>
          <w:rFonts w:ascii="Times New Roman" w:hAnsi="Times New Roman" w:cs="Times New Roman"/>
          <w:sz w:val="24"/>
          <w:szCs w:val="24"/>
        </w:rPr>
        <w:noBreakHyphen/>
        <w:t>Earth3,BCC</w:t>
      </w:r>
      <w:r w:rsidR="00EB2548">
        <w:rPr>
          <w:rFonts w:ascii="Times New Roman" w:hAnsi="Times New Roman" w:cs="Times New Roman"/>
          <w:sz w:val="24"/>
          <w:szCs w:val="24"/>
        </w:rPr>
        <w:noBreakHyphen/>
        <w:t>CSM2</w:t>
      </w:r>
      <w:r w:rsidR="00EB2548">
        <w:rPr>
          <w:rFonts w:ascii="Times New Roman" w:hAnsi="Times New Roman" w:cs="Times New Roman"/>
          <w:sz w:val="24"/>
          <w:szCs w:val="24"/>
        </w:rPr>
        <w:noBreakHyphen/>
        <w:t>MR,and BCC</w:t>
      </w:r>
      <w:r w:rsidR="00EB2548">
        <w:rPr>
          <w:rFonts w:ascii="Times New Roman" w:hAnsi="Times New Roman" w:cs="Times New Roman"/>
          <w:sz w:val="24"/>
          <w:szCs w:val="24"/>
        </w:rPr>
        <w:noBreakHyphen/>
        <w:t>CSM2</w:t>
      </w:r>
      <w:r w:rsidR="00EB2548">
        <w:rPr>
          <w:rFonts w:ascii="Times New Roman" w:hAnsi="Times New Roman" w:cs="Times New Roman"/>
          <w:sz w:val="24"/>
          <w:szCs w:val="24"/>
        </w:rPr>
        <w:noBreakHyphen/>
        <w:t>MR for simulation of </w:t>
      </w:r>
      <w:r w:rsidR="004E4715">
        <w:rPr>
          <w:rFonts w:ascii="Times New Roman" w:hAnsi="Times New Roman" w:cs="Times New Roman"/>
          <w:sz w:val="24"/>
          <w:szCs w:val="24"/>
        </w:rPr>
        <w:t>daily,monthly,and annual  rainfall total over Lake Tana sub-basin,Ethiopia respectively.</w:t>
      </w:r>
    </w:p>
    <w:p w14:paraId="74C20FC3" w14:textId="77777777" w:rsidR="004E4715" w:rsidRPr="00424F62" w:rsidRDefault="004E4715" w:rsidP="004E4715">
      <w:pPr>
        <w:pStyle w:val="Caption"/>
        <w:jc w:val="both"/>
        <w:rPr>
          <w:rFonts w:ascii="Times New Roman" w:hAnsi="Times New Roman"/>
          <w:b w:val="0"/>
          <w:sz w:val="24"/>
          <w:szCs w:val="24"/>
        </w:rPr>
      </w:pPr>
      <w:bookmarkStart w:id="89" w:name="_Toc168903924"/>
      <w:r w:rsidRPr="00B6504A">
        <w:rPr>
          <w:rFonts w:ascii="Times New Roman" w:hAnsi="Times New Roman"/>
          <w:sz w:val="24"/>
          <w:szCs w:val="24"/>
        </w:rPr>
        <w:t>Table 3. </w:t>
      </w:r>
      <w:r w:rsidRPr="00B6504A">
        <w:rPr>
          <w:rFonts w:ascii="Times New Roman" w:hAnsi="Times New Roman"/>
          <w:sz w:val="24"/>
          <w:szCs w:val="24"/>
        </w:rPr>
        <w:fldChar w:fldCharType="begin"/>
      </w:r>
      <w:r w:rsidRPr="00B6504A">
        <w:rPr>
          <w:rFonts w:ascii="Times New Roman" w:hAnsi="Times New Roman"/>
          <w:sz w:val="24"/>
          <w:szCs w:val="24"/>
        </w:rPr>
        <w:instrText xml:space="preserve"> SEQ Table_3. \* ARABIC </w:instrText>
      </w:r>
      <w:r w:rsidRPr="00B6504A">
        <w:rPr>
          <w:rFonts w:ascii="Times New Roman" w:hAnsi="Times New Roman"/>
          <w:sz w:val="24"/>
          <w:szCs w:val="24"/>
        </w:rPr>
        <w:fldChar w:fldCharType="separate"/>
      </w:r>
      <w:r w:rsidR="00D74D1E">
        <w:rPr>
          <w:rFonts w:ascii="Times New Roman" w:hAnsi="Times New Roman"/>
          <w:noProof/>
          <w:sz w:val="24"/>
          <w:szCs w:val="24"/>
        </w:rPr>
        <w:t>1</w:t>
      </w:r>
      <w:r w:rsidRPr="00B6504A">
        <w:rPr>
          <w:rFonts w:ascii="Times New Roman" w:hAnsi="Times New Roman"/>
          <w:sz w:val="24"/>
          <w:szCs w:val="24"/>
        </w:rPr>
        <w:fldChar w:fldCharType="end"/>
      </w:r>
      <w:r w:rsidRPr="00B6504A">
        <w:rPr>
          <w:rFonts w:ascii="Times New Roman" w:hAnsi="Times New Roman"/>
          <w:sz w:val="24"/>
          <w:szCs w:val="24"/>
        </w:rPr>
        <w:t>. </w:t>
      </w:r>
      <w:r w:rsidRPr="00B6504A">
        <w:rPr>
          <w:rFonts w:ascii="Times New Roman" w:hAnsi="Times New Roman"/>
          <w:b w:val="0"/>
          <w:sz w:val="24"/>
          <w:szCs w:val="24"/>
        </w:rPr>
        <w:t>The list of CMIP6 GCMs employed for performance evaluation and their characteristics.</w:t>
      </w:r>
      <w:bookmarkEnd w:id="8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5"/>
        <w:gridCol w:w="2589"/>
        <w:gridCol w:w="1793"/>
        <w:gridCol w:w="1786"/>
        <w:gridCol w:w="1799"/>
      </w:tblGrid>
      <w:tr w:rsidR="004E4715" w14:paraId="7F8CA958" w14:textId="77777777" w:rsidTr="00403202">
        <w:tc>
          <w:tcPr>
            <w:tcW w:w="1495" w:type="dxa"/>
            <w:tcBorders>
              <w:top w:val="single" w:sz="4" w:space="0" w:color="auto"/>
              <w:bottom w:val="single" w:sz="4" w:space="0" w:color="auto"/>
            </w:tcBorders>
          </w:tcPr>
          <w:p w14:paraId="53E3ACB7"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Model</w:t>
            </w:r>
          </w:p>
        </w:tc>
        <w:tc>
          <w:tcPr>
            <w:tcW w:w="2589" w:type="dxa"/>
            <w:tcBorders>
              <w:top w:val="single" w:sz="4" w:space="0" w:color="auto"/>
              <w:bottom w:val="single" w:sz="4" w:space="0" w:color="auto"/>
            </w:tcBorders>
          </w:tcPr>
          <w:p w14:paraId="6065D281"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Institution</w:t>
            </w:r>
          </w:p>
        </w:tc>
        <w:tc>
          <w:tcPr>
            <w:tcW w:w="1831" w:type="dxa"/>
            <w:tcBorders>
              <w:top w:val="single" w:sz="4" w:space="0" w:color="auto"/>
              <w:bottom w:val="single" w:sz="4" w:space="0" w:color="auto"/>
            </w:tcBorders>
          </w:tcPr>
          <w:p w14:paraId="3D497987"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country</w:t>
            </w:r>
          </w:p>
        </w:tc>
        <w:tc>
          <w:tcPr>
            <w:tcW w:w="1827" w:type="dxa"/>
            <w:tcBorders>
              <w:top w:val="single" w:sz="4" w:space="0" w:color="auto"/>
              <w:bottom w:val="single" w:sz="4" w:space="0" w:color="auto"/>
            </w:tcBorders>
          </w:tcPr>
          <w:p w14:paraId="46C801A4"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Vibrant label</w:t>
            </w:r>
          </w:p>
        </w:tc>
        <w:tc>
          <w:tcPr>
            <w:tcW w:w="1834" w:type="dxa"/>
            <w:tcBorders>
              <w:top w:val="single" w:sz="4" w:space="0" w:color="auto"/>
              <w:bottom w:val="single" w:sz="4" w:space="0" w:color="auto"/>
            </w:tcBorders>
          </w:tcPr>
          <w:p w14:paraId="01F3C301"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resolution</w:t>
            </w:r>
          </w:p>
        </w:tc>
      </w:tr>
      <w:tr w:rsidR="004E4715" w14:paraId="7C185CB5" w14:textId="77777777" w:rsidTr="00403202">
        <w:tc>
          <w:tcPr>
            <w:tcW w:w="1495" w:type="dxa"/>
            <w:tcBorders>
              <w:top w:val="single" w:sz="4" w:space="0" w:color="auto"/>
            </w:tcBorders>
          </w:tcPr>
          <w:p w14:paraId="524986B6"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BCC-CSM2-MR</w:t>
            </w:r>
          </w:p>
        </w:tc>
        <w:tc>
          <w:tcPr>
            <w:tcW w:w="2589" w:type="dxa"/>
            <w:tcBorders>
              <w:top w:val="single" w:sz="4" w:space="0" w:color="auto"/>
            </w:tcBorders>
          </w:tcPr>
          <w:p w14:paraId="69C1DA8B"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Beijing Climate Center</w:t>
            </w:r>
          </w:p>
        </w:tc>
        <w:tc>
          <w:tcPr>
            <w:tcW w:w="1831" w:type="dxa"/>
            <w:tcBorders>
              <w:top w:val="single" w:sz="4" w:space="0" w:color="auto"/>
            </w:tcBorders>
          </w:tcPr>
          <w:p w14:paraId="4CE9EBF3"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China</w:t>
            </w:r>
          </w:p>
        </w:tc>
        <w:tc>
          <w:tcPr>
            <w:tcW w:w="1827" w:type="dxa"/>
            <w:tcBorders>
              <w:top w:val="single" w:sz="4" w:space="0" w:color="auto"/>
            </w:tcBorders>
          </w:tcPr>
          <w:p w14:paraId="450DA0DE"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r1i1p1f1</w:t>
            </w:r>
          </w:p>
        </w:tc>
        <w:tc>
          <w:tcPr>
            <w:tcW w:w="1834" w:type="dxa"/>
            <w:tcBorders>
              <w:top w:val="single" w:sz="4" w:space="0" w:color="auto"/>
            </w:tcBorders>
          </w:tcPr>
          <w:p w14:paraId="36E14B73"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1.1</w:t>
            </w:r>
            <w:r w:rsidRPr="002457F6">
              <w:rPr>
                <w:rFonts w:ascii="Times New Roman" w:hAnsi="Times New Roman" w:cs="Times New Roman"/>
                <w:sz w:val="24"/>
                <w:szCs w:val="24"/>
                <w:vertAlign w:val="superscript"/>
              </w:rPr>
              <w:t>o</w:t>
            </w:r>
            <w:r w:rsidRPr="002457F6">
              <w:rPr>
                <w:rFonts w:ascii="Times New Roman" w:hAnsi="Times New Roman" w:cs="Times New Roman"/>
                <w:sz w:val="24"/>
                <w:szCs w:val="24"/>
              </w:rPr>
              <w:t>*1.1</w:t>
            </w:r>
            <w:r w:rsidRPr="002457F6">
              <w:rPr>
                <w:rFonts w:ascii="Times New Roman" w:hAnsi="Times New Roman" w:cs="Times New Roman"/>
                <w:sz w:val="24"/>
                <w:szCs w:val="24"/>
                <w:vertAlign w:val="superscript"/>
              </w:rPr>
              <w:t>o</w:t>
            </w:r>
          </w:p>
        </w:tc>
      </w:tr>
      <w:tr w:rsidR="004E4715" w14:paraId="59CABC5B" w14:textId="77777777" w:rsidTr="00403202">
        <w:tc>
          <w:tcPr>
            <w:tcW w:w="1495" w:type="dxa"/>
          </w:tcPr>
          <w:p w14:paraId="4DA9751A"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EC-Earth3</w:t>
            </w:r>
          </w:p>
        </w:tc>
        <w:tc>
          <w:tcPr>
            <w:tcW w:w="2589" w:type="dxa"/>
          </w:tcPr>
          <w:p w14:paraId="78FE4F1E"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Consortium of European Research Institution and Researchers</w:t>
            </w:r>
          </w:p>
        </w:tc>
        <w:tc>
          <w:tcPr>
            <w:tcW w:w="1831" w:type="dxa"/>
          </w:tcPr>
          <w:p w14:paraId="4F2E2896"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Europe</w:t>
            </w:r>
          </w:p>
        </w:tc>
        <w:tc>
          <w:tcPr>
            <w:tcW w:w="1827" w:type="dxa"/>
          </w:tcPr>
          <w:p w14:paraId="38D7D18B"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r1i1p1f1</w:t>
            </w:r>
          </w:p>
        </w:tc>
        <w:tc>
          <w:tcPr>
            <w:tcW w:w="1834" w:type="dxa"/>
          </w:tcPr>
          <w:p w14:paraId="4A8E8D2C"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0.70</w:t>
            </w:r>
            <w:r w:rsidRPr="002457F6">
              <w:rPr>
                <w:rFonts w:ascii="Times New Roman" w:hAnsi="Times New Roman" w:cs="Times New Roman"/>
                <w:sz w:val="24"/>
                <w:szCs w:val="24"/>
                <w:vertAlign w:val="superscript"/>
              </w:rPr>
              <w:t xml:space="preserve"> o</w:t>
            </w:r>
            <w:r w:rsidRPr="002457F6">
              <w:rPr>
                <w:rFonts w:ascii="Times New Roman" w:hAnsi="Times New Roman" w:cs="Times New Roman"/>
                <w:sz w:val="24"/>
                <w:szCs w:val="24"/>
              </w:rPr>
              <w:t xml:space="preserve"> *0.70</w:t>
            </w:r>
            <w:r w:rsidRPr="002457F6">
              <w:rPr>
                <w:rFonts w:ascii="Times New Roman" w:hAnsi="Times New Roman" w:cs="Times New Roman"/>
                <w:sz w:val="24"/>
                <w:szCs w:val="24"/>
                <w:vertAlign w:val="superscript"/>
              </w:rPr>
              <w:t xml:space="preserve"> o</w:t>
            </w:r>
          </w:p>
        </w:tc>
      </w:tr>
      <w:tr w:rsidR="004E4715" w14:paraId="7FFFCAFE" w14:textId="77777777" w:rsidTr="00403202">
        <w:tc>
          <w:tcPr>
            <w:tcW w:w="1495" w:type="dxa"/>
          </w:tcPr>
          <w:p w14:paraId="51A8D410"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Ec-Earth3-Veg</w:t>
            </w:r>
          </w:p>
        </w:tc>
        <w:tc>
          <w:tcPr>
            <w:tcW w:w="2589" w:type="dxa"/>
          </w:tcPr>
          <w:p w14:paraId="54DC3DF5"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Consortium of European Research Institution and Researchers</w:t>
            </w:r>
          </w:p>
        </w:tc>
        <w:tc>
          <w:tcPr>
            <w:tcW w:w="1831" w:type="dxa"/>
          </w:tcPr>
          <w:p w14:paraId="2041B92C"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Europe</w:t>
            </w:r>
          </w:p>
        </w:tc>
        <w:tc>
          <w:tcPr>
            <w:tcW w:w="1827" w:type="dxa"/>
          </w:tcPr>
          <w:p w14:paraId="1469864F"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r1i1p1f1</w:t>
            </w:r>
          </w:p>
        </w:tc>
        <w:tc>
          <w:tcPr>
            <w:tcW w:w="1834" w:type="dxa"/>
          </w:tcPr>
          <w:p w14:paraId="2F523674"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0.70</w:t>
            </w:r>
            <w:r w:rsidRPr="002457F6">
              <w:rPr>
                <w:rFonts w:ascii="Times New Roman" w:hAnsi="Times New Roman" w:cs="Times New Roman"/>
                <w:sz w:val="24"/>
                <w:szCs w:val="24"/>
                <w:vertAlign w:val="superscript"/>
              </w:rPr>
              <w:t xml:space="preserve"> o</w:t>
            </w:r>
            <w:r w:rsidRPr="002457F6">
              <w:rPr>
                <w:rFonts w:ascii="Times New Roman" w:hAnsi="Times New Roman" w:cs="Times New Roman"/>
                <w:sz w:val="24"/>
                <w:szCs w:val="24"/>
              </w:rPr>
              <w:t xml:space="preserve"> *0.70</w:t>
            </w:r>
            <w:r w:rsidRPr="002457F6">
              <w:rPr>
                <w:rFonts w:ascii="Times New Roman" w:hAnsi="Times New Roman" w:cs="Times New Roman"/>
                <w:sz w:val="24"/>
                <w:szCs w:val="24"/>
                <w:vertAlign w:val="superscript"/>
              </w:rPr>
              <w:t xml:space="preserve"> o</w:t>
            </w:r>
          </w:p>
        </w:tc>
      </w:tr>
      <w:tr w:rsidR="004E4715" w14:paraId="281C22DE" w14:textId="77777777" w:rsidTr="00403202">
        <w:tc>
          <w:tcPr>
            <w:tcW w:w="1495" w:type="dxa"/>
          </w:tcPr>
          <w:p w14:paraId="131B5DB9"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MPI-ESM1-2-LR</w:t>
            </w:r>
          </w:p>
        </w:tc>
        <w:tc>
          <w:tcPr>
            <w:tcW w:w="2589" w:type="dxa"/>
          </w:tcPr>
          <w:p w14:paraId="1BE747D1"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Max Planck Institute for Meteorology</w:t>
            </w:r>
          </w:p>
        </w:tc>
        <w:tc>
          <w:tcPr>
            <w:tcW w:w="1831" w:type="dxa"/>
          </w:tcPr>
          <w:p w14:paraId="12BAECF4"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Germany</w:t>
            </w:r>
          </w:p>
        </w:tc>
        <w:tc>
          <w:tcPr>
            <w:tcW w:w="1827" w:type="dxa"/>
          </w:tcPr>
          <w:p w14:paraId="2820FFD2"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r1i1p1f1</w:t>
            </w:r>
          </w:p>
        </w:tc>
        <w:tc>
          <w:tcPr>
            <w:tcW w:w="1834" w:type="dxa"/>
          </w:tcPr>
          <w:p w14:paraId="1502D117"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1.9</w:t>
            </w:r>
            <w:r w:rsidRPr="002457F6">
              <w:rPr>
                <w:rFonts w:ascii="Times New Roman" w:hAnsi="Times New Roman" w:cs="Times New Roman"/>
                <w:sz w:val="24"/>
                <w:szCs w:val="24"/>
                <w:vertAlign w:val="superscript"/>
              </w:rPr>
              <w:t xml:space="preserve"> o </w:t>
            </w:r>
            <w:r w:rsidRPr="002457F6">
              <w:rPr>
                <w:rFonts w:ascii="Times New Roman" w:hAnsi="Times New Roman" w:cs="Times New Roman"/>
                <w:sz w:val="24"/>
                <w:szCs w:val="24"/>
              </w:rPr>
              <w:t xml:space="preserve"> *1.9</w:t>
            </w:r>
            <w:r w:rsidRPr="002457F6">
              <w:rPr>
                <w:rFonts w:ascii="Times New Roman" w:hAnsi="Times New Roman" w:cs="Times New Roman"/>
                <w:sz w:val="24"/>
                <w:szCs w:val="24"/>
                <w:vertAlign w:val="superscript"/>
              </w:rPr>
              <w:t xml:space="preserve"> o</w:t>
            </w:r>
          </w:p>
        </w:tc>
      </w:tr>
      <w:tr w:rsidR="004E4715" w14:paraId="4DDF901A" w14:textId="77777777" w:rsidTr="00403202">
        <w:tc>
          <w:tcPr>
            <w:tcW w:w="1495" w:type="dxa"/>
          </w:tcPr>
          <w:p w14:paraId="5A726B60"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GFDL-ESM4</w:t>
            </w:r>
          </w:p>
        </w:tc>
        <w:tc>
          <w:tcPr>
            <w:tcW w:w="2589" w:type="dxa"/>
          </w:tcPr>
          <w:p w14:paraId="728E1BB6"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Geophysical Fluid Dynamics Laboratory</w:t>
            </w:r>
          </w:p>
        </w:tc>
        <w:tc>
          <w:tcPr>
            <w:tcW w:w="1831" w:type="dxa"/>
          </w:tcPr>
          <w:p w14:paraId="50CA0D27"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USA</w:t>
            </w:r>
          </w:p>
        </w:tc>
        <w:tc>
          <w:tcPr>
            <w:tcW w:w="1827" w:type="dxa"/>
          </w:tcPr>
          <w:p w14:paraId="72676A8E"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r1i1p1f1</w:t>
            </w:r>
          </w:p>
        </w:tc>
        <w:tc>
          <w:tcPr>
            <w:tcW w:w="1834" w:type="dxa"/>
          </w:tcPr>
          <w:p w14:paraId="046FBE2E" w14:textId="77777777" w:rsidR="004E4715" w:rsidRPr="002457F6" w:rsidRDefault="004E4715" w:rsidP="00403202">
            <w:pPr>
              <w:spacing w:line="360" w:lineRule="auto"/>
              <w:jc w:val="both"/>
              <w:rPr>
                <w:rFonts w:ascii="Times New Roman" w:hAnsi="Times New Roman" w:cs="Times New Roman"/>
                <w:sz w:val="24"/>
                <w:szCs w:val="24"/>
              </w:rPr>
            </w:pPr>
            <w:r w:rsidRPr="002457F6">
              <w:rPr>
                <w:rFonts w:ascii="Times New Roman" w:hAnsi="Times New Roman" w:cs="Times New Roman"/>
                <w:sz w:val="24"/>
                <w:szCs w:val="24"/>
              </w:rPr>
              <w:t>1.25</w:t>
            </w:r>
            <w:r w:rsidRPr="002457F6">
              <w:rPr>
                <w:rFonts w:ascii="Times New Roman" w:hAnsi="Times New Roman" w:cs="Times New Roman"/>
                <w:sz w:val="24"/>
                <w:szCs w:val="24"/>
                <w:vertAlign w:val="superscript"/>
              </w:rPr>
              <w:t xml:space="preserve"> o</w:t>
            </w:r>
            <w:r w:rsidRPr="002457F6">
              <w:rPr>
                <w:rFonts w:ascii="Times New Roman" w:hAnsi="Times New Roman" w:cs="Times New Roman"/>
                <w:sz w:val="24"/>
                <w:szCs w:val="24"/>
              </w:rPr>
              <w:t xml:space="preserve"> *1.00</w:t>
            </w:r>
            <w:r w:rsidRPr="002457F6">
              <w:rPr>
                <w:rFonts w:ascii="Times New Roman" w:hAnsi="Times New Roman" w:cs="Times New Roman"/>
                <w:sz w:val="24"/>
                <w:szCs w:val="24"/>
                <w:vertAlign w:val="superscript"/>
              </w:rPr>
              <w:t xml:space="preserve"> o</w:t>
            </w:r>
          </w:p>
        </w:tc>
      </w:tr>
    </w:tbl>
    <w:p w14:paraId="48A28DC8" w14:textId="77777777" w:rsidR="00300189" w:rsidRDefault="004E4715" w:rsidP="00300189">
      <w:pPr>
        <w:spacing w:after="0" w:line="360" w:lineRule="auto"/>
        <w:jc w:val="both"/>
        <w:rPr>
          <w:rFonts w:ascii="Times New Roman" w:hAnsi="Times New Roman"/>
          <w:sz w:val="24"/>
          <w:szCs w:val="24"/>
        </w:rPr>
      </w:pPr>
      <w:r>
        <w:rPr>
          <w:rFonts w:ascii="Times New Roman" w:hAnsi="Times New Roman"/>
          <w:sz w:val="24"/>
          <w:szCs w:val="24"/>
        </w:rPr>
        <w:t xml:space="preserve"> </w:t>
      </w:r>
    </w:p>
    <w:p w14:paraId="5B9DA183" w14:textId="16267360" w:rsidR="00B51C12" w:rsidRPr="00300189" w:rsidRDefault="00FF0917" w:rsidP="00300189">
      <w:pPr>
        <w:spacing w:after="0" w:line="360" w:lineRule="auto"/>
        <w:jc w:val="both"/>
        <w:rPr>
          <w:rFonts w:ascii="Times New Roman" w:hAnsi="Times New Roman"/>
          <w:sz w:val="24"/>
          <w:szCs w:val="24"/>
        </w:rPr>
      </w:pPr>
      <w:r w:rsidRPr="00300189">
        <w:rPr>
          <w:rFonts w:ascii="Times New Roman" w:hAnsi="Times New Roman"/>
          <w:b/>
          <w:sz w:val="24"/>
          <w:szCs w:val="24"/>
        </w:rPr>
        <w:t>CMIP6 GCMs</w:t>
      </w:r>
      <w:r w:rsidR="00300189" w:rsidRPr="00300189">
        <w:rPr>
          <w:rFonts w:ascii="Times New Roman" w:hAnsi="Times New Roman"/>
          <w:b/>
          <w:sz w:val="24"/>
          <w:szCs w:val="24"/>
        </w:rPr>
        <w:t xml:space="preserve"> Performance evaluation Criteria:</w:t>
      </w:r>
      <w:r w:rsidR="00300189" w:rsidRPr="00300189">
        <w:rPr>
          <w:rFonts w:ascii="Times New Roman" w:hAnsi="Times New Roman"/>
          <w:sz w:val="24"/>
          <w:szCs w:val="24"/>
        </w:rPr>
        <w:t> </w:t>
      </w:r>
      <w:r w:rsidR="00666A04" w:rsidRPr="00300189">
        <w:rPr>
          <w:rFonts w:ascii="Times New Roman" w:hAnsi="Times New Roman" w:cs="Times New Roman"/>
          <w:sz w:val="24"/>
          <w:szCs w:val="24"/>
        </w:rPr>
        <w:t xml:space="preserve">Performance evaluations of CMIP6 </w:t>
      </w:r>
      <w:r w:rsidR="0069313B">
        <w:rPr>
          <w:rFonts w:ascii="Times New Roman" w:hAnsi="Times New Roman" w:cs="Times New Roman"/>
          <w:sz w:val="24"/>
          <w:szCs w:val="24"/>
        </w:rPr>
        <w:t>models in this research</w:t>
      </w:r>
      <w:r w:rsidR="00666A04" w:rsidRPr="00300189">
        <w:rPr>
          <w:rFonts w:ascii="Times New Roman" w:hAnsi="Times New Roman" w:cs="Times New Roman"/>
          <w:sz w:val="24"/>
          <w:szCs w:val="24"/>
        </w:rPr>
        <w:t xml:space="preserve"> were undertaken after extracting the </w:t>
      </w:r>
      <w:r w:rsidR="0069313B">
        <w:rPr>
          <w:rFonts w:ascii="Times New Roman" w:hAnsi="Times New Roman" w:cs="Times New Roman"/>
          <w:sz w:val="24"/>
          <w:szCs w:val="24"/>
        </w:rPr>
        <w:t xml:space="preserve">five </w:t>
      </w:r>
      <w:r w:rsidR="00666A04" w:rsidRPr="00300189">
        <w:rPr>
          <w:rFonts w:ascii="Times New Roman" w:hAnsi="Times New Roman" w:cs="Times New Roman"/>
          <w:sz w:val="24"/>
          <w:szCs w:val="24"/>
        </w:rPr>
        <w:t xml:space="preserve">CMIP6 GCMs </w:t>
      </w:r>
      <w:r w:rsidR="0069313B">
        <w:rPr>
          <w:rFonts w:ascii="Times New Roman" w:hAnsi="Times New Roman" w:cs="Times New Roman"/>
          <w:sz w:val="24"/>
          <w:szCs w:val="24"/>
        </w:rPr>
        <w:t xml:space="preserve">daily </w:t>
      </w:r>
      <w:r w:rsidR="00666A04" w:rsidRPr="00300189">
        <w:rPr>
          <w:rFonts w:ascii="Times New Roman" w:hAnsi="Times New Roman" w:cs="Times New Roman"/>
          <w:sz w:val="24"/>
          <w:szCs w:val="24"/>
        </w:rPr>
        <w:t>data</w:t>
      </w:r>
      <w:r w:rsidR="0069313B">
        <w:rPr>
          <w:rFonts w:ascii="Times New Roman" w:hAnsi="Times New Roman" w:cs="Times New Roman"/>
          <w:sz w:val="24"/>
          <w:szCs w:val="24"/>
        </w:rPr>
        <w:t xml:space="preserve"> (Table 3.1)</w:t>
      </w:r>
      <w:r w:rsidR="00666A04" w:rsidRPr="00300189">
        <w:rPr>
          <w:rFonts w:ascii="Times New Roman" w:hAnsi="Times New Roman" w:cs="Times New Roman"/>
          <w:sz w:val="24"/>
          <w:szCs w:val="24"/>
        </w:rPr>
        <w:t xml:space="preserve"> for the 20 meteorological stations of the study area (</w:t>
      </w:r>
      <w:r w:rsidR="00BF5701" w:rsidRPr="00300189">
        <w:rPr>
          <w:rFonts w:ascii="Times New Roman" w:hAnsi="Times New Roman" w:cs="Times New Roman"/>
          <w:sz w:val="24"/>
          <w:szCs w:val="24"/>
        </w:rPr>
        <w:t>Appendix Table 1</w:t>
      </w:r>
      <w:r w:rsidR="00666A04" w:rsidRPr="00300189">
        <w:rPr>
          <w:rFonts w:ascii="Times New Roman" w:hAnsi="Times New Roman" w:cs="Times New Roman"/>
          <w:sz w:val="24"/>
          <w:szCs w:val="24"/>
        </w:rPr>
        <w:t>) for the period 1995-2014. Then after, the stations (point) data</w:t>
      </w:r>
      <w:r w:rsidR="00117E00">
        <w:rPr>
          <w:rFonts w:ascii="Times New Roman" w:hAnsi="Times New Roman" w:cs="Times New Roman"/>
          <w:sz w:val="24"/>
          <w:szCs w:val="24"/>
        </w:rPr>
        <w:t xml:space="preserve"> and each </w:t>
      </w:r>
      <w:r w:rsidR="00117E00" w:rsidRPr="00300189">
        <w:rPr>
          <w:rFonts w:ascii="Times New Roman" w:hAnsi="Times New Roman" w:cs="Times New Roman"/>
          <w:sz w:val="24"/>
          <w:szCs w:val="24"/>
        </w:rPr>
        <w:t>CMIP6 GCMs</w:t>
      </w:r>
      <w:r w:rsidR="00117E00">
        <w:rPr>
          <w:rFonts w:ascii="Times New Roman" w:hAnsi="Times New Roman" w:cs="Times New Roman"/>
          <w:sz w:val="24"/>
          <w:szCs w:val="24"/>
        </w:rPr>
        <w:t xml:space="preserve"> data</w:t>
      </w:r>
      <w:r w:rsidR="00666A04" w:rsidRPr="00300189">
        <w:rPr>
          <w:rFonts w:ascii="Times New Roman" w:hAnsi="Times New Roman" w:cs="Times New Roman"/>
          <w:sz w:val="24"/>
          <w:szCs w:val="24"/>
        </w:rPr>
        <w:t xml:space="preserve"> were areal average</w:t>
      </w:r>
      <w:r w:rsidR="00BF5701" w:rsidRPr="00300189">
        <w:rPr>
          <w:rFonts w:ascii="Times New Roman" w:hAnsi="Times New Roman" w:cs="Times New Roman"/>
          <w:sz w:val="24"/>
          <w:szCs w:val="24"/>
        </w:rPr>
        <w:t xml:space="preserve"> for Western Amhara scale</w:t>
      </w:r>
      <w:r w:rsidR="00666A04" w:rsidRPr="00300189">
        <w:rPr>
          <w:rFonts w:ascii="Times New Roman" w:hAnsi="Times New Roman" w:cs="Times New Roman"/>
          <w:sz w:val="24"/>
          <w:szCs w:val="24"/>
        </w:rPr>
        <w:t>.</w:t>
      </w:r>
      <w:r w:rsidR="00EC5703" w:rsidRPr="00300189">
        <w:rPr>
          <w:rFonts w:ascii="Times New Roman" w:hAnsi="Times New Roman" w:cs="Times New Roman"/>
          <w:sz w:val="24"/>
          <w:szCs w:val="24"/>
        </w:rPr>
        <w:t>The evaluation was made by comparing historical CMIP6 GCMs against observed rainfall data at daily</w:t>
      </w:r>
      <w:r w:rsidR="00BF5701" w:rsidRPr="00300189">
        <w:rPr>
          <w:rFonts w:ascii="Times New Roman" w:hAnsi="Times New Roman" w:cs="Times New Roman"/>
          <w:sz w:val="24"/>
          <w:szCs w:val="24"/>
        </w:rPr>
        <w:t>,monthly ,and</w:t>
      </w:r>
      <w:r w:rsidR="00EC5703" w:rsidRPr="00300189">
        <w:rPr>
          <w:rFonts w:ascii="Times New Roman" w:hAnsi="Times New Roman" w:cs="Times New Roman"/>
          <w:sz w:val="24"/>
          <w:szCs w:val="24"/>
        </w:rPr>
        <w:t xml:space="preserve"> </w:t>
      </w:r>
      <w:r w:rsidR="00BF5701" w:rsidRPr="00300189">
        <w:rPr>
          <w:rFonts w:ascii="Times New Roman" w:hAnsi="Times New Roman" w:cs="Times New Roman"/>
          <w:sz w:val="24"/>
          <w:szCs w:val="24"/>
        </w:rPr>
        <w:t xml:space="preserve">seasonal </w:t>
      </w:r>
      <w:r w:rsidR="00EC5703" w:rsidRPr="00300189">
        <w:rPr>
          <w:rFonts w:ascii="Times New Roman" w:hAnsi="Times New Roman" w:cs="Times New Roman"/>
          <w:sz w:val="24"/>
          <w:szCs w:val="24"/>
        </w:rPr>
        <w:t>timescale</w:t>
      </w:r>
      <w:r w:rsidR="00117E00">
        <w:rPr>
          <w:rFonts w:ascii="Times New Roman" w:hAnsi="Times New Roman" w:cs="Times New Roman"/>
          <w:sz w:val="24"/>
          <w:szCs w:val="24"/>
        </w:rPr>
        <w:t xml:space="preserve"> separately</w:t>
      </w:r>
      <w:r w:rsidR="00EC5703" w:rsidRPr="00300189">
        <w:rPr>
          <w:rFonts w:ascii="Times New Roman" w:hAnsi="Times New Roman" w:cs="Times New Roman"/>
          <w:sz w:val="24"/>
          <w:szCs w:val="24"/>
        </w:rPr>
        <w:t>.</w:t>
      </w:r>
      <w:r w:rsidR="00117E00">
        <w:rPr>
          <w:rFonts w:ascii="Times New Roman" w:hAnsi="Times New Roman" w:cs="Times New Roman"/>
          <w:sz w:val="24"/>
          <w:szCs w:val="24"/>
        </w:rPr>
        <w:t> </w:t>
      </w:r>
      <w:r w:rsidR="00B51C12" w:rsidRPr="00300189">
        <w:rPr>
          <w:rFonts w:ascii="Times New Roman" w:hAnsi="Times New Roman" w:cs="Times New Roman"/>
          <w:sz w:val="24"/>
          <w:szCs w:val="24"/>
        </w:rPr>
        <w:t>The performance</w:t>
      </w:r>
      <w:r w:rsidR="00117E00">
        <w:rPr>
          <w:rFonts w:ascii="Times New Roman" w:hAnsi="Times New Roman" w:cs="Times New Roman"/>
          <w:sz w:val="24"/>
          <w:szCs w:val="24"/>
        </w:rPr>
        <w:t> </w:t>
      </w:r>
      <w:r w:rsidR="00B51C12" w:rsidRPr="00300189">
        <w:rPr>
          <w:rFonts w:ascii="Times New Roman" w:hAnsi="Times New Roman" w:cs="Times New Roman"/>
          <w:sz w:val="24"/>
          <w:szCs w:val="24"/>
        </w:rPr>
        <w:t>o</w:t>
      </w:r>
      <w:r w:rsidR="00117E00">
        <w:rPr>
          <w:rFonts w:ascii="Times New Roman" w:hAnsi="Times New Roman" w:cs="Times New Roman"/>
          <w:sz w:val="24"/>
          <w:szCs w:val="24"/>
        </w:rPr>
        <w:t>f </w:t>
      </w:r>
      <w:r w:rsidR="00192F38" w:rsidRPr="00300189">
        <w:rPr>
          <w:rFonts w:ascii="Times New Roman" w:hAnsi="Times New Roman" w:cs="Times New Roman"/>
          <w:sz w:val="24"/>
          <w:szCs w:val="24"/>
        </w:rPr>
        <w:t>CMIP</w:t>
      </w:r>
      <w:r w:rsidR="00117E00">
        <w:rPr>
          <w:rFonts w:ascii="Times New Roman" w:hAnsi="Times New Roman" w:cs="Times New Roman"/>
          <w:sz w:val="24"/>
          <w:szCs w:val="24"/>
        </w:rPr>
        <w:t>6 models under different Shared Socio</w:t>
      </w:r>
      <w:r w:rsidR="00117E00">
        <w:rPr>
          <w:rFonts w:ascii="Times New Roman" w:hAnsi="Times New Roman" w:cs="Times New Roman"/>
          <w:sz w:val="24"/>
          <w:szCs w:val="24"/>
        </w:rPr>
        <w:noBreakHyphen/>
        <w:t>economic </w:t>
      </w:r>
      <w:r w:rsidR="00192F38" w:rsidRPr="00300189">
        <w:rPr>
          <w:rFonts w:ascii="Times New Roman" w:hAnsi="Times New Roman" w:cs="Times New Roman"/>
          <w:sz w:val="24"/>
          <w:szCs w:val="24"/>
        </w:rPr>
        <w:t>P</w:t>
      </w:r>
      <w:r w:rsidR="00117E00">
        <w:rPr>
          <w:rFonts w:ascii="Times New Roman" w:hAnsi="Times New Roman" w:cs="Times New Roman"/>
          <w:sz w:val="24"/>
          <w:szCs w:val="24"/>
        </w:rPr>
        <w:t>athways (SSPs) </w:t>
      </w:r>
      <w:r w:rsidR="00B51C12" w:rsidRPr="00300189">
        <w:rPr>
          <w:rFonts w:ascii="Times New Roman" w:hAnsi="Times New Roman" w:cs="Times New Roman"/>
          <w:sz w:val="24"/>
          <w:szCs w:val="24"/>
        </w:rPr>
        <w:t>were</w:t>
      </w:r>
      <w:r w:rsidR="00117E00">
        <w:rPr>
          <w:rFonts w:ascii="Times New Roman" w:hAnsi="Times New Roman" w:cs="Times New Roman"/>
          <w:sz w:val="24"/>
          <w:szCs w:val="24"/>
        </w:rPr>
        <w:t> </w:t>
      </w:r>
      <w:r w:rsidR="00117E00">
        <w:rPr>
          <w:rFonts w:ascii="Times New Roman" w:hAnsi="Times New Roman" w:cs="Times New Roman"/>
          <w:sz w:val="24"/>
          <w:szCs w:val="24"/>
        </w:rPr>
        <w:lastRenderedPageBreak/>
        <w:t>evaluated in simulating </w:t>
      </w:r>
      <w:r w:rsidR="00373F4F" w:rsidRPr="00300189">
        <w:rPr>
          <w:rFonts w:ascii="Times New Roman" w:hAnsi="Times New Roman" w:cs="Times New Roman"/>
          <w:sz w:val="24"/>
          <w:szCs w:val="24"/>
        </w:rPr>
        <w:t>future rainfall </w:t>
      </w:r>
      <w:r w:rsidR="00BF7487" w:rsidRPr="00300189">
        <w:rPr>
          <w:rFonts w:ascii="Times New Roman" w:hAnsi="Times New Roman" w:cs="Times New Roman"/>
          <w:sz w:val="24"/>
          <w:szCs w:val="24"/>
        </w:rPr>
        <w:t>characterstics</w:t>
      </w:r>
      <w:r w:rsidR="00AE0B81" w:rsidRPr="00300189">
        <w:rPr>
          <w:rFonts w:ascii="Times New Roman" w:hAnsi="Times New Roman" w:cs="Times New Roman"/>
          <w:sz w:val="24"/>
          <w:szCs w:val="24"/>
        </w:rPr>
        <w:t> in the Western Amhara region based on efficiency criteria found under </w:t>
      </w:r>
      <w:r w:rsidR="00117E00">
        <w:rPr>
          <w:rFonts w:ascii="Times New Roman" w:hAnsi="Times New Roman" w:cs="Times New Roman"/>
          <w:sz w:val="24"/>
          <w:szCs w:val="24"/>
        </w:rPr>
        <w:t>“hydroGOF” R package </w:t>
      </w:r>
      <w:r w:rsidR="00E64856" w:rsidRPr="00300189">
        <w:rPr>
          <w:rFonts w:ascii="Times New Roman" w:hAnsi="Times New Roman" w:cs="Times New Roman"/>
          <w:sz w:val="24"/>
          <w:szCs w:val="24"/>
        </w:rPr>
        <w:fldChar w:fldCharType="begin"/>
      </w:r>
      <w:r w:rsidR="00066C90" w:rsidRPr="00300189">
        <w:rPr>
          <w:rFonts w:ascii="Times New Roman" w:hAnsi="Times New Roman" w:cs="Times New Roman"/>
          <w:sz w:val="24"/>
          <w:szCs w:val="24"/>
        </w:rPr>
        <w:instrText xml:space="preserve"> ADDIN ZOTERO_ITEM CSL_CITATION {"citationID":"anaa5sj1pm","properties":{"formattedCitation":"(Gashaw et al., 2024)","plainCitation":"(Gashaw et al., 2024)","noteIndex":0},"citationItems":[{"id":1144,"uris":["http://zotero.org/users/10693454/items/SEC8YFI9"],"itemData":{"id":1144,"type":"article-journal","abstract":"Identifying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E64856" w:rsidRPr="00300189">
        <w:rPr>
          <w:rFonts w:ascii="Times New Roman" w:hAnsi="Times New Roman" w:cs="Times New Roman"/>
          <w:sz w:val="24"/>
          <w:szCs w:val="24"/>
        </w:rPr>
        <w:fldChar w:fldCharType="separate"/>
      </w:r>
      <w:r w:rsidR="00117E00">
        <w:rPr>
          <w:rFonts w:ascii="Times New Roman" w:hAnsi="Times New Roman" w:cs="Times New Roman"/>
          <w:sz w:val="24"/>
          <w:szCs w:val="24"/>
        </w:rPr>
        <w:t>(Gashaw </w:t>
      </w:r>
      <w:r w:rsidR="00117E00">
        <w:rPr>
          <w:rFonts w:ascii="Times New Roman" w:hAnsi="Times New Roman" w:cs="Times New Roman"/>
          <w:i/>
          <w:sz w:val="24"/>
          <w:szCs w:val="24"/>
        </w:rPr>
        <w:t>et </w:t>
      </w:r>
      <w:r w:rsidR="00066C90" w:rsidRPr="00117E00">
        <w:rPr>
          <w:rFonts w:ascii="Times New Roman" w:hAnsi="Times New Roman" w:cs="Times New Roman"/>
          <w:i/>
          <w:sz w:val="24"/>
          <w:szCs w:val="24"/>
        </w:rPr>
        <w:t>al</w:t>
      </w:r>
      <w:r w:rsidR="00117E00">
        <w:rPr>
          <w:rFonts w:ascii="Times New Roman" w:hAnsi="Times New Roman" w:cs="Times New Roman"/>
          <w:sz w:val="24"/>
          <w:szCs w:val="24"/>
        </w:rPr>
        <w:t>., </w:t>
      </w:r>
      <w:r w:rsidR="00066C90" w:rsidRPr="00300189">
        <w:rPr>
          <w:rFonts w:ascii="Times New Roman" w:hAnsi="Times New Roman" w:cs="Times New Roman"/>
          <w:sz w:val="24"/>
          <w:szCs w:val="24"/>
        </w:rPr>
        <w:t>2024)</w:t>
      </w:r>
      <w:r w:rsidR="00E64856" w:rsidRPr="00300189">
        <w:rPr>
          <w:rFonts w:ascii="Times New Roman" w:hAnsi="Times New Roman" w:cs="Times New Roman"/>
          <w:sz w:val="24"/>
          <w:szCs w:val="24"/>
        </w:rPr>
        <w:fldChar w:fldCharType="end"/>
      </w:r>
      <w:r w:rsidR="00E44783" w:rsidRPr="00300189">
        <w:rPr>
          <w:rFonts w:ascii="Times New Roman" w:hAnsi="Times New Roman" w:cs="Times New Roman"/>
          <w:sz w:val="24"/>
          <w:szCs w:val="24"/>
        </w:rPr>
        <w:t>.</w:t>
      </w:r>
      <w:r w:rsidR="00F3191B">
        <w:rPr>
          <w:rFonts w:ascii="Times New Roman" w:hAnsi="Times New Roman" w:cs="Times New Roman"/>
          <w:sz w:val="24"/>
          <w:szCs w:val="24"/>
        </w:rPr>
        <w:t>There are numerios performance efficency criteria for model evaluation  </w:t>
      </w:r>
      <w:r w:rsidR="00F3191B" w:rsidRPr="00300189">
        <w:rPr>
          <w:rFonts w:ascii="Times New Roman" w:hAnsi="Times New Roman" w:cs="Times New Roman"/>
          <w:sz w:val="24"/>
          <w:szCs w:val="24"/>
        </w:rPr>
        <w:fldChar w:fldCharType="begin"/>
      </w:r>
      <w:r w:rsidR="00F3191B" w:rsidRPr="00300189">
        <w:rPr>
          <w:rFonts w:ascii="Times New Roman" w:hAnsi="Times New Roman" w:cs="Times New Roman"/>
          <w:sz w:val="24"/>
          <w:szCs w:val="24"/>
        </w:rPr>
        <w:instrText xml:space="preserve"> ADDIN ZOTERO_ITEM CSL_CITATION {"citationID":"anaa5sj1pm","properties":{"formattedCitation":"(Gashaw et al., 2024)","plainCitation":"(Gashaw et al., 2024)","noteIndex":0},"citationItems":[{"id":1144,"uris":["http://zotero.org/users/10693454/items/SEC8YFI9"],"itemData":{"id":1144,"type":"article-journal","abstract":"Identifying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F3191B" w:rsidRPr="00300189">
        <w:rPr>
          <w:rFonts w:ascii="Times New Roman" w:hAnsi="Times New Roman" w:cs="Times New Roman"/>
          <w:sz w:val="24"/>
          <w:szCs w:val="24"/>
        </w:rPr>
        <w:fldChar w:fldCharType="separate"/>
      </w:r>
      <w:r w:rsidR="00F3191B">
        <w:rPr>
          <w:rFonts w:ascii="Times New Roman" w:hAnsi="Times New Roman" w:cs="Times New Roman"/>
          <w:sz w:val="24"/>
          <w:szCs w:val="24"/>
        </w:rPr>
        <w:t>(Gashaw </w:t>
      </w:r>
      <w:r w:rsidR="00F3191B">
        <w:rPr>
          <w:rFonts w:ascii="Times New Roman" w:hAnsi="Times New Roman" w:cs="Times New Roman"/>
          <w:i/>
          <w:sz w:val="24"/>
          <w:szCs w:val="24"/>
        </w:rPr>
        <w:t>et </w:t>
      </w:r>
      <w:r w:rsidR="00F3191B" w:rsidRPr="00117E00">
        <w:rPr>
          <w:rFonts w:ascii="Times New Roman" w:hAnsi="Times New Roman" w:cs="Times New Roman"/>
          <w:i/>
          <w:sz w:val="24"/>
          <w:szCs w:val="24"/>
        </w:rPr>
        <w:t>al</w:t>
      </w:r>
      <w:r w:rsidR="00F3191B">
        <w:rPr>
          <w:rFonts w:ascii="Times New Roman" w:hAnsi="Times New Roman" w:cs="Times New Roman"/>
          <w:sz w:val="24"/>
          <w:szCs w:val="24"/>
        </w:rPr>
        <w:t>., </w:t>
      </w:r>
      <w:r w:rsidR="00F3191B" w:rsidRPr="00300189">
        <w:rPr>
          <w:rFonts w:ascii="Times New Roman" w:hAnsi="Times New Roman" w:cs="Times New Roman"/>
          <w:sz w:val="24"/>
          <w:szCs w:val="24"/>
        </w:rPr>
        <w:t>2024)</w:t>
      </w:r>
      <w:r w:rsidR="00F3191B" w:rsidRPr="00300189">
        <w:rPr>
          <w:rFonts w:ascii="Times New Roman" w:hAnsi="Times New Roman" w:cs="Times New Roman"/>
          <w:sz w:val="24"/>
          <w:szCs w:val="24"/>
        </w:rPr>
        <w:fldChar w:fldCharType="end"/>
      </w:r>
      <w:r w:rsidR="00F3191B">
        <w:rPr>
          <w:rFonts w:ascii="Times New Roman" w:hAnsi="Times New Roman" w:cs="Times New Roman"/>
          <w:sz w:val="24"/>
          <w:szCs w:val="24"/>
        </w:rPr>
        <w:t>.But most authors prefer to use  performance</w:t>
      </w:r>
      <w:r w:rsidR="00117E00">
        <w:rPr>
          <w:rFonts w:ascii="Times New Roman" w:hAnsi="Times New Roman" w:cs="Times New Roman"/>
          <w:sz w:val="24"/>
          <w:szCs w:val="24"/>
        </w:rPr>
        <w:t> efficiency </w:t>
      </w:r>
      <w:r w:rsidR="00B51C12" w:rsidRPr="00300189">
        <w:rPr>
          <w:rFonts w:ascii="Times New Roman" w:hAnsi="Times New Roman" w:cs="Times New Roman"/>
          <w:sz w:val="24"/>
          <w:szCs w:val="24"/>
        </w:rPr>
        <w:t xml:space="preserve">criteria’s </w:t>
      </w:r>
      <w:r w:rsidR="00F3191B">
        <w:rPr>
          <w:rFonts w:ascii="Times New Roman" w:hAnsi="Times New Roman" w:cs="Times New Roman"/>
          <w:sz w:val="24"/>
          <w:szCs w:val="24"/>
        </w:rPr>
        <w:t>include</w:t>
      </w:r>
      <w:r w:rsidR="00B51C12" w:rsidRPr="00300189">
        <w:rPr>
          <w:rFonts w:ascii="Times New Roman" w:hAnsi="Times New Roman" w:cs="Times New Roman"/>
          <w:sz w:val="24"/>
          <w:szCs w:val="24"/>
        </w:rPr>
        <w:t xml:space="preserve"> the root-mean-square errors (RMSE), </w:t>
      </w:r>
      <w:r w:rsidR="00150F00" w:rsidRPr="00300189">
        <w:rPr>
          <w:rFonts w:ascii="Times New Roman" w:hAnsi="Times New Roman" w:cs="Times New Roman"/>
          <w:sz w:val="24"/>
          <w:szCs w:val="24"/>
        </w:rPr>
        <w:t xml:space="preserve">percent of bias (PBIAS), and </w:t>
      </w:r>
      <w:r w:rsidR="00B51C12" w:rsidRPr="00300189">
        <w:rPr>
          <w:rFonts w:ascii="Times New Roman" w:hAnsi="Times New Roman" w:cs="Times New Roman"/>
          <w:sz w:val="24"/>
          <w:szCs w:val="24"/>
        </w:rPr>
        <w:t xml:space="preserve">Pearson correlation </w:t>
      </w:r>
      <w:r w:rsidR="00150F00" w:rsidRPr="00300189">
        <w:rPr>
          <w:rFonts w:ascii="Times New Roman" w:hAnsi="Times New Roman" w:cs="Times New Roman"/>
          <w:sz w:val="24"/>
          <w:szCs w:val="24"/>
        </w:rPr>
        <w:t>coefficient (r)</w:t>
      </w:r>
      <w:r w:rsidR="00F3191B">
        <w:rPr>
          <w:rFonts w:ascii="Times New Roman" w:hAnsi="Times New Roman" w:cs="Times New Roman"/>
          <w:sz w:val="24"/>
          <w:szCs w:val="24"/>
        </w:rPr>
        <w:t> </w:t>
      </w:r>
      <w:r w:rsidR="00112030" w:rsidRPr="00300189">
        <w:rPr>
          <w:rFonts w:ascii="Times New Roman" w:hAnsi="Times New Roman" w:cs="Times New Roman"/>
          <w:sz w:val="24"/>
          <w:szCs w:val="24"/>
        </w:rPr>
        <w:fldChar w:fldCharType="begin"/>
      </w:r>
      <w:r w:rsidR="00401F74" w:rsidRPr="00300189">
        <w:rPr>
          <w:rFonts w:ascii="Times New Roman" w:hAnsi="Times New Roman" w:cs="Times New Roman"/>
          <w:sz w:val="24"/>
          <w:szCs w:val="24"/>
        </w:rPr>
        <w:instrText xml:space="preserve"> ADDIN ZOTERO_ITEM CSL_CITATION {"citationID":"ac5rn0n79j","properties":{"formattedCitation":"(Alaminie et al., 2021)","plainCitation":"(Alaminie et al., 2021)","noteIndex":0},"citationItems":[{"id":1159,"uris":["http://zotero.org/users/10693454/items/Y45G53CZ"],"itemData":{"id":1159,"type":"article-journal","abstract":"Climate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112030" w:rsidRPr="00300189">
        <w:rPr>
          <w:rFonts w:ascii="Times New Roman" w:hAnsi="Times New Roman" w:cs="Times New Roman"/>
          <w:sz w:val="24"/>
          <w:szCs w:val="24"/>
        </w:rPr>
        <w:fldChar w:fldCharType="separate"/>
      </w:r>
      <w:r w:rsidR="00401F74" w:rsidRPr="00300189">
        <w:rPr>
          <w:rFonts w:ascii="Times New Roman" w:hAnsi="Times New Roman" w:cs="Times New Roman"/>
          <w:sz w:val="24"/>
          <w:szCs w:val="24"/>
        </w:rPr>
        <w:t>(Alaminie</w:t>
      </w:r>
      <w:r w:rsidR="00F3191B">
        <w:rPr>
          <w:rFonts w:ascii="Times New Roman" w:hAnsi="Times New Roman" w:cs="Times New Roman"/>
          <w:i/>
          <w:sz w:val="24"/>
          <w:szCs w:val="24"/>
        </w:rPr>
        <w:t> et </w:t>
      </w:r>
      <w:r w:rsidR="00401F74" w:rsidRPr="00F3191B">
        <w:rPr>
          <w:rFonts w:ascii="Times New Roman" w:hAnsi="Times New Roman" w:cs="Times New Roman"/>
          <w:i/>
          <w:sz w:val="24"/>
          <w:szCs w:val="24"/>
        </w:rPr>
        <w:t>al</w:t>
      </w:r>
      <w:r w:rsidR="00F3191B">
        <w:rPr>
          <w:rFonts w:ascii="Times New Roman" w:hAnsi="Times New Roman" w:cs="Times New Roman"/>
          <w:sz w:val="24"/>
          <w:szCs w:val="24"/>
        </w:rPr>
        <w:t>.,</w:t>
      </w:r>
      <w:r w:rsidR="00401F74" w:rsidRPr="00300189">
        <w:rPr>
          <w:rFonts w:ascii="Times New Roman" w:hAnsi="Times New Roman" w:cs="Times New Roman"/>
          <w:sz w:val="24"/>
          <w:szCs w:val="24"/>
        </w:rPr>
        <w:t>2021</w:t>
      </w:r>
      <w:r w:rsidR="00F3191B">
        <w:rPr>
          <w:rFonts w:ascii="Times New Roman" w:hAnsi="Times New Roman" w:cs="Times New Roman"/>
          <w:sz w:val="24"/>
          <w:szCs w:val="24"/>
        </w:rPr>
        <w:t>;</w:t>
      </w:r>
      <w:r w:rsidR="00F3191B" w:rsidRPr="00F3191B">
        <w:rPr>
          <w:rFonts w:ascii="Times New Roman" w:hAnsi="Times New Roman" w:cs="Times New Roman"/>
          <w:sz w:val="24"/>
          <w:szCs w:val="24"/>
        </w:rPr>
        <w:t xml:space="preserve"> </w:t>
      </w:r>
      <w:r w:rsidR="00F3191B">
        <w:rPr>
          <w:rFonts w:ascii="Times New Roman" w:hAnsi="Times New Roman" w:cs="Times New Roman"/>
          <w:sz w:val="24"/>
          <w:szCs w:val="24"/>
        </w:rPr>
        <w:t>Gashaw </w:t>
      </w:r>
      <w:r w:rsidR="00F3191B">
        <w:rPr>
          <w:rFonts w:ascii="Times New Roman" w:hAnsi="Times New Roman" w:cs="Times New Roman"/>
          <w:i/>
          <w:sz w:val="24"/>
          <w:szCs w:val="24"/>
        </w:rPr>
        <w:t>et </w:t>
      </w:r>
      <w:r w:rsidR="00F3191B" w:rsidRPr="00117E00">
        <w:rPr>
          <w:rFonts w:ascii="Times New Roman" w:hAnsi="Times New Roman" w:cs="Times New Roman"/>
          <w:i/>
          <w:sz w:val="24"/>
          <w:szCs w:val="24"/>
        </w:rPr>
        <w:t>al</w:t>
      </w:r>
      <w:r w:rsidR="00F3191B">
        <w:rPr>
          <w:rFonts w:ascii="Times New Roman" w:hAnsi="Times New Roman" w:cs="Times New Roman"/>
          <w:sz w:val="24"/>
          <w:szCs w:val="24"/>
        </w:rPr>
        <w:t>., </w:t>
      </w:r>
      <w:r w:rsidR="00F3191B" w:rsidRPr="00300189">
        <w:rPr>
          <w:rFonts w:ascii="Times New Roman" w:hAnsi="Times New Roman" w:cs="Times New Roman"/>
          <w:sz w:val="24"/>
          <w:szCs w:val="24"/>
        </w:rPr>
        <w:t>2024</w:t>
      </w:r>
      <w:r w:rsidR="00401F74" w:rsidRPr="00300189">
        <w:rPr>
          <w:rFonts w:ascii="Times New Roman" w:hAnsi="Times New Roman" w:cs="Times New Roman"/>
          <w:sz w:val="24"/>
          <w:szCs w:val="24"/>
        </w:rPr>
        <w:t>)</w:t>
      </w:r>
      <w:r w:rsidR="00112030" w:rsidRPr="00300189">
        <w:rPr>
          <w:rFonts w:ascii="Times New Roman" w:hAnsi="Times New Roman" w:cs="Times New Roman"/>
          <w:sz w:val="24"/>
          <w:szCs w:val="24"/>
        </w:rPr>
        <w:fldChar w:fldCharType="end"/>
      </w:r>
      <w:r w:rsidR="00B51C12" w:rsidRPr="00300189">
        <w:rPr>
          <w:rFonts w:ascii="Times New Roman" w:hAnsi="Times New Roman" w:cs="Times New Roman"/>
          <w:sz w:val="24"/>
          <w:szCs w:val="24"/>
        </w:rPr>
        <w:t xml:space="preserve">. </w:t>
      </w:r>
      <w:r w:rsidR="00B51C12" w:rsidRPr="00300189">
        <w:rPr>
          <w:rFonts w:ascii="Times New Roman" w:eastAsia="Times New Roman" w:hAnsi="Times New Roman" w:cs="Times New Roman"/>
          <w:sz w:val="24"/>
          <w:szCs w:val="24"/>
        </w:rPr>
        <w:t>RMSE measures the average magnitude of the deviation of rainfall products from the ground based observed data</w:t>
      </w:r>
      <w:r w:rsidR="002A53F2">
        <w:rPr>
          <w:rFonts w:ascii="Times New Roman" w:eastAsia="Times New Roman" w:hAnsi="Times New Roman" w:cs="Times New Roman"/>
          <w:sz w:val="24"/>
          <w:szCs w:val="24"/>
        </w:rPr>
        <w:t xml:space="preserve"> (</w:t>
      </w:r>
      <w:r w:rsidR="00192F38" w:rsidRPr="00300189">
        <w:rPr>
          <w:rFonts w:ascii="Times New Roman" w:eastAsia="Times New Roman" w:hAnsi="Times New Roman" w:cs="Times New Roman"/>
          <w:sz w:val="24"/>
          <w:szCs w:val="24"/>
        </w:rPr>
        <w:t>Eq</w:t>
      </w:r>
      <w:r w:rsidR="002A53F2">
        <w:rPr>
          <w:rFonts w:ascii="Times New Roman" w:eastAsia="Times New Roman" w:hAnsi="Times New Roman" w:cs="Times New Roman"/>
          <w:sz w:val="24"/>
          <w:szCs w:val="24"/>
        </w:rPr>
        <w:t xml:space="preserve">uation </w:t>
      </w:r>
      <w:r w:rsidR="00192F38" w:rsidRPr="00300189">
        <w:rPr>
          <w:rFonts w:ascii="Times New Roman" w:eastAsia="Times New Roman" w:hAnsi="Times New Roman" w:cs="Times New Roman"/>
          <w:sz w:val="24"/>
          <w:szCs w:val="24"/>
        </w:rPr>
        <w:t>1</w:t>
      </w:r>
      <w:r w:rsidR="002A53F2">
        <w:rPr>
          <w:rFonts w:ascii="Times New Roman" w:eastAsia="Times New Roman" w:hAnsi="Times New Roman" w:cs="Times New Roman"/>
          <w:sz w:val="24"/>
          <w:szCs w:val="24"/>
        </w:rPr>
        <w:t>2</w:t>
      </w:r>
      <w:r w:rsidR="00B51C12" w:rsidRPr="00300189">
        <w:rPr>
          <w:rFonts w:ascii="Times New Roman" w:eastAsia="Times New Roman" w:hAnsi="Times New Roman" w:cs="Times New Roman"/>
          <w:sz w:val="24"/>
          <w:szCs w:val="24"/>
        </w:rPr>
        <w:t xml:space="preserve">). A smaller RMSE value indicates that rainfall products are closer to observed rainfall data. The optimum value of RMSE is 0 </w:t>
      </w:r>
      <w:r w:rsidR="00B51C12" w:rsidRPr="00300189">
        <w:rPr>
          <w:rFonts w:ascii="Times New Roman" w:eastAsia="Times New Roman" w:hAnsi="Times New Roman" w:cs="Times New Roman"/>
          <w:sz w:val="24"/>
          <w:szCs w:val="24"/>
        </w:rPr>
        <w:fldChar w:fldCharType="begin"/>
      </w:r>
      <w:r w:rsidR="00B51C12" w:rsidRPr="00300189">
        <w:rPr>
          <w:rFonts w:ascii="Times New Roman" w:eastAsia="Times New Roman" w:hAnsi="Times New Roman" w:cs="Times New Roman"/>
          <w:sz w:val="24"/>
          <w:szCs w:val="24"/>
        </w:rPr>
        <w:instrText xml:space="preserve"> ADDIN ZOTERO_ITEM CSL_CITATION {"citationID":"8XaAu3G5","properties":{"formattedCitation":"(Ageet et al., 2022)","plainCitation":"(Ageet et al., 2022)","noteIndex":0},"citationItems":[{"id":280,"uris":["http://zotero.org/users/10693454/items/YTAN22YH"],"itemData":{"id":280,"type":"article-journal","abstract":"Rain gauge data sparsity over Africa is known to impede the assessments of hydrometeorological risks and of the skill of numerical weather prediction models. Satellite rainfall estimates (SREs) have been used as surrogate ﬁelds for a long time and are continuously replaced by more advanced algorithms and new sensors. Using a unique daily rainfall dataset from 36 stations across equatorial East Africa for the period 2001–18, this study performs a multiscale evaluation of gauge-calibrated SREs, namely, IMERG, TMPA, CHIRPS, and MSWEP (v2.2 and v2.8). Skills were assessed from daily to annual time scales, for extreme daily precipitation, and for TMPA and IMERG near-real-time (NRT) products. Results show that 1) the SREs reproduce the annual rainfall pattern and seasonal rainfall cycle well, despite exhibiting biases of up to 9%; 2) IMERG is the best for shorter temporal scales while MSWEPv2.2 and CHIRPS perform best at the monthly and annual time steps, respectively; 3) the performance of all the SREs varies spatially, likely due to an inhomogeneous degree of gauge calibration, with the largest variation seen in MSWEPv2.2; 4) all the SREs miss between 79% (IMERG-NRT) and 98% (CHIRPS) of daily extreme rainfall events recorded by the rain gauges; 5) IMERG-NRT is the best regarding extreme event detection and accuracy; and 6) for return values of extreme rainfall, IMERG, and MSWEPv2.2 have the least errors while CHIRPS and MSWEPv2.8 cannot be recommended. The study also highlights improvements of IMERG over TMPA, the decline in performance of MSWEPv2.8 compared to MSWEPv2.2, and the potential of SREs for ﬂood risk assessment over East Africa.","container-title":"JOURNAL OF HYDROMETEOROLOGY","language":"en","source":"Zotero","title":"Validation of Satellite Rainfall Estimates over Equatorial East Africa","volume":"23","author":[{"family":"Ageet","given":"Simon"},{"family":"Fink","given":"Andreas H"},{"family":"Maranan","given":"Marlon"},{"family":"Diem","given":"Jeremy E"},{"family":"Hartter","given":"Joel"},{"family":"Ssali","given":"Andrew L"},{"family":"Ayabagabo","given":"Prosper"}],"issued":{"date-parts":[["2022"]]}}}],"schema":"https://github.com/citation-style-language/schema/raw/master/csl-citation.json"} </w:instrText>
      </w:r>
      <w:r w:rsidR="00B51C12" w:rsidRPr="00300189">
        <w:rPr>
          <w:rFonts w:ascii="Times New Roman" w:eastAsia="Times New Roman" w:hAnsi="Times New Roman" w:cs="Times New Roman"/>
          <w:sz w:val="24"/>
          <w:szCs w:val="24"/>
        </w:rPr>
        <w:fldChar w:fldCharType="separate"/>
      </w:r>
      <w:r w:rsidR="00B51C12" w:rsidRPr="00300189">
        <w:rPr>
          <w:rFonts w:ascii="Times New Roman" w:hAnsi="Times New Roman" w:cs="Times New Roman"/>
          <w:sz w:val="24"/>
          <w:szCs w:val="24"/>
        </w:rPr>
        <w:t xml:space="preserve">(Ageet </w:t>
      </w:r>
      <w:r w:rsidR="00B51C12" w:rsidRPr="00117E00">
        <w:rPr>
          <w:rFonts w:ascii="Times New Roman" w:hAnsi="Times New Roman" w:cs="Times New Roman"/>
          <w:i/>
          <w:iCs/>
          <w:sz w:val="24"/>
          <w:szCs w:val="24"/>
        </w:rPr>
        <w:t>et al</w:t>
      </w:r>
      <w:r w:rsidR="00B51C12" w:rsidRPr="00300189">
        <w:rPr>
          <w:rFonts w:ascii="Times New Roman" w:hAnsi="Times New Roman" w:cs="Times New Roman"/>
          <w:sz w:val="24"/>
          <w:szCs w:val="24"/>
        </w:rPr>
        <w:t>., 2022)</w:t>
      </w:r>
      <w:r w:rsidR="00B51C12" w:rsidRPr="00300189">
        <w:rPr>
          <w:rFonts w:ascii="Times New Roman" w:eastAsia="Times New Roman" w:hAnsi="Times New Roman" w:cs="Times New Roman"/>
          <w:sz w:val="24"/>
          <w:szCs w:val="24"/>
        </w:rPr>
        <w:fldChar w:fldCharType="end"/>
      </w:r>
      <w:r w:rsidR="00B51C12" w:rsidRPr="00300189">
        <w:rPr>
          <w:rFonts w:ascii="Times New Roman" w:eastAsia="Times New Roman" w:hAnsi="Times New Roman" w:cs="Times New Roman"/>
          <w:sz w:val="24"/>
          <w:szCs w:val="24"/>
        </w:rPr>
        <w:t xml:space="preserve">. PBIAS measures the average tendency of rainfall products data to be larger or smaller than the observed data. </w:t>
      </w:r>
      <w:bookmarkStart w:id="90" w:name="_Hlk136902345"/>
      <w:r w:rsidR="00B51C12" w:rsidRPr="00300189">
        <w:rPr>
          <w:rFonts w:ascii="Times New Roman" w:eastAsia="Times New Roman" w:hAnsi="Times New Roman" w:cs="Times New Roman"/>
          <w:sz w:val="24"/>
          <w:szCs w:val="24"/>
        </w:rPr>
        <w:t xml:space="preserve">The percent bias (PBIAS) is a statistical metric that spans from -∞ to ∞, with an ideal value of zero. A low magnitude of PBIAS suggests that the rainfall products accurately estimate the observed data. Negative values of PBIAS indicate a bias of overestimation in the rainfall products, while positive values of PBIAS indicate a bias of underestimation in the rainfall products when compared to the observed data </w:t>
      </w:r>
      <w:bookmarkEnd w:id="90"/>
      <w:r w:rsidR="00B51C12" w:rsidRPr="00300189">
        <w:rPr>
          <w:rFonts w:ascii="Times New Roman" w:eastAsia="Times New Roman" w:hAnsi="Times New Roman" w:cs="Times New Roman"/>
          <w:sz w:val="24"/>
          <w:szCs w:val="24"/>
        </w:rPr>
        <w:fldChar w:fldCharType="begin"/>
      </w:r>
      <w:r w:rsidR="00B51C12" w:rsidRPr="00300189">
        <w:rPr>
          <w:rFonts w:ascii="Times New Roman" w:eastAsia="Times New Roman" w:hAnsi="Times New Roman" w:cs="Times New Roman"/>
          <w:sz w:val="24"/>
          <w:szCs w:val="24"/>
        </w:rPr>
        <w:instrText xml:space="preserve"> ADDIN ZOTERO_ITEM CSL_CITATION {"citationID":"BcgvT5ne","properties":{"formattedCitation":"(Gupta et al., 1999)","plainCitation":"(Gupta et al., 1999)","noteIndex":0},"citationItems":[{"id":736,"uris":["http://zotero.org/users/10693454/items/LMGAIYWZ"],"itemData":{"id":736,"type":"article-journal","container-title":"Journal of hydrologic engineering","issue":"2","note":"publisher: American Society of Civil Engineers","page":"135–143","title":"Status of automatic calibration for hydrologic models: Comparison with multilevel expert calibration","volume":"4","author":[{"family":"Gupta","given":"Hoshin Vijai"},{"family":"Sorooshian","given":"Soroosh"},{"family":"Yapo","given":"Patrice Ogou"}],"issued":{"date-parts":[["1999"]]}}}],"schema":"https://github.com/citation-style-language/schema/raw/master/csl-citation.json"} </w:instrText>
      </w:r>
      <w:r w:rsidR="00B51C12" w:rsidRPr="00300189">
        <w:rPr>
          <w:rFonts w:ascii="Times New Roman" w:eastAsia="Times New Roman" w:hAnsi="Times New Roman" w:cs="Times New Roman"/>
          <w:sz w:val="24"/>
          <w:szCs w:val="24"/>
        </w:rPr>
        <w:fldChar w:fldCharType="separate"/>
      </w:r>
      <w:r w:rsidR="00B51C12" w:rsidRPr="00300189">
        <w:rPr>
          <w:rFonts w:ascii="Times New Roman" w:hAnsi="Times New Roman" w:cs="Times New Roman"/>
          <w:sz w:val="24"/>
          <w:szCs w:val="24"/>
        </w:rPr>
        <w:t xml:space="preserve">(Gupta </w:t>
      </w:r>
      <w:r w:rsidR="00B51C12" w:rsidRPr="00117E00">
        <w:rPr>
          <w:rFonts w:ascii="Times New Roman" w:hAnsi="Times New Roman" w:cs="Times New Roman"/>
          <w:i/>
          <w:iCs/>
          <w:sz w:val="24"/>
          <w:szCs w:val="24"/>
        </w:rPr>
        <w:t>et al</w:t>
      </w:r>
      <w:r w:rsidR="00B51C12" w:rsidRPr="00300189">
        <w:rPr>
          <w:rFonts w:ascii="Times New Roman" w:hAnsi="Times New Roman" w:cs="Times New Roman"/>
          <w:sz w:val="24"/>
          <w:szCs w:val="24"/>
        </w:rPr>
        <w:t>., 1999)</w:t>
      </w:r>
      <w:r w:rsidR="00B51C12" w:rsidRPr="00300189">
        <w:rPr>
          <w:rFonts w:ascii="Times New Roman" w:eastAsia="Times New Roman" w:hAnsi="Times New Roman" w:cs="Times New Roman"/>
          <w:sz w:val="24"/>
          <w:szCs w:val="24"/>
        </w:rPr>
        <w:fldChar w:fldCharType="end"/>
      </w:r>
      <w:r w:rsidR="00B51C12" w:rsidRPr="00300189">
        <w:rPr>
          <w:rFonts w:ascii="Times New Roman" w:eastAsia="Times New Roman" w:hAnsi="Times New Roman" w:cs="Times New Roman"/>
          <w:sz w:val="24"/>
          <w:szCs w:val="24"/>
        </w:rPr>
        <w:t xml:space="preserve">. Rainfall products are said to be a reliable rainfall measurement source where PBIAS value ranging between -10% and 10% </w:t>
      </w:r>
      <w:r w:rsidR="00B51C12" w:rsidRPr="00300189">
        <w:rPr>
          <w:rFonts w:ascii="Times New Roman" w:eastAsia="Times New Roman" w:hAnsi="Times New Roman" w:cs="Times New Roman"/>
          <w:sz w:val="24"/>
          <w:szCs w:val="24"/>
        </w:rPr>
        <w:fldChar w:fldCharType="begin"/>
      </w:r>
      <w:r w:rsidR="00B51C12" w:rsidRPr="00300189">
        <w:rPr>
          <w:rFonts w:ascii="Times New Roman" w:eastAsia="Times New Roman" w:hAnsi="Times New Roman" w:cs="Times New Roman"/>
          <w:sz w:val="24"/>
          <w:szCs w:val="24"/>
        </w:rPr>
        <w:instrText xml:space="preserve"> ADDIN ZOTERO_ITEM CSL_CITATION {"citationID":"XvNMosd6","properties":{"formattedCitation":"(Dangol et al., 2022)","plainCitation":"(Dangol et al., 2022)","noteIndex":0},"citationItems":[{"id":331,"uris":["http://zotero.org/users/10693454/items/FRFQRSYM"],"itemData":{"id":331,"type":"article-journal","abstract":"An accurate estimation of precipitation amount is crucial for various studies and planning related to water resource management, effective flood prediction and warning systems, agriculture, climatic research, and disaster risk management. However, due to the sparse and uneven distribution of ground-based precipitation gauges over rugged terrain, accurate and consistent measurement is inadequate in many developing and mountainous countries like Nepal. Therefore, satellite-based precipitation products (SPPs) and interpolation-based gridded data are considered as a vital source of precipitation estimation, which may serve as crucial inputs for a wide range of hydrological applications. However, in the absence of quality assessment, applications of these products pose uncertainty. This study evaluated the performance of three SPPs, i.e., CHIRPS V2.0, PERSIANN CDR, and MSWEP V2.8, and a ground-based gridded precipitation product APHRODITE on daily, monthly, and annual scales at ten rain gauges over the Arun River Basin. The performance of the precipitation products was evaluated from 1983 to 2014 using several statistical categorical and continuous indices. Our results show APHRODITE and MSWEP V2.8 are comparatively better than CHIRPS V2.0 and PERSIANN CDR in the study area. We finally applied the bias correction of the selected products using a linear scaling method, where daily precipitation data were corrected using a monthly correction factor. We find all SPPs have improved after the bias correction. The method is scalable and applicable in other river basins across the country and beyond Nepal.","container-title":"Theoretical and Applied Climatology","DOI":"10.1007/s00704-022-04001-y","ISSN":"0177-798X, 1434-4483","issue":"3-4","journalAbbreviation":"Theor Appl Climatol","language":"en","page":"1353-1372","source":"DOI.org (Crossref)","title":"Performance evaluation and bias correction of gridded precipitation products over Arun River Basin in Nepal for hydrological applications","URL":"https://link.springer.com/10.1007/s00704-022-04001-y","volume":"148","author":[{"family":"Dangol","given":"Sabin"},{"family":"Talchabhadel","given":"Rocky"},{"family":"Pandey","given":"Vishnu Prasad"}],"accessed":{"date-parts":[["2023",2,26]]},"issued":{"date-parts":[["2022",5]]}}}],"schema":"https://github.com/citation-style-language/schema/raw/master/csl-citation.json"} </w:instrText>
      </w:r>
      <w:r w:rsidR="00B51C12" w:rsidRPr="00300189">
        <w:rPr>
          <w:rFonts w:ascii="Times New Roman" w:eastAsia="Times New Roman" w:hAnsi="Times New Roman" w:cs="Times New Roman"/>
          <w:sz w:val="24"/>
          <w:szCs w:val="24"/>
        </w:rPr>
        <w:fldChar w:fldCharType="separate"/>
      </w:r>
      <w:r w:rsidR="00B51C12" w:rsidRPr="00300189">
        <w:rPr>
          <w:rFonts w:ascii="Times New Roman" w:hAnsi="Times New Roman" w:cs="Times New Roman"/>
          <w:sz w:val="24"/>
          <w:szCs w:val="24"/>
        </w:rPr>
        <w:t xml:space="preserve">(Dangol </w:t>
      </w:r>
      <w:r w:rsidR="00B51C12" w:rsidRPr="00117E00">
        <w:rPr>
          <w:rFonts w:ascii="Times New Roman" w:hAnsi="Times New Roman" w:cs="Times New Roman"/>
          <w:i/>
          <w:iCs/>
          <w:sz w:val="24"/>
          <w:szCs w:val="24"/>
        </w:rPr>
        <w:t>et al</w:t>
      </w:r>
      <w:r w:rsidR="00B51C12" w:rsidRPr="00300189">
        <w:rPr>
          <w:rFonts w:ascii="Times New Roman" w:hAnsi="Times New Roman" w:cs="Times New Roman"/>
          <w:iCs/>
          <w:sz w:val="24"/>
          <w:szCs w:val="24"/>
        </w:rPr>
        <w:t>.</w:t>
      </w:r>
      <w:r w:rsidR="00B51C12" w:rsidRPr="00300189">
        <w:rPr>
          <w:rFonts w:ascii="Times New Roman" w:hAnsi="Times New Roman" w:cs="Times New Roman"/>
          <w:sz w:val="24"/>
          <w:szCs w:val="24"/>
        </w:rPr>
        <w:t>, 2022)</w:t>
      </w:r>
      <w:r w:rsidR="00B51C12" w:rsidRPr="00300189">
        <w:rPr>
          <w:rFonts w:ascii="Times New Roman" w:eastAsia="Times New Roman" w:hAnsi="Times New Roman" w:cs="Times New Roman"/>
          <w:sz w:val="24"/>
          <w:szCs w:val="24"/>
        </w:rPr>
        <w:fldChar w:fldCharType="end"/>
      </w:r>
      <w:r w:rsidR="00B51C12" w:rsidRPr="00300189">
        <w:rPr>
          <w:rFonts w:ascii="Times New Roman" w:eastAsia="Times New Roman" w:hAnsi="Times New Roman" w:cs="Times New Roman"/>
          <w:sz w:val="24"/>
          <w:szCs w:val="24"/>
        </w:rPr>
        <w:t>. PBI</w:t>
      </w:r>
      <w:r w:rsidR="00192F38" w:rsidRPr="00300189">
        <w:rPr>
          <w:rFonts w:ascii="Times New Roman" w:eastAsia="Times New Roman" w:hAnsi="Times New Roman" w:cs="Times New Roman"/>
          <w:sz w:val="24"/>
          <w:szCs w:val="24"/>
        </w:rPr>
        <w:t xml:space="preserve">AS can be calculated using </w:t>
      </w:r>
      <w:r w:rsidR="002A53F2">
        <w:rPr>
          <w:rFonts w:ascii="Times New Roman" w:eastAsia="Times New Roman" w:hAnsi="Times New Roman" w:cs="Times New Roman"/>
          <w:sz w:val="24"/>
          <w:szCs w:val="24"/>
        </w:rPr>
        <w:t>(</w:t>
      </w:r>
      <w:r w:rsidR="00192F38" w:rsidRPr="00300189">
        <w:rPr>
          <w:rFonts w:ascii="Times New Roman" w:eastAsia="Times New Roman" w:hAnsi="Times New Roman" w:cs="Times New Roman"/>
          <w:sz w:val="24"/>
          <w:szCs w:val="24"/>
        </w:rPr>
        <w:t>Eq</w:t>
      </w:r>
      <w:r w:rsidR="002A53F2">
        <w:rPr>
          <w:rFonts w:ascii="Times New Roman" w:eastAsia="Times New Roman" w:hAnsi="Times New Roman" w:cs="Times New Roman"/>
          <w:sz w:val="24"/>
          <w:szCs w:val="24"/>
        </w:rPr>
        <w:t>uation</w:t>
      </w:r>
      <w:r w:rsidR="00192F38" w:rsidRPr="00300189">
        <w:rPr>
          <w:rFonts w:ascii="Times New Roman" w:eastAsia="Times New Roman" w:hAnsi="Times New Roman" w:cs="Times New Roman"/>
          <w:sz w:val="24"/>
          <w:szCs w:val="24"/>
        </w:rPr>
        <w:t xml:space="preserve"> </w:t>
      </w:r>
      <w:r w:rsidR="002A53F2">
        <w:rPr>
          <w:rFonts w:ascii="Times New Roman" w:eastAsia="Times New Roman" w:hAnsi="Times New Roman" w:cs="Times New Roman"/>
          <w:sz w:val="24"/>
          <w:szCs w:val="24"/>
        </w:rPr>
        <w:t>13)</w:t>
      </w:r>
      <w:r w:rsidR="00B51C12" w:rsidRPr="00300189">
        <w:rPr>
          <w:rFonts w:ascii="Times New Roman" w:eastAsia="Times New Roman" w:hAnsi="Times New Roman" w:cs="Times New Roman"/>
          <w:sz w:val="24"/>
          <w:szCs w:val="24"/>
        </w:rPr>
        <w:t>. Correlation coefficient (r) is used to measure the goodness of fit and linear association between variables, in this case the linear association</w:t>
      </w:r>
      <w:r w:rsidR="00192F38" w:rsidRPr="00300189">
        <w:rPr>
          <w:rFonts w:ascii="Times New Roman" w:eastAsia="Times New Roman" w:hAnsi="Times New Roman" w:cs="Times New Roman"/>
          <w:sz w:val="24"/>
          <w:szCs w:val="24"/>
        </w:rPr>
        <w:t xml:space="preserve"> between observed rainfall and r</w:t>
      </w:r>
      <w:r w:rsidR="00B51C12" w:rsidRPr="00300189">
        <w:rPr>
          <w:rFonts w:ascii="Times New Roman" w:eastAsia="Times New Roman" w:hAnsi="Times New Roman" w:cs="Times New Roman"/>
          <w:sz w:val="24"/>
          <w:szCs w:val="24"/>
        </w:rPr>
        <w:t>ainfall</w:t>
      </w:r>
      <w:r w:rsidR="00192F38" w:rsidRPr="00300189">
        <w:rPr>
          <w:rFonts w:ascii="Times New Roman" w:eastAsia="Times New Roman" w:hAnsi="Times New Roman" w:cs="Times New Roman"/>
          <w:sz w:val="24"/>
          <w:szCs w:val="24"/>
        </w:rPr>
        <w:t xml:space="preserve"> products data (Eq</w:t>
      </w:r>
      <w:r w:rsidR="002A53F2">
        <w:rPr>
          <w:rFonts w:ascii="Times New Roman" w:eastAsia="Times New Roman" w:hAnsi="Times New Roman" w:cs="Times New Roman"/>
          <w:sz w:val="24"/>
          <w:szCs w:val="24"/>
        </w:rPr>
        <w:t>uation 14</w:t>
      </w:r>
      <w:r w:rsidR="00B51C12" w:rsidRPr="00300189">
        <w:rPr>
          <w:rFonts w:ascii="Times New Roman" w:eastAsia="Times New Roman" w:hAnsi="Times New Roman" w:cs="Times New Roman"/>
          <w:sz w:val="24"/>
          <w:szCs w:val="24"/>
        </w:rPr>
        <w:t>). The values of r ranges from -1 to 1, with r = 0</w:t>
      </w:r>
      <w:r w:rsidR="00373F4F" w:rsidRPr="00300189">
        <w:rPr>
          <w:rFonts w:ascii="Times New Roman" w:eastAsia="Times New Roman" w:hAnsi="Times New Roman" w:cs="Times New Roman"/>
          <w:sz w:val="24"/>
          <w:szCs w:val="24"/>
        </w:rPr>
        <w:t xml:space="preserve"> no linear relationship, r = -1 or </w:t>
      </w:r>
      <w:r w:rsidR="00B51C12" w:rsidRPr="00300189">
        <w:rPr>
          <w:rFonts w:ascii="Times New Roman" w:eastAsia="Times New Roman" w:hAnsi="Times New Roman" w:cs="Times New Roman"/>
          <w:sz w:val="24"/>
          <w:szCs w:val="24"/>
        </w:rPr>
        <w:t xml:space="preserve">1 indicates </w:t>
      </w:r>
      <w:r w:rsidR="00CF1489">
        <w:rPr>
          <w:rFonts w:ascii="Times New Roman" w:eastAsia="Times New Roman" w:hAnsi="Times New Roman" w:cs="Times New Roman"/>
          <w:sz w:val="24"/>
          <w:szCs w:val="24"/>
        </w:rPr>
        <w:t xml:space="preserve">a perfect negative or positive </w:t>
      </w:r>
      <w:r w:rsidR="00B51C12" w:rsidRPr="00300189">
        <w:rPr>
          <w:rFonts w:ascii="Times New Roman" w:eastAsia="Times New Roman" w:hAnsi="Times New Roman" w:cs="Times New Roman"/>
          <w:sz w:val="24"/>
          <w:szCs w:val="24"/>
        </w:rPr>
        <w:t xml:space="preserve">score </w:t>
      </w:r>
      <w:r w:rsidR="00B51C12" w:rsidRPr="00300189">
        <w:rPr>
          <w:rFonts w:ascii="Times New Roman" w:eastAsia="Times New Roman" w:hAnsi="Times New Roman" w:cs="Times New Roman"/>
          <w:sz w:val="24"/>
          <w:szCs w:val="24"/>
        </w:rPr>
        <w:fldChar w:fldCharType="begin"/>
      </w:r>
      <w:r w:rsidR="00401F74" w:rsidRPr="00300189">
        <w:rPr>
          <w:rFonts w:ascii="Times New Roman" w:eastAsia="Times New Roman" w:hAnsi="Times New Roman" w:cs="Times New Roman"/>
          <w:sz w:val="24"/>
          <w:szCs w:val="24"/>
        </w:rPr>
        <w:instrText xml:space="preserve"> ADDIN ZOTERO_ITEM CSL_CITATION {"citationID":"a81kldh2rt","properties":{"formattedCitation":"\\uldash{(Ageet et al., 2022; Aniley et al., 2023, 2023; Dinku et al., 2018)}","plainCitation":"(Ageet et al., 2022; Aniley et al., 2023, 2023; Dinku et al., 2018)","dontUpdate":true,"noteIndex":0},"citationItems":[{"id":280,"uris":["http://zotero.org/users/10693454/items/YTAN22YH"],"itemData":{"id":280,"type":"article-journal","abstract":"Rain gauge data sparsity over Africa is known to impede the assessments of hydrometeorological risks and of the skill of numerical weather prediction models. Satellite rainfall estimates (SREs) have been used as surrogate ﬁelds for a long time and are continuously replaced by more advanced algorithms and new sensors. Using a unique daily rainfall dataset from 36 stations across equatorial East Africa for the period 2001–18, this study performs a multiscale evaluation of gauge-calibrated SREs, namely, IMERG, TMPA, CHIRPS, and MSWEP (v2.2 and v2.8). Skills were assessed from daily to annual time scales, for extreme daily precipitation, and for TMPA and IMERG near-real-time (NRT) products. Results show that 1) the SREs reproduce the annual rainfall pattern and seasonal rainfall cycle well, despite exhibiting biases of up to 9%; 2) IMERG is the best for shorter temporal scales while MSWEPv2.2 and CHIRPS perform best at the monthly and annual time steps, respectively; 3) the performance of all the SREs varies spatially, likely due to an inhomogeneous degree of gauge calibration, with the largest variation seen in MSWEPv2.2; 4) all the SREs miss between 79% (IMERG-NRT) and 98% (CHIRPS) of daily extreme rainfall events recorded by the rain gauges; 5) IMERG-NRT is the best regarding extreme event detection and accuracy; and 6) for return values of extreme rainfall, IMERG, and MSWEPv2.2 have the least errors while CHIRPS and MSWEPv2.8 cannot be recommended. The study also highlights improvements of IMERG over TMPA, the decline in performance of MSWEPv2.8 compared to MSWEPv2.2, and the potential of SREs for ﬂood risk assessment over East Africa.","container-title":"JOURNAL OF HYDROMETEOROLOGY","language":"en","source":"Zotero","title":"Validation of Satellite Rainfall Estimates over Equatorial East Africa","volume":"23","author":[{"family":"Ageet","given":"Simon"},{"family":"Fink","given":"Andreas H"},{"family":"Maranan","given":"Marlon"},{"family":"Diem","given":"Jeremy E"},{"family":"Hartter","given":"Joel"},{"family":"Ssali","given":"Andrew L"},{"family":"Ayabagabo","given":"Prosper"}],"issued":{"date-parts":[["2022"]]}}},{"id":1112,"uris":["http://zotero.org/users/10693454/items/MT9PAQKT"],"itemData":{"id":1112,"type":"article-journal","container-title":"Geocarto International","DOI":"10.1080/10106049.2023.2278329","ISSN":"1010-6049","issue":"1","journalAbbreviation":"Geocarto International","note":"publisher: Taylor &amp; Francis","page":"2278329","title":"Evaluating the performances of gridded satellite/reanalysis products in representing the rainfall climatology of Ethiopia","URL":"https://doi.org/10.1080/10106049.2023.2278329","volume":"38","author":[{"family":"Aniley","given":"Endeg"},{"family":"Gashaw","given":"Temesgen"},{"family":"Abraham","given":"Tesfalem"},{"family":"Demessie","given":"Sintayehu Fetene"},{"family":"Bayabil","given":"Haimanote Kebede"},{"family":"Worqlul","given":"Abeyou W."},{"family":"Oel","given":"Pieter R.","non-dropping-particle":"van"},{"family":"Dile","given":"Yihun T."},{"family":"Chukalla","given":"Abebe Demissie"},{"family":"Haileslassie","given":"Amare"},{"family":"Wubaye","given":"Gizachew Belay"}],"issued":{"date-parts":[["2023",12,31]]}}},{"id":1112,"uris":["http://zotero.org/users/10693454/items/MT9PAQKT"],"itemData":{"id":1112,"type":"article-journal","container-title":"Geocarto International","DOI":"10.1080/10106049.2023.2278329","ISSN":"1010-6049","issue":"1","journalAbbreviation":"Geocarto International","note":"publisher: Taylor &amp; Francis","page":"2278329","title":"Evaluating the performances of gridded satellite/reanalysis products in representing the rainfall climatology of Ethiopia","URL":"https://doi.org/10.1080/10106049.2023.2278329","volume":"38","author":[{"family":"Aniley","given":"Endeg"},{"family":"Gashaw","given":"Temesgen"},{"family":"Abraham","given":"Tesfalem"},{"family":"Demessie","given":"Sintayehu Fetene"},{"family":"Bayabil","given":"Haimanote Kebede"},{"family":"Worqlul","given":"Abeyou W."},{"family":"Oel","given":"Pieter R.","non-dropping-particle":"van"},{"family":"Dile","given":"Yihun T."},{"family":"Chukalla","given":"Abebe Demissie"},{"family":"Haileslassie","given":"Amare"},{"family":"Wubaye","given":"Gizachew Belay"}],"issued":{"date-parts":[["2023",12,31]]}}},{"id":135,"uris":["http://zotero.org/users/10693454/items/CIVV6ZRI"],"itemData":{"id":135,"type":"article-journal","container-title":"Quarterly Journal of the Royal Meteorological Society","DOI":"10.1002/qj.3244","ISSN":"0035-9009, 1477-870X","issue":"S1","journalAbbreviation":"Quart J Royal Meteoro Soc","language":"en","page":"292-312","source":"DOI.org (Crossref)","title":"Validation of the CHIRPS satellite rainfall estimates over eastern Africa","URL":"https://onlinelibrary.wiley.com/doi/10.1002/qj.3244","volume":"144","author":[{"family":"Dinku","given":"Tufa"},{"family":"Funk","given":"Chris"},{"family":"Peterson","given":"Pete"},{"family":"Maidment","given":"Ross"},{"family":"Tadesse","given":"Tsegaye"},{"family":"Gadain","given":"Hussein"},{"family":"Ceccato","given":"Pietro"}],"accessed":{"date-parts":[["2022",12,25]]},"issued":{"date-parts":[["2018",11]]}}}],"schema":"https://github.com/citation-style-language/schema/raw/master/csl-citation.json"} </w:instrText>
      </w:r>
      <w:r w:rsidR="00B51C12" w:rsidRPr="00300189">
        <w:rPr>
          <w:rFonts w:ascii="Times New Roman" w:eastAsia="Times New Roman" w:hAnsi="Times New Roman" w:cs="Times New Roman"/>
          <w:sz w:val="24"/>
          <w:szCs w:val="24"/>
        </w:rPr>
        <w:fldChar w:fldCharType="separate"/>
      </w:r>
      <w:r w:rsidR="00CF1489">
        <w:rPr>
          <w:rFonts w:ascii="Times New Roman" w:hAnsi="Times New Roman" w:cs="Times New Roman"/>
          <w:sz w:val="24"/>
          <w:szCs w:val="24"/>
        </w:rPr>
        <w:t>(Dinku </w:t>
      </w:r>
      <w:r w:rsidR="00CF1489">
        <w:rPr>
          <w:rFonts w:ascii="Times New Roman" w:hAnsi="Times New Roman" w:cs="Times New Roman"/>
          <w:i/>
          <w:sz w:val="24"/>
          <w:szCs w:val="24"/>
        </w:rPr>
        <w:t>et </w:t>
      </w:r>
      <w:r w:rsidR="007D4417" w:rsidRPr="00117E00">
        <w:rPr>
          <w:rFonts w:ascii="Times New Roman" w:hAnsi="Times New Roman" w:cs="Times New Roman"/>
          <w:i/>
          <w:sz w:val="24"/>
          <w:szCs w:val="24"/>
        </w:rPr>
        <w:t>al</w:t>
      </w:r>
      <w:r w:rsidR="00373F4F" w:rsidRPr="00300189">
        <w:rPr>
          <w:rFonts w:ascii="Times New Roman" w:hAnsi="Times New Roman" w:cs="Times New Roman"/>
          <w:sz w:val="24"/>
          <w:szCs w:val="24"/>
        </w:rPr>
        <w:t>., 2018; </w:t>
      </w:r>
      <w:r w:rsidR="009332DB" w:rsidRPr="00300189">
        <w:rPr>
          <w:rFonts w:ascii="Times New Roman" w:hAnsi="Times New Roman" w:cs="Times New Roman"/>
          <w:sz w:val="24"/>
          <w:szCs w:val="24"/>
        </w:rPr>
        <w:t xml:space="preserve">Ageet </w:t>
      </w:r>
      <w:r w:rsidR="009332DB" w:rsidRPr="00117E00">
        <w:rPr>
          <w:rFonts w:ascii="Times New Roman" w:hAnsi="Times New Roman" w:cs="Times New Roman"/>
          <w:i/>
          <w:sz w:val="24"/>
          <w:szCs w:val="24"/>
        </w:rPr>
        <w:t>et</w:t>
      </w:r>
      <w:r w:rsidR="00373F4F" w:rsidRPr="00117E00">
        <w:rPr>
          <w:rFonts w:ascii="Times New Roman" w:hAnsi="Times New Roman" w:cs="Times New Roman"/>
          <w:i/>
          <w:sz w:val="24"/>
          <w:szCs w:val="24"/>
        </w:rPr>
        <w:t> </w:t>
      </w:r>
      <w:r w:rsidR="009332DB" w:rsidRPr="00117E00">
        <w:rPr>
          <w:rFonts w:ascii="Times New Roman" w:hAnsi="Times New Roman" w:cs="Times New Roman"/>
          <w:i/>
          <w:sz w:val="24"/>
          <w:szCs w:val="24"/>
        </w:rPr>
        <w:t>al.,</w:t>
      </w:r>
      <w:r w:rsidR="009332DB" w:rsidRPr="00300189">
        <w:rPr>
          <w:rFonts w:ascii="Times New Roman" w:hAnsi="Times New Roman" w:cs="Times New Roman"/>
          <w:sz w:val="24"/>
          <w:szCs w:val="24"/>
        </w:rPr>
        <w:t xml:space="preserve"> 2022;</w:t>
      </w:r>
      <w:r w:rsidR="007D4417" w:rsidRPr="00300189">
        <w:rPr>
          <w:rFonts w:ascii="Times New Roman" w:hAnsi="Times New Roman" w:cs="Times New Roman"/>
          <w:sz w:val="24"/>
          <w:szCs w:val="24"/>
        </w:rPr>
        <w:t>Aniley</w:t>
      </w:r>
      <w:r w:rsidR="007D4417" w:rsidRPr="00117E00">
        <w:rPr>
          <w:rFonts w:ascii="Times New Roman" w:hAnsi="Times New Roman" w:cs="Times New Roman"/>
          <w:i/>
          <w:sz w:val="24"/>
          <w:szCs w:val="24"/>
        </w:rPr>
        <w:t xml:space="preserve"> et al</w:t>
      </w:r>
      <w:r w:rsidR="007D4417" w:rsidRPr="00300189">
        <w:rPr>
          <w:rFonts w:ascii="Times New Roman" w:hAnsi="Times New Roman" w:cs="Times New Roman"/>
          <w:sz w:val="24"/>
          <w:szCs w:val="24"/>
        </w:rPr>
        <w:t>., 2023)</w:t>
      </w:r>
      <w:r w:rsidR="00B51C12" w:rsidRPr="00300189">
        <w:rPr>
          <w:rFonts w:ascii="Times New Roman" w:eastAsia="Times New Roman" w:hAnsi="Times New Roman" w:cs="Times New Roman"/>
          <w:sz w:val="24"/>
          <w:szCs w:val="24"/>
        </w:rPr>
        <w:fldChar w:fldCharType="end"/>
      </w:r>
      <w:r w:rsidR="00B51C12" w:rsidRPr="00300189">
        <w:rPr>
          <w:rFonts w:ascii="Times New Roman" w:eastAsia="Times New Roman" w:hAnsi="Times New Roman" w:cs="Times New Roman"/>
          <w:sz w:val="24"/>
          <w:szCs w:val="24"/>
        </w:rPr>
        <w:t>.</w:t>
      </w:r>
      <w:r w:rsidR="005A634E" w:rsidRPr="00300189">
        <w:t xml:space="preserve"> </w:t>
      </w:r>
    </w:p>
    <w:p w14:paraId="494A07CA" w14:textId="5C24DCE6" w:rsidR="00B51C12" w:rsidRPr="008810C0" w:rsidRDefault="00B51C12" w:rsidP="00B51C12">
      <w:pPr>
        <w:rPr>
          <w:rFonts w:ascii="Times New Roman" w:eastAsia="Times New Roman" w:hAnsi="Times New Roman" w:cs="Times New Roman"/>
          <w:sz w:val="24"/>
          <w:szCs w:val="24"/>
        </w:rPr>
      </w:pPr>
      <m:oMath>
        <m:r>
          <w:rPr>
            <w:rFonts w:ascii="Cambria Math" w:eastAsia="Times New Roman" w:hAnsi="Cambria Math" w:cs="Times New Roman"/>
            <w:sz w:val="24"/>
            <w:szCs w:val="24"/>
          </w:rPr>
          <m:t>RMSE=</m:t>
        </m:r>
        <m:rad>
          <m:radPr>
            <m:degHide m:val="1"/>
            <m:ctrlPr>
              <w:rPr>
                <w:rFonts w:ascii="Cambria Math" w:eastAsia="Times New Roman" w:hAnsi="Cambria Math" w:cs="Times New Roman"/>
                <w:i/>
                <w:kern w:val="2"/>
                <w:sz w:val="24"/>
                <w:szCs w:val="24"/>
              </w:rPr>
            </m:ctrlPr>
          </m:radPr>
          <m:deg/>
          <m:e>
            <m:f>
              <m:fPr>
                <m:ctrlPr>
                  <w:rPr>
                    <w:rFonts w:ascii="Cambria Math" w:eastAsia="Times New Roman" w:hAnsi="Cambria Math" w:cs="Times New Roman"/>
                    <w:i/>
                    <w:kern w:val="2"/>
                    <w:sz w:val="24"/>
                    <w:szCs w:val="24"/>
                  </w:rPr>
                </m:ctrlPr>
              </m:fPr>
              <m:num>
                <m:nary>
                  <m:naryPr>
                    <m:chr m:val="∑"/>
                    <m:limLoc m:val="undOvr"/>
                    <m:subHide m:val="1"/>
                    <m:supHide m:val="1"/>
                    <m:ctrlPr>
                      <w:rPr>
                        <w:rFonts w:ascii="Cambria Math" w:eastAsia="Times New Roman" w:hAnsi="Cambria Math" w:cs="Times New Roman"/>
                        <w:i/>
                        <w:kern w:val="2"/>
                        <w:sz w:val="24"/>
                        <w:szCs w:val="24"/>
                      </w:rPr>
                    </m:ctrlPr>
                  </m:naryPr>
                  <m:sub/>
                  <m:sup/>
                  <m:e>
                    <m:sSup>
                      <m:sSupPr>
                        <m:ctrlPr>
                          <w:rPr>
                            <w:rFonts w:ascii="Cambria Math" w:eastAsia="Times New Roman" w:hAnsi="Cambria Math" w:cs="Times New Roman"/>
                            <w:i/>
                            <w:kern w:val="2"/>
                            <w:sz w:val="24"/>
                            <w:szCs w:val="24"/>
                          </w:rPr>
                        </m:ctrlPr>
                      </m:sSupPr>
                      <m:e>
                        <m:r>
                          <w:rPr>
                            <w:rFonts w:ascii="Cambria Math" w:eastAsia="Times New Roman" w:hAnsi="Cambria Math" w:cs="Times New Roman"/>
                            <w:sz w:val="24"/>
                            <w:szCs w:val="24"/>
                          </w:rPr>
                          <m:t>(G-S)</m:t>
                        </m:r>
                      </m:e>
                      <m:sup>
                        <m:r>
                          <w:rPr>
                            <w:rFonts w:ascii="Cambria Math" w:eastAsia="Times New Roman" w:hAnsi="Cambria Math" w:cs="Times New Roman"/>
                            <w:sz w:val="24"/>
                            <w:szCs w:val="24"/>
                          </w:rPr>
                          <m:t>2</m:t>
                        </m:r>
                      </m:sup>
                    </m:sSup>
                  </m:e>
                </m:nary>
              </m:num>
              <m:den>
                <m:r>
                  <w:rPr>
                    <w:rFonts w:ascii="Cambria Math" w:eastAsia="Times New Roman" w:hAnsi="Cambria Math" w:cs="Times New Roman"/>
                    <w:sz w:val="24"/>
                    <w:szCs w:val="24"/>
                  </w:rPr>
                  <m:t>N</m:t>
                </m:r>
              </m:den>
            </m:f>
          </m:e>
        </m:rad>
      </m:oMath>
      <w:r w:rsidRPr="008810C0">
        <w:rPr>
          <w:rFonts w:ascii="Times New Roman" w:eastAsia="Times New Roman" w:hAnsi="Times New Roman" w:cs="Times New Roman"/>
          <w:sz w:val="24"/>
          <w:szCs w:val="24"/>
        </w:rPr>
        <w:t xml:space="preserve">                                                                              </w:t>
      </w:r>
      <w:r w:rsidR="002C2AF1">
        <w:rPr>
          <w:rFonts w:ascii="Times New Roman" w:eastAsia="Times New Roman" w:hAnsi="Times New Roman" w:cs="Times New Roman"/>
          <w:sz w:val="24"/>
          <w:szCs w:val="24"/>
        </w:rPr>
        <w:t xml:space="preserve">                           </w:t>
      </w:r>
      <w:r w:rsidRPr="008810C0">
        <w:rPr>
          <w:rFonts w:ascii="Times New Roman" w:eastAsia="Times New Roman" w:hAnsi="Times New Roman" w:cs="Times New Roman"/>
          <w:sz w:val="24"/>
          <w:szCs w:val="24"/>
        </w:rPr>
        <w:t>(</w:t>
      </w:r>
      <w:r w:rsidR="002C2AF1">
        <w:rPr>
          <w:rFonts w:ascii="Times New Roman" w:eastAsia="Times New Roman" w:hAnsi="Times New Roman" w:cs="Times New Roman"/>
          <w:sz w:val="24"/>
          <w:szCs w:val="24"/>
        </w:rPr>
        <w:t>1</w:t>
      </w:r>
      <w:r w:rsidR="002A53F2">
        <w:rPr>
          <w:rFonts w:ascii="Times New Roman" w:eastAsia="Times New Roman" w:hAnsi="Times New Roman" w:cs="Times New Roman"/>
          <w:sz w:val="24"/>
          <w:szCs w:val="24"/>
        </w:rPr>
        <w:t>2</w:t>
      </w:r>
      <w:r w:rsidRPr="008810C0">
        <w:rPr>
          <w:rFonts w:ascii="Times New Roman" w:eastAsia="Times New Roman" w:hAnsi="Times New Roman" w:cs="Times New Roman"/>
          <w:sz w:val="24"/>
          <w:szCs w:val="24"/>
        </w:rPr>
        <w:t xml:space="preserve">) </w:t>
      </w:r>
    </w:p>
    <w:p w14:paraId="3819AB1F" w14:textId="38B14F32" w:rsidR="00B51C12" w:rsidRPr="008810C0" w:rsidRDefault="00B51C12" w:rsidP="00B51C12">
      <w:pPr>
        <w:rPr>
          <w:rFonts w:ascii="Times New Roman" w:eastAsia="Times New Roman" w:hAnsi="Times New Roman" w:cs="Times New Roman"/>
          <w:sz w:val="24"/>
          <w:szCs w:val="24"/>
        </w:rPr>
      </w:pPr>
      <m:oMath>
        <m:r>
          <w:rPr>
            <w:rFonts w:ascii="Cambria Math" w:eastAsia="Times New Roman" w:hAnsi="Cambria Math" w:cs="Times New Roman"/>
            <w:sz w:val="24"/>
            <w:szCs w:val="24"/>
          </w:rPr>
          <m:t>PBIAS=</m:t>
        </m:r>
        <m:f>
          <m:fPr>
            <m:ctrlPr>
              <w:rPr>
                <w:rFonts w:ascii="Cambria Math" w:eastAsia="Times New Roman" w:hAnsi="Cambria Math" w:cs="Times New Roman"/>
                <w:i/>
                <w:kern w:val="2"/>
                <w:sz w:val="24"/>
                <w:szCs w:val="24"/>
              </w:rPr>
            </m:ctrlPr>
          </m:fPr>
          <m:num>
            <m:nary>
              <m:naryPr>
                <m:chr m:val="∑"/>
                <m:limLoc m:val="undOvr"/>
                <m:subHide m:val="1"/>
                <m:supHide m:val="1"/>
                <m:ctrlPr>
                  <w:rPr>
                    <w:rFonts w:ascii="Cambria Math" w:eastAsia="Times New Roman" w:hAnsi="Cambria Math" w:cs="Times New Roman"/>
                    <w:i/>
                    <w:kern w:val="2"/>
                    <w:sz w:val="24"/>
                    <w:szCs w:val="24"/>
                  </w:rPr>
                </m:ctrlPr>
              </m:naryPr>
              <m:sub/>
              <m:sup/>
              <m:e>
                <m:r>
                  <w:rPr>
                    <w:rFonts w:ascii="Cambria Math" w:eastAsia="Times New Roman" w:hAnsi="Cambria Math" w:cs="Times New Roman"/>
                    <w:sz w:val="24"/>
                    <w:szCs w:val="24"/>
                  </w:rPr>
                  <m:t>(G-S)</m:t>
                </m:r>
              </m:e>
            </m:nary>
          </m:num>
          <m:den>
            <m:nary>
              <m:naryPr>
                <m:chr m:val="∑"/>
                <m:limLoc m:val="undOvr"/>
                <m:subHide m:val="1"/>
                <m:supHide m:val="1"/>
                <m:ctrlPr>
                  <w:rPr>
                    <w:rFonts w:ascii="Cambria Math" w:eastAsia="Times New Roman" w:hAnsi="Cambria Math" w:cs="Times New Roman"/>
                    <w:i/>
                    <w:kern w:val="2"/>
                    <w:sz w:val="24"/>
                    <w:szCs w:val="24"/>
                  </w:rPr>
                </m:ctrlPr>
              </m:naryPr>
              <m:sub/>
              <m:sup/>
              <m:e>
                <m:r>
                  <w:rPr>
                    <w:rFonts w:ascii="Cambria Math" w:eastAsia="Times New Roman" w:hAnsi="Cambria Math" w:cs="Times New Roman"/>
                    <w:sz w:val="24"/>
                    <w:szCs w:val="24"/>
                  </w:rPr>
                  <m:t>(G)</m:t>
                </m:r>
              </m:e>
            </m:nary>
          </m:den>
        </m:f>
      </m:oMath>
      <w:r w:rsidRPr="008810C0">
        <w:rPr>
          <w:rFonts w:ascii="Times New Roman" w:eastAsia="Times New Roman" w:hAnsi="Times New Roman" w:cs="Times New Roman"/>
          <w:sz w:val="24"/>
          <w:szCs w:val="24"/>
        </w:rPr>
        <w:t xml:space="preserve"> ×100%                                                                    </w:t>
      </w:r>
      <w:r w:rsidR="002C2AF1">
        <w:rPr>
          <w:rFonts w:ascii="Times New Roman" w:eastAsia="Times New Roman" w:hAnsi="Times New Roman" w:cs="Times New Roman"/>
          <w:sz w:val="24"/>
          <w:szCs w:val="24"/>
        </w:rPr>
        <w:t xml:space="preserve">                        </w:t>
      </w:r>
      <w:r w:rsidRPr="008810C0">
        <w:rPr>
          <w:rFonts w:ascii="Times New Roman" w:eastAsia="Times New Roman" w:hAnsi="Times New Roman" w:cs="Times New Roman"/>
          <w:sz w:val="24"/>
          <w:szCs w:val="24"/>
        </w:rPr>
        <w:t xml:space="preserve"> </w:t>
      </w:r>
      <w:r w:rsidR="002C2AF1">
        <w:rPr>
          <w:rFonts w:ascii="Times New Roman" w:eastAsia="Times New Roman" w:hAnsi="Times New Roman" w:cs="Times New Roman"/>
          <w:sz w:val="24"/>
          <w:szCs w:val="24"/>
        </w:rPr>
        <w:t xml:space="preserve">   </w:t>
      </w:r>
      <w:r w:rsidRPr="008810C0">
        <w:rPr>
          <w:rFonts w:ascii="Times New Roman" w:eastAsia="Times New Roman" w:hAnsi="Times New Roman" w:cs="Times New Roman"/>
          <w:sz w:val="24"/>
          <w:szCs w:val="24"/>
        </w:rPr>
        <w:t>(</w:t>
      </w:r>
      <w:r w:rsidR="002A53F2">
        <w:rPr>
          <w:rFonts w:ascii="Times New Roman" w:eastAsia="Times New Roman" w:hAnsi="Times New Roman" w:cs="Times New Roman"/>
          <w:sz w:val="24"/>
          <w:szCs w:val="24"/>
        </w:rPr>
        <w:t>13</w:t>
      </w:r>
      <w:r w:rsidRPr="008810C0">
        <w:rPr>
          <w:rFonts w:ascii="Times New Roman" w:eastAsia="Times New Roman" w:hAnsi="Times New Roman" w:cs="Times New Roman"/>
          <w:sz w:val="24"/>
          <w:szCs w:val="24"/>
        </w:rPr>
        <w:t>)</w:t>
      </w:r>
    </w:p>
    <w:p w14:paraId="4BC69CD4" w14:textId="4FF72EF6" w:rsidR="00B51C12" w:rsidRDefault="00B51C12" w:rsidP="00B51C12">
      <w:pPr>
        <w:rPr>
          <w:rFonts w:ascii="Times New Roman" w:eastAsia="Times New Roman" w:hAnsi="Times New Roman" w:cs="Times New Roman"/>
          <w:sz w:val="24"/>
          <w:szCs w:val="24"/>
        </w:rPr>
      </w:pPr>
      <m:oMath>
        <m:r>
          <w:rPr>
            <w:rFonts w:ascii="Cambria Math" w:eastAsia="Times New Roman" w:hAnsi="Cambria Math" w:cs="Times New Roman"/>
            <w:sz w:val="24"/>
            <w:szCs w:val="24"/>
          </w:rPr>
          <m:t>r=</m:t>
        </m:r>
        <m:rad>
          <m:radPr>
            <m:degHide m:val="1"/>
            <m:ctrlPr>
              <w:rPr>
                <w:rFonts w:ascii="Cambria Math" w:eastAsia="Times New Roman" w:hAnsi="Cambria Math" w:cs="Times New Roman"/>
                <w:i/>
                <w:kern w:val="2"/>
                <w:sz w:val="24"/>
                <w:szCs w:val="24"/>
              </w:rPr>
            </m:ctrlPr>
          </m:radPr>
          <m:deg/>
          <m:e>
            <m:f>
              <m:fPr>
                <m:ctrlPr>
                  <w:rPr>
                    <w:rFonts w:ascii="Cambria Math" w:eastAsia="Times New Roman" w:hAnsi="Cambria Math" w:cs="Times New Roman"/>
                    <w:i/>
                    <w:kern w:val="2"/>
                    <w:sz w:val="24"/>
                    <w:szCs w:val="24"/>
                  </w:rPr>
                </m:ctrlPr>
              </m:fPr>
              <m:num>
                <m:nary>
                  <m:naryPr>
                    <m:chr m:val="∑"/>
                    <m:limLoc m:val="undOvr"/>
                    <m:subHide m:val="1"/>
                    <m:supHide m:val="1"/>
                    <m:ctrlPr>
                      <w:rPr>
                        <w:rFonts w:ascii="Cambria Math" w:eastAsia="Times New Roman" w:hAnsi="Cambria Math" w:cs="Times New Roman"/>
                        <w:i/>
                        <w:kern w:val="2"/>
                        <w:sz w:val="24"/>
                        <w:szCs w:val="24"/>
                      </w:rPr>
                    </m:ctrlPr>
                  </m:naryPr>
                  <m:sub/>
                  <m:sup/>
                  <m:e>
                    <m:r>
                      <w:rPr>
                        <w:rFonts w:ascii="Cambria Math" w:hAnsi="Cambria Math"/>
                        <w:sz w:val="24"/>
                        <w:szCs w:val="24"/>
                      </w:rPr>
                      <m:t>(G-</m:t>
                    </m:r>
                    <m:acc>
                      <m:accPr>
                        <m:chr m:val="̅"/>
                        <m:ctrlPr>
                          <w:rPr>
                            <w:rFonts w:ascii="Cambria Math" w:eastAsia="Calibri" w:hAnsi="Cambria Math" w:cs="Times New Roman"/>
                            <w:i/>
                            <w:sz w:val="24"/>
                            <w:szCs w:val="24"/>
                          </w:rPr>
                        </m:ctrlPr>
                      </m:accPr>
                      <m:e>
                        <m:r>
                          <w:rPr>
                            <w:rFonts w:ascii="Cambria Math" w:hAnsi="Cambria Math"/>
                            <w:sz w:val="24"/>
                            <w:szCs w:val="24"/>
                          </w:rPr>
                          <m:t>G</m:t>
                        </m:r>
                      </m:e>
                    </m:acc>
                    <m:r>
                      <w:rPr>
                        <w:rFonts w:ascii="Cambria Math" w:hAnsi="Cambria Math"/>
                        <w:sz w:val="24"/>
                        <w:szCs w:val="24"/>
                      </w:rPr>
                      <m:t>)(S-</m:t>
                    </m:r>
                    <m:acc>
                      <m:accPr>
                        <m:chr m:val="̅"/>
                        <m:ctrlPr>
                          <w:rPr>
                            <w:rFonts w:ascii="Cambria Math" w:eastAsia="Calibri" w:hAnsi="Cambria Math" w:cs="Times New Roman"/>
                            <w:i/>
                            <w:sz w:val="24"/>
                            <w:szCs w:val="24"/>
                          </w:rPr>
                        </m:ctrlPr>
                      </m:accPr>
                      <m:e>
                        <m:r>
                          <w:rPr>
                            <w:rFonts w:ascii="Cambria Math" w:hAnsi="Cambria Math"/>
                            <w:sz w:val="24"/>
                            <w:szCs w:val="24"/>
                          </w:rPr>
                          <m:t>S</m:t>
                        </m:r>
                      </m:e>
                    </m:acc>
                    <m:r>
                      <w:rPr>
                        <w:rFonts w:ascii="Cambria Math" w:hAnsi="Cambria Math"/>
                        <w:sz w:val="24"/>
                        <w:szCs w:val="24"/>
                      </w:rPr>
                      <m:t>)</m:t>
                    </m:r>
                  </m:e>
                </m:nary>
              </m:num>
              <m:den>
                <m:nary>
                  <m:naryPr>
                    <m:chr m:val="∑"/>
                    <m:limLoc m:val="undOvr"/>
                    <m:subHide m:val="1"/>
                    <m:supHide m:val="1"/>
                    <m:ctrlPr>
                      <w:rPr>
                        <w:rFonts w:ascii="Cambria Math" w:eastAsia="Times New Roman" w:hAnsi="Cambria Math" w:cs="Times New Roman"/>
                        <w:i/>
                        <w:kern w:val="2"/>
                        <w:sz w:val="24"/>
                        <w:szCs w:val="24"/>
                      </w:rPr>
                    </m:ctrlPr>
                  </m:naryPr>
                  <m:sub/>
                  <m:sup/>
                  <m:e>
                    <m:sSup>
                      <m:sSupPr>
                        <m:ctrlPr>
                          <w:rPr>
                            <w:rFonts w:ascii="Cambria Math" w:eastAsia="Times New Roman" w:hAnsi="Cambria Math" w:cs="Times New Roman"/>
                            <w:i/>
                            <w:kern w:val="2"/>
                            <w:sz w:val="24"/>
                            <w:szCs w:val="24"/>
                          </w:rPr>
                        </m:ctrlPr>
                      </m:sSupPr>
                      <m:e>
                        <m:r>
                          <w:rPr>
                            <w:rFonts w:ascii="Cambria Math" w:eastAsia="Times New Roman" w:hAnsi="Cambria Math" w:cs="Times New Roman"/>
                            <w:sz w:val="24"/>
                            <w:szCs w:val="24"/>
                          </w:rPr>
                          <m:t>(G-</m:t>
                        </m:r>
                        <m:acc>
                          <m:accPr>
                            <m:chr m:val="̅"/>
                            <m:ctrlPr>
                              <w:rPr>
                                <w:rFonts w:ascii="Cambria Math" w:eastAsia="Times New Roman" w:hAnsi="Cambria Math" w:cs="Times New Roman"/>
                                <w:i/>
                                <w:kern w:val="2"/>
                                <w:sz w:val="24"/>
                                <w:szCs w:val="24"/>
                              </w:rPr>
                            </m:ctrlPr>
                          </m:accPr>
                          <m:e>
                            <m:r>
                              <w:rPr>
                                <w:rFonts w:ascii="Cambria Math" w:eastAsia="Times New Roman" w:hAnsi="Cambria Math" w:cs="Times New Roman"/>
                                <w:sz w:val="24"/>
                                <w:szCs w:val="24"/>
                              </w:rPr>
                              <m:t>G)</m:t>
                            </m:r>
                          </m:e>
                        </m:acc>
                      </m:e>
                      <m:sup>
                        <m:r>
                          <w:rPr>
                            <w:rFonts w:ascii="Cambria Math" w:eastAsia="Times New Roman" w:hAnsi="Cambria Math" w:cs="Times New Roman"/>
                            <w:sz w:val="24"/>
                            <w:szCs w:val="24"/>
                          </w:rPr>
                          <m:t>2</m:t>
                        </m:r>
                      </m:sup>
                    </m:sSup>
                  </m:e>
                </m:nary>
                <m:r>
                  <w:rPr>
                    <w:rFonts w:ascii="Cambria Math" w:eastAsia="Times New Roman" w:hAnsi="Cambria Math" w:cs="Times New Roman"/>
                    <w:sz w:val="24"/>
                    <w:szCs w:val="24"/>
                  </w:rPr>
                  <m:t>(S-</m:t>
                </m:r>
                <m:sSup>
                  <m:sSupPr>
                    <m:ctrlPr>
                      <w:rPr>
                        <w:rFonts w:ascii="Cambria Math" w:eastAsia="Times New Roman" w:hAnsi="Cambria Math" w:cs="Times New Roman"/>
                        <w:i/>
                        <w:kern w:val="2"/>
                        <w:sz w:val="24"/>
                        <w:szCs w:val="24"/>
                      </w:rPr>
                    </m:ctrlPr>
                  </m:sSupPr>
                  <m:e>
                    <m:acc>
                      <m:accPr>
                        <m:chr m:val="̅"/>
                        <m:ctrlPr>
                          <w:rPr>
                            <w:rFonts w:ascii="Cambria Math" w:eastAsia="Times New Roman" w:hAnsi="Cambria Math" w:cs="Times New Roman"/>
                            <w:i/>
                            <w:kern w:val="2"/>
                            <w:sz w:val="24"/>
                            <w:szCs w:val="24"/>
                          </w:rPr>
                        </m:ctrlPr>
                      </m:accPr>
                      <m:e>
                        <m:r>
                          <w:rPr>
                            <w:rFonts w:ascii="Cambria Math" w:eastAsia="Times New Roman" w:hAnsi="Cambria Math" w:cs="Times New Roman"/>
                            <w:sz w:val="24"/>
                            <w:szCs w:val="24"/>
                          </w:rPr>
                          <m:t>S)</m:t>
                        </m:r>
                      </m:e>
                    </m:acc>
                  </m:e>
                  <m:sup>
                    <m:r>
                      <w:rPr>
                        <w:rFonts w:ascii="Cambria Math" w:eastAsia="Times New Roman" w:hAnsi="Cambria Math" w:cs="Times New Roman"/>
                        <w:sz w:val="24"/>
                        <w:szCs w:val="24"/>
                      </w:rPr>
                      <m:t>2</m:t>
                    </m:r>
                  </m:sup>
                </m:sSup>
              </m:den>
            </m:f>
          </m:e>
        </m:rad>
      </m:oMath>
      <w:r w:rsidRPr="008810C0">
        <w:rPr>
          <w:rFonts w:ascii="Times New Roman" w:eastAsia="Times New Roman" w:hAnsi="Times New Roman" w:cs="Times New Roman"/>
          <w:sz w:val="24"/>
          <w:szCs w:val="24"/>
        </w:rPr>
        <w:t xml:space="preserve">                                                                            </w:t>
      </w:r>
      <w:r w:rsidR="002C2AF1">
        <w:rPr>
          <w:rFonts w:ascii="Times New Roman" w:eastAsia="Times New Roman" w:hAnsi="Times New Roman" w:cs="Times New Roman"/>
          <w:sz w:val="24"/>
          <w:szCs w:val="24"/>
        </w:rPr>
        <w:t xml:space="preserve">                          </w:t>
      </w:r>
      <w:r w:rsidRPr="008810C0">
        <w:rPr>
          <w:rFonts w:ascii="Times New Roman" w:eastAsia="Times New Roman" w:hAnsi="Times New Roman" w:cs="Times New Roman"/>
          <w:sz w:val="24"/>
          <w:szCs w:val="24"/>
        </w:rPr>
        <w:t xml:space="preserve"> </w:t>
      </w:r>
      <w:r w:rsidR="002C2AF1">
        <w:rPr>
          <w:rFonts w:ascii="Times New Roman" w:eastAsia="Times New Roman" w:hAnsi="Times New Roman" w:cs="Times New Roman"/>
          <w:sz w:val="24"/>
          <w:szCs w:val="24"/>
        </w:rPr>
        <w:t xml:space="preserve">  </w:t>
      </w:r>
      <w:r w:rsidRPr="008810C0">
        <w:rPr>
          <w:rFonts w:ascii="Times New Roman" w:eastAsia="Times New Roman" w:hAnsi="Times New Roman" w:cs="Times New Roman"/>
          <w:sz w:val="24"/>
          <w:szCs w:val="24"/>
        </w:rPr>
        <w:t>(</w:t>
      </w:r>
      <w:r w:rsidR="002A53F2">
        <w:rPr>
          <w:rFonts w:ascii="Times New Roman" w:eastAsia="Times New Roman" w:hAnsi="Times New Roman" w:cs="Times New Roman"/>
          <w:sz w:val="24"/>
          <w:szCs w:val="24"/>
        </w:rPr>
        <w:t>14</w:t>
      </w:r>
      <w:r w:rsidRPr="008810C0">
        <w:rPr>
          <w:rFonts w:ascii="Times New Roman" w:eastAsia="Times New Roman" w:hAnsi="Times New Roman" w:cs="Times New Roman"/>
          <w:sz w:val="24"/>
          <w:szCs w:val="24"/>
        </w:rPr>
        <w:t xml:space="preserve">) </w:t>
      </w:r>
    </w:p>
    <w:p w14:paraId="2E73A45D" w14:textId="48C30EC5" w:rsidR="005A634E" w:rsidRPr="000D0AC6" w:rsidRDefault="005E6EF6" w:rsidP="000D0AC6">
      <w:pPr>
        <w:spacing w:line="360" w:lineRule="auto"/>
        <w:rPr>
          <w:rFonts w:ascii="Times New Roman" w:eastAsia="Times New Roman" w:hAnsi="Times New Roman" w:cs="Times New Roman"/>
          <w:sz w:val="24"/>
          <w:szCs w:val="24"/>
        </w:rPr>
      </w:pPr>
      <w:r w:rsidRPr="00C55098">
        <w:rPr>
          <w:rFonts w:ascii="Times New Roman" w:eastAsia="Times New Roman" w:hAnsi="Times New Roman" w:cs="Times New Roman"/>
          <w:sz w:val="24"/>
          <w:szCs w:val="24"/>
        </w:rPr>
        <w:t>where G is observed rainfall total at a gauge station,</w:t>
      </w:r>
      <w:r w:rsidRPr="00C55098">
        <w:rPr>
          <w:rFonts w:ascii="Times New Roman" w:eastAsia="Times New Roman" w:hAnsi="Times New Roman" w:cs="Times New Roman"/>
          <w:i/>
          <w:kern w:val="2"/>
          <w:sz w:val="24"/>
          <w:szCs w:val="24"/>
        </w:rPr>
        <w:t xml:space="preserve"> </w:t>
      </w:r>
      <m:oMath>
        <m:acc>
          <m:accPr>
            <m:chr m:val="̅"/>
            <m:ctrlPr>
              <w:rPr>
                <w:rFonts w:ascii="Cambria Math" w:eastAsia="Times New Roman" w:hAnsi="Cambria Math" w:cs="Times New Roman"/>
                <w:i/>
                <w:kern w:val="2"/>
                <w:sz w:val="24"/>
                <w:szCs w:val="24"/>
              </w:rPr>
            </m:ctrlPr>
          </m:accPr>
          <m:e>
            <m:r>
              <w:rPr>
                <w:rFonts w:ascii="Cambria Math" w:eastAsia="Times New Roman" w:hAnsi="Cambria Math" w:cs="Times New Roman"/>
                <w:sz w:val="24"/>
                <w:szCs w:val="24"/>
              </w:rPr>
              <m:t>G</m:t>
            </m:r>
          </m:e>
        </m:acc>
      </m:oMath>
      <w:r w:rsidRPr="00C55098">
        <w:rPr>
          <w:rFonts w:ascii="Times New Roman" w:eastAsia="Times New Roman" w:hAnsi="Times New Roman" w:cs="Times New Roman"/>
          <w:sz w:val="24"/>
          <w:szCs w:val="24"/>
        </w:rPr>
        <w:t xml:space="preserve"> is the mean of observed rainfall total at gauging station, S is rainfall total for CMIP6 GCMs rainfall product,</w:t>
      </w:r>
      <w:r w:rsidRPr="00C55098">
        <w:rPr>
          <w:rFonts w:ascii="Times New Roman" w:eastAsia="Calibri" w:hAnsi="Times New Roman" w:cs="Times New Roman"/>
          <w:i/>
          <w:sz w:val="24"/>
          <w:szCs w:val="24"/>
        </w:rPr>
        <w:t xml:space="preserve"> </w:t>
      </w:r>
      <m:oMath>
        <m:acc>
          <m:accPr>
            <m:chr m:val="̅"/>
            <m:ctrlPr>
              <w:rPr>
                <w:rFonts w:ascii="Cambria Math" w:eastAsia="Calibri" w:hAnsi="Cambria Math" w:cs="Times New Roman"/>
                <w:i/>
                <w:sz w:val="24"/>
                <w:szCs w:val="24"/>
              </w:rPr>
            </m:ctrlPr>
          </m:accPr>
          <m:e>
            <m:r>
              <w:rPr>
                <w:rFonts w:ascii="Cambria Math" w:hAnsi="Cambria Math" w:cs="Times New Roman"/>
                <w:sz w:val="24"/>
                <w:szCs w:val="24"/>
              </w:rPr>
              <m:t>S</m:t>
            </m:r>
          </m:e>
        </m:acc>
      </m:oMath>
      <w:r w:rsidRPr="00C55098">
        <w:rPr>
          <w:rFonts w:ascii="Times New Roman" w:eastAsia="Times New Roman" w:hAnsi="Times New Roman" w:cs="Times New Roman"/>
          <w:sz w:val="24"/>
          <w:szCs w:val="24"/>
        </w:rPr>
        <w:t xml:space="preserve">  is </w:t>
      </w:r>
      <w:r w:rsidR="000D0AC6">
        <w:rPr>
          <w:rFonts w:ascii="Times New Roman" w:eastAsia="Times New Roman" w:hAnsi="Times New Roman" w:cs="Times New Roman"/>
          <w:sz w:val="24"/>
          <w:szCs w:val="24"/>
        </w:rPr>
        <w:t>the mean of CMIP6 GCMs rainfall </w:t>
      </w:r>
      <w:r w:rsidRPr="00C55098">
        <w:rPr>
          <w:rFonts w:ascii="Times New Roman" w:eastAsia="Times New Roman" w:hAnsi="Times New Roman" w:cs="Times New Roman"/>
          <w:sz w:val="24"/>
          <w:szCs w:val="24"/>
        </w:rPr>
        <w:t>total,</w:t>
      </w:r>
      <w:r w:rsidR="000D0AC6">
        <w:rPr>
          <w:rFonts w:ascii="Times New Roman" w:eastAsia="Times New Roman" w:hAnsi="Times New Roman" w:cs="Times New Roman"/>
          <w:sz w:val="24"/>
          <w:szCs w:val="24"/>
        </w:rPr>
        <w:t> N is </w:t>
      </w:r>
      <w:r w:rsidRPr="00C55098">
        <w:rPr>
          <w:rFonts w:ascii="Times New Roman" w:eastAsia="Times New Roman" w:hAnsi="Times New Roman" w:cs="Times New Roman"/>
          <w:sz w:val="24"/>
          <w:szCs w:val="24"/>
        </w:rPr>
        <w:t>th</w:t>
      </w:r>
      <w:r w:rsidR="000D0AC6">
        <w:rPr>
          <w:rFonts w:ascii="Times New Roman" w:eastAsia="Times New Roman" w:hAnsi="Times New Roman" w:cs="Times New Roman"/>
          <w:sz w:val="24"/>
          <w:szCs w:val="24"/>
        </w:rPr>
        <w:t>e number of data pairs compared and  r is Pearson’s correlation </w:t>
      </w:r>
      <w:r w:rsidRPr="00C55098">
        <w:rPr>
          <w:rFonts w:ascii="Times New Roman" w:eastAsia="Times New Roman" w:hAnsi="Times New Roman" w:cs="Times New Roman"/>
          <w:sz w:val="24"/>
          <w:szCs w:val="24"/>
        </w:rPr>
        <w:t>coefficient.</w:t>
      </w:r>
      <w:r w:rsidR="000D0AC6">
        <w:rPr>
          <w:rFonts w:ascii="Times New Roman" w:hAnsi="Times New Roman" w:cs="Times New Roman"/>
          <w:sz w:val="24"/>
          <w:szCs w:val="24"/>
        </w:rPr>
        <w:t>The overall </w:t>
      </w:r>
      <w:r w:rsidR="005A634E" w:rsidRPr="00C55098">
        <w:rPr>
          <w:rFonts w:ascii="Times New Roman" w:hAnsi="Times New Roman" w:cs="Times New Roman"/>
          <w:sz w:val="24"/>
          <w:szCs w:val="24"/>
        </w:rPr>
        <w:t>r</w:t>
      </w:r>
      <w:r w:rsidR="000D0AC6">
        <w:rPr>
          <w:rFonts w:ascii="Times New Roman" w:hAnsi="Times New Roman" w:cs="Times New Roman"/>
          <w:sz w:val="24"/>
          <w:szCs w:val="24"/>
        </w:rPr>
        <w:t>anking of the </w:t>
      </w:r>
      <w:r w:rsidR="006622F0" w:rsidRPr="00C55098">
        <w:rPr>
          <w:rFonts w:ascii="Times New Roman" w:hAnsi="Times New Roman" w:cs="Times New Roman"/>
          <w:sz w:val="24"/>
          <w:szCs w:val="24"/>
        </w:rPr>
        <w:t>five</w:t>
      </w:r>
      <w:r w:rsidR="000D0AC6">
        <w:rPr>
          <w:rFonts w:ascii="Times New Roman" w:hAnsi="Times New Roman" w:cs="Times New Roman"/>
          <w:sz w:val="24"/>
          <w:szCs w:val="24"/>
        </w:rPr>
        <w:t> </w:t>
      </w:r>
      <w:r w:rsidR="007942F8">
        <w:rPr>
          <w:rFonts w:ascii="Times New Roman" w:hAnsi="Times New Roman" w:cs="Times New Roman"/>
          <w:sz w:val="24"/>
          <w:szCs w:val="24"/>
        </w:rPr>
        <w:t> </w:t>
      </w:r>
      <w:r w:rsidR="000D0AC6">
        <w:rPr>
          <w:rFonts w:ascii="Times New Roman" w:hAnsi="Times New Roman" w:cs="Times New Roman"/>
          <w:sz w:val="24"/>
          <w:szCs w:val="24"/>
        </w:rPr>
        <w:t>GCMs </w:t>
      </w:r>
      <w:r w:rsidR="005A634E" w:rsidRPr="00C55098">
        <w:rPr>
          <w:rFonts w:ascii="Times New Roman" w:hAnsi="Times New Roman" w:cs="Times New Roman"/>
          <w:sz w:val="24"/>
          <w:szCs w:val="24"/>
        </w:rPr>
        <w:t>considering</w:t>
      </w:r>
      <w:r w:rsidR="000D0AC6">
        <w:rPr>
          <w:rFonts w:ascii="Times New Roman" w:hAnsi="Times New Roman" w:cs="Times New Roman"/>
          <w:sz w:val="24"/>
          <w:szCs w:val="24"/>
        </w:rPr>
        <w:t> all statistical metrics (i.e.,  </w:t>
      </w:r>
      <w:r w:rsidR="005A634E" w:rsidRPr="00C55098">
        <w:rPr>
          <w:rFonts w:ascii="Times New Roman" w:hAnsi="Times New Roman" w:cs="Times New Roman"/>
          <w:sz w:val="24"/>
          <w:szCs w:val="24"/>
        </w:rPr>
        <w:t>r,</w:t>
      </w:r>
      <w:r w:rsidR="000D0AC6">
        <w:rPr>
          <w:rFonts w:ascii="Times New Roman" w:hAnsi="Times New Roman" w:cs="Times New Roman"/>
          <w:sz w:val="24"/>
          <w:szCs w:val="24"/>
        </w:rPr>
        <w:t> </w:t>
      </w:r>
      <w:r w:rsidR="00781374">
        <w:rPr>
          <w:rFonts w:ascii="Times New Roman" w:hAnsi="Times New Roman" w:cs="Times New Roman"/>
          <w:sz w:val="24"/>
          <w:szCs w:val="24"/>
        </w:rPr>
        <w:t xml:space="preserve">RMSE, </w:t>
      </w:r>
      <w:r w:rsidR="00781374">
        <w:rPr>
          <w:rFonts w:ascii="Times New Roman" w:hAnsi="Times New Roman" w:cs="Times New Roman"/>
          <w:sz w:val="24"/>
          <w:szCs w:val="24"/>
        </w:rPr>
        <w:lastRenderedPageBreak/>
        <w:t>and </w:t>
      </w:r>
      <w:r w:rsidR="005A634E" w:rsidRPr="00C55098">
        <w:rPr>
          <w:rFonts w:ascii="Times New Roman" w:hAnsi="Times New Roman" w:cs="Times New Roman"/>
          <w:sz w:val="24"/>
          <w:szCs w:val="24"/>
        </w:rPr>
        <w:t>PBIAS</w:t>
      </w:r>
      <w:r w:rsidR="00FC1CDA">
        <w:rPr>
          <w:rFonts w:ascii="Times New Roman" w:hAnsi="Times New Roman" w:cs="Times New Roman"/>
          <w:sz w:val="24"/>
          <w:szCs w:val="24"/>
        </w:rPr>
        <w:t>) were undertaken following the </w:t>
      </w:r>
      <w:r w:rsidR="005A634E" w:rsidRPr="00C55098">
        <w:rPr>
          <w:rFonts w:ascii="Times New Roman" w:hAnsi="Times New Roman" w:cs="Times New Roman"/>
          <w:sz w:val="24"/>
          <w:szCs w:val="24"/>
        </w:rPr>
        <w:t>C</w:t>
      </w:r>
      <w:r w:rsidR="00FC1CDA">
        <w:rPr>
          <w:rFonts w:ascii="Times New Roman" w:hAnsi="Times New Roman" w:cs="Times New Roman"/>
          <w:sz w:val="24"/>
          <w:szCs w:val="24"/>
        </w:rPr>
        <w:t>omprehensive Rating Index (CRI) </w:t>
      </w:r>
      <w:r w:rsidR="005A634E" w:rsidRPr="00C55098">
        <w:rPr>
          <w:rFonts w:ascii="Times New Roman" w:hAnsi="Times New Roman" w:cs="Times New Roman"/>
          <w:sz w:val="24"/>
          <w:szCs w:val="24"/>
        </w:rPr>
        <w:t>method</w:t>
      </w:r>
      <w:r w:rsidR="00FC1CDA">
        <w:rPr>
          <w:rFonts w:ascii="Times New Roman" w:hAnsi="Times New Roman" w:cs="Times New Roman"/>
          <w:sz w:val="24"/>
          <w:szCs w:val="24"/>
        </w:rPr>
        <w:t> </w:t>
      </w:r>
      <w:r w:rsidR="0060534A" w:rsidRPr="00C55098">
        <w:rPr>
          <w:rFonts w:ascii="Times New Roman" w:hAnsi="Times New Roman" w:cs="Times New Roman"/>
          <w:sz w:val="24"/>
          <w:szCs w:val="24"/>
        </w:rPr>
        <w:t>using</w:t>
      </w:r>
      <w:r w:rsidR="00FC1CDA">
        <w:rPr>
          <w:rFonts w:ascii="Times New Roman" w:hAnsi="Times New Roman" w:cs="Times New Roman"/>
          <w:sz w:val="24"/>
          <w:szCs w:val="24"/>
        </w:rPr>
        <w:t> </w:t>
      </w:r>
      <w:r w:rsidR="0060534A">
        <w:rPr>
          <w:rFonts w:ascii="Times New Roman" w:hAnsi="Times New Roman" w:cs="Times New Roman"/>
          <w:sz w:val="24"/>
          <w:szCs w:val="24"/>
        </w:rPr>
        <w:t>equation (</w:t>
      </w:r>
      <w:r w:rsidR="00A34EDC">
        <w:rPr>
          <w:rFonts w:ascii="Times New Roman" w:hAnsi="Times New Roman" w:cs="Times New Roman"/>
          <w:sz w:val="24"/>
          <w:szCs w:val="24"/>
        </w:rPr>
        <w:t>eq</w:t>
      </w:r>
      <w:r w:rsidR="002A53F2">
        <w:rPr>
          <w:rFonts w:ascii="Times New Roman" w:hAnsi="Times New Roman" w:cs="Times New Roman"/>
          <w:sz w:val="24"/>
          <w:szCs w:val="24"/>
        </w:rPr>
        <w:t>uation 15</w:t>
      </w:r>
      <w:r w:rsidR="0060534A">
        <w:rPr>
          <w:rFonts w:ascii="Times New Roman" w:hAnsi="Times New Roman" w:cs="Times New Roman"/>
          <w:sz w:val="24"/>
          <w:szCs w:val="24"/>
        </w:rPr>
        <w:t>)</w:t>
      </w:r>
      <w:r w:rsidR="005A634E" w:rsidRPr="006622F0">
        <w:rPr>
          <w:rFonts w:ascii="Times New Roman" w:hAnsi="Times New Roman" w:cs="Times New Roman"/>
          <w:sz w:val="24"/>
          <w:szCs w:val="24"/>
        </w:rPr>
        <w:t>.</w:t>
      </w:r>
    </w:p>
    <w:p w14:paraId="0BC3E6DA" w14:textId="09F88837" w:rsidR="0060534A" w:rsidRDefault="0060534A" w:rsidP="00A536D0">
      <w:pPr>
        <w:spacing w:line="360" w:lineRule="auto"/>
        <w:jc w:val="both"/>
        <w:rPr>
          <w:rFonts w:ascii="Times New Roman" w:hAnsi="Times New Roman" w:cs="Times New Roman"/>
          <w:sz w:val="24"/>
          <w:szCs w:val="24"/>
        </w:rPr>
      </w:pPr>
      <m:oMath>
        <m:r>
          <w:rPr>
            <w:rFonts w:ascii="Cambria Math" w:hAnsi="Cambria Math" w:cs="Times New Roman"/>
            <w:sz w:val="24"/>
            <w:szCs w:val="24"/>
          </w:rPr>
          <m:t>CRI=1-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m:t>
            </m:r>
          </m:den>
        </m:f>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Rank</m:t>
                </m:r>
              </m:e>
              <m:sub>
                <m:r>
                  <w:rPr>
                    <w:rFonts w:ascii="Cambria Math" w:hAnsi="Cambria Math" w:cs="Times New Roman"/>
                    <w:sz w:val="24"/>
                    <w:szCs w:val="24"/>
                  </w:rPr>
                  <m:t>i</m:t>
                </m:r>
              </m:sub>
            </m:sSub>
          </m:e>
        </m:nary>
      </m:oMath>
      <w:r>
        <w:rPr>
          <w:rFonts w:ascii="Times New Roman" w:hAnsi="Times New Roman" w:cs="Times New Roman"/>
          <w:sz w:val="24"/>
          <w:szCs w:val="24"/>
        </w:rPr>
        <w:t xml:space="preserve">                                                            </w:t>
      </w:r>
      <w:r w:rsidR="00AE12A2">
        <w:rPr>
          <w:rFonts w:ascii="Times New Roman" w:hAnsi="Times New Roman" w:cs="Times New Roman"/>
          <w:sz w:val="24"/>
          <w:szCs w:val="24"/>
        </w:rPr>
        <w:t xml:space="preserve">              </w:t>
      </w:r>
      <w:r w:rsidR="002A53F2">
        <w:rPr>
          <w:rFonts w:ascii="Times New Roman" w:hAnsi="Times New Roman" w:cs="Times New Roman"/>
          <w:sz w:val="24"/>
          <w:szCs w:val="24"/>
        </w:rPr>
        <w:t xml:space="preserve">              </w:t>
      </w:r>
      <w:r w:rsidR="00AE12A2">
        <w:rPr>
          <w:rFonts w:ascii="Times New Roman" w:hAnsi="Times New Roman" w:cs="Times New Roman"/>
          <w:sz w:val="24"/>
          <w:szCs w:val="24"/>
        </w:rPr>
        <w:t xml:space="preserve"> </w:t>
      </w:r>
      <w:r>
        <w:rPr>
          <w:rFonts w:ascii="Times New Roman" w:hAnsi="Times New Roman" w:cs="Times New Roman"/>
          <w:sz w:val="24"/>
          <w:szCs w:val="24"/>
        </w:rPr>
        <w:t xml:space="preserve"> (</w:t>
      </w:r>
      <w:r w:rsidR="002A53F2">
        <w:rPr>
          <w:rFonts w:ascii="Times New Roman" w:hAnsi="Times New Roman" w:cs="Times New Roman"/>
          <w:sz w:val="24"/>
          <w:szCs w:val="24"/>
        </w:rPr>
        <w:t>15</w:t>
      </w:r>
      <w:r>
        <w:rPr>
          <w:rFonts w:ascii="Times New Roman" w:hAnsi="Times New Roman" w:cs="Times New Roman"/>
          <w:sz w:val="24"/>
          <w:szCs w:val="24"/>
        </w:rPr>
        <w:t>)</w:t>
      </w:r>
    </w:p>
    <w:p w14:paraId="07E0DB88" w14:textId="7BF0C58F" w:rsidR="0060534A" w:rsidRDefault="00932E0A" w:rsidP="00A536D0">
      <w:pPr>
        <w:spacing w:line="360" w:lineRule="auto"/>
        <w:jc w:val="both"/>
        <w:rPr>
          <w:rFonts w:ascii="Times New Roman" w:hAnsi="Times New Roman" w:cs="Times New Roman"/>
          <w:sz w:val="24"/>
          <w:szCs w:val="24"/>
        </w:rPr>
      </w:pPr>
      <w:r w:rsidRPr="00932E0A">
        <w:rPr>
          <w:rFonts w:ascii="Times New Roman" w:hAnsi="Times New Roman" w:cs="Times New Roman"/>
          <w:sz w:val="24"/>
          <w:szCs w:val="24"/>
        </w:rPr>
        <w:t>Where n is the number of statistical performance measures used in this study for evaluating the models (5), m is the number CMIP6 GCMs tha</w:t>
      </w:r>
      <w:r w:rsidR="00B64D55">
        <w:rPr>
          <w:rFonts w:ascii="Times New Roman" w:hAnsi="Times New Roman" w:cs="Times New Roman"/>
          <w:sz w:val="24"/>
          <w:szCs w:val="24"/>
        </w:rPr>
        <w:t>t are evaluated in the study (</w:t>
      </w:r>
      <w:r w:rsidR="00DC7F53">
        <w:rPr>
          <w:rFonts w:ascii="Times New Roman" w:hAnsi="Times New Roman" w:cs="Times New Roman"/>
          <w:sz w:val="24"/>
          <w:szCs w:val="24"/>
        </w:rPr>
        <w:t>eq.</w:t>
      </w:r>
      <w:r w:rsidR="00B64D55">
        <w:rPr>
          <w:rFonts w:ascii="Times New Roman" w:hAnsi="Times New Roman" w:cs="Times New Roman"/>
          <w:sz w:val="24"/>
          <w:szCs w:val="24"/>
        </w:rPr>
        <w:t>4</w:t>
      </w:r>
      <w:r w:rsidRPr="00932E0A">
        <w:rPr>
          <w:rFonts w:ascii="Times New Roman" w:hAnsi="Times New Roman" w:cs="Times New Roman"/>
          <w:sz w:val="24"/>
          <w:szCs w:val="24"/>
        </w:rPr>
        <w:t xml:space="preserve">), and Ranki is the rank of the CMIP6 GCMs for each performance measures, which ranges from 1 to </w:t>
      </w:r>
      <w:r w:rsidR="00A132E6">
        <w:rPr>
          <w:rFonts w:ascii="Times New Roman" w:hAnsi="Times New Roman" w:cs="Times New Roman"/>
          <w:sz w:val="24"/>
          <w:szCs w:val="24"/>
        </w:rPr>
        <w:t>5</w:t>
      </w:r>
      <w:r w:rsidRPr="00932E0A">
        <w:rPr>
          <w:rFonts w:ascii="Times New Roman" w:hAnsi="Times New Roman" w:cs="Times New Roman"/>
          <w:sz w:val="24"/>
          <w:szCs w:val="24"/>
        </w:rPr>
        <w:t xml:space="preserve"> for best and low p</w:t>
      </w:r>
      <w:r w:rsidR="004C1FC2">
        <w:rPr>
          <w:rFonts w:ascii="Times New Roman" w:hAnsi="Times New Roman" w:cs="Times New Roman"/>
          <w:sz w:val="24"/>
          <w:szCs w:val="24"/>
        </w:rPr>
        <w:t>erforming models, respectively.The closer the values of CRI to 1 </w:t>
      </w:r>
      <w:r w:rsidRPr="00932E0A">
        <w:rPr>
          <w:rFonts w:ascii="Times New Roman" w:hAnsi="Times New Roman" w:cs="Times New Roman"/>
          <w:sz w:val="24"/>
          <w:szCs w:val="24"/>
        </w:rPr>
        <w:t xml:space="preserve">indicates the better performance of the model </w:t>
      </w:r>
      <w:r w:rsidR="00122B14" w:rsidRPr="00122B14">
        <w:rPr>
          <w:rFonts w:ascii="Times New Roman" w:hAnsi="Times New Roman" w:cs="Times New Roman"/>
          <w:sz w:val="24"/>
          <w:szCs w:val="24"/>
        </w:rPr>
        <w:fldChar w:fldCharType="begin"/>
      </w:r>
      <w:r w:rsidR="00401F74">
        <w:rPr>
          <w:rFonts w:ascii="Times New Roman" w:hAnsi="Times New Roman" w:cs="Times New Roman"/>
          <w:sz w:val="24"/>
          <w:szCs w:val="24"/>
        </w:rPr>
        <w:instrText xml:space="preserve"> ADDIN ZOTERO_ITEM CSL_CITATION {"citationID":"a3cf3bl6g9","properties":{"formattedCitation":"(Gashaw et al., 2024)","plainCitation":"(Gashaw et al., 2024)","noteIndex":0},"citationItems":[{"id":1144,"uris":["http://zotero.org/users/10693454/items/SEC8YFI9"],"itemData":{"id":1144,"type":"article-journal","abstract":"Identifying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122B14" w:rsidRPr="00122B14">
        <w:rPr>
          <w:rFonts w:ascii="Times New Roman" w:hAnsi="Times New Roman" w:cs="Times New Roman"/>
          <w:sz w:val="24"/>
          <w:szCs w:val="24"/>
        </w:rPr>
        <w:fldChar w:fldCharType="separate"/>
      </w:r>
      <w:r w:rsidR="00401F74" w:rsidRPr="00401F74">
        <w:rPr>
          <w:rFonts w:ascii="Times New Roman" w:hAnsi="Times New Roman" w:cs="Times New Roman"/>
          <w:sz w:val="24"/>
          <w:szCs w:val="24"/>
        </w:rPr>
        <w:t xml:space="preserve">(Gashaw </w:t>
      </w:r>
      <w:r w:rsidR="00401F74" w:rsidRPr="00070DF8">
        <w:rPr>
          <w:rFonts w:ascii="Times New Roman" w:hAnsi="Times New Roman" w:cs="Times New Roman"/>
          <w:i/>
          <w:sz w:val="24"/>
          <w:szCs w:val="24"/>
        </w:rPr>
        <w:t>et al</w:t>
      </w:r>
      <w:r w:rsidR="00401F74" w:rsidRPr="00401F74">
        <w:rPr>
          <w:rFonts w:ascii="Times New Roman" w:hAnsi="Times New Roman" w:cs="Times New Roman"/>
          <w:sz w:val="24"/>
          <w:szCs w:val="24"/>
        </w:rPr>
        <w:t>., 2024)</w:t>
      </w:r>
      <w:r w:rsidR="00122B14" w:rsidRPr="00122B14">
        <w:rPr>
          <w:rFonts w:ascii="Times New Roman" w:hAnsi="Times New Roman" w:cs="Times New Roman"/>
          <w:sz w:val="24"/>
          <w:szCs w:val="24"/>
        </w:rPr>
        <w:fldChar w:fldCharType="end"/>
      </w:r>
      <w:r w:rsidR="00122B14">
        <w:rPr>
          <w:rFonts w:ascii="Times New Roman" w:hAnsi="Times New Roman" w:cs="Times New Roman"/>
          <w:sz w:val="24"/>
          <w:szCs w:val="24"/>
        </w:rPr>
        <w:t>.</w:t>
      </w:r>
    </w:p>
    <w:p w14:paraId="59A48729" w14:textId="3D30FDDF" w:rsidR="00A536D0" w:rsidRPr="005978EF" w:rsidRDefault="0096270E" w:rsidP="005978EF">
      <w:pPr>
        <w:spacing w:line="360" w:lineRule="auto"/>
        <w:jc w:val="both"/>
        <w:rPr>
          <w:rFonts w:ascii="Times New Roman" w:hAnsi="Times New Roman" w:cs="Times New Roman"/>
          <w:sz w:val="24"/>
          <w:szCs w:val="24"/>
        </w:rPr>
      </w:pPr>
      <w:r w:rsidRPr="005978EF">
        <w:rPr>
          <w:rFonts w:ascii="Times New Roman" w:hAnsi="Times New Roman" w:cs="Times New Roman"/>
          <w:b/>
          <w:sz w:val="24"/>
          <w:szCs w:val="24"/>
        </w:rPr>
        <w:t>Bias Correction of CMIP6 GCMs</w:t>
      </w:r>
      <w:r w:rsidR="001B1DA1" w:rsidRPr="005978EF">
        <w:rPr>
          <w:rFonts w:ascii="Times New Roman" w:hAnsi="Times New Roman" w:cs="Times New Roman"/>
          <w:sz w:val="24"/>
          <w:szCs w:val="24"/>
        </w:rPr>
        <w:t>: </w:t>
      </w:r>
      <w:r w:rsidR="00833FCB" w:rsidRPr="005978EF">
        <w:rPr>
          <w:rFonts w:ascii="Times New Roman" w:hAnsi="Times New Roman" w:cs="Times New Roman"/>
          <w:sz w:val="24"/>
          <w:szCs w:val="24"/>
        </w:rPr>
        <w:t xml:space="preserve">Bias corrections of global dataset </w:t>
      </w:r>
      <w:r w:rsidR="000B0B9B" w:rsidRPr="005978EF">
        <w:rPr>
          <w:rFonts w:ascii="Times New Roman" w:hAnsi="Times New Roman" w:cs="Times New Roman"/>
          <w:sz w:val="24"/>
          <w:szCs w:val="24"/>
        </w:rPr>
        <w:t>was</w:t>
      </w:r>
      <w:r w:rsidR="00833FCB" w:rsidRPr="005978EF">
        <w:rPr>
          <w:rFonts w:ascii="Times New Roman" w:hAnsi="Times New Roman" w:cs="Times New Roman"/>
          <w:sz w:val="24"/>
          <w:szCs w:val="24"/>
        </w:rPr>
        <w:t xml:space="preserve"> by Distribution Mapping (DM) technique. Distribution</w:t>
      </w:r>
      <w:r w:rsidR="00A536D0" w:rsidRPr="005978EF">
        <w:rPr>
          <w:rFonts w:ascii="Times New Roman" w:hAnsi="Times New Roman" w:cs="Times New Roman"/>
          <w:sz w:val="24"/>
          <w:szCs w:val="24"/>
        </w:rPr>
        <w:t xml:space="preserve"> Mapping (DM), which is available in the Climate Model data for hydrologic modeling (CMhyd) tool </w:t>
      </w:r>
      <w:r w:rsidR="0096373C" w:rsidRPr="005978EF">
        <w:rPr>
          <w:rFonts w:ascii="Times New Roman" w:hAnsi="Times New Roman" w:cs="Times New Roman"/>
          <w:sz w:val="24"/>
          <w:szCs w:val="24"/>
        </w:rPr>
        <w:fldChar w:fldCharType="begin"/>
      </w:r>
      <w:r w:rsidR="003D4F54" w:rsidRPr="005978EF">
        <w:rPr>
          <w:rFonts w:ascii="Times New Roman" w:hAnsi="Times New Roman" w:cs="Times New Roman"/>
          <w:sz w:val="24"/>
          <w:szCs w:val="24"/>
        </w:rPr>
        <w:instrText xml:space="preserve"> ADDIN ZOTERO_ITEM CSL_CITATION {"citationID":"ait36dn8ip","properties":{"formattedCitation":"(Gashaw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96373C" w:rsidRPr="005978EF">
        <w:rPr>
          <w:rFonts w:ascii="Times New Roman" w:hAnsi="Times New Roman" w:cs="Times New Roman"/>
          <w:sz w:val="24"/>
          <w:szCs w:val="24"/>
        </w:rPr>
        <w:fldChar w:fldCharType="separate"/>
      </w:r>
      <w:r w:rsidR="009C722B" w:rsidRPr="005978EF">
        <w:rPr>
          <w:rFonts w:ascii="Times New Roman" w:hAnsi="Times New Roman" w:cs="Times New Roman"/>
          <w:sz w:val="24"/>
          <w:szCs w:val="24"/>
        </w:rPr>
        <w:t>(Gashaw</w:t>
      </w:r>
      <w:r w:rsidR="007E440D" w:rsidRPr="005978EF">
        <w:rPr>
          <w:rFonts w:ascii="Times New Roman" w:hAnsi="Times New Roman" w:cs="Times New Roman"/>
          <w:iCs/>
          <w:sz w:val="24"/>
          <w:szCs w:val="24"/>
        </w:rPr>
        <w:t> et </w:t>
      </w:r>
      <w:r w:rsidR="009C722B" w:rsidRPr="005978EF">
        <w:rPr>
          <w:rFonts w:ascii="Times New Roman" w:hAnsi="Times New Roman" w:cs="Times New Roman"/>
          <w:iCs/>
          <w:sz w:val="24"/>
          <w:szCs w:val="24"/>
        </w:rPr>
        <w:t>al</w:t>
      </w:r>
      <w:r w:rsidR="007E440D" w:rsidRPr="005978EF">
        <w:rPr>
          <w:rFonts w:ascii="Times New Roman" w:hAnsi="Times New Roman" w:cs="Times New Roman"/>
          <w:sz w:val="24"/>
          <w:szCs w:val="24"/>
        </w:rPr>
        <w:t>.,</w:t>
      </w:r>
      <w:r w:rsidR="009C722B" w:rsidRPr="005978EF">
        <w:rPr>
          <w:rFonts w:ascii="Times New Roman" w:hAnsi="Times New Roman" w:cs="Times New Roman"/>
          <w:sz w:val="24"/>
          <w:szCs w:val="24"/>
        </w:rPr>
        <w:t>2024)</w:t>
      </w:r>
      <w:r w:rsidR="0096373C" w:rsidRPr="005978EF">
        <w:rPr>
          <w:rFonts w:ascii="Times New Roman" w:hAnsi="Times New Roman" w:cs="Times New Roman"/>
          <w:sz w:val="24"/>
          <w:szCs w:val="24"/>
        </w:rPr>
        <w:fldChar w:fldCharType="end"/>
      </w:r>
      <w:r w:rsidR="007E440D" w:rsidRPr="005978EF">
        <w:rPr>
          <w:rFonts w:ascii="Times New Roman" w:hAnsi="Times New Roman" w:cs="Times New Roman"/>
          <w:sz w:val="24"/>
          <w:szCs w:val="24"/>
        </w:rPr>
        <w:t>, </w:t>
      </w:r>
      <w:r w:rsidR="00A536D0" w:rsidRPr="005978EF">
        <w:rPr>
          <w:rFonts w:ascii="Times New Roman" w:hAnsi="Times New Roman" w:cs="Times New Roman"/>
          <w:sz w:val="24"/>
          <w:szCs w:val="24"/>
        </w:rPr>
        <w:t>used for bias correction of best performing GCMs projections at diff</w:t>
      </w:r>
      <w:r w:rsidR="007E440D" w:rsidRPr="005978EF">
        <w:rPr>
          <w:rFonts w:ascii="Times New Roman" w:hAnsi="Times New Roman" w:cs="Times New Roman"/>
          <w:sz w:val="24"/>
          <w:szCs w:val="24"/>
        </w:rPr>
        <w:t>erent climate change scenarios.</w:t>
      </w:r>
      <w:r w:rsidR="00A536D0" w:rsidRPr="005978EF">
        <w:rPr>
          <w:rFonts w:ascii="Times New Roman" w:hAnsi="Times New Roman" w:cs="Times New Roman"/>
          <w:sz w:val="24"/>
          <w:szCs w:val="24"/>
        </w:rPr>
        <w:t xml:space="preserve">The selection of DM for bias correction of GCMs for rainfall was based on the suggestion of </w:t>
      </w:r>
      <w:r w:rsidR="0096373C" w:rsidRPr="005978EF">
        <w:rPr>
          <w:rFonts w:ascii="Times New Roman" w:hAnsi="Times New Roman" w:cs="Times New Roman"/>
          <w:sz w:val="24"/>
          <w:szCs w:val="24"/>
        </w:rPr>
        <w:fldChar w:fldCharType="begin"/>
      </w:r>
      <w:r w:rsidR="009C722B" w:rsidRPr="005978EF">
        <w:rPr>
          <w:rFonts w:ascii="Times New Roman" w:hAnsi="Times New Roman" w:cs="Times New Roman"/>
          <w:sz w:val="24"/>
          <w:szCs w:val="24"/>
        </w:rPr>
        <w:instrText xml:space="preserve"> ADDIN ZOTERO_ITEM CSL_CITATION {"citationID":"a1hsg88pgu8","properties":{"formattedCitation":"\\uldash{(Worku et al., 2020)}","plainCitation":"(Worku et al., 2020)","dontUpdate":true,"noteIndex":0},"citationItems":[{"id":1148,"uris":["http://zotero.org/users/10693454/items/VSVV2HQ7"],"itemData":{"id":1148,"type":"article-journal","container-title":"Theoretical and Applied Climatology","note":"publisher: Springer","page":"1569–1588","title":"Statistical bias correction of regional climate model simulations for climate change projection in the Jemma sub-basin, upper Blue Nile Basin of Ethiopia","volume":"139","author":[{"family":"Worku","given":"Gebrekidan"},{"family":"Teferi","given":"Ermias"},{"family":"Bantider","given":"Amare"},{"family":"Dile","given":"Yihun T"}],"issued":{"date-parts":[["2020"]]}}}],"schema":"https://github.com/citation-style-language/schema/raw/master/csl-citation.json"} </w:instrText>
      </w:r>
      <w:r w:rsidR="0096373C" w:rsidRPr="005978EF">
        <w:rPr>
          <w:rFonts w:ascii="Times New Roman" w:hAnsi="Times New Roman" w:cs="Times New Roman"/>
          <w:sz w:val="24"/>
          <w:szCs w:val="24"/>
        </w:rPr>
        <w:fldChar w:fldCharType="separate"/>
      </w:r>
      <w:r w:rsidR="004C1FC2" w:rsidRPr="005978EF">
        <w:rPr>
          <w:rFonts w:ascii="Times New Roman" w:hAnsi="Times New Roman" w:cs="Times New Roman"/>
          <w:sz w:val="24"/>
          <w:szCs w:val="24"/>
        </w:rPr>
        <w:t>Worku </w:t>
      </w:r>
      <w:r w:rsidR="004C1FC2" w:rsidRPr="005978EF">
        <w:rPr>
          <w:rFonts w:ascii="Times New Roman" w:hAnsi="Times New Roman" w:cs="Times New Roman"/>
          <w:iCs/>
          <w:sz w:val="24"/>
          <w:szCs w:val="24"/>
        </w:rPr>
        <w:t>et </w:t>
      </w:r>
      <w:r w:rsidR="0096373C" w:rsidRPr="005978EF">
        <w:rPr>
          <w:rFonts w:ascii="Times New Roman" w:hAnsi="Times New Roman" w:cs="Times New Roman"/>
          <w:iCs/>
          <w:sz w:val="24"/>
          <w:szCs w:val="24"/>
        </w:rPr>
        <w:t>al</w:t>
      </w:r>
      <w:r w:rsidR="004C1FC2" w:rsidRPr="005978EF">
        <w:rPr>
          <w:rFonts w:ascii="Times New Roman" w:hAnsi="Times New Roman" w:cs="Times New Roman"/>
          <w:sz w:val="24"/>
          <w:szCs w:val="24"/>
        </w:rPr>
        <w:t>.</w:t>
      </w:r>
      <w:r w:rsidR="0096373C" w:rsidRPr="005978EF">
        <w:rPr>
          <w:rFonts w:ascii="Times New Roman" w:hAnsi="Times New Roman" w:cs="Times New Roman"/>
          <w:sz w:val="24"/>
          <w:szCs w:val="24"/>
        </w:rPr>
        <w:t>(2020)</w:t>
      </w:r>
      <w:r w:rsidR="0096373C" w:rsidRPr="005978EF">
        <w:rPr>
          <w:rFonts w:ascii="Times New Roman" w:hAnsi="Times New Roman" w:cs="Times New Roman"/>
          <w:sz w:val="24"/>
          <w:szCs w:val="24"/>
        </w:rPr>
        <w:fldChar w:fldCharType="end"/>
      </w:r>
      <w:r w:rsidR="00A536D0" w:rsidRPr="005978EF">
        <w:rPr>
          <w:rFonts w:ascii="Times New Roman" w:hAnsi="Times New Roman" w:cs="Times New Roman"/>
          <w:sz w:val="24"/>
          <w:szCs w:val="24"/>
        </w:rPr>
        <w:t>, who compare several bias-correction techniques available in CMhyd in Jemma sub-basin, Upper Blue Nile Basin of Ethiopia and suggested the applications of DM for bias correction of rainfall and temperature products. Other study in the Awash Basin of Ethiopia has also found that DM is suitable for bias correction of climate models for temperature</w:t>
      </w:r>
      <w:r w:rsidR="004A52D2" w:rsidRPr="005978EF">
        <w:rPr>
          <w:rFonts w:ascii="Times New Roman" w:hAnsi="Times New Roman" w:cs="Times New Roman"/>
          <w:sz w:val="24"/>
          <w:szCs w:val="24"/>
        </w:rPr>
        <w:t xml:space="preserve"> </w:t>
      </w:r>
      <w:r w:rsidR="004A52D2" w:rsidRPr="005978EF">
        <w:rPr>
          <w:rFonts w:ascii="Times New Roman" w:hAnsi="Times New Roman" w:cs="Times New Roman"/>
          <w:sz w:val="24"/>
          <w:szCs w:val="24"/>
        </w:rPr>
        <w:fldChar w:fldCharType="begin"/>
      </w:r>
      <w:r w:rsidR="009C722B" w:rsidRPr="005978EF">
        <w:rPr>
          <w:rFonts w:ascii="Times New Roman" w:hAnsi="Times New Roman" w:cs="Times New Roman"/>
          <w:sz w:val="24"/>
          <w:szCs w:val="24"/>
        </w:rPr>
        <w:instrText xml:space="preserve"> ADDIN ZOTERO_ITEM CSL_CITATION {"citationID":"a1u7m3tk46i","properties":{"formattedCitation":"(Tadese et al., 2020)","plainCitation":"(Tadese et al., 2020)","noteIndex":0},"citationItems":[{"id":1149,"uris":["http://zotero.org/users/10693454/items/5MW6XPD7"],"itemData":{"id":1149,"type":"article-journal","container-title":"International Journal of Climatology","issue":"8","note":"publisher: Wiley Online Library","page":"3649–3666","title":"Climate change projections in the Awash River basin of Ethiopia using global and regional climate models","volume":"40","author":[{"family":"Tadese","given":"Mahtsente T"},{"family":"Kumar","given":"Lalit"},{"family":"Koech","given":"Richard"}],"issued":{"date-parts":[["2020"]]}}}],"schema":"https://github.com/citation-style-language/schema/raw/master/csl-citation.json"} </w:instrText>
      </w:r>
      <w:r w:rsidR="004A52D2" w:rsidRPr="005978EF">
        <w:rPr>
          <w:rFonts w:ascii="Times New Roman" w:hAnsi="Times New Roman" w:cs="Times New Roman"/>
          <w:sz w:val="24"/>
          <w:szCs w:val="24"/>
        </w:rPr>
        <w:fldChar w:fldCharType="separate"/>
      </w:r>
      <w:r w:rsidR="009C722B" w:rsidRPr="005978EF">
        <w:rPr>
          <w:rFonts w:ascii="Times New Roman" w:hAnsi="Times New Roman" w:cs="Times New Roman"/>
          <w:sz w:val="24"/>
          <w:szCs w:val="24"/>
        </w:rPr>
        <w:t>(Tadese</w:t>
      </w:r>
      <w:r w:rsidR="009C722B" w:rsidRPr="005978EF">
        <w:rPr>
          <w:rFonts w:ascii="Times New Roman" w:hAnsi="Times New Roman" w:cs="Times New Roman"/>
          <w:iCs/>
          <w:sz w:val="24"/>
          <w:szCs w:val="24"/>
        </w:rPr>
        <w:t xml:space="preserve"> et al</w:t>
      </w:r>
      <w:r w:rsidR="009C722B" w:rsidRPr="005978EF">
        <w:rPr>
          <w:rFonts w:ascii="Times New Roman" w:hAnsi="Times New Roman" w:cs="Times New Roman"/>
          <w:sz w:val="24"/>
          <w:szCs w:val="24"/>
        </w:rPr>
        <w:t>., 2020)</w:t>
      </w:r>
      <w:r w:rsidR="004A52D2" w:rsidRPr="005978EF">
        <w:rPr>
          <w:rFonts w:ascii="Times New Roman" w:hAnsi="Times New Roman" w:cs="Times New Roman"/>
          <w:sz w:val="24"/>
          <w:szCs w:val="24"/>
        </w:rPr>
        <w:fldChar w:fldCharType="end"/>
      </w:r>
      <w:r w:rsidR="004A52D2" w:rsidRPr="005978EF">
        <w:rPr>
          <w:rFonts w:ascii="Times New Roman" w:hAnsi="Times New Roman" w:cs="Times New Roman"/>
          <w:sz w:val="24"/>
          <w:szCs w:val="24"/>
        </w:rPr>
        <w:t>.</w:t>
      </w:r>
      <w:r w:rsidR="00D234D7" w:rsidRPr="005978EF">
        <w:rPr>
          <w:rFonts w:ascii="Times New Roman" w:hAnsi="Times New Roman" w:cs="Times New Roman"/>
          <w:sz w:val="24"/>
          <w:szCs w:val="24"/>
        </w:rPr>
        <w:t xml:space="preserve"> This study bias corrected best performing CMIP6 GCMs</w:t>
      </w:r>
      <w:r w:rsidR="00F85374" w:rsidRPr="005978EF">
        <w:rPr>
          <w:rFonts w:ascii="Times New Roman" w:hAnsi="Times New Roman" w:cs="Times New Roman"/>
          <w:sz w:val="24"/>
          <w:szCs w:val="24"/>
        </w:rPr>
        <w:t xml:space="preserve"> (top three ranked)</w:t>
      </w:r>
      <w:r w:rsidR="00D234D7" w:rsidRPr="005978EF">
        <w:rPr>
          <w:rFonts w:ascii="Times New Roman" w:hAnsi="Times New Roman" w:cs="Times New Roman"/>
          <w:sz w:val="24"/>
          <w:szCs w:val="24"/>
        </w:rPr>
        <w:t xml:space="preserve"> after extracting the data for each stations, and hence bias correction was performed by providing the daily observed historical (1995–2014), raw GCMs historical (1995–2014) and future raw GCMs (20</w:t>
      </w:r>
      <w:r w:rsidR="009D2B17" w:rsidRPr="005978EF">
        <w:rPr>
          <w:rFonts w:ascii="Times New Roman" w:hAnsi="Times New Roman" w:cs="Times New Roman"/>
          <w:sz w:val="24"/>
          <w:szCs w:val="24"/>
        </w:rPr>
        <w:t>21</w:t>
      </w:r>
      <w:r w:rsidR="00D234D7" w:rsidRPr="005978EF">
        <w:rPr>
          <w:rFonts w:ascii="Times New Roman" w:hAnsi="Times New Roman" w:cs="Times New Roman"/>
          <w:sz w:val="24"/>
          <w:szCs w:val="24"/>
        </w:rPr>
        <w:t xml:space="preserve">–2100) data of each stations in text file. In this study, </w:t>
      </w:r>
      <w:r w:rsidR="0023436E" w:rsidRPr="005978EF">
        <w:rPr>
          <w:rFonts w:ascii="Times New Roman" w:hAnsi="Times New Roman" w:cs="Times New Roman"/>
          <w:sz w:val="24"/>
          <w:szCs w:val="24"/>
        </w:rPr>
        <w:t xml:space="preserve">the </w:t>
      </w:r>
      <w:r w:rsidR="00D234D7" w:rsidRPr="005978EF">
        <w:rPr>
          <w:rFonts w:ascii="Times New Roman" w:hAnsi="Times New Roman" w:cs="Times New Roman"/>
          <w:sz w:val="24"/>
          <w:szCs w:val="24"/>
        </w:rPr>
        <w:t>analysis of future c</w:t>
      </w:r>
      <w:r w:rsidR="000B0B9B" w:rsidRPr="005978EF">
        <w:rPr>
          <w:rFonts w:ascii="Times New Roman" w:hAnsi="Times New Roman" w:cs="Times New Roman"/>
          <w:sz w:val="24"/>
          <w:szCs w:val="24"/>
        </w:rPr>
        <w:t>limate for near future (2021–2050), mid-century (2051–208</w:t>
      </w:r>
      <w:r w:rsidR="00D234D7" w:rsidRPr="005978EF">
        <w:rPr>
          <w:rFonts w:ascii="Times New Roman" w:hAnsi="Times New Roman" w:cs="Times New Roman"/>
          <w:sz w:val="24"/>
          <w:szCs w:val="24"/>
        </w:rPr>
        <w:t>0) and late-century (2081–2100) periods</w:t>
      </w:r>
      <w:r w:rsidR="00087FD0" w:rsidRPr="005978EF">
        <w:rPr>
          <w:rFonts w:ascii="Times New Roman" w:hAnsi="Times New Roman" w:cs="Times New Roman"/>
          <w:sz w:val="24"/>
          <w:szCs w:val="24"/>
        </w:rPr>
        <w:t xml:space="preserve"> </w:t>
      </w:r>
      <w:r w:rsidR="00087FD0" w:rsidRPr="005978EF">
        <w:rPr>
          <w:rFonts w:ascii="Times New Roman" w:hAnsi="Times New Roman" w:cs="Times New Roman"/>
          <w:sz w:val="24"/>
          <w:szCs w:val="24"/>
        </w:rPr>
        <w:fldChar w:fldCharType="begin"/>
      </w:r>
      <w:r w:rsidR="00E55552" w:rsidRPr="005978EF">
        <w:rPr>
          <w:rFonts w:ascii="Times New Roman" w:hAnsi="Times New Roman" w:cs="Times New Roman"/>
          <w:sz w:val="24"/>
          <w:szCs w:val="24"/>
        </w:rPr>
        <w:instrText xml:space="preserve"> ADDIN ZOTERO_ITEM CSL_CITATION {"citationID":"aa6krcb41h","properties":{"formattedCitation":"(Belazreg et al., 2023)","plainCitation":"(Belazreg et al., 2023)","dontUpdate":true,"noteIndex":0},"citationItems":[{"id":1214,"uris":["http://zotero.org/users/10693454/items/QQ5LWU9Z"],"itemData":{"id":1214,"type":"article-journal","container-title":"Arabian Journal of Geosciences","issue":"1","note":"publisher: Springer","page":"39","title":"Historical evaluation and future projections of monthly precipitation and temperature under CMIP6 GCMs, case of Hodna basin (central Algeria)","volume":"16","author":[{"family":"Belazreg","given":"Nour El Houda"},{"family":"Hasbaia","given":"Mahmoud"},{"family":"Şen","given":"Zekai"},{"family":"Ferhati","given":"Ahmed"}],"issued":{"date-parts":[["2023"]]}}}],"schema":"https://github.com/citation-style-language/schema/raw/master/csl-citation.json"} </w:instrText>
      </w:r>
      <w:r w:rsidR="00087FD0" w:rsidRPr="005978EF">
        <w:rPr>
          <w:rFonts w:ascii="Times New Roman" w:hAnsi="Times New Roman" w:cs="Times New Roman"/>
          <w:sz w:val="24"/>
          <w:szCs w:val="24"/>
        </w:rPr>
        <w:fldChar w:fldCharType="separate"/>
      </w:r>
      <w:r w:rsidR="00066C90" w:rsidRPr="005978EF">
        <w:rPr>
          <w:rFonts w:ascii="Times New Roman" w:hAnsi="Times New Roman" w:cs="Times New Roman"/>
          <w:sz w:val="24"/>
          <w:szCs w:val="24"/>
        </w:rPr>
        <w:t xml:space="preserve">(Belazreg </w:t>
      </w:r>
      <w:r w:rsidR="0023436E" w:rsidRPr="005978EF">
        <w:rPr>
          <w:rFonts w:ascii="Times New Roman" w:hAnsi="Times New Roman" w:cs="Times New Roman"/>
          <w:sz w:val="24"/>
          <w:szCs w:val="24"/>
        </w:rPr>
        <w:t>et </w:t>
      </w:r>
      <w:r w:rsidR="00066C90" w:rsidRPr="005978EF">
        <w:rPr>
          <w:rFonts w:ascii="Times New Roman" w:hAnsi="Times New Roman" w:cs="Times New Roman"/>
          <w:sz w:val="24"/>
          <w:szCs w:val="24"/>
        </w:rPr>
        <w:t>al</w:t>
      </w:r>
      <w:r w:rsidR="0023436E" w:rsidRPr="005978EF">
        <w:rPr>
          <w:rFonts w:ascii="Times New Roman" w:hAnsi="Times New Roman" w:cs="Times New Roman"/>
          <w:sz w:val="24"/>
          <w:szCs w:val="24"/>
        </w:rPr>
        <w:t>., </w:t>
      </w:r>
      <w:r w:rsidR="00066C90" w:rsidRPr="005978EF">
        <w:rPr>
          <w:rFonts w:ascii="Times New Roman" w:hAnsi="Times New Roman" w:cs="Times New Roman"/>
          <w:sz w:val="24"/>
          <w:szCs w:val="24"/>
        </w:rPr>
        <w:t>2023)</w:t>
      </w:r>
      <w:r w:rsidR="00087FD0" w:rsidRPr="005978EF">
        <w:rPr>
          <w:rFonts w:ascii="Times New Roman" w:hAnsi="Times New Roman" w:cs="Times New Roman"/>
          <w:sz w:val="24"/>
          <w:szCs w:val="24"/>
        </w:rPr>
        <w:fldChar w:fldCharType="end"/>
      </w:r>
      <w:r w:rsidR="0023436E" w:rsidRPr="005978EF">
        <w:rPr>
          <w:rFonts w:ascii="Times New Roman" w:hAnsi="Times New Roman" w:cs="Times New Roman"/>
          <w:sz w:val="24"/>
          <w:szCs w:val="24"/>
        </w:rPr>
        <w:t xml:space="preserve"> were made at SSP2-4.5, SSP3-</w:t>
      </w:r>
      <w:r w:rsidR="00D234D7" w:rsidRPr="005978EF">
        <w:rPr>
          <w:rFonts w:ascii="Times New Roman" w:hAnsi="Times New Roman" w:cs="Times New Roman"/>
          <w:sz w:val="24"/>
          <w:szCs w:val="24"/>
        </w:rPr>
        <w:t xml:space="preserve">7.0 and SSP5-8.5 climate change scenarios </w:t>
      </w:r>
      <w:r w:rsidR="00F85374" w:rsidRPr="005978EF">
        <w:rPr>
          <w:rFonts w:ascii="Times New Roman" w:hAnsi="Times New Roman" w:cs="Times New Roman"/>
          <w:sz w:val="24"/>
          <w:szCs w:val="24"/>
        </w:rPr>
        <w:t>for</w:t>
      </w:r>
      <w:r w:rsidR="00EF07CC" w:rsidRPr="005978EF">
        <w:rPr>
          <w:rFonts w:ascii="Times New Roman" w:hAnsi="Times New Roman" w:cs="Times New Roman"/>
          <w:sz w:val="24"/>
          <w:szCs w:val="24"/>
        </w:rPr>
        <w:t xml:space="preserve"> Western Amhara level</w:t>
      </w:r>
      <w:r w:rsidR="0023436E" w:rsidRPr="005978EF">
        <w:rPr>
          <w:rFonts w:ascii="Times New Roman" w:hAnsi="Times New Roman" w:cs="Times New Roman"/>
          <w:sz w:val="24"/>
          <w:szCs w:val="24"/>
        </w:rPr>
        <w:t>. </w:t>
      </w:r>
      <w:r w:rsidR="00D234D7" w:rsidRPr="005978EF">
        <w:rPr>
          <w:rFonts w:ascii="Times New Roman" w:hAnsi="Times New Roman" w:cs="Times New Roman"/>
          <w:sz w:val="24"/>
          <w:szCs w:val="24"/>
        </w:rPr>
        <w:t xml:space="preserve">The SSP2-4.5, SSP3-7.0 and SSP5- 8.5 scenarios are representing the medium-forcing, medium to high forcing and high-end-forcing pathways, respectively. The main reason why this study did the future climate change analysis in these scenarios is that three of them are possible climate change trajectories. On the other hand, the one that is not considered in this study (i.e., SSP1-2.6, representing the low climate forcing pathway) is unlikely happen considering the current global actions undertaking to mitigate climate change based on the Paris agreement. Due to this fact, future </w:t>
      </w:r>
      <w:r w:rsidR="00D234D7" w:rsidRPr="005978EF">
        <w:rPr>
          <w:rFonts w:ascii="Times New Roman" w:hAnsi="Times New Roman" w:cs="Times New Roman"/>
          <w:sz w:val="24"/>
          <w:szCs w:val="24"/>
        </w:rPr>
        <w:lastRenderedPageBreak/>
        <w:t>climate change analysis as well as bias corrections of global dataset were performed mainly for SSP2-4.5</w:t>
      </w:r>
      <w:r w:rsidR="009D2B17" w:rsidRPr="005978EF">
        <w:rPr>
          <w:rFonts w:ascii="Times New Roman" w:hAnsi="Times New Roman" w:cs="Times New Roman"/>
          <w:sz w:val="24"/>
          <w:szCs w:val="24"/>
        </w:rPr>
        <w:t>,</w:t>
      </w:r>
      <w:r w:rsidR="0023436E" w:rsidRPr="005978EF">
        <w:rPr>
          <w:rFonts w:ascii="Times New Roman" w:hAnsi="Times New Roman" w:cs="Times New Roman"/>
          <w:sz w:val="24"/>
          <w:szCs w:val="24"/>
        </w:rPr>
        <w:t> </w:t>
      </w:r>
      <w:r w:rsidR="009D2B17" w:rsidRPr="005978EF">
        <w:rPr>
          <w:rFonts w:ascii="Times New Roman" w:hAnsi="Times New Roman" w:cs="Times New Roman"/>
          <w:sz w:val="24"/>
          <w:szCs w:val="24"/>
        </w:rPr>
        <w:t>SSP3-7.0</w:t>
      </w:r>
      <w:r w:rsidR="00D234D7" w:rsidRPr="005978EF">
        <w:rPr>
          <w:rFonts w:ascii="Times New Roman" w:hAnsi="Times New Roman" w:cs="Times New Roman"/>
          <w:sz w:val="24"/>
          <w:szCs w:val="24"/>
        </w:rPr>
        <w:t xml:space="preserve"> </w:t>
      </w:r>
      <w:r w:rsidR="0023436E" w:rsidRPr="005978EF">
        <w:rPr>
          <w:rFonts w:ascii="Times New Roman" w:hAnsi="Times New Roman" w:cs="Times New Roman"/>
          <w:sz w:val="24"/>
          <w:szCs w:val="24"/>
        </w:rPr>
        <w:t>, </w:t>
      </w:r>
      <w:r w:rsidR="00D234D7" w:rsidRPr="005978EF">
        <w:rPr>
          <w:rFonts w:ascii="Times New Roman" w:hAnsi="Times New Roman" w:cs="Times New Roman"/>
          <w:sz w:val="24"/>
          <w:szCs w:val="24"/>
        </w:rPr>
        <w:t xml:space="preserve">and SSP5-8.5 climate change scenarios </w:t>
      </w:r>
      <w:r w:rsidR="00063CA6" w:rsidRPr="005978EF">
        <w:rPr>
          <w:rFonts w:ascii="Times New Roman" w:hAnsi="Times New Roman" w:cs="Times New Roman"/>
          <w:sz w:val="24"/>
          <w:szCs w:val="24"/>
        </w:rPr>
        <w:fldChar w:fldCharType="begin"/>
      </w:r>
      <w:r w:rsidR="00401F74" w:rsidRPr="005978EF">
        <w:rPr>
          <w:rFonts w:ascii="Times New Roman" w:hAnsi="Times New Roman" w:cs="Times New Roman"/>
          <w:sz w:val="24"/>
          <w:szCs w:val="24"/>
        </w:rPr>
        <w:instrText xml:space="preserve"> ADDIN ZOTERO_ITEM CSL_CITATION {"citationID":"a27cgb4h744","properties":{"formattedCitation":"(Gashaw et al., 2024)","plainCitation":"(Gashaw et al., 2024)","noteIndex":0},"citationItems":[{"id":1144,"uris":["http://zotero.org/users/10693454/items/SEC8YFI9"],"itemData":{"id":1144,"type":"article-journal","abstract":"Identifying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063CA6" w:rsidRPr="005978EF">
        <w:rPr>
          <w:rFonts w:ascii="Times New Roman" w:hAnsi="Times New Roman" w:cs="Times New Roman"/>
          <w:sz w:val="24"/>
          <w:szCs w:val="24"/>
        </w:rPr>
        <w:fldChar w:fldCharType="separate"/>
      </w:r>
      <w:r w:rsidR="00401F74" w:rsidRPr="005978EF">
        <w:rPr>
          <w:rFonts w:ascii="Times New Roman" w:hAnsi="Times New Roman" w:cs="Times New Roman"/>
          <w:sz w:val="24"/>
          <w:szCs w:val="24"/>
        </w:rPr>
        <w:t>(Gashaw et al., 2024)</w:t>
      </w:r>
      <w:r w:rsidR="00063CA6" w:rsidRPr="005978EF">
        <w:rPr>
          <w:rFonts w:ascii="Times New Roman" w:hAnsi="Times New Roman" w:cs="Times New Roman"/>
          <w:sz w:val="24"/>
          <w:szCs w:val="24"/>
        </w:rPr>
        <w:fldChar w:fldCharType="end"/>
      </w:r>
      <w:r w:rsidR="00112A29" w:rsidRPr="005978EF">
        <w:rPr>
          <w:rFonts w:ascii="Times New Roman" w:hAnsi="Times New Roman" w:cs="Times New Roman"/>
          <w:sz w:val="24"/>
          <w:szCs w:val="24"/>
        </w:rPr>
        <w:t>.</w:t>
      </w:r>
    </w:p>
    <w:p w14:paraId="002C062F" w14:textId="77777777" w:rsidR="00BF5297" w:rsidRPr="00C53DFE" w:rsidRDefault="00BF5297" w:rsidP="00C53DFE">
      <w:pPr>
        <w:pStyle w:val="Heading3"/>
        <w:spacing w:after="240" w:line="360" w:lineRule="auto"/>
        <w:rPr>
          <w:rFonts w:ascii="Times New Roman" w:hAnsi="Times New Roman" w:cs="Times New Roman"/>
          <w:color w:val="auto"/>
        </w:rPr>
      </w:pPr>
      <w:bookmarkStart w:id="91" w:name="_Toc181558821"/>
      <w:r w:rsidRPr="00C53DFE">
        <w:rPr>
          <w:rFonts w:ascii="Times New Roman" w:hAnsi="Times New Roman" w:cs="Times New Roman"/>
          <w:color w:val="auto"/>
        </w:rPr>
        <w:t>3.3.3.Determination of Future Rainfall Charactersics</w:t>
      </w:r>
      <w:bookmarkEnd w:id="91"/>
    </w:p>
    <w:p w14:paraId="021E6DC7" w14:textId="64121D45" w:rsidR="00847285" w:rsidRPr="005978EF" w:rsidRDefault="0031338D" w:rsidP="00847285">
      <w:pPr>
        <w:spacing w:line="360" w:lineRule="auto"/>
        <w:jc w:val="both"/>
        <w:rPr>
          <w:rFonts w:ascii="Times New Roman" w:hAnsi="Times New Roman" w:cs="Times New Roman"/>
          <w:b/>
          <w:sz w:val="24"/>
          <w:szCs w:val="24"/>
        </w:rPr>
      </w:pPr>
      <w:r>
        <w:rPr>
          <w:rFonts w:ascii="Times New Roman" w:hAnsi="Times New Roman" w:cs="Times New Roman"/>
          <w:sz w:val="24"/>
          <w:szCs w:val="24"/>
        </w:rPr>
        <w:t>For determination of future rainfall charactersrtics,the ensemble mean of top three best performing CMIP6 GCMs were used</w:t>
      </w:r>
      <w:r w:rsidR="00C9422C">
        <w:rPr>
          <w:rFonts w:ascii="Times New Roman" w:hAnsi="Times New Roman" w:cs="Times New Roman"/>
          <w:sz w:val="24"/>
          <w:szCs w:val="24"/>
        </w:rPr>
        <w:t xml:space="preserve"> for daily,monthly,and seasonal temporal scales</w:t>
      </w:r>
      <w:r>
        <w:rPr>
          <w:rFonts w:ascii="Times New Roman" w:hAnsi="Times New Roman" w:cs="Times New Roman"/>
          <w:sz w:val="24"/>
          <w:szCs w:val="24"/>
        </w:rPr>
        <w:t>.</w:t>
      </w:r>
      <w:r w:rsidR="00DA0EAA">
        <w:rPr>
          <w:rFonts w:ascii="Times New Roman" w:hAnsi="Times New Roman" w:cs="Times New Roman"/>
          <w:sz w:val="24"/>
          <w:szCs w:val="24"/>
        </w:rPr>
        <w:t>Each rainfall characterstics were analyzed by dividing future</w:t>
      </w:r>
      <w:r w:rsidR="00015851">
        <w:rPr>
          <w:rFonts w:ascii="Times New Roman" w:hAnsi="Times New Roman" w:cs="Times New Roman"/>
          <w:sz w:val="24"/>
          <w:szCs w:val="24"/>
        </w:rPr>
        <w:t xml:space="preserve"> </w:t>
      </w:r>
      <w:r w:rsidR="00DA0EAA">
        <w:rPr>
          <w:rFonts w:ascii="Times New Roman" w:hAnsi="Times New Roman" w:cs="Times New Roman"/>
          <w:sz w:val="24"/>
          <w:szCs w:val="24"/>
        </w:rPr>
        <w:t>time period as 2021-2050,2051-2080, and 2081-2100 for each SSPs</w:t>
      </w:r>
      <w:r w:rsidR="00015851">
        <w:rPr>
          <w:rFonts w:ascii="Times New Roman" w:hAnsi="Times New Roman" w:cs="Times New Roman"/>
          <w:sz w:val="24"/>
          <w:szCs w:val="24"/>
        </w:rPr>
        <w:t xml:space="preserve"> for Western Amhara region</w:t>
      </w:r>
      <w:r w:rsidR="00DA0EAA">
        <w:rPr>
          <w:rFonts w:ascii="Times New Roman" w:hAnsi="Times New Roman" w:cs="Times New Roman"/>
          <w:sz w:val="24"/>
          <w:szCs w:val="24"/>
        </w:rPr>
        <w:t>.</w:t>
      </w:r>
      <w:r w:rsidR="005541D1">
        <w:rPr>
          <w:rFonts w:ascii="Times New Roman" w:hAnsi="Times New Roman" w:cs="Times New Roman"/>
          <w:sz w:val="24"/>
          <w:szCs w:val="24"/>
        </w:rPr>
        <w:t>The future rainfall characterstics</w:t>
      </w:r>
      <w:r w:rsidR="004E0B83">
        <w:rPr>
          <w:rFonts w:ascii="Times New Roman" w:hAnsi="Times New Roman" w:cs="Times New Roman"/>
          <w:sz w:val="24"/>
          <w:szCs w:val="24"/>
        </w:rPr>
        <w:t xml:space="preserve"> (OD,CD,LGP,rainfall amount</w:t>
      </w:r>
      <w:r w:rsidR="00173E39">
        <w:rPr>
          <w:rFonts w:ascii="Times New Roman" w:hAnsi="Times New Roman" w:cs="Times New Roman"/>
          <w:sz w:val="24"/>
          <w:szCs w:val="24"/>
        </w:rPr>
        <w:t>)</w:t>
      </w:r>
      <w:r w:rsidR="005541D1">
        <w:rPr>
          <w:rFonts w:ascii="Times New Roman" w:hAnsi="Times New Roman" w:cs="Times New Roman"/>
          <w:sz w:val="24"/>
          <w:szCs w:val="24"/>
        </w:rPr>
        <w:t xml:space="preserve"> variability</w:t>
      </w:r>
      <w:r w:rsidR="004E0B83">
        <w:rPr>
          <w:rFonts w:ascii="Times New Roman" w:hAnsi="Times New Roman" w:cs="Times New Roman"/>
          <w:sz w:val="24"/>
          <w:szCs w:val="24"/>
        </w:rPr>
        <w:t xml:space="preserve"> (</w:t>
      </w:r>
      <w:r w:rsidR="00173E39">
        <w:rPr>
          <w:rFonts w:ascii="Times New Roman" w:hAnsi="Times New Roman" w:cs="Times New Roman"/>
          <w:sz w:val="24"/>
          <w:szCs w:val="24"/>
        </w:rPr>
        <w:t xml:space="preserve"> using </w:t>
      </w:r>
      <w:r w:rsidR="004E0B83">
        <w:rPr>
          <w:rFonts w:ascii="Times New Roman" w:hAnsi="Times New Roman" w:cs="Times New Roman"/>
          <w:sz w:val="24"/>
          <w:szCs w:val="24"/>
        </w:rPr>
        <w:t>Standard deviation,coefficient of variation,Standardized anomaly)</w:t>
      </w:r>
      <w:r w:rsidR="005541D1">
        <w:rPr>
          <w:rFonts w:ascii="Times New Roman" w:hAnsi="Times New Roman" w:cs="Times New Roman"/>
          <w:sz w:val="24"/>
          <w:szCs w:val="24"/>
        </w:rPr>
        <w:t>,trend</w:t>
      </w:r>
      <w:r w:rsidR="004E0B83">
        <w:rPr>
          <w:rFonts w:ascii="Times New Roman" w:hAnsi="Times New Roman" w:cs="Times New Roman"/>
          <w:sz w:val="24"/>
          <w:szCs w:val="24"/>
        </w:rPr>
        <w:t xml:space="preserve"> analysis (using Mankendal trend test and Sen’s slope estimator)</w:t>
      </w:r>
      <w:r w:rsidR="005541D1">
        <w:rPr>
          <w:rFonts w:ascii="Times New Roman" w:hAnsi="Times New Roman" w:cs="Times New Roman"/>
          <w:sz w:val="24"/>
          <w:szCs w:val="24"/>
        </w:rPr>
        <w:t xml:space="preserve"> ,and </w:t>
      </w:r>
      <w:r w:rsidR="004E0B83">
        <w:rPr>
          <w:rFonts w:ascii="Times New Roman" w:hAnsi="Times New Roman" w:cs="Times New Roman"/>
          <w:sz w:val="24"/>
          <w:szCs w:val="24"/>
        </w:rPr>
        <w:t xml:space="preserve">daily </w:t>
      </w:r>
      <w:r w:rsidR="005541D1">
        <w:rPr>
          <w:rFonts w:ascii="Times New Roman" w:hAnsi="Times New Roman" w:cs="Times New Roman"/>
          <w:sz w:val="24"/>
          <w:szCs w:val="24"/>
        </w:rPr>
        <w:t xml:space="preserve">rainfall </w:t>
      </w:r>
      <w:r w:rsidR="00DA0EAA">
        <w:rPr>
          <w:rFonts w:ascii="Times New Roman" w:hAnsi="Times New Roman" w:cs="Times New Roman"/>
          <w:sz w:val="24"/>
          <w:szCs w:val="24"/>
        </w:rPr>
        <w:t xml:space="preserve"> </w:t>
      </w:r>
      <w:r w:rsidR="005541D1">
        <w:rPr>
          <w:rFonts w:ascii="Times New Roman" w:hAnsi="Times New Roman" w:cs="Times New Roman"/>
          <w:sz w:val="24"/>
          <w:szCs w:val="24"/>
        </w:rPr>
        <w:t>total</w:t>
      </w:r>
      <w:r w:rsidR="00173E39">
        <w:rPr>
          <w:rFonts w:ascii="Times New Roman" w:hAnsi="Times New Roman" w:cs="Times New Roman"/>
          <w:sz w:val="24"/>
          <w:szCs w:val="24"/>
        </w:rPr>
        <w:t xml:space="preserve"> (using Box and Whiskers plot)</w:t>
      </w:r>
      <w:r w:rsidR="005541D1">
        <w:rPr>
          <w:rFonts w:ascii="Times New Roman" w:hAnsi="Times New Roman" w:cs="Times New Roman"/>
          <w:sz w:val="24"/>
          <w:szCs w:val="24"/>
        </w:rPr>
        <w:t xml:space="preserve"> were analyzed and interpretated  similar to past rainfall analysis  </w:t>
      </w:r>
      <w:r w:rsidR="00173E39">
        <w:rPr>
          <w:rFonts w:ascii="Times New Roman" w:hAnsi="Times New Roman" w:cs="Times New Roman"/>
          <w:sz w:val="24"/>
          <w:szCs w:val="24"/>
        </w:rPr>
        <w:t xml:space="preserve">by </w:t>
      </w:r>
      <w:r w:rsidR="005541D1">
        <w:rPr>
          <w:rFonts w:ascii="Times New Roman" w:hAnsi="Times New Roman" w:cs="Times New Roman"/>
          <w:sz w:val="24"/>
          <w:szCs w:val="24"/>
        </w:rPr>
        <w:t>using</w:t>
      </w:r>
      <w:r w:rsidR="005978EF">
        <w:rPr>
          <w:rFonts w:ascii="Times New Roman" w:hAnsi="Times New Roman" w:cs="Times New Roman"/>
          <w:sz w:val="24"/>
          <w:szCs w:val="24"/>
        </w:rPr>
        <w:t xml:space="preserve"> methodology</w:t>
      </w:r>
      <w:r w:rsidR="00173E39">
        <w:rPr>
          <w:rFonts w:ascii="Times New Roman" w:hAnsi="Times New Roman" w:cs="Times New Roman"/>
          <w:sz w:val="24"/>
          <w:szCs w:val="24"/>
        </w:rPr>
        <w:t xml:space="preserve"> described</w:t>
      </w:r>
      <w:r w:rsidR="005978EF">
        <w:rPr>
          <w:rFonts w:ascii="Times New Roman" w:hAnsi="Times New Roman" w:cs="Times New Roman"/>
          <w:sz w:val="24"/>
          <w:szCs w:val="24"/>
        </w:rPr>
        <w:t xml:space="preserve"> under</w:t>
      </w:r>
      <w:r w:rsidR="005541D1">
        <w:rPr>
          <w:rFonts w:ascii="Times New Roman" w:hAnsi="Times New Roman" w:cs="Times New Roman"/>
          <w:sz w:val="24"/>
          <w:szCs w:val="24"/>
        </w:rPr>
        <w:t xml:space="preserve"> </w:t>
      </w:r>
      <w:r w:rsidR="00475593">
        <w:rPr>
          <w:rFonts w:ascii="Times New Roman" w:hAnsi="Times New Roman" w:cs="Times New Roman"/>
          <w:sz w:val="24"/>
          <w:szCs w:val="24"/>
        </w:rPr>
        <w:t xml:space="preserve"> </w:t>
      </w:r>
      <w:r w:rsidR="005541D1">
        <w:rPr>
          <w:rFonts w:ascii="Times New Roman" w:hAnsi="Times New Roman" w:cs="Times New Roman"/>
          <w:sz w:val="24"/>
          <w:szCs w:val="24"/>
        </w:rPr>
        <w:t>sub heading</w:t>
      </w:r>
      <w:r w:rsidR="00475593">
        <w:rPr>
          <w:rFonts w:ascii="Times New Roman" w:hAnsi="Times New Roman" w:cs="Times New Roman"/>
          <w:sz w:val="24"/>
          <w:szCs w:val="24"/>
        </w:rPr>
        <w:t xml:space="preserve"> (3.3.1).</w:t>
      </w:r>
      <w:r w:rsidR="00847285" w:rsidRPr="00847285">
        <w:rPr>
          <w:rFonts w:ascii="Times New Roman" w:hAnsi="Times New Roman" w:cs="Times New Roman"/>
          <w:sz w:val="24"/>
          <w:szCs w:val="24"/>
        </w:rPr>
        <w:t xml:space="preserve"> </w:t>
      </w:r>
      <w:r w:rsidR="00847285" w:rsidRPr="005978EF">
        <w:rPr>
          <w:rFonts w:ascii="Times New Roman" w:hAnsi="Times New Roman" w:cs="Times New Roman"/>
          <w:sz w:val="24"/>
          <w:szCs w:val="24"/>
        </w:rPr>
        <w:t xml:space="preserve">More over,the departure of future (2021-2100)  monthly and seasonal rainfall total under different SSPs from the past (1991-2020) were summarized in tabular form as </w:t>
      </w:r>
      <w:r w:rsidR="00847285" w:rsidRPr="005978EF">
        <w:rPr>
          <w:rFonts w:ascii="Times New Roman" w:hAnsi="Times New Roman" w:cs="Times New Roman"/>
          <w:sz w:val="24"/>
          <w:szCs w:val="24"/>
        </w:rPr>
        <w:fldChar w:fldCharType="begin"/>
      </w:r>
      <w:r w:rsidR="00847285" w:rsidRPr="005978EF">
        <w:rPr>
          <w:rFonts w:ascii="Times New Roman" w:hAnsi="Times New Roman" w:cs="Times New Roman"/>
          <w:sz w:val="24"/>
          <w:szCs w:val="24"/>
        </w:rPr>
        <w:instrText xml:space="preserve"> ADDIN ZOTERO_ITEM CSL_CITATION {"citationID":"a2f65odpnu5","properties":{"formattedCitation":"\\uldash{(Gashaw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847285" w:rsidRPr="005978EF">
        <w:rPr>
          <w:rFonts w:ascii="Times New Roman" w:hAnsi="Times New Roman" w:cs="Times New Roman"/>
          <w:sz w:val="24"/>
          <w:szCs w:val="24"/>
        </w:rPr>
        <w:fldChar w:fldCharType="separate"/>
      </w:r>
      <w:r w:rsidR="00847285" w:rsidRPr="005978EF">
        <w:rPr>
          <w:rFonts w:ascii="Times New Roman" w:hAnsi="Times New Roman" w:cs="Times New Roman"/>
          <w:sz w:val="24"/>
          <w:szCs w:val="24"/>
        </w:rPr>
        <w:t xml:space="preserve">Gashaw </w:t>
      </w:r>
      <w:r w:rsidR="00847285" w:rsidRPr="005978EF">
        <w:rPr>
          <w:rFonts w:ascii="Times New Roman" w:hAnsi="Times New Roman" w:cs="Times New Roman"/>
          <w:i/>
          <w:sz w:val="24"/>
          <w:szCs w:val="24"/>
        </w:rPr>
        <w:t>et al</w:t>
      </w:r>
      <w:r w:rsidR="00847285" w:rsidRPr="005978EF">
        <w:rPr>
          <w:rFonts w:ascii="Times New Roman" w:hAnsi="Times New Roman" w:cs="Times New Roman"/>
          <w:sz w:val="24"/>
          <w:szCs w:val="24"/>
        </w:rPr>
        <w:t>.(2024)</w:t>
      </w:r>
      <w:r w:rsidR="00847285" w:rsidRPr="005978EF">
        <w:rPr>
          <w:rFonts w:ascii="Times New Roman" w:hAnsi="Times New Roman" w:cs="Times New Roman"/>
          <w:sz w:val="24"/>
          <w:szCs w:val="24"/>
        </w:rPr>
        <w:fldChar w:fldCharType="end"/>
      </w:r>
      <w:r w:rsidR="00847285" w:rsidRPr="005978EF">
        <w:rPr>
          <w:rFonts w:ascii="Times New Roman" w:hAnsi="Times New Roman" w:cs="Times New Roman"/>
          <w:sz w:val="24"/>
          <w:szCs w:val="24"/>
        </w:rPr>
        <w:t>, also follow similar approach over Bale Eco region in Southern Ethiopia.</w:t>
      </w:r>
    </w:p>
    <w:p w14:paraId="3DA44B10" w14:textId="2AE2E349" w:rsidR="00A825E1" w:rsidRDefault="00A825E1" w:rsidP="00671305">
      <w:pPr>
        <w:autoSpaceDE w:val="0"/>
        <w:autoSpaceDN w:val="0"/>
        <w:adjustRightInd w:val="0"/>
        <w:spacing w:after="0" w:line="360" w:lineRule="auto"/>
        <w:jc w:val="both"/>
        <w:rPr>
          <w:rFonts w:ascii="Times New Roman" w:hAnsi="Times New Roman" w:cs="Times New Roman"/>
          <w:sz w:val="24"/>
          <w:szCs w:val="24"/>
        </w:rPr>
      </w:pPr>
    </w:p>
    <w:p w14:paraId="2B155F5D" w14:textId="77777777" w:rsidR="00C53DFE" w:rsidRDefault="00C53DFE" w:rsidP="00671305">
      <w:pPr>
        <w:autoSpaceDE w:val="0"/>
        <w:autoSpaceDN w:val="0"/>
        <w:adjustRightInd w:val="0"/>
        <w:spacing w:after="0" w:line="360" w:lineRule="auto"/>
        <w:jc w:val="both"/>
        <w:rPr>
          <w:rFonts w:ascii="Times New Roman" w:hAnsi="Times New Roman" w:cs="Times New Roman"/>
          <w:sz w:val="24"/>
          <w:szCs w:val="24"/>
        </w:rPr>
      </w:pPr>
    </w:p>
    <w:p w14:paraId="6DF84AD3" w14:textId="77777777" w:rsidR="00C53DFE" w:rsidRDefault="00C53DFE" w:rsidP="00671305">
      <w:pPr>
        <w:autoSpaceDE w:val="0"/>
        <w:autoSpaceDN w:val="0"/>
        <w:adjustRightInd w:val="0"/>
        <w:spacing w:after="0" w:line="360" w:lineRule="auto"/>
        <w:jc w:val="both"/>
        <w:rPr>
          <w:rFonts w:ascii="Times New Roman" w:hAnsi="Times New Roman" w:cs="Times New Roman"/>
          <w:sz w:val="24"/>
          <w:szCs w:val="24"/>
        </w:rPr>
      </w:pPr>
    </w:p>
    <w:p w14:paraId="695B6AE6" w14:textId="77777777" w:rsidR="00C53DFE" w:rsidRDefault="00C53DFE" w:rsidP="00671305">
      <w:pPr>
        <w:autoSpaceDE w:val="0"/>
        <w:autoSpaceDN w:val="0"/>
        <w:adjustRightInd w:val="0"/>
        <w:spacing w:after="0" w:line="360" w:lineRule="auto"/>
        <w:jc w:val="both"/>
        <w:rPr>
          <w:rFonts w:ascii="Times New Roman" w:hAnsi="Times New Roman" w:cs="Times New Roman"/>
          <w:sz w:val="24"/>
          <w:szCs w:val="24"/>
        </w:rPr>
      </w:pPr>
    </w:p>
    <w:p w14:paraId="0E8D4119" w14:textId="77777777" w:rsidR="0056440E" w:rsidRDefault="0056440E" w:rsidP="00671305">
      <w:pPr>
        <w:autoSpaceDE w:val="0"/>
        <w:autoSpaceDN w:val="0"/>
        <w:adjustRightInd w:val="0"/>
        <w:spacing w:after="0" w:line="360" w:lineRule="auto"/>
        <w:jc w:val="both"/>
        <w:rPr>
          <w:rFonts w:ascii="Times New Roman" w:hAnsi="Times New Roman" w:cs="Times New Roman"/>
          <w:sz w:val="24"/>
          <w:szCs w:val="24"/>
        </w:rPr>
      </w:pPr>
    </w:p>
    <w:p w14:paraId="5C071F4B" w14:textId="77777777" w:rsidR="0056440E" w:rsidRDefault="0056440E" w:rsidP="00671305">
      <w:pPr>
        <w:autoSpaceDE w:val="0"/>
        <w:autoSpaceDN w:val="0"/>
        <w:adjustRightInd w:val="0"/>
        <w:spacing w:after="0" w:line="360" w:lineRule="auto"/>
        <w:jc w:val="both"/>
        <w:rPr>
          <w:rFonts w:ascii="Times New Roman" w:hAnsi="Times New Roman" w:cs="Times New Roman"/>
          <w:sz w:val="24"/>
          <w:szCs w:val="24"/>
        </w:rPr>
      </w:pPr>
    </w:p>
    <w:p w14:paraId="18485777" w14:textId="77777777" w:rsidR="0056440E" w:rsidRDefault="0056440E" w:rsidP="00671305">
      <w:pPr>
        <w:autoSpaceDE w:val="0"/>
        <w:autoSpaceDN w:val="0"/>
        <w:adjustRightInd w:val="0"/>
        <w:spacing w:after="0" w:line="360" w:lineRule="auto"/>
        <w:jc w:val="both"/>
        <w:rPr>
          <w:rFonts w:ascii="Times New Roman" w:hAnsi="Times New Roman" w:cs="Times New Roman"/>
          <w:sz w:val="24"/>
          <w:szCs w:val="24"/>
        </w:rPr>
      </w:pPr>
    </w:p>
    <w:p w14:paraId="2A503431" w14:textId="77777777" w:rsidR="0056440E" w:rsidRDefault="0056440E" w:rsidP="00671305">
      <w:pPr>
        <w:autoSpaceDE w:val="0"/>
        <w:autoSpaceDN w:val="0"/>
        <w:adjustRightInd w:val="0"/>
        <w:spacing w:after="0" w:line="360" w:lineRule="auto"/>
        <w:jc w:val="both"/>
        <w:rPr>
          <w:rFonts w:ascii="Times New Roman" w:hAnsi="Times New Roman" w:cs="Times New Roman"/>
          <w:sz w:val="24"/>
          <w:szCs w:val="24"/>
        </w:rPr>
      </w:pPr>
    </w:p>
    <w:p w14:paraId="61EF0BF9" w14:textId="77777777" w:rsidR="0056440E" w:rsidRDefault="0056440E" w:rsidP="00671305">
      <w:pPr>
        <w:autoSpaceDE w:val="0"/>
        <w:autoSpaceDN w:val="0"/>
        <w:adjustRightInd w:val="0"/>
        <w:spacing w:after="0" w:line="360" w:lineRule="auto"/>
        <w:jc w:val="both"/>
        <w:rPr>
          <w:rFonts w:ascii="Times New Roman" w:hAnsi="Times New Roman" w:cs="Times New Roman"/>
          <w:sz w:val="24"/>
          <w:szCs w:val="24"/>
        </w:rPr>
      </w:pPr>
    </w:p>
    <w:p w14:paraId="7320E91F" w14:textId="77777777" w:rsidR="00C53DFE" w:rsidRDefault="00C53DFE" w:rsidP="00671305">
      <w:pPr>
        <w:autoSpaceDE w:val="0"/>
        <w:autoSpaceDN w:val="0"/>
        <w:adjustRightInd w:val="0"/>
        <w:spacing w:after="0" w:line="360" w:lineRule="auto"/>
        <w:jc w:val="both"/>
        <w:rPr>
          <w:rFonts w:ascii="Times New Roman" w:hAnsi="Times New Roman" w:cs="Times New Roman"/>
          <w:sz w:val="24"/>
          <w:szCs w:val="24"/>
        </w:rPr>
      </w:pPr>
    </w:p>
    <w:p w14:paraId="509C35DC" w14:textId="77777777" w:rsidR="00C53DFE" w:rsidRDefault="00C53DFE" w:rsidP="00671305">
      <w:pPr>
        <w:autoSpaceDE w:val="0"/>
        <w:autoSpaceDN w:val="0"/>
        <w:adjustRightInd w:val="0"/>
        <w:spacing w:after="0" w:line="360" w:lineRule="auto"/>
        <w:jc w:val="both"/>
        <w:rPr>
          <w:rFonts w:ascii="Times New Roman" w:hAnsi="Times New Roman" w:cs="Times New Roman"/>
          <w:sz w:val="24"/>
          <w:szCs w:val="24"/>
        </w:rPr>
      </w:pPr>
    </w:p>
    <w:p w14:paraId="017CC2F2" w14:textId="6BD18169" w:rsidR="00033689" w:rsidRPr="00814BC2" w:rsidRDefault="00814BC2" w:rsidP="00814BC2">
      <w:pPr>
        <w:pStyle w:val="Heading1"/>
        <w:tabs>
          <w:tab w:val="left" w:pos="2045"/>
          <w:tab w:val="center" w:pos="4680"/>
        </w:tabs>
        <w:spacing w:line="360" w:lineRule="auto"/>
        <w:rPr>
          <w:rFonts w:ascii="Times New Roman" w:hAnsi="Times New Roman" w:cs="Times New Roman"/>
          <w:b/>
          <w:color w:val="auto"/>
          <w:sz w:val="28"/>
          <w:szCs w:val="28"/>
        </w:rPr>
      </w:pPr>
      <w:r>
        <w:rPr>
          <w:rFonts w:ascii="Times New Roman" w:hAnsi="Times New Roman" w:cs="Times New Roman"/>
          <w:color w:val="auto"/>
          <w:sz w:val="28"/>
          <w:szCs w:val="28"/>
        </w:rPr>
        <w:lastRenderedPageBreak/>
        <w:tab/>
      </w:r>
      <w:r>
        <w:rPr>
          <w:rFonts w:ascii="Times New Roman" w:hAnsi="Times New Roman" w:cs="Times New Roman"/>
          <w:color w:val="auto"/>
          <w:sz w:val="28"/>
          <w:szCs w:val="28"/>
        </w:rPr>
        <w:tab/>
      </w:r>
      <w:bookmarkStart w:id="92" w:name="_Toc181558822"/>
      <w:r w:rsidR="00033689" w:rsidRPr="00814BC2">
        <w:rPr>
          <w:rFonts w:ascii="Times New Roman" w:hAnsi="Times New Roman" w:cs="Times New Roman"/>
          <w:b/>
          <w:color w:val="auto"/>
          <w:sz w:val="28"/>
          <w:szCs w:val="28"/>
        </w:rPr>
        <w:t>CHAPTER 4.</w:t>
      </w:r>
      <w:r w:rsidR="00B55D3C">
        <w:rPr>
          <w:rFonts w:ascii="Times New Roman" w:hAnsi="Times New Roman" w:cs="Times New Roman"/>
          <w:b/>
          <w:color w:val="auto"/>
          <w:sz w:val="28"/>
          <w:szCs w:val="28"/>
        </w:rPr>
        <w:t> </w:t>
      </w:r>
      <w:r w:rsidR="00033689" w:rsidRPr="00814BC2">
        <w:rPr>
          <w:rFonts w:ascii="Times New Roman" w:hAnsi="Times New Roman" w:cs="Times New Roman"/>
          <w:b/>
          <w:color w:val="auto"/>
          <w:sz w:val="28"/>
          <w:szCs w:val="28"/>
        </w:rPr>
        <w:t>RESULTS AND DISCUSION</w:t>
      </w:r>
      <w:r w:rsidR="00833750">
        <w:rPr>
          <w:rFonts w:ascii="Times New Roman" w:hAnsi="Times New Roman" w:cs="Times New Roman"/>
          <w:b/>
          <w:color w:val="auto"/>
          <w:sz w:val="28"/>
          <w:szCs w:val="28"/>
        </w:rPr>
        <w:t>S</w:t>
      </w:r>
      <w:bookmarkEnd w:id="92"/>
    </w:p>
    <w:p w14:paraId="55AD543C" w14:textId="58A088FD" w:rsidR="00FB2E80" w:rsidRPr="004F1288" w:rsidRDefault="00FB2E80" w:rsidP="00814BC2">
      <w:pPr>
        <w:pStyle w:val="Heading2"/>
        <w:spacing w:line="360" w:lineRule="auto"/>
        <w:rPr>
          <w:rFonts w:ascii="Times New Roman" w:hAnsi="Times New Roman"/>
          <w:i w:val="0"/>
          <w:sz w:val="24"/>
          <w:szCs w:val="24"/>
        </w:rPr>
      </w:pPr>
      <w:bookmarkStart w:id="93" w:name="_Toc181558823"/>
      <w:r w:rsidRPr="004F1288">
        <w:rPr>
          <w:rFonts w:ascii="Times New Roman" w:hAnsi="Times New Roman"/>
          <w:i w:val="0"/>
          <w:sz w:val="24"/>
          <w:szCs w:val="24"/>
        </w:rPr>
        <w:t>4.1.</w:t>
      </w:r>
      <w:r w:rsidR="00B55D3C" w:rsidRPr="004F1288">
        <w:rPr>
          <w:rFonts w:ascii="Times New Roman" w:hAnsi="Times New Roman"/>
          <w:i w:val="0"/>
          <w:sz w:val="24"/>
          <w:szCs w:val="24"/>
        </w:rPr>
        <w:t> </w:t>
      </w:r>
      <w:r w:rsidRPr="004F1288">
        <w:rPr>
          <w:rFonts w:ascii="Times New Roman" w:hAnsi="Times New Roman"/>
          <w:i w:val="0"/>
          <w:sz w:val="24"/>
          <w:szCs w:val="24"/>
        </w:rPr>
        <w:t xml:space="preserve">Analysis of </w:t>
      </w:r>
      <w:r w:rsidR="003E603B" w:rsidRPr="004F1288">
        <w:rPr>
          <w:rFonts w:ascii="Times New Roman" w:hAnsi="Times New Roman"/>
          <w:i w:val="0"/>
          <w:sz w:val="24"/>
          <w:szCs w:val="24"/>
        </w:rPr>
        <w:t>the Past rainfall C</w:t>
      </w:r>
      <w:r w:rsidR="002C0932" w:rsidRPr="004F1288">
        <w:rPr>
          <w:rFonts w:ascii="Times New Roman" w:hAnsi="Times New Roman"/>
          <w:i w:val="0"/>
          <w:sz w:val="24"/>
          <w:szCs w:val="24"/>
        </w:rPr>
        <w:t>h</w:t>
      </w:r>
      <w:r w:rsidR="003E603B" w:rsidRPr="004F1288">
        <w:rPr>
          <w:rFonts w:ascii="Times New Roman" w:hAnsi="Times New Roman"/>
          <w:i w:val="0"/>
          <w:sz w:val="24"/>
          <w:szCs w:val="24"/>
        </w:rPr>
        <w:t>aracterstics of the main rainy S</w:t>
      </w:r>
      <w:r w:rsidR="002C0932" w:rsidRPr="004F1288">
        <w:rPr>
          <w:rFonts w:ascii="Times New Roman" w:hAnsi="Times New Roman"/>
          <w:i w:val="0"/>
          <w:sz w:val="24"/>
          <w:szCs w:val="24"/>
        </w:rPr>
        <w:t>eason</w:t>
      </w:r>
      <w:bookmarkEnd w:id="93"/>
    </w:p>
    <w:p w14:paraId="3E8AC02F" w14:textId="50DFE05F" w:rsidR="00033689" w:rsidRPr="00C23DA2" w:rsidRDefault="00C93CAC" w:rsidP="00C23DA2">
      <w:pPr>
        <w:pStyle w:val="Heading3"/>
        <w:spacing w:after="240"/>
        <w:rPr>
          <w:rFonts w:ascii="Times New Roman" w:hAnsi="Times New Roman" w:cs="Times New Roman"/>
        </w:rPr>
      </w:pPr>
      <w:bookmarkStart w:id="94" w:name="_Toc181558824"/>
      <w:r w:rsidRPr="00AF11F9">
        <w:rPr>
          <w:rFonts w:ascii="Times New Roman" w:hAnsi="Times New Roman" w:cs="Times New Roman"/>
          <w:color w:val="auto"/>
        </w:rPr>
        <w:t>4.1.1.</w:t>
      </w:r>
      <w:r w:rsidR="00814BC2">
        <w:rPr>
          <w:rFonts w:ascii="Times New Roman" w:hAnsi="Times New Roman" w:cs="Times New Roman"/>
          <w:color w:val="auto"/>
        </w:rPr>
        <w:t>Analysis the</w:t>
      </w:r>
      <w:r w:rsidR="00033689" w:rsidRPr="00814BC2">
        <w:rPr>
          <w:rFonts w:ascii="Times New Roman" w:hAnsi="Times New Roman" w:cs="Times New Roman"/>
          <w:color w:val="auto"/>
        </w:rPr>
        <w:t xml:space="preserve"> onse</w:t>
      </w:r>
      <w:r w:rsidR="002C0932" w:rsidRPr="00814BC2">
        <w:rPr>
          <w:rFonts w:ascii="Times New Roman" w:hAnsi="Times New Roman" w:cs="Times New Roman"/>
          <w:color w:val="auto"/>
        </w:rPr>
        <w:t>t of the main rainy season</w:t>
      </w:r>
      <w:bookmarkEnd w:id="94"/>
    </w:p>
    <w:p w14:paraId="5FE54CE8" w14:textId="03230ED9" w:rsidR="001F6A0E" w:rsidRPr="00C50961" w:rsidRDefault="009A6CDB" w:rsidP="00C50961">
      <w:pPr>
        <w:spacing w:after="0" w:line="360" w:lineRule="auto"/>
        <w:jc w:val="both"/>
        <w:rPr>
          <w:rFonts w:ascii="Times New Roman" w:hAnsi="Times New Roman" w:cs="Times New Roman"/>
          <w:sz w:val="24"/>
          <w:szCs w:val="24"/>
        </w:rPr>
      </w:pPr>
      <w:r w:rsidRPr="009A6CDB">
        <w:rPr>
          <w:rFonts w:ascii="Times New Roman" w:hAnsi="Times New Roman" w:cs="Times New Roman"/>
          <w:bCs/>
          <w:sz w:val="24"/>
          <w:szCs w:val="24"/>
        </w:rPr>
        <w:t xml:space="preserve">The mean onset dae of Western Amhara </w:t>
      </w:r>
      <w:r>
        <w:rPr>
          <w:rFonts w:ascii="Times New Roman" w:hAnsi="Times New Roman" w:cs="Times New Roman"/>
          <w:bCs/>
          <w:sz w:val="24"/>
          <w:szCs w:val="24"/>
        </w:rPr>
        <w:t>for the main rainy season was showed in Table 4.1.In the region,the earlet and lates</w:t>
      </w:r>
      <w:r w:rsidR="00683217">
        <w:rPr>
          <w:rFonts w:ascii="Times New Roman" w:hAnsi="Times New Roman" w:cs="Times New Roman"/>
          <w:bCs/>
          <w:sz w:val="24"/>
          <w:szCs w:val="24"/>
        </w:rPr>
        <w:t>t onset date for the period 1991 to 2020</w:t>
      </w:r>
      <w:r>
        <w:rPr>
          <w:rFonts w:ascii="Times New Roman" w:hAnsi="Times New Roman" w:cs="Times New Roman"/>
          <w:bCs/>
          <w:sz w:val="24"/>
          <w:szCs w:val="24"/>
        </w:rPr>
        <w:t xml:space="preserve"> was 124 DOY</w:t>
      </w:r>
      <w:r w:rsidR="008C3FA6">
        <w:rPr>
          <w:rFonts w:ascii="Times New Roman" w:hAnsi="Times New Roman" w:cs="Times New Roman"/>
          <w:bCs/>
          <w:sz w:val="24"/>
          <w:szCs w:val="24"/>
        </w:rPr>
        <w:t>(3-May)</w:t>
      </w:r>
      <w:r>
        <w:rPr>
          <w:rFonts w:ascii="Times New Roman" w:hAnsi="Times New Roman" w:cs="Times New Roman"/>
          <w:bCs/>
          <w:sz w:val="24"/>
          <w:szCs w:val="24"/>
        </w:rPr>
        <w:t xml:space="preserve"> and 164 DOY</w:t>
      </w:r>
      <w:r w:rsidR="008C3FA6">
        <w:rPr>
          <w:rFonts w:ascii="Times New Roman" w:hAnsi="Times New Roman" w:cs="Times New Roman"/>
          <w:bCs/>
          <w:sz w:val="24"/>
          <w:szCs w:val="24"/>
        </w:rPr>
        <w:t>(16-June)</w:t>
      </w:r>
      <w:r>
        <w:rPr>
          <w:rFonts w:ascii="Times New Roman" w:hAnsi="Times New Roman" w:cs="Times New Roman"/>
          <w:bCs/>
          <w:sz w:val="24"/>
          <w:szCs w:val="24"/>
        </w:rPr>
        <w:t xml:space="preserve"> respectively.The mean onset date ranged from 136 DOY</w:t>
      </w:r>
      <w:r w:rsidR="008C3FA6">
        <w:rPr>
          <w:rFonts w:ascii="Times New Roman" w:hAnsi="Times New Roman" w:cs="Times New Roman"/>
          <w:bCs/>
          <w:sz w:val="24"/>
          <w:szCs w:val="24"/>
        </w:rPr>
        <w:t>(15-May)</w:t>
      </w:r>
      <w:r>
        <w:rPr>
          <w:rFonts w:ascii="Times New Roman" w:hAnsi="Times New Roman" w:cs="Times New Roman"/>
          <w:bCs/>
          <w:sz w:val="24"/>
          <w:szCs w:val="24"/>
        </w:rPr>
        <w:t xml:space="preserve"> at Ayehu station to 159 DOY</w:t>
      </w:r>
      <w:r w:rsidR="008C3FA6">
        <w:rPr>
          <w:rFonts w:ascii="Times New Roman" w:hAnsi="Times New Roman" w:cs="Times New Roman"/>
          <w:bCs/>
          <w:sz w:val="24"/>
          <w:szCs w:val="24"/>
        </w:rPr>
        <w:t>(7-June)</w:t>
      </w:r>
      <w:r>
        <w:rPr>
          <w:rFonts w:ascii="Times New Roman" w:hAnsi="Times New Roman" w:cs="Times New Roman"/>
          <w:bCs/>
          <w:sz w:val="24"/>
          <w:szCs w:val="24"/>
        </w:rPr>
        <w:t xml:space="preserve"> at Simada and Nefas Mewucha stations.But the mean onset date of Western Amhara region was 138 DOY</w:t>
      </w:r>
      <w:r w:rsidR="008C3FA6">
        <w:rPr>
          <w:rFonts w:ascii="Times New Roman" w:hAnsi="Times New Roman" w:cs="Times New Roman"/>
          <w:bCs/>
          <w:sz w:val="24"/>
          <w:szCs w:val="24"/>
        </w:rPr>
        <w:t>(17-May)</w:t>
      </w:r>
      <w:r>
        <w:rPr>
          <w:rFonts w:ascii="Times New Roman" w:hAnsi="Times New Roman" w:cs="Times New Roman"/>
          <w:bCs/>
          <w:sz w:val="24"/>
          <w:szCs w:val="24"/>
        </w:rPr>
        <w:t xml:space="preserve"> for the specified study time period.</w:t>
      </w:r>
      <w:r w:rsidR="00351C04">
        <w:rPr>
          <w:rFonts w:ascii="Times New Roman" w:hAnsi="Times New Roman" w:cs="Times New Roman"/>
          <w:bCs/>
          <w:sz w:val="24"/>
          <w:szCs w:val="24"/>
        </w:rPr>
        <w:t>A study by</w:t>
      </w:r>
      <w:r w:rsidR="00517884">
        <w:t> </w:t>
      </w:r>
      <w:r w:rsidR="00351C04" w:rsidRPr="00351C04">
        <w:rPr>
          <w:rFonts w:ascii="Times New Roman" w:hAnsi="Times New Roman" w:cs="Times New Roman"/>
          <w:sz w:val="24"/>
          <w:szCs w:val="24"/>
        </w:rPr>
        <w:fldChar w:fldCharType="begin"/>
      </w:r>
      <w:r w:rsidR="007F3AF2">
        <w:rPr>
          <w:rFonts w:ascii="Times New Roman" w:hAnsi="Times New Roman" w:cs="Times New Roman"/>
          <w:sz w:val="24"/>
          <w:szCs w:val="24"/>
        </w:rPr>
        <w:instrText xml:space="preserve"> ADDIN ZOTERO_ITEM CSL_CITATION {"citationID":"aqp59pcfp3","properties":{"formattedCitation":"\\uldash{(Ayalew et al., 2012)}","plainCitation":"(Ayalew et al., 2012)","dontUpdate":true,"noteIndex":0},"citationItems":[{"id":1139,"uris":["http://zotero.org/users/10693454/items/82CKLMZM"],"itemData":{"id":1139,"type":"article-journal","abstract":"Climate change is described as the most universal and irreversible environmental problem facing the planet Earth. Whilst climate change is already manifesting in Ethiopia through changes in temperature and rainfall, its magnitude is poorly studied at regional levels. The objective of this study was to assess and quantify the magnitude of future changes of climate parameters using Statistical Downscaling Mode (SDSM) version 4.2 in Amhara Regional State which is located between 8˚45</w:instrText>
      </w:r>
      <w:r w:rsidR="007F3AF2">
        <w:rPr>
          <w:rFonts w:ascii="Times New Roman" w:hAnsi="Times New Roman" w:cs="Times New Roman"/>
          <w:sz w:val="24"/>
          <w:szCs w:val="24"/>
        </w:rPr>
        <w:instrText>N and 13˚45</w:instrText>
      </w:r>
      <w:r w:rsidR="007F3AF2">
        <w:rPr>
          <w:rFonts w:ascii="Times New Roman" w:hAnsi="Times New Roman" w:cs="Times New Roman"/>
          <w:sz w:val="24"/>
          <w:szCs w:val="24"/>
        </w:rPr>
        <w:instrText>N latitude and 35˚46</w:instrText>
      </w:r>
      <w:r w:rsidR="007F3AF2">
        <w:rPr>
          <w:rFonts w:ascii="Times New Roman" w:hAnsi="Times New Roman" w:cs="Times New Roman"/>
          <w:sz w:val="24"/>
          <w:szCs w:val="24"/>
        </w:rPr>
        <w:instrText>E and 40˚25</w:instrText>
      </w:r>
      <w:r w:rsidR="007F3AF2">
        <w:rPr>
          <w:rFonts w:ascii="Times New Roman" w:hAnsi="Times New Roman" w:cs="Times New Roman"/>
          <w:sz w:val="24"/>
          <w:szCs w:val="24"/>
        </w:rPr>
        <w:instrText xml:space="preserve">E longitude. Daily climate data (19792008) of rainfall, maximum and minimum temperatures were collected from 10 observed meteorological stations (predictand). The stations were grouped and compared using clustering method and Markov chain model, whereas the degree of climate change in the study area was estimated using the coupled HadCM3 general circulation model (GCM) with A2a emission scenarios (Predictors). Both maximum and minimum temperatures showed an increasing trend; and the increase in mean maximum and minimum temperature ranges from 1.55˚C - 6.07˚C and from 0.11°C - 2.81°C, respectively in the 2080s compared to the base period considered (19792008). The amount of annual rainfall and number of rainy days also decreased in the study Regions in the 2080s. The negative changes in rainfall and temperature obtained from the HadCM3 model in the current study are alarming and suggest the need for further study with several GCM models to confirm the current results and develop adaptation options.","container-title":"Agricultural Sciences","DOI":"10.4236/as.2012.34074","ISSN":"2156-8553, 2156-8561","issue":"04","journalAbbreviation":"AS","language":"en","license":"http://creativecommons.org/licenses/by/4.0/","page":"608-624","source":"DOI.org (Crossref)","title":"Outlook of future climate in northwestern Ethiopia","URL":"http://www.scirp.org/journal/doi.aspx?DOI=10.4236/as.2012.34074","volume":"03","author":[{"family":"Ayalew","given":"Dereje"},{"family":"Tesfaye","given":"Kindie"},{"family":"Mamo","given":"Girma"},{"family":"Yitaferu","given":"Birru"},{"family":"Bayu","given":"Wondimu"}],"accessed":{"date-parts":[["2024",4,4]]},"issued":{"date-parts":[["2012"]]}}}],"schema":"https://github.com/citation-style-language/schema/raw/master/csl-citation.json"} </w:instrText>
      </w:r>
      <w:r w:rsidR="00351C04" w:rsidRPr="00351C04">
        <w:rPr>
          <w:rFonts w:ascii="Times New Roman" w:hAnsi="Times New Roman" w:cs="Times New Roman"/>
          <w:sz w:val="24"/>
          <w:szCs w:val="24"/>
        </w:rPr>
        <w:fldChar w:fldCharType="separate"/>
      </w:r>
      <w:r w:rsidR="00351C04">
        <w:rPr>
          <w:rFonts w:ascii="Times New Roman" w:hAnsi="Times New Roman" w:cs="Times New Roman"/>
          <w:sz w:val="24"/>
          <w:szCs w:val="24"/>
        </w:rPr>
        <w:t>Ayalew et al.</w:t>
      </w:r>
      <w:r w:rsidR="00351C04" w:rsidRPr="00351C04">
        <w:rPr>
          <w:rFonts w:ascii="Times New Roman" w:hAnsi="Times New Roman" w:cs="Times New Roman"/>
          <w:sz w:val="24"/>
          <w:szCs w:val="24"/>
        </w:rPr>
        <w:t xml:space="preserve"> </w:t>
      </w:r>
      <w:r w:rsidR="00351C04">
        <w:rPr>
          <w:rFonts w:ascii="Times New Roman" w:hAnsi="Times New Roman" w:cs="Times New Roman"/>
          <w:sz w:val="24"/>
          <w:szCs w:val="24"/>
        </w:rPr>
        <w:t>(</w:t>
      </w:r>
      <w:r w:rsidR="00351C04" w:rsidRPr="00351C04">
        <w:rPr>
          <w:rFonts w:ascii="Times New Roman" w:hAnsi="Times New Roman" w:cs="Times New Roman"/>
          <w:sz w:val="24"/>
          <w:szCs w:val="24"/>
        </w:rPr>
        <w:t>2012)</w:t>
      </w:r>
      <w:r w:rsidR="00351C04" w:rsidRPr="00351C04">
        <w:rPr>
          <w:rFonts w:ascii="Times New Roman" w:hAnsi="Times New Roman" w:cs="Times New Roman"/>
          <w:sz w:val="24"/>
          <w:szCs w:val="24"/>
        </w:rPr>
        <w:fldChar w:fldCharType="end"/>
      </w:r>
      <w:r w:rsidR="00351C04">
        <w:t xml:space="preserve"> </w:t>
      </w:r>
      <w:r w:rsidR="00F60E7E" w:rsidRPr="00F60E7E">
        <w:rPr>
          <w:rFonts w:ascii="Times New Roman" w:hAnsi="Times New Roman" w:cs="Times New Roman"/>
          <w:sz w:val="24"/>
          <w:szCs w:val="24"/>
        </w:rPr>
        <w:t xml:space="preserve">reported </w:t>
      </w:r>
      <w:r w:rsidR="00351C04">
        <w:rPr>
          <w:rFonts w:ascii="Times New Roman" w:hAnsi="Times New Roman" w:cs="Times New Roman"/>
          <w:sz w:val="24"/>
          <w:szCs w:val="24"/>
        </w:rPr>
        <w:t>,</w:t>
      </w:r>
      <w:r w:rsidR="008C3FA6">
        <w:rPr>
          <w:rFonts w:ascii="Times New Roman" w:hAnsi="Times New Roman" w:cs="Times New Roman"/>
          <w:sz w:val="24"/>
          <w:szCs w:val="24"/>
        </w:rPr>
        <w:t>167 DOY</w:t>
      </w:r>
      <w:r w:rsidR="008C3FA6" w:rsidRPr="00F60E7E">
        <w:rPr>
          <w:rFonts w:ascii="Times New Roman" w:hAnsi="Times New Roman" w:cs="Times New Roman"/>
          <w:sz w:val="24"/>
          <w:szCs w:val="24"/>
        </w:rPr>
        <w:t xml:space="preserve"> </w:t>
      </w:r>
      <w:r w:rsidR="008C3FA6">
        <w:rPr>
          <w:rFonts w:ascii="Times New Roman" w:hAnsi="Times New Roman" w:cs="Times New Roman"/>
          <w:sz w:val="24"/>
          <w:szCs w:val="24"/>
        </w:rPr>
        <w:t xml:space="preserve">(15-June) </w:t>
      </w:r>
      <w:r w:rsidR="00F60E7E" w:rsidRPr="00F60E7E">
        <w:rPr>
          <w:rFonts w:ascii="Times New Roman" w:hAnsi="Times New Roman" w:cs="Times New Roman"/>
          <w:sz w:val="24"/>
          <w:szCs w:val="24"/>
        </w:rPr>
        <w:t>as the mean date of onset for Kiremt rainfall in the Amhara National Regional State</w:t>
      </w:r>
      <w:r w:rsidR="00F60E7E">
        <w:t>.</w:t>
      </w:r>
      <w:r>
        <w:rPr>
          <w:rFonts w:ascii="Times New Roman" w:hAnsi="Times New Roman" w:cs="Times New Roman"/>
          <w:bCs/>
          <w:sz w:val="24"/>
          <w:szCs w:val="24"/>
        </w:rPr>
        <w:t>The standard deviation of onset date ranged from 10</w:t>
      </w:r>
      <w:r w:rsidR="00CA2471">
        <w:rPr>
          <w:rFonts w:ascii="Times New Roman" w:hAnsi="Times New Roman" w:cs="Times New Roman"/>
          <w:bCs/>
          <w:sz w:val="24"/>
          <w:szCs w:val="24"/>
        </w:rPr>
        <w:t xml:space="preserve"> days</w:t>
      </w:r>
      <w:r>
        <w:rPr>
          <w:rFonts w:ascii="Times New Roman" w:hAnsi="Times New Roman" w:cs="Times New Roman"/>
          <w:bCs/>
          <w:sz w:val="24"/>
          <w:szCs w:val="24"/>
        </w:rPr>
        <w:t xml:space="preserve"> at Chagni to 24</w:t>
      </w:r>
      <w:r w:rsidR="00CA2471">
        <w:rPr>
          <w:rFonts w:ascii="Times New Roman" w:hAnsi="Times New Roman" w:cs="Times New Roman"/>
          <w:bCs/>
          <w:sz w:val="24"/>
          <w:szCs w:val="24"/>
        </w:rPr>
        <w:t xml:space="preserve"> days</w:t>
      </w:r>
      <w:r>
        <w:rPr>
          <w:rFonts w:ascii="Times New Roman" w:hAnsi="Times New Roman" w:cs="Times New Roman"/>
          <w:bCs/>
          <w:sz w:val="24"/>
          <w:szCs w:val="24"/>
        </w:rPr>
        <w:t xml:space="preserve"> at Webre Work with region based standard deviation onset date of 14</w:t>
      </w:r>
      <w:r w:rsidR="00CA2471">
        <w:rPr>
          <w:rFonts w:ascii="Times New Roman" w:hAnsi="Times New Roman" w:cs="Times New Roman"/>
          <w:bCs/>
          <w:sz w:val="24"/>
          <w:szCs w:val="24"/>
        </w:rPr>
        <w:t xml:space="preserve"> days</w:t>
      </w:r>
      <w:r>
        <w:rPr>
          <w:rFonts w:ascii="Times New Roman" w:hAnsi="Times New Roman" w:cs="Times New Roman"/>
          <w:bCs/>
          <w:sz w:val="24"/>
          <w:szCs w:val="24"/>
        </w:rPr>
        <w:t>.On the other hand,</w:t>
      </w:r>
      <w:r w:rsidR="00644084">
        <w:rPr>
          <w:rFonts w:ascii="Times New Roman" w:hAnsi="Times New Roman" w:cs="Times New Roman"/>
          <w:bCs/>
          <w:sz w:val="24"/>
          <w:szCs w:val="24"/>
        </w:rPr>
        <w:t>the coefficient of variation varies from 7% at Chagni to 15% a</w:t>
      </w:r>
      <w:r w:rsidR="00517884">
        <w:rPr>
          <w:rFonts w:ascii="Times New Roman" w:hAnsi="Times New Roman" w:cs="Times New Roman"/>
          <w:bCs/>
          <w:sz w:val="24"/>
          <w:szCs w:val="24"/>
        </w:rPr>
        <w:t>t Motta,Nefas Mewucha,and Debre </w:t>
      </w:r>
      <w:r w:rsidR="00644084">
        <w:rPr>
          <w:rFonts w:ascii="Times New Roman" w:hAnsi="Times New Roman" w:cs="Times New Roman"/>
          <w:bCs/>
          <w:sz w:val="24"/>
          <w:szCs w:val="24"/>
        </w:rPr>
        <w:t>Work stations,which is less variable.The over</w:t>
      </w:r>
      <w:r w:rsidR="00422D9D">
        <w:rPr>
          <w:rFonts w:ascii="Times New Roman" w:hAnsi="Times New Roman" w:cs="Times New Roman"/>
          <w:bCs/>
          <w:sz w:val="24"/>
          <w:szCs w:val="24"/>
        </w:rPr>
        <w:t>all coefficient of </w:t>
      </w:r>
      <w:r w:rsidR="00744A98">
        <w:rPr>
          <w:rFonts w:ascii="Times New Roman" w:hAnsi="Times New Roman" w:cs="Times New Roman"/>
          <w:bCs/>
          <w:sz w:val="24"/>
          <w:szCs w:val="24"/>
        </w:rPr>
        <w:t>variation for the </w:t>
      </w:r>
      <w:r w:rsidR="00644084">
        <w:rPr>
          <w:rFonts w:ascii="Times New Roman" w:hAnsi="Times New Roman" w:cs="Times New Roman"/>
          <w:bCs/>
          <w:sz w:val="24"/>
          <w:szCs w:val="24"/>
        </w:rPr>
        <w:t>on</w:t>
      </w:r>
      <w:r w:rsidR="00744A98">
        <w:rPr>
          <w:rFonts w:ascii="Times New Roman" w:hAnsi="Times New Roman" w:cs="Times New Roman"/>
          <w:bCs/>
          <w:sz w:val="24"/>
          <w:szCs w:val="24"/>
        </w:rPr>
        <w:t>set date in the </w:t>
      </w:r>
      <w:r w:rsidR="00CA2471">
        <w:rPr>
          <w:rFonts w:ascii="Times New Roman" w:hAnsi="Times New Roman" w:cs="Times New Roman"/>
          <w:bCs/>
          <w:sz w:val="24"/>
          <w:szCs w:val="24"/>
        </w:rPr>
        <w:t>region was </w:t>
      </w:r>
      <w:r w:rsidR="00644084">
        <w:rPr>
          <w:rFonts w:ascii="Times New Roman" w:hAnsi="Times New Roman" w:cs="Times New Roman"/>
          <w:bCs/>
          <w:sz w:val="24"/>
          <w:szCs w:val="24"/>
        </w:rPr>
        <w:t>10%.</w:t>
      </w:r>
      <w:r w:rsidR="00CA2471">
        <w:rPr>
          <w:rFonts w:ascii="Times New Roman" w:hAnsi="Times New Roman" w:cs="Times New Roman"/>
          <w:sz w:val="24"/>
          <w:szCs w:val="24"/>
        </w:rPr>
        <w:t> A </w:t>
      </w:r>
      <w:r w:rsidR="0072263D">
        <w:rPr>
          <w:rFonts w:ascii="Times New Roman" w:hAnsi="Times New Roman" w:cs="Times New Roman"/>
          <w:sz w:val="24"/>
          <w:szCs w:val="24"/>
        </w:rPr>
        <w:t>study by </w:t>
      </w:r>
      <w:r w:rsidR="003E3852" w:rsidRPr="003E3852">
        <w:rPr>
          <w:rFonts w:ascii="Times New Roman" w:hAnsi="Times New Roman" w:cs="Times New Roman"/>
          <w:sz w:val="24"/>
          <w:szCs w:val="24"/>
          <w:highlight w:val="yellow"/>
        </w:rPr>
        <w:fldChar w:fldCharType="begin"/>
      </w:r>
      <w:r w:rsidR="00401F74">
        <w:rPr>
          <w:rFonts w:ascii="Times New Roman" w:hAnsi="Times New Roman" w:cs="Times New Roman"/>
          <w:sz w:val="24"/>
          <w:szCs w:val="24"/>
          <w:highlight w:val="yellow"/>
        </w:rPr>
        <w:instrText xml:space="preserve"> ADDIN ZOTERO_ITEM CSL_CITATION {"citationID":"a24377ldgld","properties":{"formattedCitation":"\\uldash{(Wasihun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3E3852" w:rsidRPr="003E3852">
        <w:rPr>
          <w:rFonts w:ascii="Times New Roman" w:hAnsi="Times New Roman" w:cs="Times New Roman"/>
          <w:sz w:val="24"/>
          <w:szCs w:val="24"/>
          <w:highlight w:val="yellow"/>
        </w:rPr>
        <w:fldChar w:fldCharType="separate"/>
      </w:r>
      <w:r w:rsidR="0072263D">
        <w:rPr>
          <w:rFonts w:ascii="Times New Roman" w:hAnsi="Times New Roman" w:cs="Times New Roman"/>
          <w:sz w:val="24"/>
          <w:szCs w:val="24"/>
        </w:rPr>
        <w:t>Wasihun </w:t>
      </w:r>
      <w:r w:rsidR="0072263D">
        <w:rPr>
          <w:rFonts w:ascii="Times New Roman" w:hAnsi="Times New Roman" w:cs="Times New Roman"/>
          <w:i/>
          <w:sz w:val="24"/>
          <w:szCs w:val="24"/>
        </w:rPr>
        <w:t>et </w:t>
      </w:r>
      <w:r w:rsidR="003E3852" w:rsidRPr="003E3852">
        <w:rPr>
          <w:rFonts w:ascii="Times New Roman" w:hAnsi="Times New Roman" w:cs="Times New Roman"/>
          <w:i/>
          <w:sz w:val="24"/>
          <w:szCs w:val="24"/>
        </w:rPr>
        <w:t>al</w:t>
      </w:r>
      <w:r w:rsidR="00517884">
        <w:rPr>
          <w:rFonts w:ascii="Times New Roman" w:hAnsi="Times New Roman" w:cs="Times New Roman"/>
          <w:sz w:val="24"/>
          <w:szCs w:val="24"/>
        </w:rPr>
        <w:t>.(</w:t>
      </w:r>
      <w:r w:rsidR="003E3852">
        <w:rPr>
          <w:rFonts w:ascii="Times New Roman" w:hAnsi="Times New Roman" w:cs="Times New Roman"/>
          <w:sz w:val="24"/>
          <w:szCs w:val="24"/>
        </w:rPr>
        <w:t>2017</w:t>
      </w:r>
      <w:r w:rsidR="003E3852" w:rsidRPr="003E3852">
        <w:rPr>
          <w:rFonts w:ascii="Times New Roman" w:hAnsi="Times New Roman" w:cs="Times New Roman"/>
          <w:sz w:val="24"/>
          <w:szCs w:val="24"/>
        </w:rPr>
        <w:t>)</w:t>
      </w:r>
      <w:r w:rsidR="003E3852" w:rsidRPr="003E3852">
        <w:rPr>
          <w:rFonts w:ascii="Times New Roman" w:hAnsi="Times New Roman" w:cs="Times New Roman"/>
          <w:sz w:val="24"/>
          <w:szCs w:val="24"/>
          <w:highlight w:val="yellow"/>
        </w:rPr>
        <w:fldChar w:fldCharType="end"/>
      </w:r>
      <w:r w:rsidR="0072263D">
        <w:rPr>
          <w:rFonts w:ascii="Times New Roman" w:hAnsi="Times New Roman" w:cs="Times New Roman"/>
          <w:sz w:val="24"/>
          <w:szCs w:val="24"/>
        </w:rPr>
        <w:t> showed </w:t>
      </w:r>
      <w:r w:rsidR="00240700">
        <w:rPr>
          <w:rFonts w:ascii="Times New Roman" w:hAnsi="Times New Roman" w:cs="Times New Roman"/>
          <w:sz w:val="24"/>
          <w:szCs w:val="24"/>
        </w:rPr>
        <w:t>that,</w:t>
      </w:r>
      <w:r w:rsidR="003E3852">
        <w:rPr>
          <w:rFonts w:ascii="Times New Roman" w:hAnsi="Times New Roman" w:cs="Times New Roman"/>
          <w:sz w:val="24"/>
          <w:szCs w:val="24"/>
        </w:rPr>
        <w:t> </w:t>
      </w:r>
      <w:r w:rsidR="0072263D">
        <w:rPr>
          <w:rFonts w:ascii="Times New Roman" w:hAnsi="Times New Roman" w:cs="Times New Roman"/>
          <w:sz w:val="24"/>
          <w:szCs w:val="24"/>
        </w:rPr>
        <w:t>the coefficient of variation of the onset </w:t>
      </w:r>
      <w:r w:rsidR="00422D9D">
        <w:rPr>
          <w:rFonts w:ascii="Times New Roman" w:hAnsi="Times New Roman" w:cs="Times New Roman"/>
          <w:sz w:val="24"/>
          <w:szCs w:val="24"/>
        </w:rPr>
        <w:t>date,cessation date,and length of </w:t>
      </w:r>
      <w:r w:rsidR="00240700">
        <w:rPr>
          <w:rFonts w:ascii="Times New Roman" w:hAnsi="Times New Roman" w:cs="Times New Roman"/>
          <w:sz w:val="24"/>
          <w:szCs w:val="24"/>
        </w:rPr>
        <w:t>growing period for the study time period 1988-2017 as 23%,7%,and 16% respectively.</w:t>
      </w:r>
      <w:r w:rsidR="00422D9D">
        <w:rPr>
          <w:rFonts w:ascii="Times New Roman" w:hAnsi="Times New Roman" w:cs="Times New Roman"/>
          <w:bCs/>
          <w:sz w:val="24"/>
          <w:szCs w:val="24"/>
        </w:rPr>
        <w:t> </w:t>
      </w:r>
      <w:r w:rsidR="002703D6">
        <w:rPr>
          <w:rFonts w:ascii="Times New Roman" w:hAnsi="Times New Roman" w:cs="Times New Roman"/>
          <w:bCs/>
          <w:sz w:val="24"/>
          <w:szCs w:val="24"/>
        </w:rPr>
        <w:t>Overall,the start of the rainy season varies from place to place.In addition,earlier onset date recorded at Western part of the study area (Chagni),than eastern part of the region (Simada and Nefas Mewucha).</w:t>
      </w:r>
      <w:r w:rsidR="007732BD" w:rsidRPr="007732BD">
        <w:rPr>
          <w:rFonts w:ascii="Times New Roman" w:hAnsi="Times New Roman" w:cs="Times New Roman"/>
          <w:sz w:val="24"/>
          <w:szCs w:val="24"/>
        </w:rPr>
        <w:t xml:space="preserve"> </w:t>
      </w:r>
      <w:r w:rsidR="007732BD" w:rsidRPr="008151E2">
        <w:rPr>
          <w:rFonts w:ascii="Times New Roman" w:hAnsi="Times New Roman" w:cs="Times New Roman"/>
          <w:sz w:val="24"/>
          <w:szCs w:val="24"/>
        </w:rPr>
        <w:t>The result conveyed that,the start of the rainy season becomes latter as w</w:t>
      </w:r>
      <w:r w:rsidR="007732BD">
        <w:rPr>
          <w:rFonts w:ascii="Times New Roman" w:hAnsi="Times New Roman" w:cs="Times New Roman"/>
          <w:sz w:val="24"/>
          <w:szCs w:val="24"/>
        </w:rPr>
        <w:t>e go from western to Eastern of the study </w:t>
      </w:r>
      <w:r w:rsidR="007732BD" w:rsidRPr="008151E2">
        <w:rPr>
          <w:rFonts w:ascii="Times New Roman" w:hAnsi="Times New Roman" w:cs="Times New Roman"/>
          <w:sz w:val="24"/>
          <w:szCs w:val="24"/>
        </w:rPr>
        <w:t>region.</w:t>
      </w:r>
      <w:r w:rsidR="00A22597">
        <w:rPr>
          <w:rFonts w:ascii="Times New Roman" w:hAnsi="Times New Roman" w:cs="Times New Roman"/>
          <w:bCs/>
          <w:sz w:val="24"/>
          <w:szCs w:val="24"/>
        </w:rPr>
        <w:t xml:space="preserve">Previous study by </w:t>
      </w:r>
      <w:r w:rsidR="00195BBD" w:rsidRPr="00195BBD">
        <w:rPr>
          <w:rFonts w:ascii="Times New Roman" w:hAnsi="Times New Roman" w:cs="Times New Roman"/>
          <w:bCs/>
          <w:sz w:val="24"/>
          <w:szCs w:val="24"/>
          <w:highlight w:val="yellow"/>
        </w:rPr>
        <w:fldChar w:fldCharType="begin"/>
      </w:r>
      <w:r w:rsidR="00061264">
        <w:rPr>
          <w:rFonts w:ascii="Times New Roman" w:hAnsi="Times New Roman" w:cs="Times New Roman"/>
          <w:bCs/>
          <w:sz w:val="24"/>
          <w:szCs w:val="24"/>
          <w:highlight w:val="yellow"/>
        </w:rPr>
        <w:instrText xml:space="preserve"> ADDIN ZOTERO_ITEM CSL_CITATION {"citationID":"ap8prjfhve","properties":{"formattedCitation":"\\uldash{(Taye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195BBD" w:rsidRPr="00195BBD">
        <w:rPr>
          <w:rFonts w:ascii="Times New Roman" w:hAnsi="Times New Roman" w:cs="Times New Roman"/>
          <w:bCs/>
          <w:sz w:val="24"/>
          <w:szCs w:val="24"/>
          <w:highlight w:val="yellow"/>
        </w:rPr>
        <w:fldChar w:fldCharType="separate"/>
      </w:r>
      <w:r w:rsidR="00195BBD">
        <w:rPr>
          <w:rFonts w:ascii="Times New Roman" w:hAnsi="Times New Roman" w:cs="Times New Roman"/>
          <w:sz w:val="24"/>
          <w:szCs w:val="24"/>
        </w:rPr>
        <w:t xml:space="preserve">Taye </w:t>
      </w:r>
      <w:r w:rsidR="00195BBD" w:rsidRPr="00195BBD">
        <w:rPr>
          <w:rFonts w:ascii="Times New Roman" w:hAnsi="Times New Roman" w:cs="Times New Roman"/>
          <w:i/>
          <w:sz w:val="24"/>
          <w:szCs w:val="24"/>
        </w:rPr>
        <w:t>et al</w:t>
      </w:r>
      <w:r w:rsidR="00195BBD">
        <w:rPr>
          <w:rFonts w:ascii="Times New Roman" w:hAnsi="Times New Roman" w:cs="Times New Roman"/>
          <w:sz w:val="24"/>
          <w:szCs w:val="24"/>
        </w:rPr>
        <w:t>.(</w:t>
      </w:r>
      <w:r w:rsidR="00195BBD" w:rsidRPr="00195BBD">
        <w:rPr>
          <w:rFonts w:ascii="Times New Roman" w:hAnsi="Times New Roman" w:cs="Times New Roman"/>
          <w:sz w:val="24"/>
          <w:szCs w:val="24"/>
        </w:rPr>
        <w:t>2013)</w:t>
      </w:r>
      <w:r w:rsidR="00195BBD" w:rsidRPr="00195BBD">
        <w:rPr>
          <w:rFonts w:ascii="Times New Roman" w:hAnsi="Times New Roman" w:cs="Times New Roman"/>
          <w:bCs/>
          <w:sz w:val="24"/>
          <w:szCs w:val="24"/>
          <w:highlight w:val="yellow"/>
        </w:rPr>
        <w:fldChar w:fldCharType="end"/>
      </w:r>
      <w:r w:rsidR="00195BBD">
        <w:rPr>
          <w:rFonts w:ascii="Times New Roman" w:hAnsi="Times New Roman" w:cs="Times New Roman"/>
          <w:bCs/>
          <w:sz w:val="24"/>
          <w:szCs w:val="24"/>
        </w:rPr>
        <w:t xml:space="preserve"> also noted</w:t>
      </w:r>
      <w:r w:rsidR="007732BD">
        <w:rPr>
          <w:rFonts w:ascii="Times New Roman" w:hAnsi="Times New Roman" w:cs="Times New Roman"/>
          <w:bCs/>
          <w:sz w:val="24"/>
          <w:szCs w:val="24"/>
        </w:rPr>
        <w:t>,the variability of onset date among </w:t>
      </w:r>
      <w:r w:rsidR="00A22597">
        <w:rPr>
          <w:rFonts w:ascii="Times New Roman" w:hAnsi="Times New Roman" w:cs="Times New Roman"/>
          <w:bCs/>
          <w:sz w:val="24"/>
          <w:szCs w:val="24"/>
        </w:rPr>
        <w:t>stations.</w:t>
      </w:r>
      <w:r w:rsidR="00422D9D">
        <w:t> </w:t>
      </w:r>
      <w:r w:rsidR="00316088">
        <w:rPr>
          <w:rFonts w:ascii="Times New Roman" w:hAnsi="Times New Roman" w:cs="Times New Roman"/>
          <w:sz w:val="24"/>
          <w:szCs w:val="24"/>
        </w:rPr>
        <w:t>According </w:t>
      </w:r>
      <w:r w:rsidR="00DA594B" w:rsidRPr="00DA594B">
        <w:rPr>
          <w:rFonts w:ascii="Times New Roman" w:hAnsi="Times New Roman" w:cs="Times New Roman"/>
          <w:sz w:val="24"/>
          <w:szCs w:val="24"/>
        </w:rPr>
        <w:t>to</w:t>
      </w:r>
      <w:r w:rsidR="00316088">
        <w:rPr>
          <w:rFonts w:ascii="Times New Roman" w:hAnsi="Times New Roman" w:cs="Times New Roman"/>
          <w:sz w:val="24"/>
          <w:szCs w:val="24"/>
        </w:rPr>
        <w:t> </w:t>
      </w:r>
      <w:r w:rsidR="00195BBD" w:rsidRPr="00195BBD">
        <w:rPr>
          <w:rFonts w:ascii="Times New Roman" w:hAnsi="Times New Roman" w:cs="Times New Roman"/>
          <w:sz w:val="24"/>
          <w:szCs w:val="24"/>
        </w:rPr>
        <w:fldChar w:fldCharType="begin"/>
      </w:r>
      <w:r w:rsidR="00061264">
        <w:rPr>
          <w:rFonts w:ascii="Times New Roman" w:hAnsi="Times New Roman" w:cs="Times New Roman"/>
          <w:sz w:val="24"/>
          <w:szCs w:val="24"/>
        </w:rPr>
        <w:instrText xml:space="preserve"> ADDIN ZOTERO_ITEM CSL_CITATION {"citationID":"a1s8siu8vld","properties":{"formattedCitation":"\\uldash{(Taye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195BBD" w:rsidRPr="00195BBD">
        <w:rPr>
          <w:rFonts w:ascii="Times New Roman" w:hAnsi="Times New Roman" w:cs="Times New Roman"/>
          <w:sz w:val="24"/>
          <w:szCs w:val="24"/>
        </w:rPr>
        <w:fldChar w:fldCharType="separate"/>
      </w:r>
      <w:r w:rsidR="00316088">
        <w:rPr>
          <w:rFonts w:ascii="Times New Roman" w:hAnsi="Times New Roman" w:cs="Times New Roman"/>
          <w:sz w:val="24"/>
          <w:szCs w:val="24"/>
        </w:rPr>
        <w:t>Taye </w:t>
      </w:r>
      <w:r w:rsidR="00316088">
        <w:rPr>
          <w:rFonts w:ascii="Times New Roman" w:hAnsi="Times New Roman" w:cs="Times New Roman"/>
          <w:i/>
          <w:sz w:val="24"/>
          <w:szCs w:val="24"/>
        </w:rPr>
        <w:t>et </w:t>
      </w:r>
      <w:r w:rsidR="00195BBD" w:rsidRPr="00195BBD">
        <w:rPr>
          <w:rFonts w:ascii="Times New Roman" w:hAnsi="Times New Roman" w:cs="Times New Roman"/>
          <w:i/>
          <w:sz w:val="24"/>
          <w:szCs w:val="24"/>
        </w:rPr>
        <w:t>al</w:t>
      </w:r>
      <w:r w:rsidR="00195BBD" w:rsidRPr="00195BBD">
        <w:rPr>
          <w:rFonts w:ascii="Times New Roman" w:hAnsi="Times New Roman" w:cs="Times New Roman"/>
          <w:sz w:val="24"/>
          <w:szCs w:val="24"/>
        </w:rPr>
        <w:t>.(2013)</w:t>
      </w:r>
      <w:r w:rsidR="00195BBD" w:rsidRPr="00195BBD">
        <w:rPr>
          <w:rFonts w:ascii="Times New Roman" w:hAnsi="Times New Roman" w:cs="Times New Roman"/>
          <w:sz w:val="24"/>
          <w:szCs w:val="24"/>
        </w:rPr>
        <w:fldChar w:fldCharType="end"/>
      </w:r>
      <w:r w:rsidR="00316088">
        <w:rPr>
          <w:rFonts w:ascii="Times New Roman" w:hAnsi="Times New Roman" w:cs="Times New Roman"/>
          <w:sz w:val="24"/>
          <w:szCs w:val="24"/>
        </w:rPr>
        <w:t> </w:t>
      </w:r>
      <w:r w:rsidR="00195BBD">
        <w:rPr>
          <w:rFonts w:ascii="Times New Roman" w:hAnsi="Times New Roman" w:cs="Times New Roman"/>
          <w:sz w:val="24"/>
          <w:szCs w:val="24"/>
        </w:rPr>
        <w:t>,</w:t>
      </w:r>
      <w:r w:rsidR="00316088">
        <w:rPr>
          <w:rFonts w:ascii="Times New Roman" w:hAnsi="Times New Roman" w:cs="Times New Roman"/>
          <w:sz w:val="24"/>
          <w:szCs w:val="24"/>
        </w:rPr>
        <w:t>on average </w:t>
      </w:r>
      <w:r w:rsidR="00DA594B" w:rsidRPr="00DA594B">
        <w:rPr>
          <w:rFonts w:ascii="Times New Roman" w:hAnsi="Times New Roman" w:cs="Times New Roman"/>
          <w:sz w:val="24"/>
          <w:szCs w:val="24"/>
        </w:rPr>
        <w:t>the</w:t>
      </w:r>
      <w:r w:rsidR="00316088">
        <w:rPr>
          <w:rFonts w:ascii="Times New Roman" w:hAnsi="Times New Roman" w:cs="Times New Roman"/>
          <w:i/>
          <w:sz w:val="24"/>
          <w:szCs w:val="24"/>
        </w:rPr>
        <w:t> </w:t>
      </w:r>
      <w:r w:rsidR="00DA594B" w:rsidRPr="00195BBD">
        <w:rPr>
          <w:rFonts w:ascii="Times New Roman" w:hAnsi="Times New Roman" w:cs="Times New Roman"/>
          <w:i/>
          <w:sz w:val="24"/>
          <w:szCs w:val="24"/>
        </w:rPr>
        <w:t>Kiremt</w:t>
      </w:r>
      <w:r w:rsidR="00316088">
        <w:rPr>
          <w:rFonts w:ascii="Times New Roman" w:hAnsi="Times New Roman" w:cs="Times New Roman"/>
          <w:sz w:val="24"/>
          <w:szCs w:val="24"/>
        </w:rPr>
        <w:t> </w:t>
      </w:r>
      <w:r w:rsidR="00DA594B" w:rsidRPr="00DA594B">
        <w:rPr>
          <w:rFonts w:ascii="Times New Roman" w:hAnsi="Times New Roman" w:cs="Times New Roman"/>
          <w:sz w:val="24"/>
          <w:szCs w:val="24"/>
        </w:rPr>
        <w:t>rain</w:t>
      </w:r>
      <w:r w:rsidR="00316088">
        <w:rPr>
          <w:rFonts w:ascii="Times New Roman" w:hAnsi="Times New Roman" w:cs="Times New Roman"/>
          <w:sz w:val="24"/>
          <w:szCs w:val="24"/>
        </w:rPr>
        <w:t>fall at Bahir Dar, </w:t>
      </w:r>
      <w:r w:rsidR="00CA2471">
        <w:rPr>
          <w:rFonts w:ascii="Times New Roman" w:hAnsi="Times New Roman" w:cs="Times New Roman"/>
          <w:sz w:val="24"/>
          <w:szCs w:val="24"/>
        </w:rPr>
        <w:t>Motta, </w:t>
      </w:r>
      <w:r w:rsidR="00DA594B" w:rsidRPr="00DA594B">
        <w:rPr>
          <w:rFonts w:ascii="Times New Roman" w:hAnsi="Times New Roman" w:cs="Times New Roman"/>
          <w:sz w:val="24"/>
          <w:szCs w:val="24"/>
        </w:rPr>
        <w:t>Debre Markos and</w:t>
      </w:r>
      <w:r w:rsidR="00DA594B">
        <w:rPr>
          <w:rFonts w:ascii="Times New Roman" w:hAnsi="Times New Roman" w:cs="Times New Roman"/>
          <w:sz w:val="24"/>
          <w:szCs w:val="24"/>
        </w:rPr>
        <w:t xml:space="preserve"> Da</w:t>
      </w:r>
      <w:r w:rsidR="00316088">
        <w:rPr>
          <w:rFonts w:ascii="Times New Roman" w:hAnsi="Times New Roman" w:cs="Times New Roman"/>
          <w:sz w:val="24"/>
          <w:szCs w:val="24"/>
        </w:rPr>
        <w:t xml:space="preserve">ngla stations begins on </w:t>
      </w:r>
      <w:r w:rsidR="00FC0DAD" w:rsidRPr="008151E2">
        <w:rPr>
          <w:rFonts w:ascii="Times New Roman" w:hAnsi="Times New Roman" w:cs="Times New Roman"/>
          <w:sz w:val="24"/>
          <w:szCs w:val="24"/>
        </w:rPr>
        <w:t>153</w:t>
      </w:r>
      <w:r w:rsidR="007732BD">
        <w:rPr>
          <w:rFonts w:ascii="Times New Roman" w:hAnsi="Times New Roman" w:cs="Times New Roman"/>
          <w:sz w:val="24"/>
          <w:szCs w:val="24"/>
        </w:rPr>
        <w:t xml:space="preserve"> DOY </w:t>
      </w:r>
      <w:r w:rsidR="00FC0DAD" w:rsidRPr="008151E2">
        <w:rPr>
          <w:rFonts w:ascii="Times New Roman" w:hAnsi="Times New Roman" w:cs="Times New Roman"/>
          <w:sz w:val="24"/>
          <w:szCs w:val="24"/>
        </w:rPr>
        <w:t>(01-June),151 DOY (30-May),144 DOY (23-May), and 132 DOY (11-May) respectively</w:t>
      </w:r>
      <w:r w:rsidR="00DA594B" w:rsidRPr="00DA594B">
        <w:rPr>
          <w:rFonts w:ascii="Times New Roman" w:hAnsi="Times New Roman" w:cs="Times New Roman"/>
          <w:sz w:val="24"/>
          <w:szCs w:val="24"/>
        </w:rPr>
        <w:t>.</w:t>
      </w:r>
      <w:r w:rsidR="00D0642A" w:rsidRPr="0014082E">
        <w:rPr>
          <w:rFonts w:ascii="Times New Roman" w:hAnsi="Times New Roman" w:cs="Times New Roman"/>
          <w:sz w:val="24"/>
          <w:szCs w:val="24"/>
        </w:rPr>
        <w:t>A study by</w:t>
      </w:r>
      <w:r w:rsidR="00D0642A" w:rsidRPr="00C55098">
        <w:rPr>
          <w:rFonts w:ascii="Times New Roman" w:hAnsi="Times New Roman" w:cs="Times New Roman"/>
          <w:sz w:val="24"/>
          <w:szCs w:val="24"/>
        </w:rPr>
        <w:t xml:space="preserve"> </w:t>
      </w:r>
      <w:r w:rsidR="00C55098" w:rsidRPr="00C55098">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{"citationID":"a1h0ts17lml","properties":{"formattedCitation":"\\uldash{(Zeleke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C55098" w:rsidRPr="00C55098">
        <w:rPr>
          <w:rFonts w:ascii="Times New Roman" w:hAnsi="Times New Roman" w:cs="Times New Roman"/>
          <w:sz w:val="24"/>
          <w:szCs w:val="24"/>
          <w:highlight w:val="yellow"/>
        </w:rPr>
        <w:fldChar w:fldCharType="separate"/>
      </w:r>
      <w:r w:rsidR="00C55098">
        <w:rPr>
          <w:rFonts w:ascii="Times New Roman" w:hAnsi="Times New Roman" w:cs="Times New Roman"/>
          <w:sz w:val="24"/>
          <w:szCs w:val="24"/>
        </w:rPr>
        <w:t xml:space="preserve">Zeleke </w:t>
      </w:r>
      <w:r w:rsidR="00C55098" w:rsidRPr="00C55098">
        <w:rPr>
          <w:rFonts w:ascii="Times New Roman" w:hAnsi="Times New Roman" w:cs="Times New Roman"/>
          <w:i/>
          <w:sz w:val="24"/>
          <w:szCs w:val="24"/>
        </w:rPr>
        <w:t>et al</w:t>
      </w:r>
      <w:r w:rsidR="00C55098">
        <w:rPr>
          <w:rFonts w:ascii="Times New Roman" w:hAnsi="Times New Roman" w:cs="Times New Roman"/>
          <w:sz w:val="24"/>
          <w:szCs w:val="24"/>
        </w:rPr>
        <w:t>.(</w:t>
      </w:r>
      <w:r w:rsidR="00C55098" w:rsidRPr="00C55098">
        <w:rPr>
          <w:rFonts w:ascii="Times New Roman" w:hAnsi="Times New Roman" w:cs="Times New Roman"/>
          <w:sz w:val="24"/>
          <w:szCs w:val="24"/>
        </w:rPr>
        <w:t>2023)</w:t>
      </w:r>
      <w:r w:rsidR="00C55098" w:rsidRPr="00C55098">
        <w:rPr>
          <w:rFonts w:ascii="Times New Roman" w:hAnsi="Times New Roman" w:cs="Times New Roman"/>
          <w:sz w:val="24"/>
          <w:szCs w:val="24"/>
          <w:highlight w:val="yellow"/>
        </w:rPr>
        <w:fldChar w:fldCharType="end"/>
      </w:r>
      <w:r w:rsidR="00C55098">
        <w:rPr>
          <w:rFonts w:ascii="Times New Roman" w:hAnsi="Times New Roman" w:cs="Times New Roman"/>
          <w:sz w:val="24"/>
          <w:szCs w:val="24"/>
        </w:rPr>
        <w:t xml:space="preserve">, </w:t>
      </w:r>
      <w:r w:rsidR="00D0642A" w:rsidRPr="0014082E">
        <w:rPr>
          <w:rFonts w:ascii="Times New Roman" w:hAnsi="Times New Roman" w:cs="Times New Roman"/>
          <w:sz w:val="24"/>
          <w:szCs w:val="24"/>
        </w:rPr>
        <w:t xml:space="preserve">over North West Ethiopia for the period 1987 to 2017 also showed that,the rainy season begins between </w:t>
      </w:r>
      <w:r w:rsidR="00C50961" w:rsidRPr="008151E2">
        <w:rPr>
          <w:rFonts w:ascii="Times New Roman" w:hAnsi="Times New Roman" w:cs="Times New Roman"/>
          <w:sz w:val="24"/>
          <w:szCs w:val="24"/>
        </w:rPr>
        <w:t>129 DOY (08-May)  and  155 DOY (03-June)</w:t>
      </w:r>
      <w:r w:rsidR="00D0642A" w:rsidRPr="0014082E">
        <w:rPr>
          <w:rFonts w:ascii="Times New Roman" w:hAnsi="Times New Roman" w:cs="Times New Roman"/>
          <w:sz w:val="24"/>
          <w:szCs w:val="24"/>
        </w:rPr>
        <w:t>.</w:t>
      </w:r>
    </w:p>
    <w:p w14:paraId="2F82CFB5" w14:textId="1E14B6EB" w:rsidR="00B6504A" w:rsidRPr="00B6504A" w:rsidRDefault="00B6504A" w:rsidP="00B6504A">
      <w:pPr>
        <w:keepNext/>
        <w:autoSpaceDE w:val="0"/>
        <w:autoSpaceDN w:val="0"/>
        <w:adjustRightInd w:val="0"/>
        <w:spacing w:line="360" w:lineRule="auto"/>
        <w:jc w:val="both"/>
        <w:rPr>
          <w:rFonts w:ascii="Times New Roman" w:hAnsi="Times New Roman" w:cs="Times New Roman"/>
          <w:b/>
          <w:bCs/>
          <w:sz w:val="24"/>
          <w:szCs w:val="24"/>
        </w:rPr>
      </w:pPr>
      <w:bookmarkStart w:id="95" w:name="_Toc168903697"/>
      <w:r w:rsidRPr="00B6504A">
        <w:rPr>
          <w:rFonts w:ascii="Times New Roman" w:hAnsi="Times New Roman" w:cs="Times New Roman"/>
          <w:b/>
          <w:sz w:val="24"/>
          <w:szCs w:val="24"/>
        </w:rPr>
        <w:t xml:space="preserve">Table 4. </w:t>
      </w:r>
      <w:r w:rsidRPr="00B6504A">
        <w:rPr>
          <w:rFonts w:ascii="Times New Roman" w:hAnsi="Times New Roman" w:cs="Times New Roman"/>
          <w:b/>
          <w:sz w:val="24"/>
          <w:szCs w:val="24"/>
        </w:rPr>
        <w:fldChar w:fldCharType="begin"/>
      </w:r>
      <w:r w:rsidRPr="00B6504A">
        <w:rPr>
          <w:rFonts w:ascii="Times New Roman" w:hAnsi="Times New Roman" w:cs="Times New Roman"/>
          <w:b/>
          <w:sz w:val="24"/>
          <w:szCs w:val="24"/>
        </w:rPr>
        <w:instrText xml:space="preserve"> SEQ Table_4. \* ARABIC </w:instrText>
      </w:r>
      <w:r w:rsidRPr="00B6504A">
        <w:rPr>
          <w:rFonts w:ascii="Times New Roman" w:hAnsi="Times New Roman" w:cs="Times New Roman"/>
          <w:b/>
          <w:sz w:val="24"/>
          <w:szCs w:val="24"/>
        </w:rPr>
        <w:fldChar w:fldCharType="separate"/>
      </w:r>
      <w:r w:rsidR="00D74D1E">
        <w:rPr>
          <w:rFonts w:ascii="Times New Roman" w:hAnsi="Times New Roman" w:cs="Times New Roman"/>
          <w:b/>
          <w:noProof/>
          <w:sz w:val="24"/>
          <w:szCs w:val="24"/>
        </w:rPr>
        <w:t>1</w:t>
      </w:r>
      <w:r w:rsidRPr="00B6504A">
        <w:rPr>
          <w:rFonts w:ascii="Times New Roman" w:hAnsi="Times New Roman" w:cs="Times New Roman"/>
          <w:b/>
          <w:sz w:val="24"/>
          <w:szCs w:val="24"/>
        </w:rPr>
        <w:fldChar w:fldCharType="end"/>
      </w:r>
      <w:r w:rsidRPr="00B6504A">
        <w:rPr>
          <w:rFonts w:ascii="Times New Roman" w:hAnsi="Times New Roman" w:cs="Times New Roman"/>
          <w:b/>
          <w:sz w:val="24"/>
          <w:szCs w:val="24"/>
        </w:rPr>
        <w:t>.</w:t>
      </w:r>
      <w:r w:rsidRPr="00B6504A">
        <w:rPr>
          <w:rFonts w:ascii="Times New Roman" w:hAnsi="Times New Roman" w:cs="Times New Roman"/>
          <w:bCs/>
          <w:sz w:val="24"/>
          <w:szCs w:val="24"/>
        </w:rPr>
        <w:t xml:space="preserve"> Satation based and regional onset date analysis  for the period 1991-2020.</w:t>
      </w:r>
      <w:bookmarkEnd w:id="95"/>
    </w:p>
    <w:tbl>
      <w:tblPr>
        <w:tblW w:w="8980" w:type="dxa"/>
        <w:tblBorders>
          <w:top w:val="single" w:sz="4" w:space="0" w:color="auto"/>
          <w:bottom w:val="single" w:sz="4" w:space="0" w:color="auto"/>
        </w:tblBorders>
        <w:tblLook w:val="04A0" w:firstRow="1" w:lastRow="0" w:firstColumn="1" w:lastColumn="0" w:noHBand="0" w:noVBand="1"/>
      </w:tblPr>
      <w:tblGrid>
        <w:gridCol w:w="1705"/>
        <w:gridCol w:w="1835"/>
        <w:gridCol w:w="2160"/>
        <w:gridCol w:w="1360"/>
        <w:gridCol w:w="960"/>
        <w:gridCol w:w="960"/>
      </w:tblGrid>
      <w:tr w:rsidR="001F6A0E" w:rsidRPr="0087398F" w14:paraId="1D1E948A" w14:textId="77777777" w:rsidTr="0087398F">
        <w:trPr>
          <w:trHeight w:val="300"/>
        </w:trPr>
        <w:tc>
          <w:tcPr>
            <w:tcW w:w="1705" w:type="dxa"/>
            <w:tcBorders>
              <w:top w:val="single" w:sz="4" w:space="0" w:color="auto"/>
              <w:bottom w:val="single" w:sz="4" w:space="0" w:color="auto"/>
            </w:tcBorders>
            <w:shd w:val="clear" w:color="auto" w:fill="auto"/>
            <w:noWrap/>
            <w:vAlign w:val="bottom"/>
            <w:hideMark/>
          </w:tcPr>
          <w:p w14:paraId="7AC4510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Year</w:t>
            </w:r>
          </w:p>
        </w:tc>
        <w:tc>
          <w:tcPr>
            <w:tcW w:w="1835" w:type="dxa"/>
            <w:tcBorders>
              <w:top w:val="single" w:sz="4" w:space="0" w:color="auto"/>
              <w:bottom w:val="single" w:sz="4" w:space="0" w:color="auto"/>
            </w:tcBorders>
            <w:shd w:val="clear" w:color="auto" w:fill="auto"/>
            <w:noWrap/>
            <w:vAlign w:val="bottom"/>
            <w:hideMark/>
          </w:tcPr>
          <w:p w14:paraId="5866215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Early onset date (DOY)</w:t>
            </w:r>
          </w:p>
        </w:tc>
        <w:tc>
          <w:tcPr>
            <w:tcW w:w="2160" w:type="dxa"/>
            <w:tcBorders>
              <w:top w:val="single" w:sz="4" w:space="0" w:color="auto"/>
              <w:bottom w:val="single" w:sz="4" w:space="0" w:color="auto"/>
            </w:tcBorders>
            <w:shd w:val="clear" w:color="auto" w:fill="auto"/>
            <w:noWrap/>
            <w:vAlign w:val="bottom"/>
            <w:hideMark/>
          </w:tcPr>
          <w:p w14:paraId="611AA4C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Late onset date (DOY)</w:t>
            </w:r>
          </w:p>
        </w:tc>
        <w:tc>
          <w:tcPr>
            <w:tcW w:w="1360" w:type="dxa"/>
            <w:tcBorders>
              <w:top w:val="single" w:sz="4" w:space="0" w:color="auto"/>
              <w:bottom w:val="single" w:sz="4" w:space="0" w:color="auto"/>
            </w:tcBorders>
            <w:shd w:val="clear" w:color="auto" w:fill="auto"/>
            <w:noWrap/>
            <w:vAlign w:val="bottom"/>
            <w:hideMark/>
          </w:tcPr>
          <w:p w14:paraId="562F744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Mean (DOY)</w:t>
            </w:r>
          </w:p>
        </w:tc>
        <w:tc>
          <w:tcPr>
            <w:tcW w:w="960" w:type="dxa"/>
            <w:tcBorders>
              <w:top w:val="single" w:sz="4" w:space="0" w:color="auto"/>
              <w:bottom w:val="single" w:sz="4" w:space="0" w:color="auto"/>
            </w:tcBorders>
            <w:shd w:val="clear" w:color="auto" w:fill="auto"/>
            <w:noWrap/>
            <w:vAlign w:val="bottom"/>
            <w:hideMark/>
          </w:tcPr>
          <w:p w14:paraId="758BA9EB" w14:textId="38733672"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SD</w:t>
            </w:r>
            <w:r w:rsidR="00CA2471">
              <w:rPr>
                <w:rFonts w:ascii="Times New Roman" w:eastAsia="Times New Roman" w:hAnsi="Times New Roman" w:cs="Times New Roman"/>
                <w:color w:val="000000"/>
                <w:sz w:val="24"/>
                <w:szCs w:val="24"/>
              </w:rPr>
              <w:t xml:space="preserve"> (day)</w:t>
            </w:r>
          </w:p>
        </w:tc>
        <w:tc>
          <w:tcPr>
            <w:tcW w:w="960" w:type="dxa"/>
            <w:tcBorders>
              <w:top w:val="single" w:sz="4" w:space="0" w:color="auto"/>
              <w:bottom w:val="single" w:sz="4" w:space="0" w:color="auto"/>
            </w:tcBorders>
            <w:shd w:val="clear" w:color="auto" w:fill="auto"/>
            <w:noWrap/>
            <w:vAlign w:val="bottom"/>
            <w:hideMark/>
          </w:tcPr>
          <w:p w14:paraId="0A02811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CV (%)</w:t>
            </w:r>
          </w:p>
        </w:tc>
      </w:tr>
      <w:tr w:rsidR="001F6A0E" w:rsidRPr="0087398F" w14:paraId="2AFF4A6D" w14:textId="77777777" w:rsidTr="0087398F">
        <w:trPr>
          <w:trHeight w:val="300"/>
        </w:trPr>
        <w:tc>
          <w:tcPr>
            <w:tcW w:w="1705" w:type="dxa"/>
            <w:tcBorders>
              <w:top w:val="single" w:sz="4" w:space="0" w:color="auto"/>
              <w:bottom w:val="nil"/>
            </w:tcBorders>
            <w:shd w:val="clear" w:color="auto" w:fill="auto"/>
            <w:noWrap/>
            <w:vAlign w:val="bottom"/>
            <w:hideMark/>
          </w:tcPr>
          <w:p w14:paraId="3935356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Chagini</w:t>
            </w:r>
          </w:p>
        </w:tc>
        <w:tc>
          <w:tcPr>
            <w:tcW w:w="1835" w:type="dxa"/>
            <w:tcBorders>
              <w:top w:val="single" w:sz="4" w:space="0" w:color="auto"/>
              <w:bottom w:val="nil"/>
            </w:tcBorders>
            <w:shd w:val="clear" w:color="auto" w:fill="auto"/>
            <w:noWrap/>
            <w:vAlign w:val="bottom"/>
            <w:hideMark/>
          </w:tcPr>
          <w:p w14:paraId="494F280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125</w:t>
            </w:r>
          </w:p>
        </w:tc>
        <w:tc>
          <w:tcPr>
            <w:tcW w:w="2160" w:type="dxa"/>
            <w:tcBorders>
              <w:top w:val="single" w:sz="4" w:space="0" w:color="auto"/>
              <w:bottom w:val="nil"/>
            </w:tcBorders>
            <w:shd w:val="clear" w:color="auto" w:fill="auto"/>
            <w:noWrap/>
            <w:vAlign w:val="bottom"/>
            <w:hideMark/>
          </w:tcPr>
          <w:p w14:paraId="7CC08749"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156</w:t>
            </w:r>
          </w:p>
        </w:tc>
        <w:tc>
          <w:tcPr>
            <w:tcW w:w="1360" w:type="dxa"/>
            <w:tcBorders>
              <w:top w:val="single" w:sz="4" w:space="0" w:color="auto"/>
              <w:bottom w:val="nil"/>
            </w:tcBorders>
            <w:shd w:val="clear" w:color="auto" w:fill="auto"/>
            <w:noWrap/>
            <w:vAlign w:val="bottom"/>
            <w:hideMark/>
          </w:tcPr>
          <w:p w14:paraId="0112F26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137</w:t>
            </w:r>
          </w:p>
        </w:tc>
        <w:tc>
          <w:tcPr>
            <w:tcW w:w="960" w:type="dxa"/>
            <w:tcBorders>
              <w:top w:val="single" w:sz="4" w:space="0" w:color="auto"/>
              <w:bottom w:val="nil"/>
            </w:tcBorders>
            <w:shd w:val="clear" w:color="auto" w:fill="auto"/>
            <w:noWrap/>
            <w:vAlign w:val="bottom"/>
            <w:hideMark/>
          </w:tcPr>
          <w:p w14:paraId="4EEB49F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10</w:t>
            </w:r>
          </w:p>
        </w:tc>
        <w:tc>
          <w:tcPr>
            <w:tcW w:w="960" w:type="dxa"/>
            <w:tcBorders>
              <w:top w:val="single" w:sz="4" w:space="0" w:color="auto"/>
              <w:bottom w:val="nil"/>
            </w:tcBorders>
            <w:shd w:val="clear" w:color="auto" w:fill="auto"/>
            <w:noWrap/>
            <w:vAlign w:val="bottom"/>
            <w:hideMark/>
          </w:tcPr>
          <w:p w14:paraId="33825B8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7</w:t>
            </w:r>
          </w:p>
        </w:tc>
      </w:tr>
      <w:tr w:rsidR="001F6A0E" w:rsidRPr="0087398F" w14:paraId="0A902DAB" w14:textId="77777777" w:rsidTr="0087398F">
        <w:trPr>
          <w:trHeight w:val="300"/>
        </w:trPr>
        <w:tc>
          <w:tcPr>
            <w:tcW w:w="1705" w:type="dxa"/>
            <w:tcBorders>
              <w:top w:val="nil"/>
              <w:bottom w:val="nil"/>
            </w:tcBorders>
            <w:shd w:val="clear" w:color="auto" w:fill="auto"/>
            <w:noWrap/>
            <w:vAlign w:val="bottom"/>
            <w:hideMark/>
          </w:tcPr>
          <w:p w14:paraId="1ED70A65"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Adet</w:t>
            </w:r>
          </w:p>
        </w:tc>
        <w:tc>
          <w:tcPr>
            <w:tcW w:w="1835" w:type="dxa"/>
            <w:tcBorders>
              <w:top w:val="nil"/>
              <w:bottom w:val="nil"/>
            </w:tcBorders>
            <w:shd w:val="clear" w:color="auto" w:fill="auto"/>
            <w:noWrap/>
            <w:vAlign w:val="bottom"/>
            <w:hideMark/>
          </w:tcPr>
          <w:p w14:paraId="3AB6938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bottom w:val="nil"/>
            </w:tcBorders>
            <w:shd w:val="clear" w:color="auto" w:fill="auto"/>
            <w:noWrap/>
            <w:vAlign w:val="bottom"/>
            <w:hideMark/>
          </w:tcPr>
          <w:p w14:paraId="09460C18"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174</w:t>
            </w:r>
          </w:p>
        </w:tc>
        <w:tc>
          <w:tcPr>
            <w:tcW w:w="1360" w:type="dxa"/>
            <w:tcBorders>
              <w:top w:val="nil"/>
              <w:bottom w:val="nil"/>
            </w:tcBorders>
            <w:shd w:val="clear" w:color="auto" w:fill="auto"/>
            <w:noWrap/>
            <w:vAlign w:val="bottom"/>
            <w:hideMark/>
          </w:tcPr>
          <w:p w14:paraId="5F4A9FB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143</w:t>
            </w:r>
          </w:p>
        </w:tc>
        <w:tc>
          <w:tcPr>
            <w:tcW w:w="960" w:type="dxa"/>
            <w:tcBorders>
              <w:top w:val="nil"/>
              <w:bottom w:val="nil"/>
            </w:tcBorders>
            <w:shd w:val="clear" w:color="auto" w:fill="auto"/>
            <w:noWrap/>
            <w:vAlign w:val="bottom"/>
            <w:hideMark/>
          </w:tcPr>
          <w:p w14:paraId="4CDE867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w:t>
            </w:r>
          </w:p>
        </w:tc>
        <w:tc>
          <w:tcPr>
            <w:tcW w:w="960" w:type="dxa"/>
            <w:tcBorders>
              <w:top w:val="nil"/>
              <w:bottom w:val="nil"/>
            </w:tcBorders>
            <w:shd w:val="clear" w:color="auto" w:fill="auto"/>
            <w:noWrap/>
            <w:vAlign w:val="bottom"/>
            <w:hideMark/>
          </w:tcPr>
          <w:p w14:paraId="0FD8C87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w:t>
            </w:r>
          </w:p>
        </w:tc>
      </w:tr>
      <w:tr w:rsidR="001F6A0E" w:rsidRPr="0087398F" w14:paraId="1DEF73A7" w14:textId="77777777" w:rsidTr="0087398F">
        <w:trPr>
          <w:trHeight w:val="300"/>
        </w:trPr>
        <w:tc>
          <w:tcPr>
            <w:tcW w:w="1705" w:type="dxa"/>
            <w:tcBorders>
              <w:top w:val="nil"/>
              <w:bottom w:val="nil"/>
            </w:tcBorders>
            <w:shd w:val="clear" w:color="auto" w:fill="auto"/>
            <w:noWrap/>
            <w:vAlign w:val="bottom"/>
            <w:hideMark/>
          </w:tcPr>
          <w:p w14:paraId="5834ACD2"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Ayehu</w:t>
            </w:r>
          </w:p>
        </w:tc>
        <w:tc>
          <w:tcPr>
            <w:tcW w:w="1835" w:type="dxa"/>
            <w:tcBorders>
              <w:top w:val="nil"/>
              <w:bottom w:val="nil"/>
            </w:tcBorders>
            <w:shd w:val="clear" w:color="auto" w:fill="auto"/>
            <w:noWrap/>
            <w:vAlign w:val="bottom"/>
            <w:hideMark/>
          </w:tcPr>
          <w:p w14:paraId="77D6DAD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bottom w:val="nil"/>
            </w:tcBorders>
            <w:shd w:val="clear" w:color="auto" w:fill="auto"/>
            <w:noWrap/>
            <w:vAlign w:val="bottom"/>
            <w:hideMark/>
          </w:tcPr>
          <w:p w14:paraId="089743A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160</w:t>
            </w:r>
          </w:p>
        </w:tc>
        <w:tc>
          <w:tcPr>
            <w:tcW w:w="1360" w:type="dxa"/>
            <w:tcBorders>
              <w:top w:val="nil"/>
              <w:bottom w:val="nil"/>
            </w:tcBorders>
            <w:shd w:val="clear" w:color="auto" w:fill="auto"/>
            <w:noWrap/>
            <w:vAlign w:val="bottom"/>
            <w:hideMark/>
          </w:tcPr>
          <w:p w14:paraId="2E0C133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136</w:t>
            </w:r>
          </w:p>
        </w:tc>
        <w:tc>
          <w:tcPr>
            <w:tcW w:w="960" w:type="dxa"/>
            <w:tcBorders>
              <w:top w:val="nil"/>
              <w:bottom w:val="nil"/>
            </w:tcBorders>
            <w:shd w:val="clear" w:color="auto" w:fill="auto"/>
            <w:noWrap/>
            <w:vAlign w:val="bottom"/>
            <w:hideMark/>
          </w:tcPr>
          <w:p w14:paraId="20494CB8"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w:t>
            </w:r>
          </w:p>
        </w:tc>
        <w:tc>
          <w:tcPr>
            <w:tcW w:w="960" w:type="dxa"/>
            <w:tcBorders>
              <w:top w:val="nil"/>
              <w:bottom w:val="nil"/>
            </w:tcBorders>
            <w:shd w:val="clear" w:color="auto" w:fill="auto"/>
            <w:noWrap/>
            <w:vAlign w:val="bottom"/>
            <w:hideMark/>
          </w:tcPr>
          <w:p w14:paraId="3710E35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9</w:t>
            </w:r>
          </w:p>
        </w:tc>
      </w:tr>
      <w:tr w:rsidR="001F6A0E" w:rsidRPr="0087398F" w14:paraId="4034DB50" w14:textId="77777777" w:rsidTr="0087398F">
        <w:trPr>
          <w:trHeight w:val="300"/>
        </w:trPr>
        <w:tc>
          <w:tcPr>
            <w:tcW w:w="1705" w:type="dxa"/>
            <w:tcBorders>
              <w:top w:val="nil"/>
              <w:bottom w:val="nil"/>
            </w:tcBorders>
            <w:shd w:val="clear" w:color="auto" w:fill="auto"/>
            <w:noWrap/>
            <w:vAlign w:val="bottom"/>
            <w:hideMark/>
          </w:tcPr>
          <w:p w14:paraId="063493B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lastRenderedPageBreak/>
              <w:t>Aykel</w:t>
            </w:r>
          </w:p>
        </w:tc>
        <w:tc>
          <w:tcPr>
            <w:tcW w:w="1835" w:type="dxa"/>
            <w:tcBorders>
              <w:top w:val="nil"/>
              <w:bottom w:val="nil"/>
            </w:tcBorders>
            <w:shd w:val="clear" w:color="auto" w:fill="auto"/>
            <w:noWrap/>
            <w:vAlign w:val="bottom"/>
            <w:hideMark/>
          </w:tcPr>
          <w:p w14:paraId="2A141A0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bottom w:val="nil"/>
            </w:tcBorders>
            <w:shd w:val="clear" w:color="auto" w:fill="auto"/>
            <w:noWrap/>
            <w:vAlign w:val="bottom"/>
            <w:hideMark/>
          </w:tcPr>
          <w:p w14:paraId="6037D8C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166</w:t>
            </w:r>
          </w:p>
        </w:tc>
        <w:tc>
          <w:tcPr>
            <w:tcW w:w="1360" w:type="dxa"/>
            <w:tcBorders>
              <w:top w:val="nil"/>
              <w:bottom w:val="nil"/>
            </w:tcBorders>
            <w:shd w:val="clear" w:color="auto" w:fill="auto"/>
            <w:noWrap/>
            <w:vAlign w:val="bottom"/>
            <w:hideMark/>
          </w:tcPr>
          <w:p w14:paraId="59855B9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139</w:t>
            </w:r>
          </w:p>
        </w:tc>
        <w:tc>
          <w:tcPr>
            <w:tcW w:w="960" w:type="dxa"/>
            <w:tcBorders>
              <w:top w:val="nil"/>
              <w:bottom w:val="nil"/>
            </w:tcBorders>
            <w:shd w:val="clear" w:color="auto" w:fill="auto"/>
            <w:noWrap/>
            <w:vAlign w:val="bottom"/>
            <w:hideMark/>
          </w:tcPr>
          <w:p w14:paraId="6C18446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w:t>
            </w:r>
          </w:p>
        </w:tc>
        <w:tc>
          <w:tcPr>
            <w:tcW w:w="960" w:type="dxa"/>
            <w:tcBorders>
              <w:top w:val="nil"/>
              <w:bottom w:val="nil"/>
            </w:tcBorders>
            <w:shd w:val="clear" w:color="auto" w:fill="auto"/>
            <w:noWrap/>
            <w:vAlign w:val="bottom"/>
            <w:hideMark/>
          </w:tcPr>
          <w:p w14:paraId="7A05810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9</w:t>
            </w:r>
          </w:p>
        </w:tc>
      </w:tr>
      <w:tr w:rsidR="001F6A0E" w:rsidRPr="0087398F" w14:paraId="659F1B84" w14:textId="77777777" w:rsidTr="0087398F">
        <w:trPr>
          <w:trHeight w:val="300"/>
        </w:trPr>
        <w:tc>
          <w:tcPr>
            <w:tcW w:w="1705" w:type="dxa"/>
            <w:tcBorders>
              <w:top w:val="nil"/>
              <w:bottom w:val="nil"/>
            </w:tcBorders>
            <w:shd w:val="clear" w:color="auto" w:fill="auto"/>
            <w:noWrap/>
            <w:vAlign w:val="bottom"/>
            <w:hideMark/>
          </w:tcPr>
          <w:p w14:paraId="46CE753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B/Dar</w:t>
            </w:r>
          </w:p>
        </w:tc>
        <w:tc>
          <w:tcPr>
            <w:tcW w:w="1835" w:type="dxa"/>
            <w:tcBorders>
              <w:top w:val="nil"/>
              <w:bottom w:val="nil"/>
            </w:tcBorders>
            <w:shd w:val="clear" w:color="auto" w:fill="auto"/>
            <w:noWrap/>
            <w:vAlign w:val="bottom"/>
            <w:hideMark/>
          </w:tcPr>
          <w:p w14:paraId="7972863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bottom w:val="nil"/>
            </w:tcBorders>
            <w:shd w:val="clear" w:color="auto" w:fill="auto"/>
            <w:noWrap/>
            <w:vAlign w:val="bottom"/>
            <w:hideMark/>
          </w:tcPr>
          <w:p w14:paraId="39937BF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180</w:t>
            </w:r>
          </w:p>
        </w:tc>
        <w:tc>
          <w:tcPr>
            <w:tcW w:w="1360" w:type="dxa"/>
            <w:tcBorders>
              <w:top w:val="nil"/>
              <w:bottom w:val="nil"/>
            </w:tcBorders>
            <w:shd w:val="clear" w:color="auto" w:fill="auto"/>
            <w:noWrap/>
            <w:vAlign w:val="bottom"/>
            <w:hideMark/>
          </w:tcPr>
          <w:p w14:paraId="6A069A8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154</w:t>
            </w:r>
          </w:p>
        </w:tc>
        <w:tc>
          <w:tcPr>
            <w:tcW w:w="960" w:type="dxa"/>
            <w:tcBorders>
              <w:top w:val="nil"/>
              <w:bottom w:val="nil"/>
            </w:tcBorders>
            <w:shd w:val="clear" w:color="auto" w:fill="auto"/>
            <w:noWrap/>
            <w:vAlign w:val="bottom"/>
            <w:hideMark/>
          </w:tcPr>
          <w:p w14:paraId="1A63F07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w:t>
            </w:r>
          </w:p>
        </w:tc>
        <w:tc>
          <w:tcPr>
            <w:tcW w:w="960" w:type="dxa"/>
            <w:tcBorders>
              <w:top w:val="nil"/>
              <w:bottom w:val="nil"/>
            </w:tcBorders>
            <w:shd w:val="clear" w:color="auto" w:fill="auto"/>
            <w:noWrap/>
            <w:vAlign w:val="bottom"/>
            <w:hideMark/>
          </w:tcPr>
          <w:p w14:paraId="070BAAA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11</w:t>
            </w:r>
          </w:p>
        </w:tc>
      </w:tr>
      <w:tr w:rsidR="001F6A0E" w:rsidRPr="0087398F" w14:paraId="3F0066C1" w14:textId="77777777" w:rsidTr="0087398F">
        <w:trPr>
          <w:trHeight w:val="300"/>
        </w:trPr>
        <w:tc>
          <w:tcPr>
            <w:tcW w:w="1705" w:type="dxa"/>
            <w:tcBorders>
              <w:top w:val="nil"/>
              <w:bottom w:val="nil"/>
            </w:tcBorders>
            <w:shd w:val="clear" w:color="auto" w:fill="auto"/>
            <w:noWrap/>
            <w:vAlign w:val="bottom"/>
            <w:hideMark/>
          </w:tcPr>
          <w:p w14:paraId="23EF760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Dangla</w:t>
            </w:r>
          </w:p>
        </w:tc>
        <w:tc>
          <w:tcPr>
            <w:tcW w:w="1835" w:type="dxa"/>
            <w:tcBorders>
              <w:top w:val="nil"/>
              <w:bottom w:val="nil"/>
            </w:tcBorders>
            <w:shd w:val="clear" w:color="auto" w:fill="auto"/>
            <w:noWrap/>
            <w:vAlign w:val="bottom"/>
            <w:hideMark/>
          </w:tcPr>
          <w:p w14:paraId="3490245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bottom w:val="nil"/>
            </w:tcBorders>
            <w:shd w:val="clear" w:color="auto" w:fill="auto"/>
            <w:noWrap/>
            <w:vAlign w:val="bottom"/>
            <w:hideMark/>
          </w:tcPr>
          <w:p w14:paraId="18CFEF9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156</w:t>
            </w:r>
          </w:p>
        </w:tc>
        <w:tc>
          <w:tcPr>
            <w:tcW w:w="1360" w:type="dxa"/>
            <w:tcBorders>
              <w:top w:val="nil"/>
              <w:bottom w:val="nil"/>
            </w:tcBorders>
            <w:shd w:val="clear" w:color="auto" w:fill="auto"/>
            <w:noWrap/>
            <w:vAlign w:val="bottom"/>
            <w:hideMark/>
          </w:tcPr>
          <w:p w14:paraId="7C27F5C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137</w:t>
            </w:r>
          </w:p>
        </w:tc>
        <w:tc>
          <w:tcPr>
            <w:tcW w:w="960" w:type="dxa"/>
            <w:tcBorders>
              <w:top w:val="nil"/>
              <w:bottom w:val="nil"/>
            </w:tcBorders>
            <w:shd w:val="clear" w:color="auto" w:fill="auto"/>
            <w:noWrap/>
            <w:vAlign w:val="bottom"/>
            <w:hideMark/>
          </w:tcPr>
          <w:p w14:paraId="240BF54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11</w:t>
            </w:r>
          </w:p>
        </w:tc>
        <w:tc>
          <w:tcPr>
            <w:tcW w:w="960" w:type="dxa"/>
            <w:tcBorders>
              <w:top w:val="nil"/>
              <w:bottom w:val="nil"/>
            </w:tcBorders>
            <w:shd w:val="clear" w:color="auto" w:fill="auto"/>
            <w:noWrap/>
            <w:vAlign w:val="bottom"/>
            <w:hideMark/>
          </w:tcPr>
          <w:p w14:paraId="79CCC076"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8</w:t>
            </w:r>
          </w:p>
        </w:tc>
      </w:tr>
      <w:tr w:rsidR="001F6A0E" w:rsidRPr="0087398F" w14:paraId="0676BD4B" w14:textId="77777777" w:rsidTr="0087398F">
        <w:trPr>
          <w:trHeight w:val="300"/>
        </w:trPr>
        <w:tc>
          <w:tcPr>
            <w:tcW w:w="1705" w:type="dxa"/>
            <w:tcBorders>
              <w:top w:val="nil"/>
              <w:bottom w:val="nil"/>
            </w:tcBorders>
            <w:shd w:val="clear" w:color="auto" w:fill="auto"/>
            <w:noWrap/>
            <w:vAlign w:val="bottom"/>
            <w:hideMark/>
          </w:tcPr>
          <w:p w14:paraId="0D72C592"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Debark</w:t>
            </w:r>
          </w:p>
        </w:tc>
        <w:tc>
          <w:tcPr>
            <w:tcW w:w="1835" w:type="dxa"/>
            <w:tcBorders>
              <w:top w:val="nil"/>
              <w:bottom w:val="nil"/>
            </w:tcBorders>
            <w:shd w:val="clear" w:color="auto" w:fill="auto"/>
            <w:noWrap/>
            <w:vAlign w:val="bottom"/>
            <w:hideMark/>
          </w:tcPr>
          <w:p w14:paraId="07122226"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bottom w:val="nil"/>
            </w:tcBorders>
            <w:shd w:val="clear" w:color="auto" w:fill="auto"/>
            <w:noWrap/>
            <w:vAlign w:val="bottom"/>
            <w:hideMark/>
          </w:tcPr>
          <w:p w14:paraId="5DB4B07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182</w:t>
            </w:r>
          </w:p>
        </w:tc>
        <w:tc>
          <w:tcPr>
            <w:tcW w:w="1360" w:type="dxa"/>
            <w:tcBorders>
              <w:top w:val="nil"/>
              <w:bottom w:val="nil"/>
            </w:tcBorders>
            <w:shd w:val="clear" w:color="auto" w:fill="auto"/>
            <w:noWrap/>
            <w:vAlign w:val="bottom"/>
            <w:hideMark/>
          </w:tcPr>
          <w:p w14:paraId="77E1D86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146</w:t>
            </w:r>
          </w:p>
        </w:tc>
        <w:tc>
          <w:tcPr>
            <w:tcW w:w="960" w:type="dxa"/>
            <w:tcBorders>
              <w:top w:val="nil"/>
              <w:bottom w:val="nil"/>
            </w:tcBorders>
            <w:shd w:val="clear" w:color="auto" w:fill="auto"/>
            <w:noWrap/>
            <w:vAlign w:val="bottom"/>
            <w:hideMark/>
          </w:tcPr>
          <w:p w14:paraId="2E38FE0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w:t>
            </w:r>
          </w:p>
        </w:tc>
        <w:tc>
          <w:tcPr>
            <w:tcW w:w="960" w:type="dxa"/>
            <w:tcBorders>
              <w:top w:val="nil"/>
              <w:bottom w:val="nil"/>
            </w:tcBorders>
            <w:shd w:val="clear" w:color="auto" w:fill="auto"/>
            <w:noWrap/>
            <w:vAlign w:val="bottom"/>
            <w:hideMark/>
          </w:tcPr>
          <w:p w14:paraId="5B772FE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w:t>
            </w:r>
          </w:p>
        </w:tc>
      </w:tr>
      <w:tr w:rsidR="001F6A0E" w:rsidRPr="0087398F" w14:paraId="7A73A584" w14:textId="77777777" w:rsidTr="0087398F">
        <w:trPr>
          <w:trHeight w:val="300"/>
        </w:trPr>
        <w:tc>
          <w:tcPr>
            <w:tcW w:w="1705" w:type="dxa"/>
            <w:tcBorders>
              <w:top w:val="nil"/>
            </w:tcBorders>
            <w:shd w:val="clear" w:color="auto" w:fill="auto"/>
            <w:noWrap/>
            <w:vAlign w:val="bottom"/>
            <w:hideMark/>
          </w:tcPr>
          <w:p w14:paraId="1448951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D/Markos</w:t>
            </w:r>
          </w:p>
        </w:tc>
        <w:tc>
          <w:tcPr>
            <w:tcW w:w="1835" w:type="dxa"/>
            <w:tcBorders>
              <w:top w:val="nil"/>
            </w:tcBorders>
            <w:shd w:val="clear" w:color="auto" w:fill="auto"/>
            <w:noWrap/>
            <w:vAlign w:val="bottom"/>
            <w:hideMark/>
          </w:tcPr>
          <w:p w14:paraId="3F8BE7E6"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tcBorders>
              <w:top w:val="nil"/>
            </w:tcBorders>
            <w:shd w:val="clear" w:color="auto" w:fill="auto"/>
            <w:noWrap/>
            <w:vAlign w:val="bottom"/>
            <w:hideMark/>
          </w:tcPr>
          <w:p w14:paraId="754C2EE7"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168</w:t>
            </w:r>
          </w:p>
        </w:tc>
        <w:tc>
          <w:tcPr>
            <w:tcW w:w="1360" w:type="dxa"/>
            <w:tcBorders>
              <w:top w:val="nil"/>
            </w:tcBorders>
            <w:shd w:val="clear" w:color="auto" w:fill="auto"/>
            <w:noWrap/>
            <w:vAlign w:val="bottom"/>
            <w:hideMark/>
          </w:tcPr>
          <w:p w14:paraId="06B057A5"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140</w:t>
            </w:r>
          </w:p>
        </w:tc>
        <w:tc>
          <w:tcPr>
            <w:tcW w:w="960" w:type="dxa"/>
            <w:tcBorders>
              <w:top w:val="nil"/>
            </w:tcBorders>
            <w:shd w:val="clear" w:color="auto" w:fill="auto"/>
            <w:noWrap/>
            <w:vAlign w:val="bottom"/>
            <w:hideMark/>
          </w:tcPr>
          <w:p w14:paraId="361F1502"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w:t>
            </w:r>
          </w:p>
        </w:tc>
        <w:tc>
          <w:tcPr>
            <w:tcW w:w="960" w:type="dxa"/>
            <w:tcBorders>
              <w:top w:val="nil"/>
            </w:tcBorders>
            <w:shd w:val="clear" w:color="auto" w:fill="auto"/>
            <w:noWrap/>
            <w:vAlign w:val="bottom"/>
            <w:hideMark/>
          </w:tcPr>
          <w:p w14:paraId="6175ACD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11</w:t>
            </w:r>
          </w:p>
        </w:tc>
      </w:tr>
      <w:tr w:rsidR="001F6A0E" w:rsidRPr="0087398F" w14:paraId="16F4C946" w14:textId="77777777" w:rsidTr="0087398F">
        <w:trPr>
          <w:trHeight w:val="300"/>
        </w:trPr>
        <w:tc>
          <w:tcPr>
            <w:tcW w:w="1705" w:type="dxa"/>
            <w:shd w:val="clear" w:color="auto" w:fill="auto"/>
            <w:noWrap/>
            <w:vAlign w:val="bottom"/>
            <w:hideMark/>
          </w:tcPr>
          <w:p w14:paraId="41A19FC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D/Tabor</w:t>
            </w:r>
          </w:p>
        </w:tc>
        <w:tc>
          <w:tcPr>
            <w:tcW w:w="1835" w:type="dxa"/>
            <w:shd w:val="clear" w:color="auto" w:fill="auto"/>
            <w:noWrap/>
            <w:vAlign w:val="bottom"/>
            <w:hideMark/>
          </w:tcPr>
          <w:p w14:paraId="707A910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291B3C59"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180</w:t>
            </w:r>
          </w:p>
        </w:tc>
        <w:tc>
          <w:tcPr>
            <w:tcW w:w="1360" w:type="dxa"/>
            <w:shd w:val="clear" w:color="auto" w:fill="auto"/>
            <w:noWrap/>
            <w:vAlign w:val="bottom"/>
            <w:hideMark/>
          </w:tcPr>
          <w:p w14:paraId="14E6E4C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153</w:t>
            </w:r>
          </w:p>
        </w:tc>
        <w:tc>
          <w:tcPr>
            <w:tcW w:w="960" w:type="dxa"/>
            <w:shd w:val="clear" w:color="auto" w:fill="auto"/>
            <w:noWrap/>
            <w:vAlign w:val="bottom"/>
            <w:hideMark/>
          </w:tcPr>
          <w:p w14:paraId="78E41E0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w:t>
            </w:r>
          </w:p>
        </w:tc>
        <w:tc>
          <w:tcPr>
            <w:tcW w:w="960" w:type="dxa"/>
            <w:shd w:val="clear" w:color="auto" w:fill="auto"/>
            <w:noWrap/>
            <w:vAlign w:val="bottom"/>
            <w:hideMark/>
          </w:tcPr>
          <w:p w14:paraId="625FF988"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11</w:t>
            </w:r>
          </w:p>
        </w:tc>
      </w:tr>
      <w:tr w:rsidR="001F6A0E" w:rsidRPr="0087398F" w14:paraId="51A019C8" w14:textId="77777777" w:rsidTr="0087398F">
        <w:trPr>
          <w:trHeight w:val="300"/>
        </w:trPr>
        <w:tc>
          <w:tcPr>
            <w:tcW w:w="1705" w:type="dxa"/>
            <w:shd w:val="clear" w:color="auto" w:fill="auto"/>
            <w:noWrap/>
            <w:vAlign w:val="bottom"/>
            <w:hideMark/>
          </w:tcPr>
          <w:p w14:paraId="47DA475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Gondar</w:t>
            </w:r>
          </w:p>
        </w:tc>
        <w:tc>
          <w:tcPr>
            <w:tcW w:w="1835" w:type="dxa"/>
            <w:shd w:val="clear" w:color="auto" w:fill="auto"/>
            <w:noWrap/>
            <w:vAlign w:val="bottom"/>
            <w:hideMark/>
          </w:tcPr>
          <w:p w14:paraId="1BF098D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125</w:t>
            </w:r>
          </w:p>
        </w:tc>
        <w:tc>
          <w:tcPr>
            <w:tcW w:w="2160" w:type="dxa"/>
            <w:shd w:val="clear" w:color="auto" w:fill="auto"/>
            <w:noWrap/>
            <w:vAlign w:val="bottom"/>
            <w:hideMark/>
          </w:tcPr>
          <w:p w14:paraId="7823888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172</w:t>
            </w:r>
          </w:p>
        </w:tc>
        <w:tc>
          <w:tcPr>
            <w:tcW w:w="1360" w:type="dxa"/>
            <w:shd w:val="clear" w:color="auto" w:fill="auto"/>
            <w:noWrap/>
            <w:vAlign w:val="bottom"/>
            <w:hideMark/>
          </w:tcPr>
          <w:p w14:paraId="063A886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144</w:t>
            </w:r>
          </w:p>
        </w:tc>
        <w:tc>
          <w:tcPr>
            <w:tcW w:w="960" w:type="dxa"/>
            <w:shd w:val="clear" w:color="auto" w:fill="auto"/>
            <w:noWrap/>
            <w:vAlign w:val="bottom"/>
            <w:hideMark/>
          </w:tcPr>
          <w:p w14:paraId="0E8EAE29"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w:t>
            </w:r>
          </w:p>
        </w:tc>
        <w:tc>
          <w:tcPr>
            <w:tcW w:w="960" w:type="dxa"/>
            <w:shd w:val="clear" w:color="auto" w:fill="auto"/>
            <w:noWrap/>
            <w:vAlign w:val="bottom"/>
            <w:hideMark/>
          </w:tcPr>
          <w:p w14:paraId="12BC01D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9</w:t>
            </w:r>
          </w:p>
        </w:tc>
      </w:tr>
      <w:tr w:rsidR="001F6A0E" w:rsidRPr="0087398F" w14:paraId="7DE2CDAC" w14:textId="77777777" w:rsidTr="0087398F">
        <w:trPr>
          <w:trHeight w:val="300"/>
        </w:trPr>
        <w:tc>
          <w:tcPr>
            <w:tcW w:w="1705" w:type="dxa"/>
            <w:shd w:val="clear" w:color="auto" w:fill="auto"/>
            <w:noWrap/>
            <w:vAlign w:val="bottom"/>
            <w:hideMark/>
          </w:tcPr>
          <w:p w14:paraId="0609E4B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Layber</w:t>
            </w:r>
          </w:p>
        </w:tc>
        <w:tc>
          <w:tcPr>
            <w:tcW w:w="1835" w:type="dxa"/>
            <w:shd w:val="clear" w:color="auto" w:fill="auto"/>
            <w:noWrap/>
            <w:vAlign w:val="bottom"/>
            <w:hideMark/>
          </w:tcPr>
          <w:p w14:paraId="44986998"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2617C4A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176</w:t>
            </w:r>
          </w:p>
        </w:tc>
        <w:tc>
          <w:tcPr>
            <w:tcW w:w="1360" w:type="dxa"/>
            <w:shd w:val="clear" w:color="auto" w:fill="auto"/>
            <w:noWrap/>
            <w:vAlign w:val="bottom"/>
            <w:hideMark/>
          </w:tcPr>
          <w:p w14:paraId="78DF619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143</w:t>
            </w:r>
          </w:p>
        </w:tc>
        <w:tc>
          <w:tcPr>
            <w:tcW w:w="960" w:type="dxa"/>
            <w:shd w:val="clear" w:color="auto" w:fill="auto"/>
            <w:noWrap/>
            <w:vAlign w:val="bottom"/>
            <w:hideMark/>
          </w:tcPr>
          <w:p w14:paraId="2CAF45B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16</w:t>
            </w:r>
          </w:p>
        </w:tc>
        <w:tc>
          <w:tcPr>
            <w:tcW w:w="960" w:type="dxa"/>
            <w:shd w:val="clear" w:color="auto" w:fill="auto"/>
            <w:noWrap/>
            <w:vAlign w:val="bottom"/>
            <w:hideMark/>
          </w:tcPr>
          <w:p w14:paraId="5B12DE3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11</w:t>
            </w:r>
          </w:p>
        </w:tc>
      </w:tr>
      <w:tr w:rsidR="001F6A0E" w:rsidRPr="0087398F" w14:paraId="09412539" w14:textId="77777777" w:rsidTr="0087398F">
        <w:trPr>
          <w:trHeight w:val="300"/>
        </w:trPr>
        <w:tc>
          <w:tcPr>
            <w:tcW w:w="1705" w:type="dxa"/>
            <w:shd w:val="clear" w:color="auto" w:fill="auto"/>
            <w:noWrap/>
            <w:vAlign w:val="bottom"/>
            <w:hideMark/>
          </w:tcPr>
          <w:p w14:paraId="00F9317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Metema</w:t>
            </w:r>
          </w:p>
        </w:tc>
        <w:tc>
          <w:tcPr>
            <w:tcW w:w="1835" w:type="dxa"/>
            <w:shd w:val="clear" w:color="auto" w:fill="auto"/>
            <w:noWrap/>
            <w:vAlign w:val="bottom"/>
            <w:hideMark/>
          </w:tcPr>
          <w:p w14:paraId="72EAED4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399CC6B5"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199</w:t>
            </w:r>
          </w:p>
        </w:tc>
        <w:tc>
          <w:tcPr>
            <w:tcW w:w="1360" w:type="dxa"/>
            <w:shd w:val="clear" w:color="auto" w:fill="auto"/>
            <w:noWrap/>
            <w:vAlign w:val="bottom"/>
            <w:hideMark/>
          </w:tcPr>
          <w:p w14:paraId="4E7FE8F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149</w:t>
            </w:r>
          </w:p>
        </w:tc>
        <w:tc>
          <w:tcPr>
            <w:tcW w:w="960" w:type="dxa"/>
            <w:shd w:val="clear" w:color="auto" w:fill="auto"/>
            <w:noWrap/>
            <w:vAlign w:val="bottom"/>
            <w:hideMark/>
          </w:tcPr>
          <w:p w14:paraId="1C18419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16</w:t>
            </w:r>
          </w:p>
        </w:tc>
        <w:tc>
          <w:tcPr>
            <w:tcW w:w="960" w:type="dxa"/>
            <w:shd w:val="clear" w:color="auto" w:fill="auto"/>
            <w:noWrap/>
            <w:vAlign w:val="bottom"/>
            <w:hideMark/>
          </w:tcPr>
          <w:p w14:paraId="69980D3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11</w:t>
            </w:r>
          </w:p>
        </w:tc>
      </w:tr>
      <w:tr w:rsidR="001F6A0E" w:rsidRPr="0087398F" w14:paraId="63CAD24A" w14:textId="77777777" w:rsidTr="0087398F">
        <w:trPr>
          <w:trHeight w:val="300"/>
        </w:trPr>
        <w:tc>
          <w:tcPr>
            <w:tcW w:w="1705" w:type="dxa"/>
            <w:shd w:val="clear" w:color="auto" w:fill="auto"/>
            <w:noWrap/>
            <w:vAlign w:val="bottom"/>
            <w:hideMark/>
          </w:tcPr>
          <w:p w14:paraId="233DAE7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Motta</w:t>
            </w:r>
          </w:p>
        </w:tc>
        <w:tc>
          <w:tcPr>
            <w:tcW w:w="1835" w:type="dxa"/>
            <w:shd w:val="clear" w:color="auto" w:fill="auto"/>
            <w:noWrap/>
            <w:vAlign w:val="bottom"/>
            <w:hideMark/>
          </w:tcPr>
          <w:p w14:paraId="1059B10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5BE9A8D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186</w:t>
            </w:r>
          </w:p>
        </w:tc>
        <w:tc>
          <w:tcPr>
            <w:tcW w:w="1360" w:type="dxa"/>
            <w:shd w:val="clear" w:color="auto" w:fill="auto"/>
            <w:noWrap/>
            <w:vAlign w:val="bottom"/>
            <w:hideMark/>
          </w:tcPr>
          <w:p w14:paraId="2E003D7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151</w:t>
            </w:r>
          </w:p>
        </w:tc>
        <w:tc>
          <w:tcPr>
            <w:tcW w:w="960" w:type="dxa"/>
            <w:shd w:val="clear" w:color="auto" w:fill="auto"/>
            <w:noWrap/>
            <w:vAlign w:val="bottom"/>
            <w:hideMark/>
          </w:tcPr>
          <w:p w14:paraId="5A43D36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23</w:t>
            </w:r>
          </w:p>
        </w:tc>
        <w:tc>
          <w:tcPr>
            <w:tcW w:w="960" w:type="dxa"/>
            <w:shd w:val="clear" w:color="auto" w:fill="auto"/>
            <w:noWrap/>
            <w:vAlign w:val="bottom"/>
            <w:hideMark/>
          </w:tcPr>
          <w:p w14:paraId="77110A7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w:t>
            </w:r>
          </w:p>
        </w:tc>
      </w:tr>
      <w:tr w:rsidR="001F6A0E" w:rsidRPr="0087398F" w14:paraId="7BED9A88" w14:textId="77777777" w:rsidTr="0087398F">
        <w:trPr>
          <w:trHeight w:val="300"/>
        </w:trPr>
        <w:tc>
          <w:tcPr>
            <w:tcW w:w="1705" w:type="dxa"/>
            <w:shd w:val="clear" w:color="auto" w:fill="auto"/>
            <w:noWrap/>
            <w:vAlign w:val="bottom"/>
            <w:hideMark/>
          </w:tcPr>
          <w:p w14:paraId="76F24C1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N/Mewcha</w:t>
            </w:r>
          </w:p>
        </w:tc>
        <w:tc>
          <w:tcPr>
            <w:tcW w:w="1835" w:type="dxa"/>
            <w:shd w:val="clear" w:color="auto" w:fill="auto"/>
            <w:noWrap/>
            <w:vAlign w:val="bottom"/>
            <w:hideMark/>
          </w:tcPr>
          <w:p w14:paraId="485E7EE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6C3633E9"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191</w:t>
            </w:r>
          </w:p>
        </w:tc>
        <w:tc>
          <w:tcPr>
            <w:tcW w:w="1360" w:type="dxa"/>
            <w:shd w:val="clear" w:color="auto" w:fill="auto"/>
            <w:noWrap/>
            <w:vAlign w:val="bottom"/>
            <w:hideMark/>
          </w:tcPr>
          <w:p w14:paraId="767257F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159</w:t>
            </w:r>
          </w:p>
        </w:tc>
        <w:tc>
          <w:tcPr>
            <w:tcW w:w="960" w:type="dxa"/>
            <w:shd w:val="clear" w:color="auto" w:fill="auto"/>
            <w:noWrap/>
            <w:vAlign w:val="bottom"/>
            <w:hideMark/>
          </w:tcPr>
          <w:p w14:paraId="1BA6B046"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24</w:t>
            </w:r>
          </w:p>
        </w:tc>
        <w:tc>
          <w:tcPr>
            <w:tcW w:w="960" w:type="dxa"/>
            <w:shd w:val="clear" w:color="auto" w:fill="auto"/>
            <w:noWrap/>
            <w:vAlign w:val="bottom"/>
            <w:hideMark/>
          </w:tcPr>
          <w:p w14:paraId="64C530C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w:t>
            </w:r>
          </w:p>
        </w:tc>
      </w:tr>
      <w:tr w:rsidR="001F6A0E" w:rsidRPr="0087398F" w14:paraId="1FC4C661" w14:textId="77777777" w:rsidTr="0087398F">
        <w:trPr>
          <w:trHeight w:val="300"/>
        </w:trPr>
        <w:tc>
          <w:tcPr>
            <w:tcW w:w="1705" w:type="dxa"/>
            <w:shd w:val="clear" w:color="auto" w:fill="auto"/>
            <w:noWrap/>
            <w:vAlign w:val="bottom"/>
            <w:hideMark/>
          </w:tcPr>
          <w:p w14:paraId="654E5BD9"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Shahura</w:t>
            </w:r>
          </w:p>
        </w:tc>
        <w:tc>
          <w:tcPr>
            <w:tcW w:w="1835" w:type="dxa"/>
            <w:shd w:val="clear" w:color="auto" w:fill="auto"/>
            <w:noWrap/>
            <w:vAlign w:val="bottom"/>
            <w:hideMark/>
          </w:tcPr>
          <w:p w14:paraId="0A268B32"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03B6BE35"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190</w:t>
            </w:r>
          </w:p>
        </w:tc>
        <w:tc>
          <w:tcPr>
            <w:tcW w:w="1360" w:type="dxa"/>
            <w:shd w:val="clear" w:color="auto" w:fill="auto"/>
            <w:noWrap/>
            <w:vAlign w:val="bottom"/>
            <w:hideMark/>
          </w:tcPr>
          <w:p w14:paraId="14AB9DD8"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150</w:t>
            </w:r>
          </w:p>
        </w:tc>
        <w:tc>
          <w:tcPr>
            <w:tcW w:w="960" w:type="dxa"/>
            <w:shd w:val="clear" w:color="auto" w:fill="auto"/>
            <w:noWrap/>
            <w:vAlign w:val="bottom"/>
            <w:hideMark/>
          </w:tcPr>
          <w:p w14:paraId="16D32FD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20</w:t>
            </w:r>
          </w:p>
        </w:tc>
        <w:tc>
          <w:tcPr>
            <w:tcW w:w="960" w:type="dxa"/>
            <w:shd w:val="clear" w:color="auto" w:fill="auto"/>
            <w:noWrap/>
            <w:vAlign w:val="bottom"/>
            <w:hideMark/>
          </w:tcPr>
          <w:p w14:paraId="3EDF838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w:t>
            </w:r>
          </w:p>
        </w:tc>
      </w:tr>
      <w:tr w:rsidR="001F6A0E" w:rsidRPr="0087398F" w14:paraId="02F055B0" w14:textId="77777777" w:rsidTr="0087398F">
        <w:trPr>
          <w:trHeight w:val="300"/>
        </w:trPr>
        <w:tc>
          <w:tcPr>
            <w:tcW w:w="1705" w:type="dxa"/>
            <w:shd w:val="clear" w:color="auto" w:fill="auto"/>
            <w:noWrap/>
            <w:vAlign w:val="bottom"/>
            <w:hideMark/>
          </w:tcPr>
          <w:p w14:paraId="5AFB3AE6"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Simada</w:t>
            </w:r>
          </w:p>
        </w:tc>
        <w:tc>
          <w:tcPr>
            <w:tcW w:w="1835" w:type="dxa"/>
            <w:shd w:val="clear" w:color="auto" w:fill="auto"/>
            <w:noWrap/>
            <w:vAlign w:val="bottom"/>
            <w:hideMark/>
          </w:tcPr>
          <w:p w14:paraId="730F6437"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308489F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186</w:t>
            </w:r>
          </w:p>
        </w:tc>
        <w:tc>
          <w:tcPr>
            <w:tcW w:w="1360" w:type="dxa"/>
            <w:shd w:val="clear" w:color="auto" w:fill="auto"/>
            <w:noWrap/>
            <w:vAlign w:val="bottom"/>
            <w:hideMark/>
          </w:tcPr>
          <w:p w14:paraId="67ACB50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159</w:t>
            </w:r>
          </w:p>
        </w:tc>
        <w:tc>
          <w:tcPr>
            <w:tcW w:w="960" w:type="dxa"/>
            <w:shd w:val="clear" w:color="auto" w:fill="auto"/>
            <w:noWrap/>
            <w:vAlign w:val="bottom"/>
            <w:hideMark/>
          </w:tcPr>
          <w:p w14:paraId="67AA66A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20</w:t>
            </w:r>
          </w:p>
        </w:tc>
        <w:tc>
          <w:tcPr>
            <w:tcW w:w="960" w:type="dxa"/>
            <w:shd w:val="clear" w:color="auto" w:fill="auto"/>
            <w:noWrap/>
            <w:vAlign w:val="bottom"/>
            <w:hideMark/>
          </w:tcPr>
          <w:p w14:paraId="0F31C21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w:t>
            </w:r>
          </w:p>
        </w:tc>
      </w:tr>
      <w:tr w:rsidR="001F6A0E" w:rsidRPr="0087398F" w14:paraId="28824FF0" w14:textId="77777777" w:rsidTr="0087398F">
        <w:trPr>
          <w:trHeight w:val="300"/>
        </w:trPr>
        <w:tc>
          <w:tcPr>
            <w:tcW w:w="1705" w:type="dxa"/>
            <w:shd w:val="clear" w:color="auto" w:fill="auto"/>
            <w:noWrap/>
            <w:vAlign w:val="bottom"/>
            <w:hideMark/>
          </w:tcPr>
          <w:p w14:paraId="5913E62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Yetnora</w:t>
            </w:r>
          </w:p>
        </w:tc>
        <w:tc>
          <w:tcPr>
            <w:tcW w:w="1835" w:type="dxa"/>
            <w:shd w:val="clear" w:color="auto" w:fill="auto"/>
            <w:noWrap/>
            <w:vAlign w:val="bottom"/>
            <w:hideMark/>
          </w:tcPr>
          <w:p w14:paraId="6B7230C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16C535E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176</w:t>
            </w:r>
          </w:p>
        </w:tc>
        <w:tc>
          <w:tcPr>
            <w:tcW w:w="1360" w:type="dxa"/>
            <w:shd w:val="clear" w:color="auto" w:fill="auto"/>
            <w:noWrap/>
            <w:vAlign w:val="bottom"/>
            <w:hideMark/>
          </w:tcPr>
          <w:p w14:paraId="26B0C398"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144</w:t>
            </w:r>
          </w:p>
        </w:tc>
        <w:tc>
          <w:tcPr>
            <w:tcW w:w="960" w:type="dxa"/>
            <w:shd w:val="clear" w:color="auto" w:fill="auto"/>
            <w:noWrap/>
            <w:vAlign w:val="bottom"/>
            <w:hideMark/>
          </w:tcPr>
          <w:p w14:paraId="664C634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19</w:t>
            </w:r>
          </w:p>
        </w:tc>
        <w:tc>
          <w:tcPr>
            <w:tcW w:w="960" w:type="dxa"/>
            <w:shd w:val="clear" w:color="auto" w:fill="auto"/>
            <w:noWrap/>
            <w:vAlign w:val="bottom"/>
            <w:hideMark/>
          </w:tcPr>
          <w:p w14:paraId="1B8A6CF2"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w:t>
            </w:r>
          </w:p>
        </w:tc>
      </w:tr>
      <w:tr w:rsidR="001F6A0E" w:rsidRPr="0087398F" w14:paraId="46D17C2F" w14:textId="77777777" w:rsidTr="0087398F">
        <w:trPr>
          <w:trHeight w:val="300"/>
        </w:trPr>
        <w:tc>
          <w:tcPr>
            <w:tcW w:w="1705" w:type="dxa"/>
            <w:shd w:val="clear" w:color="auto" w:fill="auto"/>
            <w:noWrap/>
            <w:vAlign w:val="bottom"/>
            <w:hideMark/>
          </w:tcPr>
          <w:p w14:paraId="2A4183B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Quara</w:t>
            </w:r>
          </w:p>
        </w:tc>
        <w:tc>
          <w:tcPr>
            <w:tcW w:w="1835" w:type="dxa"/>
            <w:shd w:val="clear" w:color="auto" w:fill="auto"/>
            <w:noWrap/>
            <w:vAlign w:val="bottom"/>
            <w:hideMark/>
          </w:tcPr>
          <w:p w14:paraId="2E6752B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4CDDB9CF"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174</w:t>
            </w:r>
          </w:p>
        </w:tc>
        <w:tc>
          <w:tcPr>
            <w:tcW w:w="1360" w:type="dxa"/>
            <w:shd w:val="clear" w:color="auto" w:fill="auto"/>
            <w:noWrap/>
            <w:vAlign w:val="bottom"/>
            <w:hideMark/>
          </w:tcPr>
          <w:p w14:paraId="712E06E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151</w:t>
            </w:r>
          </w:p>
        </w:tc>
        <w:tc>
          <w:tcPr>
            <w:tcW w:w="960" w:type="dxa"/>
            <w:shd w:val="clear" w:color="auto" w:fill="auto"/>
            <w:noWrap/>
            <w:vAlign w:val="bottom"/>
            <w:hideMark/>
          </w:tcPr>
          <w:p w14:paraId="0DCC8BF1"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w:t>
            </w:r>
          </w:p>
        </w:tc>
        <w:tc>
          <w:tcPr>
            <w:tcW w:w="960" w:type="dxa"/>
            <w:shd w:val="clear" w:color="auto" w:fill="auto"/>
            <w:noWrap/>
            <w:vAlign w:val="bottom"/>
            <w:hideMark/>
          </w:tcPr>
          <w:p w14:paraId="7B2147E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9</w:t>
            </w:r>
          </w:p>
        </w:tc>
      </w:tr>
      <w:tr w:rsidR="001F6A0E" w:rsidRPr="0087398F" w14:paraId="61301D94" w14:textId="77777777" w:rsidTr="0087398F">
        <w:trPr>
          <w:trHeight w:val="300"/>
        </w:trPr>
        <w:tc>
          <w:tcPr>
            <w:tcW w:w="1705" w:type="dxa"/>
            <w:shd w:val="clear" w:color="auto" w:fill="auto"/>
            <w:noWrap/>
            <w:vAlign w:val="bottom"/>
            <w:hideMark/>
          </w:tcPr>
          <w:p w14:paraId="6D95E15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D/Work</w:t>
            </w:r>
          </w:p>
        </w:tc>
        <w:tc>
          <w:tcPr>
            <w:tcW w:w="1835" w:type="dxa"/>
            <w:shd w:val="clear" w:color="auto" w:fill="auto"/>
            <w:noWrap/>
            <w:vAlign w:val="bottom"/>
            <w:hideMark/>
          </w:tcPr>
          <w:p w14:paraId="29F22D95"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4ACB6D7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189</w:t>
            </w:r>
          </w:p>
        </w:tc>
        <w:tc>
          <w:tcPr>
            <w:tcW w:w="1360" w:type="dxa"/>
            <w:shd w:val="clear" w:color="auto" w:fill="auto"/>
            <w:noWrap/>
            <w:vAlign w:val="bottom"/>
            <w:hideMark/>
          </w:tcPr>
          <w:p w14:paraId="793455BC"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154</w:t>
            </w:r>
          </w:p>
        </w:tc>
        <w:tc>
          <w:tcPr>
            <w:tcW w:w="960" w:type="dxa"/>
            <w:shd w:val="clear" w:color="auto" w:fill="auto"/>
            <w:noWrap/>
            <w:vAlign w:val="bottom"/>
            <w:hideMark/>
          </w:tcPr>
          <w:p w14:paraId="67C9FAC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24</w:t>
            </w:r>
          </w:p>
        </w:tc>
        <w:tc>
          <w:tcPr>
            <w:tcW w:w="960" w:type="dxa"/>
            <w:shd w:val="clear" w:color="auto" w:fill="auto"/>
            <w:noWrap/>
            <w:vAlign w:val="bottom"/>
            <w:hideMark/>
          </w:tcPr>
          <w:p w14:paraId="4AA61994"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w:t>
            </w:r>
          </w:p>
        </w:tc>
      </w:tr>
      <w:tr w:rsidR="001F6A0E" w:rsidRPr="0087398F" w14:paraId="1C022320" w14:textId="77777777" w:rsidTr="0087398F">
        <w:trPr>
          <w:trHeight w:val="300"/>
        </w:trPr>
        <w:tc>
          <w:tcPr>
            <w:tcW w:w="1705" w:type="dxa"/>
            <w:shd w:val="clear" w:color="auto" w:fill="auto"/>
            <w:noWrap/>
            <w:vAlign w:val="bottom"/>
            <w:hideMark/>
          </w:tcPr>
          <w:p w14:paraId="0DEB964D"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Sanja</w:t>
            </w:r>
          </w:p>
        </w:tc>
        <w:tc>
          <w:tcPr>
            <w:tcW w:w="1835" w:type="dxa"/>
            <w:shd w:val="clear" w:color="auto" w:fill="auto"/>
            <w:noWrap/>
            <w:vAlign w:val="bottom"/>
            <w:hideMark/>
          </w:tcPr>
          <w:p w14:paraId="21F1D227"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5517F54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178</w:t>
            </w:r>
          </w:p>
        </w:tc>
        <w:tc>
          <w:tcPr>
            <w:tcW w:w="1360" w:type="dxa"/>
            <w:shd w:val="clear" w:color="auto" w:fill="auto"/>
            <w:noWrap/>
            <w:vAlign w:val="bottom"/>
            <w:hideMark/>
          </w:tcPr>
          <w:p w14:paraId="1328F60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152</w:t>
            </w:r>
          </w:p>
        </w:tc>
        <w:tc>
          <w:tcPr>
            <w:tcW w:w="960" w:type="dxa"/>
            <w:shd w:val="clear" w:color="auto" w:fill="auto"/>
            <w:noWrap/>
            <w:vAlign w:val="bottom"/>
            <w:hideMark/>
          </w:tcPr>
          <w:p w14:paraId="2573AA49"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15</w:t>
            </w:r>
          </w:p>
        </w:tc>
        <w:tc>
          <w:tcPr>
            <w:tcW w:w="960" w:type="dxa"/>
            <w:shd w:val="clear" w:color="auto" w:fill="auto"/>
            <w:noWrap/>
            <w:vAlign w:val="bottom"/>
            <w:hideMark/>
          </w:tcPr>
          <w:p w14:paraId="61588563"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10</w:t>
            </w:r>
          </w:p>
        </w:tc>
      </w:tr>
      <w:tr w:rsidR="001F6A0E" w:rsidRPr="0087398F" w14:paraId="73652F15" w14:textId="77777777" w:rsidTr="0087398F">
        <w:trPr>
          <w:trHeight w:val="300"/>
        </w:trPr>
        <w:tc>
          <w:tcPr>
            <w:tcW w:w="1705" w:type="dxa"/>
            <w:shd w:val="clear" w:color="auto" w:fill="auto"/>
            <w:noWrap/>
            <w:vAlign w:val="bottom"/>
            <w:hideMark/>
          </w:tcPr>
          <w:p w14:paraId="190A3547"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West Amhara</w:t>
            </w:r>
          </w:p>
        </w:tc>
        <w:tc>
          <w:tcPr>
            <w:tcW w:w="1835" w:type="dxa"/>
            <w:shd w:val="clear" w:color="auto" w:fill="auto"/>
            <w:noWrap/>
            <w:vAlign w:val="bottom"/>
            <w:hideMark/>
          </w:tcPr>
          <w:p w14:paraId="37AAB68A"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124</w:t>
            </w:r>
          </w:p>
        </w:tc>
        <w:tc>
          <w:tcPr>
            <w:tcW w:w="2160" w:type="dxa"/>
            <w:shd w:val="clear" w:color="auto" w:fill="auto"/>
            <w:noWrap/>
            <w:vAlign w:val="bottom"/>
            <w:hideMark/>
          </w:tcPr>
          <w:p w14:paraId="2B29AC7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164</w:t>
            </w:r>
          </w:p>
        </w:tc>
        <w:tc>
          <w:tcPr>
            <w:tcW w:w="1360" w:type="dxa"/>
            <w:shd w:val="clear" w:color="auto" w:fill="auto"/>
            <w:noWrap/>
            <w:vAlign w:val="bottom"/>
            <w:hideMark/>
          </w:tcPr>
          <w:p w14:paraId="78CB27E0"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138</w:t>
            </w:r>
          </w:p>
        </w:tc>
        <w:tc>
          <w:tcPr>
            <w:tcW w:w="960" w:type="dxa"/>
            <w:shd w:val="clear" w:color="auto" w:fill="auto"/>
            <w:noWrap/>
            <w:vAlign w:val="bottom"/>
            <w:hideMark/>
          </w:tcPr>
          <w:p w14:paraId="24C5AEDE"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14</w:t>
            </w:r>
          </w:p>
        </w:tc>
        <w:tc>
          <w:tcPr>
            <w:tcW w:w="960" w:type="dxa"/>
            <w:shd w:val="clear" w:color="auto" w:fill="auto"/>
            <w:noWrap/>
            <w:vAlign w:val="bottom"/>
            <w:hideMark/>
          </w:tcPr>
          <w:p w14:paraId="4ED2431B" w14:textId="77777777" w:rsidR="001F6A0E" w:rsidRPr="0087398F" w:rsidRDefault="001F6A0E" w:rsidP="004431E2">
            <w:pPr>
              <w:spacing w:after="0" w:line="240" w:lineRule="auto"/>
              <w:rPr>
                <w:rFonts w:ascii="Times New Roman" w:eastAsia="Times New Roman" w:hAnsi="Times New Roman" w:cs="Times New Roman"/>
                <w:color w:val="000000"/>
                <w:sz w:val="24"/>
                <w:szCs w:val="24"/>
              </w:rPr>
            </w:pPr>
            <w:r w:rsidRPr="0087398F">
              <w:rPr>
                <w:rFonts w:ascii="Times New Roman" w:eastAsia="Times New Roman" w:hAnsi="Times New Roman" w:cs="Times New Roman"/>
                <w:color w:val="000000"/>
                <w:sz w:val="24"/>
                <w:szCs w:val="24"/>
              </w:rPr>
              <w:t>10</w:t>
            </w:r>
          </w:p>
        </w:tc>
      </w:tr>
    </w:tbl>
    <w:p w14:paraId="646A5FAD" w14:textId="77777777" w:rsidR="001F6A0E" w:rsidRPr="004431E2" w:rsidRDefault="001F6A0E" w:rsidP="00671305">
      <w:pPr>
        <w:autoSpaceDE w:val="0"/>
        <w:autoSpaceDN w:val="0"/>
        <w:adjustRightInd w:val="0"/>
        <w:spacing w:after="0" w:line="360" w:lineRule="auto"/>
        <w:jc w:val="both"/>
        <w:rPr>
          <w:rFonts w:ascii="Times New Roman" w:hAnsi="Times New Roman" w:cs="Times New Roman"/>
          <w:bCs/>
          <w:sz w:val="24"/>
          <w:szCs w:val="24"/>
        </w:rPr>
      </w:pPr>
    </w:p>
    <w:p w14:paraId="7A924E7F" w14:textId="54A5632B" w:rsidR="004431E2" w:rsidRPr="004431E2" w:rsidRDefault="004431E2" w:rsidP="00671305">
      <w:pPr>
        <w:autoSpaceDE w:val="0"/>
        <w:autoSpaceDN w:val="0"/>
        <w:adjustRightInd w:val="0"/>
        <w:spacing w:after="0" w:line="360" w:lineRule="auto"/>
        <w:jc w:val="both"/>
        <w:rPr>
          <w:rFonts w:ascii="Times New Roman" w:hAnsi="Times New Roman" w:cs="Times New Roman"/>
          <w:bCs/>
          <w:sz w:val="24"/>
          <w:szCs w:val="24"/>
        </w:rPr>
      </w:pPr>
      <w:r w:rsidRPr="004431E2">
        <w:rPr>
          <w:rFonts w:ascii="Times New Roman" w:hAnsi="Times New Roman" w:cs="Times New Roman"/>
          <w:bCs/>
          <w:sz w:val="24"/>
          <w:szCs w:val="24"/>
        </w:rPr>
        <w:t>Figure 4.1 showed the line gr</w:t>
      </w:r>
      <w:r>
        <w:rPr>
          <w:rFonts w:ascii="Times New Roman" w:hAnsi="Times New Roman" w:cs="Times New Roman"/>
          <w:bCs/>
          <w:sz w:val="24"/>
          <w:szCs w:val="24"/>
        </w:rPr>
        <w:t xml:space="preserve">aph representation of onset date for the period </w:t>
      </w:r>
      <w:r w:rsidR="00683217">
        <w:rPr>
          <w:rFonts w:ascii="Times New Roman" w:hAnsi="Times New Roman" w:cs="Times New Roman"/>
          <w:bCs/>
          <w:sz w:val="24"/>
          <w:szCs w:val="24"/>
        </w:rPr>
        <w:t>1991-2020</w:t>
      </w:r>
      <w:r>
        <w:rPr>
          <w:rFonts w:ascii="Times New Roman" w:hAnsi="Times New Roman" w:cs="Times New Roman"/>
          <w:bCs/>
          <w:sz w:val="24"/>
          <w:szCs w:val="24"/>
        </w:rPr>
        <w:t xml:space="preserve"> at regional level.The graph showed that,most onset date  over the region was recorded  between 01-May and 21-May.The earliest onset date of the main rainy season  was recorded 124 D</w:t>
      </w:r>
      <w:r w:rsidR="007449CB">
        <w:rPr>
          <w:rFonts w:ascii="Times New Roman" w:hAnsi="Times New Roman" w:cs="Times New Roman"/>
          <w:bCs/>
          <w:sz w:val="24"/>
          <w:szCs w:val="24"/>
        </w:rPr>
        <w:t>OY</w:t>
      </w:r>
      <w:r w:rsidR="007B713F">
        <w:rPr>
          <w:rFonts w:ascii="Times New Roman" w:hAnsi="Times New Roman" w:cs="Times New Roman"/>
          <w:bCs/>
          <w:sz w:val="24"/>
          <w:szCs w:val="24"/>
        </w:rPr>
        <w:t xml:space="preserve"> (3</w:t>
      </w:r>
      <w:r w:rsidR="007B713F">
        <w:rPr>
          <w:rFonts w:ascii="Times New Roman" w:hAnsi="Times New Roman" w:cs="Times New Roman"/>
          <w:bCs/>
          <w:sz w:val="24"/>
          <w:szCs w:val="24"/>
        </w:rPr>
        <w:noBreakHyphen/>
      </w:r>
      <w:r w:rsidR="00B23975">
        <w:rPr>
          <w:rFonts w:ascii="Times New Roman" w:hAnsi="Times New Roman" w:cs="Times New Roman"/>
          <w:bCs/>
          <w:sz w:val="24"/>
          <w:szCs w:val="24"/>
        </w:rPr>
        <w:t>May) and late onset date of 164 </w:t>
      </w:r>
      <w:r w:rsidRPr="00A42A60">
        <w:rPr>
          <w:rFonts w:ascii="Times New Roman" w:hAnsi="Times New Roman" w:cs="Times New Roman"/>
          <w:bCs/>
          <w:sz w:val="24"/>
          <w:szCs w:val="24"/>
        </w:rPr>
        <w:t>DOY</w:t>
      </w:r>
      <w:r w:rsidR="00B23975">
        <w:rPr>
          <w:rFonts w:ascii="Times New Roman" w:hAnsi="Times New Roman" w:cs="Times New Roman"/>
          <w:bCs/>
          <w:sz w:val="24"/>
          <w:szCs w:val="24"/>
        </w:rPr>
        <w:t>(12</w:t>
      </w:r>
      <w:r w:rsidR="00B23975">
        <w:rPr>
          <w:rFonts w:ascii="Times New Roman" w:hAnsi="Times New Roman" w:cs="Times New Roman"/>
          <w:bCs/>
          <w:sz w:val="24"/>
          <w:szCs w:val="24"/>
        </w:rPr>
        <w:noBreakHyphen/>
        <w:t>June) during the year </w:t>
      </w:r>
      <w:r w:rsidRPr="00A42A60">
        <w:rPr>
          <w:rFonts w:ascii="Times New Roman" w:hAnsi="Times New Roman" w:cs="Times New Roman"/>
          <w:bCs/>
          <w:sz w:val="24"/>
          <w:szCs w:val="24"/>
        </w:rPr>
        <w:t>2005</w:t>
      </w:r>
      <w:r w:rsidR="00B23975">
        <w:rPr>
          <w:rFonts w:ascii="Times New Roman" w:hAnsi="Times New Roman" w:cs="Times New Roman"/>
          <w:bCs/>
          <w:sz w:val="24"/>
          <w:szCs w:val="24"/>
        </w:rPr>
        <w:t> and during 2002 </w:t>
      </w:r>
      <w:r w:rsidR="00B16952" w:rsidRPr="00A42A60">
        <w:rPr>
          <w:rFonts w:ascii="Times New Roman" w:hAnsi="Times New Roman" w:cs="Times New Roman"/>
          <w:bCs/>
          <w:sz w:val="24"/>
          <w:szCs w:val="24"/>
        </w:rPr>
        <w:t>respectively.</w:t>
      </w:r>
      <w:r w:rsidR="00A42A60" w:rsidRPr="00A42A60">
        <w:rPr>
          <w:rFonts w:ascii="Times New Roman" w:hAnsi="Times New Roman" w:cs="Times New Roman"/>
          <w:bCs/>
          <w:sz w:val="24"/>
          <w:szCs w:val="24"/>
        </w:rPr>
        <w:t xml:space="preserve">Astudy by </w:t>
      </w:r>
      <w:r w:rsidR="000D2F04" w:rsidRPr="000D2F04">
        <w:rPr>
          <w:rFonts w:ascii="Times New Roman" w:hAnsi="Times New Roman" w:cs="Times New Roman"/>
          <w:bCs/>
          <w:sz w:val="24"/>
          <w:szCs w:val="24"/>
          <w:highlight w:val="yellow"/>
        </w:rPr>
        <w:fldChar w:fldCharType="begin"/>
      </w:r>
      <w:r w:rsidR="00401F74">
        <w:rPr>
          <w:rFonts w:ascii="Times New Roman" w:hAnsi="Times New Roman" w:cs="Times New Roman"/>
          <w:bCs/>
          <w:sz w:val="24"/>
          <w:szCs w:val="24"/>
          <w:highlight w:val="yellow"/>
        </w:rPr>
        <w:instrText xml:space="preserve"> ADDIN ZOTERO_ITEM CSL_CITATION {"citationID":"a1cvbhtemdc","properties":{"formattedCitation":"\\uldash{(Wasihun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0D2F04" w:rsidRPr="000D2F04">
        <w:rPr>
          <w:rFonts w:ascii="Times New Roman" w:hAnsi="Times New Roman" w:cs="Times New Roman"/>
          <w:bCs/>
          <w:sz w:val="24"/>
          <w:szCs w:val="24"/>
          <w:highlight w:val="yellow"/>
        </w:rPr>
        <w:fldChar w:fldCharType="separate"/>
      </w:r>
      <w:r w:rsidR="000D2F04" w:rsidRPr="000D2F04">
        <w:rPr>
          <w:rFonts w:ascii="Times New Roman" w:hAnsi="Times New Roman" w:cs="Times New Roman"/>
          <w:sz w:val="24"/>
          <w:szCs w:val="24"/>
        </w:rPr>
        <w:t xml:space="preserve">Wasihun </w:t>
      </w:r>
      <w:r w:rsidR="000D2F04" w:rsidRPr="000D2F04">
        <w:rPr>
          <w:rFonts w:ascii="Times New Roman" w:hAnsi="Times New Roman" w:cs="Times New Roman"/>
          <w:i/>
          <w:sz w:val="24"/>
          <w:szCs w:val="24"/>
        </w:rPr>
        <w:t>et al</w:t>
      </w:r>
      <w:r w:rsidR="000D2F04">
        <w:rPr>
          <w:rFonts w:ascii="Times New Roman" w:hAnsi="Times New Roman" w:cs="Times New Roman"/>
          <w:sz w:val="24"/>
          <w:szCs w:val="24"/>
        </w:rPr>
        <w:t>.(</w:t>
      </w:r>
      <w:r w:rsidR="000D2F04" w:rsidRPr="000D2F04">
        <w:rPr>
          <w:rFonts w:ascii="Times New Roman" w:hAnsi="Times New Roman" w:cs="Times New Roman"/>
          <w:sz w:val="24"/>
          <w:szCs w:val="24"/>
        </w:rPr>
        <w:t>2017)</w:t>
      </w:r>
      <w:r w:rsidR="000D2F04" w:rsidRPr="000D2F04">
        <w:rPr>
          <w:rFonts w:ascii="Times New Roman" w:hAnsi="Times New Roman" w:cs="Times New Roman"/>
          <w:bCs/>
          <w:sz w:val="24"/>
          <w:szCs w:val="24"/>
          <w:highlight w:val="yellow"/>
        </w:rPr>
        <w:fldChar w:fldCharType="end"/>
      </w:r>
      <w:r w:rsidR="00A42A60" w:rsidRPr="00A42A60">
        <w:rPr>
          <w:rFonts w:ascii="Times New Roman" w:hAnsi="Times New Roman" w:cs="Times New Roman"/>
          <w:bCs/>
          <w:sz w:val="24"/>
          <w:szCs w:val="24"/>
        </w:rPr>
        <w:t>,</w:t>
      </w:r>
      <w:r w:rsidR="000D2F04">
        <w:rPr>
          <w:rFonts w:ascii="Times New Roman" w:hAnsi="Times New Roman" w:cs="Times New Roman"/>
          <w:bCs/>
          <w:sz w:val="24"/>
          <w:szCs w:val="24"/>
        </w:rPr>
        <w:t> </w:t>
      </w:r>
      <w:r w:rsidR="00A42A60" w:rsidRPr="00A42A60">
        <w:rPr>
          <w:rFonts w:ascii="Times New Roman" w:hAnsi="Times New Roman" w:cs="Times New Roman"/>
          <w:bCs/>
          <w:sz w:val="24"/>
          <w:szCs w:val="24"/>
        </w:rPr>
        <w:t xml:space="preserve">over West Harerghe,Ehiopia found </w:t>
      </w:r>
      <w:r w:rsidR="00A42A60" w:rsidRPr="00A42A60">
        <w:rPr>
          <w:rFonts w:ascii="Times New Roman" w:hAnsi="Times New Roman" w:cs="Times New Roman"/>
          <w:sz w:val="24"/>
          <w:szCs w:val="24"/>
        </w:rPr>
        <w:t>as the  earliest</w:t>
      </w:r>
      <w:r w:rsidR="00695C87">
        <w:rPr>
          <w:rFonts w:ascii="Times New Roman" w:hAnsi="Times New Roman" w:cs="Times New Roman"/>
          <w:sz w:val="24"/>
          <w:szCs w:val="24"/>
        </w:rPr>
        <w:t xml:space="preserve"> possible onset date 61 DOY (01-</w:t>
      </w:r>
      <w:r w:rsidR="00A42A60" w:rsidRPr="00A42A60">
        <w:rPr>
          <w:rFonts w:ascii="Times New Roman" w:hAnsi="Times New Roman" w:cs="Times New Roman"/>
          <w:sz w:val="24"/>
          <w:szCs w:val="24"/>
        </w:rPr>
        <w:t xml:space="preserve">March) </w:t>
      </w:r>
      <w:r w:rsidR="00B222B3">
        <w:rPr>
          <w:rFonts w:ascii="Times New Roman" w:hAnsi="Times New Roman" w:cs="Times New Roman"/>
          <w:sz w:val="24"/>
          <w:szCs w:val="24"/>
        </w:rPr>
        <w:t>,</w:t>
      </w:r>
      <w:r w:rsidR="00A42A60" w:rsidRPr="00A42A60">
        <w:rPr>
          <w:rFonts w:ascii="Times New Roman" w:hAnsi="Times New Roman" w:cs="Times New Roman"/>
          <w:sz w:val="24"/>
          <w:szCs w:val="24"/>
        </w:rPr>
        <w:t>latest</w:t>
      </w:r>
      <w:r w:rsidR="00A173BA">
        <w:rPr>
          <w:rFonts w:ascii="Times New Roman" w:hAnsi="Times New Roman" w:cs="Times New Roman"/>
          <w:sz w:val="24"/>
          <w:szCs w:val="24"/>
        </w:rPr>
        <w:t xml:space="preserve"> onset date</w:t>
      </w:r>
      <w:r w:rsidR="00A42A60" w:rsidRPr="00A42A60">
        <w:rPr>
          <w:rFonts w:ascii="Times New Roman" w:hAnsi="Times New Roman" w:cs="Times New Roman"/>
          <w:sz w:val="24"/>
          <w:szCs w:val="24"/>
        </w:rPr>
        <w:t xml:space="preserve"> 143 DOY (</w:t>
      </w:r>
      <w:r w:rsidR="00695C87">
        <w:rPr>
          <w:rFonts w:ascii="Times New Roman" w:hAnsi="Times New Roman" w:cs="Times New Roman"/>
          <w:sz w:val="24"/>
          <w:szCs w:val="24"/>
        </w:rPr>
        <w:t>22-May</w:t>
      </w:r>
      <w:r w:rsidR="00A42A60" w:rsidRPr="00A42A60">
        <w:rPr>
          <w:rFonts w:ascii="Times New Roman" w:hAnsi="Times New Roman" w:cs="Times New Roman"/>
          <w:sz w:val="24"/>
          <w:szCs w:val="24"/>
        </w:rPr>
        <w:t>)</w:t>
      </w:r>
      <w:r w:rsidR="00B222B3">
        <w:rPr>
          <w:rFonts w:ascii="Times New Roman" w:hAnsi="Times New Roman" w:cs="Times New Roman"/>
          <w:sz w:val="24"/>
          <w:szCs w:val="24"/>
        </w:rPr>
        <w:t xml:space="preserve"> and mean onset date of 88 DOY (28-March)</w:t>
      </w:r>
      <w:r w:rsidR="00627281">
        <w:rPr>
          <w:rFonts w:ascii="Times New Roman" w:hAnsi="Times New Roman" w:cs="Times New Roman"/>
          <w:sz w:val="24"/>
          <w:szCs w:val="24"/>
        </w:rPr>
        <w:t xml:space="preserve"> for </w:t>
      </w:r>
      <w:r w:rsidR="00627281" w:rsidRPr="001A3DF0">
        <w:rPr>
          <w:rFonts w:ascii="Times New Roman" w:hAnsi="Times New Roman" w:cs="Times New Roman"/>
          <w:i/>
          <w:sz w:val="24"/>
          <w:szCs w:val="24"/>
        </w:rPr>
        <w:t>Belg</w:t>
      </w:r>
      <w:r w:rsidR="00627281">
        <w:rPr>
          <w:rFonts w:ascii="Times New Roman" w:hAnsi="Times New Roman" w:cs="Times New Roman"/>
          <w:sz w:val="24"/>
          <w:szCs w:val="24"/>
        </w:rPr>
        <w:t xml:space="preserve"> rainy season</w:t>
      </w:r>
      <w:r w:rsidR="00A42A60" w:rsidRPr="00A42A60">
        <w:rPr>
          <w:rFonts w:ascii="Times New Roman" w:hAnsi="Times New Roman" w:cs="Times New Roman"/>
          <w:sz w:val="24"/>
          <w:szCs w:val="24"/>
        </w:rPr>
        <w:t>.</w:t>
      </w:r>
    </w:p>
    <w:p w14:paraId="5FD1816E" w14:textId="17EF7661" w:rsidR="00033689" w:rsidRDefault="00EF2E7A" w:rsidP="0067130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80914D2" wp14:editId="3BD5E643">
            <wp:extent cx="4095115" cy="4126865"/>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115" cy="4126865"/>
                    </a:xfrm>
                    <a:prstGeom prst="rect">
                      <a:avLst/>
                    </a:prstGeom>
                    <a:noFill/>
                    <a:ln>
                      <a:noFill/>
                    </a:ln>
                  </pic:spPr>
                </pic:pic>
              </a:graphicData>
            </a:graphic>
          </wp:inline>
        </w:drawing>
      </w:r>
    </w:p>
    <w:p w14:paraId="410AFAD6" w14:textId="1A21157F" w:rsidR="007B6816" w:rsidRPr="007B6816" w:rsidRDefault="007B6816" w:rsidP="007B6816">
      <w:pPr>
        <w:pStyle w:val="Caption"/>
        <w:jc w:val="both"/>
        <w:rPr>
          <w:rFonts w:ascii="Times New Roman" w:hAnsi="Times New Roman"/>
          <w:sz w:val="24"/>
          <w:szCs w:val="24"/>
        </w:rPr>
      </w:pPr>
      <w:bookmarkStart w:id="96" w:name="_Toc170045331"/>
      <w:r w:rsidRPr="007B6816">
        <w:rPr>
          <w:rFonts w:ascii="Times New Roman" w:hAnsi="Times New Roman"/>
          <w:sz w:val="24"/>
          <w:szCs w:val="24"/>
        </w:rPr>
        <w:t xml:space="preserve">Figure 4. </w:t>
      </w:r>
      <w:r w:rsidRPr="007B6816">
        <w:rPr>
          <w:rFonts w:ascii="Times New Roman" w:hAnsi="Times New Roman"/>
          <w:sz w:val="24"/>
          <w:szCs w:val="24"/>
        </w:rPr>
        <w:fldChar w:fldCharType="begin"/>
      </w:r>
      <w:r w:rsidRPr="007B6816">
        <w:rPr>
          <w:rFonts w:ascii="Times New Roman" w:hAnsi="Times New Roman"/>
          <w:sz w:val="24"/>
          <w:szCs w:val="24"/>
        </w:rPr>
        <w:instrText xml:space="preserve"> SEQ Figure_4. \* ARABIC </w:instrText>
      </w:r>
      <w:r w:rsidRPr="007B6816">
        <w:rPr>
          <w:rFonts w:ascii="Times New Roman" w:hAnsi="Times New Roman"/>
          <w:sz w:val="24"/>
          <w:szCs w:val="24"/>
        </w:rPr>
        <w:fldChar w:fldCharType="separate"/>
      </w:r>
      <w:r w:rsidR="00D74D1E">
        <w:rPr>
          <w:rFonts w:ascii="Times New Roman" w:hAnsi="Times New Roman"/>
          <w:noProof/>
          <w:sz w:val="24"/>
          <w:szCs w:val="24"/>
        </w:rPr>
        <w:t>1</w:t>
      </w:r>
      <w:r w:rsidRPr="007B6816">
        <w:rPr>
          <w:rFonts w:ascii="Times New Roman" w:hAnsi="Times New Roman"/>
          <w:sz w:val="24"/>
          <w:szCs w:val="24"/>
        </w:rPr>
        <w:fldChar w:fldCharType="end"/>
      </w:r>
      <w:r w:rsidRPr="007B6816">
        <w:rPr>
          <w:rFonts w:ascii="Times New Roman" w:hAnsi="Times New Roman"/>
          <w:sz w:val="24"/>
          <w:szCs w:val="24"/>
        </w:rPr>
        <w:t>.</w:t>
      </w:r>
      <w:r w:rsidRPr="007B6816">
        <w:rPr>
          <w:rFonts w:ascii="Times New Roman" w:hAnsi="Times New Roman"/>
          <w:b w:val="0"/>
          <w:bCs w:val="0"/>
          <w:sz w:val="24"/>
          <w:szCs w:val="24"/>
        </w:rPr>
        <w:t xml:space="preserve"> Mean onset date of west Amhara region for the period 1991-2020.</w:t>
      </w:r>
      <w:bookmarkEnd w:id="96"/>
    </w:p>
    <w:p w14:paraId="62E076DB" w14:textId="75D63DB9" w:rsidR="00A825E1" w:rsidRPr="00713D42" w:rsidRDefault="00713D42" w:rsidP="00671305">
      <w:pPr>
        <w:autoSpaceDE w:val="0"/>
        <w:autoSpaceDN w:val="0"/>
        <w:adjustRightInd w:val="0"/>
        <w:spacing w:after="0" w:line="360" w:lineRule="auto"/>
        <w:jc w:val="both"/>
        <w:rPr>
          <w:rFonts w:ascii="Times New Roman" w:hAnsi="Times New Roman" w:cs="Times New Roman"/>
          <w:bCs/>
          <w:sz w:val="24"/>
          <w:szCs w:val="24"/>
        </w:rPr>
      </w:pPr>
      <w:r w:rsidRPr="00713D42">
        <w:rPr>
          <w:rFonts w:ascii="Times New Roman" w:hAnsi="Times New Roman" w:cs="Times New Roman"/>
          <w:bCs/>
          <w:sz w:val="24"/>
          <w:szCs w:val="24"/>
        </w:rPr>
        <w:t xml:space="preserve">Station wise and regional onset date trend for the period </w:t>
      </w:r>
      <w:r w:rsidR="00683217">
        <w:rPr>
          <w:rFonts w:ascii="Times New Roman" w:hAnsi="Times New Roman" w:cs="Times New Roman"/>
          <w:bCs/>
          <w:sz w:val="24"/>
          <w:szCs w:val="24"/>
        </w:rPr>
        <w:t>1991-2020</w:t>
      </w:r>
      <w:r w:rsidRPr="00713D42">
        <w:rPr>
          <w:rFonts w:ascii="Times New Roman" w:hAnsi="Times New Roman" w:cs="Times New Roman"/>
          <w:bCs/>
          <w:sz w:val="24"/>
          <w:szCs w:val="24"/>
        </w:rPr>
        <w:t xml:space="preserve"> was given in Table 4.2.</w:t>
      </w:r>
      <w:r>
        <w:rPr>
          <w:rFonts w:ascii="Times New Roman" w:hAnsi="Times New Roman" w:cs="Times New Roman"/>
          <w:bCs/>
          <w:sz w:val="24"/>
          <w:szCs w:val="24"/>
        </w:rPr>
        <w:t xml:space="preserve">The result showed a decreasing trend of onset date for most  of stations and regional level,except at </w:t>
      </w:r>
      <w:r w:rsidR="00DA2692">
        <w:rPr>
          <w:rFonts w:ascii="Times New Roman" w:hAnsi="Times New Roman" w:cs="Times New Roman"/>
          <w:bCs/>
          <w:sz w:val="24"/>
          <w:szCs w:val="24"/>
        </w:rPr>
        <w:t>C</w:t>
      </w:r>
      <w:r>
        <w:rPr>
          <w:rFonts w:ascii="Times New Roman" w:hAnsi="Times New Roman" w:cs="Times New Roman"/>
          <w:bCs/>
          <w:sz w:val="24"/>
          <w:szCs w:val="24"/>
        </w:rPr>
        <w:t xml:space="preserve">hagni,Simada,and Quara stations,Onset date showed decreasing trend  means,the rainy season starts </w:t>
      </w:r>
      <w:r w:rsidR="00786076">
        <w:rPr>
          <w:rFonts w:ascii="Times New Roman" w:hAnsi="Times New Roman" w:cs="Times New Roman"/>
          <w:bCs/>
          <w:sz w:val="24"/>
          <w:szCs w:val="24"/>
        </w:rPr>
        <w:t>earler from year to year</w:t>
      </w:r>
      <w:r>
        <w:rPr>
          <w:rFonts w:ascii="Times New Roman" w:hAnsi="Times New Roman" w:cs="Times New Roman"/>
          <w:bCs/>
          <w:sz w:val="24"/>
          <w:szCs w:val="24"/>
        </w:rPr>
        <w:t>.But the trend is statistically significant at 95% confidence level only at Ayikel and Debre Work stati</w:t>
      </w:r>
      <w:r w:rsidR="00F308F0">
        <w:rPr>
          <w:rFonts w:ascii="Times New Roman" w:hAnsi="Times New Roman" w:cs="Times New Roman"/>
          <w:bCs/>
          <w:sz w:val="24"/>
          <w:szCs w:val="24"/>
        </w:rPr>
        <w:t xml:space="preserve">ons with Sen’s slope estimator of </w:t>
      </w:r>
      <w:r>
        <w:rPr>
          <w:rFonts w:ascii="Times New Roman" w:hAnsi="Times New Roman" w:cs="Times New Roman"/>
          <w:bCs/>
          <w:sz w:val="24"/>
          <w:szCs w:val="24"/>
        </w:rPr>
        <w:t>0.40 day/year and 1.0 day/year respectively.</w:t>
      </w:r>
      <w:r w:rsidR="00197367">
        <w:rPr>
          <w:rFonts w:ascii="Times New Roman" w:hAnsi="Times New Roman" w:cs="Times New Roman"/>
          <w:bCs/>
          <w:sz w:val="24"/>
          <w:szCs w:val="24"/>
        </w:rPr>
        <w:t xml:space="preserve">A study by </w:t>
      </w:r>
      <w:r w:rsidR="001C0CCC" w:rsidRPr="001C0CCC">
        <w:rPr>
          <w:rFonts w:ascii="Times New Roman" w:hAnsi="Times New Roman" w:cs="Times New Roman"/>
          <w:bCs/>
          <w:sz w:val="24"/>
          <w:szCs w:val="24"/>
          <w:highlight w:val="yellow"/>
        </w:rPr>
        <w:fldChar w:fldCharType="begin"/>
      </w:r>
      <w:r w:rsidR="00401F74">
        <w:rPr>
          <w:rFonts w:ascii="Times New Roman" w:hAnsi="Times New Roman" w:cs="Times New Roman"/>
          <w:bCs/>
          <w:sz w:val="24"/>
          <w:szCs w:val="24"/>
          <w:highlight w:val="yellow"/>
        </w:rPr>
        <w:instrText xml:space="preserve"> ADDIN ZOTERO_ITEM CSL_CITATION {"citationID":"a74v42hnuv","properties":{"formattedCitation":"\\uldash{(Wasihun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1C0CCC" w:rsidRPr="001C0CCC">
        <w:rPr>
          <w:rFonts w:ascii="Times New Roman" w:hAnsi="Times New Roman" w:cs="Times New Roman"/>
          <w:bCs/>
          <w:sz w:val="24"/>
          <w:szCs w:val="24"/>
          <w:highlight w:val="yellow"/>
        </w:rPr>
        <w:fldChar w:fldCharType="separate"/>
      </w:r>
      <w:r w:rsidR="001C0CCC" w:rsidRPr="001C0CCC">
        <w:rPr>
          <w:rFonts w:ascii="Times New Roman" w:hAnsi="Times New Roman" w:cs="Times New Roman"/>
          <w:sz w:val="24"/>
          <w:szCs w:val="24"/>
        </w:rPr>
        <w:t xml:space="preserve">Wasihun </w:t>
      </w:r>
      <w:r w:rsidR="001C0CCC" w:rsidRPr="001C0CCC">
        <w:rPr>
          <w:rFonts w:ascii="Times New Roman" w:hAnsi="Times New Roman" w:cs="Times New Roman"/>
          <w:i/>
          <w:sz w:val="24"/>
          <w:szCs w:val="24"/>
        </w:rPr>
        <w:t>et al</w:t>
      </w:r>
      <w:r w:rsidR="001C0CCC" w:rsidRPr="001C0CCC">
        <w:rPr>
          <w:rFonts w:ascii="Times New Roman" w:hAnsi="Times New Roman" w:cs="Times New Roman"/>
          <w:sz w:val="24"/>
          <w:szCs w:val="24"/>
        </w:rPr>
        <w:t>.(2017)</w:t>
      </w:r>
      <w:r w:rsidR="001C0CCC" w:rsidRPr="001C0CCC">
        <w:rPr>
          <w:rFonts w:ascii="Times New Roman" w:hAnsi="Times New Roman" w:cs="Times New Roman"/>
          <w:bCs/>
          <w:sz w:val="24"/>
          <w:szCs w:val="24"/>
          <w:highlight w:val="yellow"/>
        </w:rPr>
        <w:fldChar w:fldCharType="end"/>
      </w:r>
      <w:r w:rsidR="001C0CCC">
        <w:rPr>
          <w:rFonts w:ascii="Times New Roman" w:hAnsi="Times New Roman" w:cs="Times New Roman"/>
          <w:bCs/>
          <w:sz w:val="24"/>
          <w:szCs w:val="24"/>
        </w:rPr>
        <w:t xml:space="preserve"> </w:t>
      </w:r>
      <w:r w:rsidR="00197367">
        <w:rPr>
          <w:rFonts w:ascii="Times New Roman" w:hAnsi="Times New Roman" w:cs="Times New Roman"/>
          <w:bCs/>
          <w:sz w:val="24"/>
          <w:szCs w:val="24"/>
        </w:rPr>
        <w:t>also showed that,increasing and significant onset date  at 95% confidence level with Sen’s slope estimator of 0.16 day/year for the period 1988-2012 over Gelemso,West Harerghe.</w:t>
      </w:r>
    </w:p>
    <w:p w14:paraId="669641C8" w14:textId="38B10EE6" w:rsidR="00B6504A" w:rsidRPr="00B6504A" w:rsidRDefault="00B6504A" w:rsidP="00B6504A">
      <w:pPr>
        <w:pStyle w:val="Caption"/>
        <w:jc w:val="both"/>
        <w:rPr>
          <w:rFonts w:ascii="Times New Roman" w:hAnsi="Times New Roman"/>
          <w:sz w:val="24"/>
          <w:szCs w:val="24"/>
        </w:rPr>
      </w:pPr>
      <w:bookmarkStart w:id="97" w:name="_Toc168903698"/>
      <w:r w:rsidRPr="00B6504A">
        <w:rPr>
          <w:rFonts w:ascii="Times New Roman" w:hAnsi="Times New Roman"/>
          <w:sz w:val="24"/>
          <w:szCs w:val="24"/>
        </w:rPr>
        <w:t xml:space="preserve">Table 4. </w:t>
      </w:r>
      <w:r w:rsidRPr="00B6504A">
        <w:rPr>
          <w:rFonts w:ascii="Times New Roman" w:hAnsi="Times New Roman"/>
          <w:sz w:val="24"/>
          <w:szCs w:val="24"/>
        </w:rPr>
        <w:fldChar w:fldCharType="begin"/>
      </w:r>
      <w:r w:rsidRPr="00B6504A">
        <w:rPr>
          <w:rFonts w:ascii="Times New Roman" w:hAnsi="Times New Roman"/>
          <w:sz w:val="24"/>
          <w:szCs w:val="24"/>
        </w:rPr>
        <w:instrText xml:space="preserve"> SEQ Table_4. \* ARABIC </w:instrText>
      </w:r>
      <w:r w:rsidRPr="00B6504A">
        <w:rPr>
          <w:rFonts w:ascii="Times New Roman" w:hAnsi="Times New Roman"/>
          <w:sz w:val="24"/>
          <w:szCs w:val="24"/>
        </w:rPr>
        <w:fldChar w:fldCharType="separate"/>
      </w:r>
      <w:r w:rsidR="00D74D1E">
        <w:rPr>
          <w:rFonts w:ascii="Times New Roman" w:hAnsi="Times New Roman"/>
          <w:noProof/>
          <w:sz w:val="24"/>
          <w:szCs w:val="24"/>
        </w:rPr>
        <w:t>2</w:t>
      </w:r>
      <w:r w:rsidRPr="00B6504A">
        <w:rPr>
          <w:rFonts w:ascii="Times New Roman" w:hAnsi="Times New Roman"/>
          <w:sz w:val="24"/>
          <w:szCs w:val="24"/>
        </w:rPr>
        <w:fldChar w:fldCharType="end"/>
      </w:r>
      <w:r w:rsidRPr="00B6504A">
        <w:rPr>
          <w:rFonts w:ascii="Times New Roman" w:hAnsi="Times New Roman"/>
          <w:sz w:val="24"/>
          <w:szCs w:val="24"/>
        </w:rPr>
        <w:t>.</w:t>
      </w:r>
      <w:r w:rsidRPr="00B6504A">
        <w:rPr>
          <w:rFonts w:ascii="Times New Roman" w:hAnsi="Times New Roman"/>
          <w:b w:val="0"/>
          <w:bCs w:val="0"/>
          <w:sz w:val="24"/>
          <w:szCs w:val="24"/>
        </w:rPr>
        <w:t xml:space="preserve"> Station wise and regional trend analysis of onset date for the period 1991-2020.</w:t>
      </w:r>
      <w:bookmarkEnd w:id="97"/>
    </w:p>
    <w:tbl>
      <w:tblPr>
        <w:tblW w:w="8928" w:type="dxa"/>
        <w:tblBorders>
          <w:top w:val="single" w:sz="4" w:space="0" w:color="auto"/>
          <w:bottom w:val="single" w:sz="4" w:space="0" w:color="auto"/>
        </w:tblBorders>
        <w:tblLook w:val="04A0" w:firstRow="1" w:lastRow="0" w:firstColumn="1" w:lastColumn="0" w:noHBand="0" w:noVBand="1"/>
      </w:tblPr>
      <w:tblGrid>
        <w:gridCol w:w="1818"/>
        <w:gridCol w:w="1350"/>
        <w:gridCol w:w="1350"/>
        <w:gridCol w:w="1080"/>
        <w:gridCol w:w="1350"/>
        <w:gridCol w:w="1170"/>
        <w:gridCol w:w="810"/>
      </w:tblGrid>
      <w:tr w:rsidR="006E72CA" w:rsidRPr="00B534D4" w14:paraId="6C8E79A3" w14:textId="77777777" w:rsidTr="00B534D4">
        <w:trPr>
          <w:trHeight w:val="300"/>
        </w:trPr>
        <w:tc>
          <w:tcPr>
            <w:tcW w:w="1818" w:type="dxa"/>
            <w:tcBorders>
              <w:top w:val="single" w:sz="4" w:space="0" w:color="auto"/>
              <w:bottom w:val="single" w:sz="4" w:space="0" w:color="auto"/>
            </w:tcBorders>
            <w:shd w:val="clear" w:color="auto" w:fill="auto"/>
            <w:noWrap/>
            <w:vAlign w:val="bottom"/>
            <w:hideMark/>
          </w:tcPr>
          <w:p w14:paraId="557F1B9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Station</w:t>
            </w:r>
          </w:p>
        </w:tc>
        <w:tc>
          <w:tcPr>
            <w:tcW w:w="1350" w:type="dxa"/>
            <w:tcBorders>
              <w:top w:val="single" w:sz="4" w:space="0" w:color="auto"/>
              <w:bottom w:val="single" w:sz="4" w:space="0" w:color="auto"/>
            </w:tcBorders>
            <w:shd w:val="clear" w:color="auto" w:fill="auto"/>
            <w:noWrap/>
            <w:vAlign w:val="bottom"/>
            <w:hideMark/>
          </w:tcPr>
          <w:p w14:paraId="0851BD82"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Z-Value</w:t>
            </w:r>
          </w:p>
        </w:tc>
        <w:tc>
          <w:tcPr>
            <w:tcW w:w="1350" w:type="dxa"/>
            <w:tcBorders>
              <w:top w:val="single" w:sz="4" w:space="0" w:color="auto"/>
              <w:bottom w:val="single" w:sz="4" w:space="0" w:color="auto"/>
            </w:tcBorders>
            <w:shd w:val="clear" w:color="auto" w:fill="auto"/>
            <w:noWrap/>
            <w:vAlign w:val="bottom"/>
            <w:hideMark/>
          </w:tcPr>
          <w:p w14:paraId="42DFD54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Sen's slope</w:t>
            </w:r>
          </w:p>
        </w:tc>
        <w:tc>
          <w:tcPr>
            <w:tcW w:w="1080" w:type="dxa"/>
            <w:tcBorders>
              <w:top w:val="single" w:sz="4" w:space="0" w:color="auto"/>
              <w:bottom w:val="single" w:sz="4" w:space="0" w:color="auto"/>
            </w:tcBorders>
            <w:shd w:val="clear" w:color="auto" w:fill="auto"/>
            <w:noWrap/>
            <w:vAlign w:val="bottom"/>
            <w:hideMark/>
          </w:tcPr>
          <w:p w14:paraId="2006EA3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S</w:t>
            </w:r>
          </w:p>
        </w:tc>
        <w:tc>
          <w:tcPr>
            <w:tcW w:w="1350" w:type="dxa"/>
            <w:tcBorders>
              <w:top w:val="single" w:sz="4" w:space="0" w:color="auto"/>
              <w:bottom w:val="single" w:sz="4" w:space="0" w:color="auto"/>
            </w:tcBorders>
            <w:shd w:val="clear" w:color="auto" w:fill="auto"/>
            <w:noWrap/>
            <w:vAlign w:val="bottom"/>
            <w:hideMark/>
          </w:tcPr>
          <w:p w14:paraId="445390B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Var(S)</w:t>
            </w:r>
          </w:p>
        </w:tc>
        <w:tc>
          <w:tcPr>
            <w:tcW w:w="1170" w:type="dxa"/>
            <w:tcBorders>
              <w:top w:val="single" w:sz="4" w:space="0" w:color="auto"/>
              <w:bottom w:val="single" w:sz="4" w:space="0" w:color="auto"/>
            </w:tcBorders>
            <w:shd w:val="clear" w:color="auto" w:fill="auto"/>
            <w:noWrap/>
            <w:vAlign w:val="bottom"/>
            <w:hideMark/>
          </w:tcPr>
          <w:p w14:paraId="54E30BA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P-value</w:t>
            </w:r>
          </w:p>
        </w:tc>
        <w:tc>
          <w:tcPr>
            <w:tcW w:w="810" w:type="dxa"/>
            <w:tcBorders>
              <w:top w:val="single" w:sz="4" w:space="0" w:color="auto"/>
              <w:bottom w:val="single" w:sz="4" w:space="0" w:color="auto"/>
            </w:tcBorders>
            <w:shd w:val="clear" w:color="auto" w:fill="auto"/>
            <w:noWrap/>
            <w:vAlign w:val="bottom"/>
            <w:hideMark/>
          </w:tcPr>
          <w:p w14:paraId="2541E8D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Tau</w:t>
            </w:r>
          </w:p>
        </w:tc>
      </w:tr>
      <w:tr w:rsidR="006E72CA" w:rsidRPr="00B534D4" w14:paraId="1F2BFA42" w14:textId="77777777" w:rsidTr="00B534D4">
        <w:trPr>
          <w:trHeight w:val="300"/>
        </w:trPr>
        <w:tc>
          <w:tcPr>
            <w:tcW w:w="1818" w:type="dxa"/>
            <w:tcBorders>
              <w:top w:val="single" w:sz="4" w:space="0" w:color="auto"/>
              <w:bottom w:val="nil"/>
            </w:tcBorders>
            <w:shd w:val="clear" w:color="auto" w:fill="auto"/>
            <w:noWrap/>
            <w:vAlign w:val="bottom"/>
            <w:hideMark/>
          </w:tcPr>
          <w:p w14:paraId="30DD53E2"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Chagini</w:t>
            </w:r>
          </w:p>
        </w:tc>
        <w:tc>
          <w:tcPr>
            <w:tcW w:w="1350" w:type="dxa"/>
            <w:tcBorders>
              <w:top w:val="single" w:sz="4" w:space="0" w:color="auto"/>
              <w:bottom w:val="nil"/>
            </w:tcBorders>
            <w:shd w:val="clear" w:color="auto" w:fill="auto"/>
            <w:noWrap/>
            <w:vAlign w:val="bottom"/>
            <w:hideMark/>
          </w:tcPr>
          <w:p w14:paraId="35E7CDB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0.27</w:t>
            </w:r>
          </w:p>
        </w:tc>
        <w:tc>
          <w:tcPr>
            <w:tcW w:w="1350" w:type="dxa"/>
            <w:tcBorders>
              <w:top w:val="single" w:sz="4" w:space="0" w:color="auto"/>
              <w:bottom w:val="nil"/>
            </w:tcBorders>
            <w:shd w:val="clear" w:color="auto" w:fill="auto"/>
            <w:noWrap/>
            <w:vAlign w:val="bottom"/>
            <w:hideMark/>
          </w:tcPr>
          <w:p w14:paraId="18CB72F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c>
          <w:tcPr>
            <w:tcW w:w="1080" w:type="dxa"/>
            <w:tcBorders>
              <w:top w:val="single" w:sz="4" w:space="0" w:color="auto"/>
              <w:bottom w:val="nil"/>
            </w:tcBorders>
            <w:shd w:val="clear" w:color="auto" w:fill="auto"/>
            <w:noWrap/>
            <w:vAlign w:val="bottom"/>
            <w:hideMark/>
          </w:tcPr>
          <w:p w14:paraId="5006623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16</w:t>
            </w:r>
          </w:p>
        </w:tc>
        <w:tc>
          <w:tcPr>
            <w:tcW w:w="1350" w:type="dxa"/>
            <w:tcBorders>
              <w:top w:val="single" w:sz="4" w:space="0" w:color="auto"/>
              <w:bottom w:val="nil"/>
            </w:tcBorders>
            <w:shd w:val="clear" w:color="auto" w:fill="auto"/>
            <w:noWrap/>
            <w:vAlign w:val="bottom"/>
            <w:hideMark/>
          </w:tcPr>
          <w:p w14:paraId="1FF3CFA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3119</w:t>
            </w:r>
          </w:p>
        </w:tc>
        <w:tc>
          <w:tcPr>
            <w:tcW w:w="1170" w:type="dxa"/>
            <w:tcBorders>
              <w:top w:val="single" w:sz="4" w:space="0" w:color="auto"/>
              <w:bottom w:val="nil"/>
            </w:tcBorders>
            <w:shd w:val="clear" w:color="auto" w:fill="auto"/>
            <w:noWrap/>
            <w:vAlign w:val="bottom"/>
            <w:hideMark/>
          </w:tcPr>
          <w:p w14:paraId="6772C99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0.788</w:t>
            </w:r>
          </w:p>
        </w:tc>
        <w:tc>
          <w:tcPr>
            <w:tcW w:w="810" w:type="dxa"/>
            <w:tcBorders>
              <w:top w:val="single" w:sz="4" w:space="0" w:color="auto"/>
              <w:bottom w:val="nil"/>
            </w:tcBorders>
            <w:shd w:val="clear" w:color="auto" w:fill="auto"/>
            <w:noWrap/>
            <w:vAlign w:val="bottom"/>
            <w:hideMark/>
          </w:tcPr>
          <w:p w14:paraId="39AC39A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0.04</w:t>
            </w:r>
          </w:p>
        </w:tc>
      </w:tr>
      <w:tr w:rsidR="006E72CA" w:rsidRPr="00B534D4" w14:paraId="66353AE0" w14:textId="77777777" w:rsidTr="00B534D4">
        <w:trPr>
          <w:trHeight w:val="300"/>
        </w:trPr>
        <w:tc>
          <w:tcPr>
            <w:tcW w:w="1818" w:type="dxa"/>
            <w:tcBorders>
              <w:top w:val="nil"/>
              <w:bottom w:val="nil"/>
            </w:tcBorders>
            <w:shd w:val="clear" w:color="auto" w:fill="auto"/>
            <w:noWrap/>
            <w:vAlign w:val="bottom"/>
            <w:hideMark/>
          </w:tcPr>
          <w:p w14:paraId="752C79D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Adet</w:t>
            </w:r>
          </w:p>
        </w:tc>
        <w:tc>
          <w:tcPr>
            <w:tcW w:w="1350" w:type="dxa"/>
            <w:tcBorders>
              <w:top w:val="nil"/>
              <w:bottom w:val="nil"/>
            </w:tcBorders>
            <w:shd w:val="clear" w:color="auto" w:fill="auto"/>
            <w:noWrap/>
            <w:vAlign w:val="bottom"/>
            <w:hideMark/>
          </w:tcPr>
          <w:p w14:paraId="464BDC7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-0.91</w:t>
            </w:r>
          </w:p>
        </w:tc>
        <w:tc>
          <w:tcPr>
            <w:tcW w:w="1350" w:type="dxa"/>
            <w:tcBorders>
              <w:top w:val="nil"/>
              <w:bottom w:val="nil"/>
            </w:tcBorders>
            <w:shd w:val="clear" w:color="auto" w:fill="auto"/>
            <w:noWrap/>
            <w:vAlign w:val="bottom"/>
            <w:hideMark/>
          </w:tcPr>
          <w:p w14:paraId="6756931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-0.30</w:t>
            </w:r>
          </w:p>
        </w:tc>
        <w:tc>
          <w:tcPr>
            <w:tcW w:w="1080" w:type="dxa"/>
            <w:tcBorders>
              <w:top w:val="nil"/>
              <w:bottom w:val="nil"/>
            </w:tcBorders>
            <w:shd w:val="clear" w:color="auto" w:fill="auto"/>
            <w:noWrap/>
            <w:vAlign w:val="bottom"/>
            <w:hideMark/>
          </w:tcPr>
          <w:p w14:paraId="7F55672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-52</w:t>
            </w:r>
          </w:p>
        </w:tc>
        <w:tc>
          <w:tcPr>
            <w:tcW w:w="1350" w:type="dxa"/>
            <w:tcBorders>
              <w:top w:val="nil"/>
              <w:bottom w:val="nil"/>
            </w:tcBorders>
            <w:shd w:val="clear" w:color="auto" w:fill="auto"/>
            <w:noWrap/>
            <w:vAlign w:val="bottom"/>
            <w:hideMark/>
          </w:tcPr>
          <w:p w14:paraId="0A62BA1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3128</w:t>
            </w:r>
          </w:p>
        </w:tc>
        <w:tc>
          <w:tcPr>
            <w:tcW w:w="1170" w:type="dxa"/>
            <w:tcBorders>
              <w:top w:val="nil"/>
              <w:bottom w:val="nil"/>
            </w:tcBorders>
            <w:shd w:val="clear" w:color="auto" w:fill="auto"/>
            <w:noWrap/>
            <w:vAlign w:val="bottom"/>
            <w:hideMark/>
          </w:tcPr>
          <w:p w14:paraId="088A523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0.362</w:t>
            </w:r>
          </w:p>
        </w:tc>
        <w:tc>
          <w:tcPr>
            <w:tcW w:w="810" w:type="dxa"/>
            <w:tcBorders>
              <w:top w:val="nil"/>
              <w:bottom w:val="nil"/>
            </w:tcBorders>
            <w:shd w:val="clear" w:color="auto" w:fill="auto"/>
            <w:noWrap/>
            <w:vAlign w:val="bottom"/>
            <w:hideMark/>
          </w:tcPr>
          <w:p w14:paraId="3D7FADA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-0.12</w:t>
            </w:r>
          </w:p>
        </w:tc>
      </w:tr>
      <w:tr w:rsidR="006E72CA" w:rsidRPr="00B534D4" w14:paraId="714718D9" w14:textId="77777777" w:rsidTr="00B534D4">
        <w:trPr>
          <w:trHeight w:val="300"/>
        </w:trPr>
        <w:tc>
          <w:tcPr>
            <w:tcW w:w="1818" w:type="dxa"/>
            <w:tcBorders>
              <w:top w:val="nil"/>
              <w:bottom w:val="nil"/>
            </w:tcBorders>
            <w:shd w:val="clear" w:color="auto" w:fill="auto"/>
            <w:noWrap/>
            <w:vAlign w:val="bottom"/>
            <w:hideMark/>
          </w:tcPr>
          <w:p w14:paraId="23209C7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Ayehu</w:t>
            </w:r>
          </w:p>
        </w:tc>
        <w:tc>
          <w:tcPr>
            <w:tcW w:w="1350" w:type="dxa"/>
            <w:tcBorders>
              <w:top w:val="nil"/>
              <w:bottom w:val="nil"/>
            </w:tcBorders>
            <w:shd w:val="clear" w:color="auto" w:fill="auto"/>
            <w:noWrap/>
            <w:vAlign w:val="bottom"/>
            <w:hideMark/>
          </w:tcPr>
          <w:p w14:paraId="351F22B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-0.11</w:t>
            </w:r>
          </w:p>
        </w:tc>
        <w:tc>
          <w:tcPr>
            <w:tcW w:w="1350" w:type="dxa"/>
            <w:tcBorders>
              <w:top w:val="nil"/>
              <w:bottom w:val="nil"/>
            </w:tcBorders>
            <w:shd w:val="clear" w:color="auto" w:fill="auto"/>
            <w:noWrap/>
            <w:vAlign w:val="bottom"/>
            <w:hideMark/>
          </w:tcPr>
          <w:p w14:paraId="0683F47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c>
          <w:tcPr>
            <w:tcW w:w="1080" w:type="dxa"/>
            <w:tcBorders>
              <w:top w:val="nil"/>
              <w:bottom w:val="nil"/>
            </w:tcBorders>
            <w:shd w:val="clear" w:color="auto" w:fill="auto"/>
            <w:noWrap/>
            <w:vAlign w:val="bottom"/>
            <w:hideMark/>
          </w:tcPr>
          <w:p w14:paraId="0F464A3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-7</w:t>
            </w:r>
          </w:p>
        </w:tc>
        <w:tc>
          <w:tcPr>
            <w:tcW w:w="1350" w:type="dxa"/>
            <w:tcBorders>
              <w:top w:val="nil"/>
              <w:bottom w:val="nil"/>
            </w:tcBorders>
            <w:shd w:val="clear" w:color="auto" w:fill="auto"/>
            <w:noWrap/>
            <w:vAlign w:val="bottom"/>
            <w:hideMark/>
          </w:tcPr>
          <w:p w14:paraId="169A7A7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3110</w:t>
            </w:r>
          </w:p>
        </w:tc>
        <w:tc>
          <w:tcPr>
            <w:tcW w:w="1170" w:type="dxa"/>
            <w:tcBorders>
              <w:top w:val="nil"/>
              <w:bottom w:val="nil"/>
            </w:tcBorders>
            <w:shd w:val="clear" w:color="auto" w:fill="auto"/>
            <w:noWrap/>
            <w:vAlign w:val="bottom"/>
            <w:hideMark/>
          </w:tcPr>
          <w:p w14:paraId="3F5940E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0.914</w:t>
            </w:r>
          </w:p>
        </w:tc>
        <w:tc>
          <w:tcPr>
            <w:tcW w:w="810" w:type="dxa"/>
            <w:tcBorders>
              <w:top w:val="nil"/>
              <w:bottom w:val="nil"/>
            </w:tcBorders>
            <w:shd w:val="clear" w:color="auto" w:fill="auto"/>
            <w:noWrap/>
            <w:vAlign w:val="bottom"/>
            <w:hideMark/>
          </w:tcPr>
          <w:p w14:paraId="5E1BF30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-0.02</w:t>
            </w:r>
          </w:p>
        </w:tc>
      </w:tr>
      <w:tr w:rsidR="006E72CA" w:rsidRPr="00B534D4" w14:paraId="4BBD0A74" w14:textId="77777777" w:rsidTr="00B534D4">
        <w:trPr>
          <w:trHeight w:val="300"/>
        </w:trPr>
        <w:tc>
          <w:tcPr>
            <w:tcW w:w="1818" w:type="dxa"/>
            <w:tcBorders>
              <w:top w:val="nil"/>
              <w:bottom w:val="nil"/>
            </w:tcBorders>
            <w:shd w:val="clear" w:color="auto" w:fill="auto"/>
            <w:noWrap/>
            <w:vAlign w:val="bottom"/>
            <w:hideMark/>
          </w:tcPr>
          <w:p w14:paraId="4F913DB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Aykel</w:t>
            </w:r>
          </w:p>
        </w:tc>
        <w:tc>
          <w:tcPr>
            <w:tcW w:w="1350" w:type="dxa"/>
            <w:tcBorders>
              <w:top w:val="nil"/>
              <w:bottom w:val="nil"/>
            </w:tcBorders>
            <w:shd w:val="clear" w:color="auto" w:fill="auto"/>
            <w:noWrap/>
            <w:vAlign w:val="bottom"/>
            <w:hideMark/>
          </w:tcPr>
          <w:p w14:paraId="11F932C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-2.13</w:t>
            </w:r>
          </w:p>
        </w:tc>
        <w:tc>
          <w:tcPr>
            <w:tcW w:w="1350" w:type="dxa"/>
            <w:tcBorders>
              <w:top w:val="nil"/>
              <w:bottom w:val="nil"/>
            </w:tcBorders>
            <w:shd w:val="clear" w:color="auto" w:fill="auto"/>
            <w:noWrap/>
            <w:vAlign w:val="bottom"/>
            <w:hideMark/>
          </w:tcPr>
          <w:p w14:paraId="201DD6F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-0.40</w:t>
            </w:r>
          </w:p>
        </w:tc>
        <w:tc>
          <w:tcPr>
            <w:tcW w:w="1080" w:type="dxa"/>
            <w:tcBorders>
              <w:top w:val="nil"/>
              <w:bottom w:val="nil"/>
            </w:tcBorders>
            <w:shd w:val="clear" w:color="auto" w:fill="auto"/>
            <w:noWrap/>
            <w:vAlign w:val="bottom"/>
            <w:hideMark/>
          </w:tcPr>
          <w:p w14:paraId="33CC469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-120</w:t>
            </w:r>
          </w:p>
        </w:tc>
        <w:tc>
          <w:tcPr>
            <w:tcW w:w="1350" w:type="dxa"/>
            <w:tcBorders>
              <w:top w:val="nil"/>
              <w:bottom w:val="nil"/>
            </w:tcBorders>
            <w:shd w:val="clear" w:color="auto" w:fill="auto"/>
            <w:noWrap/>
            <w:vAlign w:val="bottom"/>
            <w:hideMark/>
          </w:tcPr>
          <w:p w14:paraId="3EBD545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3132</w:t>
            </w:r>
          </w:p>
        </w:tc>
        <w:tc>
          <w:tcPr>
            <w:tcW w:w="1170" w:type="dxa"/>
            <w:tcBorders>
              <w:top w:val="nil"/>
              <w:bottom w:val="nil"/>
            </w:tcBorders>
            <w:shd w:val="clear" w:color="auto" w:fill="auto"/>
            <w:noWrap/>
            <w:vAlign w:val="bottom"/>
            <w:hideMark/>
          </w:tcPr>
          <w:p w14:paraId="005A6C80" w14:textId="55DA1B13"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0.033</w:t>
            </w:r>
            <w:r w:rsidR="003A0A86">
              <w:rPr>
                <w:rFonts w:ascii="Times New Roman" w:eastAsia="Times New Roman" w:hAnsi="Times New Roman" w:cs="Times New Roman"/>
                <w:color w:val="000000"/>
                <w:sz w:val="24"/>
                <w:szCs w:val="24"/>
              </w:rPr>
              <w:t>*</w:t>
            </w:r>
          </w:p>
        </w:tc>
        <w:tc>
          <w:tcPr>
            <w:tcW w:w="810" w:type="dxa"/>
            <w:tcBorders>
              <w:top w:val="nil"/>
              <w:bottom w:val="nil"/>
            </w:tcBorders>
            <w:shd w:val="clear" w:color="auto" w:fill="auto"/>
            <w:noWrap/>
            <w:vAlign w:val="bottom"/>
            <w:hideMark/>
          </w:tcPr>
          <w:p w14:paraId="28010F8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-0.28</w:t>
            </w:r>
          </w:p>
        </w:tc>
      </w:tr>
      <w:tr w:rsidR="006E72CA" w:rsidRPr="00B534D4" w14:paraId="7C92539D" w14:textId="77777777" w:rsidTr="00B534D4">
        <w:trPr>
          <w:trHeight w:val="300"/>
        </w:trPr>
        <w:tc>
          <w:tcPr>
            <w:tcW w:w="1818" w:type="dxa"/>
            <w:tcBorders>
              <w:top w:val="nil"/>
              <w:bottom w:val="nil"/>
            </w:tcBorders>
            <w:shd w:val="clear" w:color="auto" w:fill="auto"/>
            <w:noWrap/>
            <w:vAlign w:val="bottom"/>
            <w:hideMark/>
          </w:tcPr>
          <w:p w14:paraId="2E46E1A7"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B/Dar</w:t>
            </w:r>
          </w:p>
        </w:tc>
        <w:tc>
          <w:tcPr>
            <w:tcW w:w="1350" w:type="dxa"/>
            <w:tcBorders>
              <w:top w:val="nil"/>
              <w:bottom w:val="nil"/>
            </w:tcBorders>
            <w:shd w:val="clear" w:color="auto" w:fill="auto"/>
            <w:noWrap/>
            <w:vAlign w:val="bottom"/>
            <w:hideMark/>
          </w:tcPr>
          <w:p w14:paraId="704B918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0.79</w:t>
            </w:r>
          </w:p>
        </w:tc>
        <w:tc>
          <w:tcPr>
            <w:tcW w:w="1350" w:type="dxa"/>
            <w:tcBorders>
              <w:top w:val="nil"/>
              <w:bottom w:val="nil"/>
            </w:tcBorders>
            <w:shd w:val="clear" w:color="auto" w:fill="auto"/>
            <w:noWrap/>
            <w:vAlign w:val="bottom"/>
            <w:hideMark/>
          </w:tcPr>
          <w:p w14:paraId="1E1A6A9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0.36</w:t>
            </w:r>
          </w:p>
        </w:tc>
        <w:tc>
          <w:tcPr>
            <w:tcW w:w="1080" w:type="dxa"/>
            <w:tcBorders>
              <w:top w:val="nil"/>
              <w:bottom w:val="nil"/>
            </w:tcBorders>
            <w:shd w:val="clear" w:color="auto" w:fill="auto"/>
            <w:noWrap/>
            <w:vAlign w:val="bottom"/>
            <w:hideMark/>
          </w:tcPr>
          <w:p w14:paraId="7678039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45</w:t>
            </w:r>
          </w:p>
        </w:tc>
        <w:tc>
          <w:tcPr>
            <w:tcW w:w="1350" w:type="dxa"/>
            <w:tcBorders>
              <w:top w:val="nil"/>
              <w:bottom w:val="nil"/>
            </w:tcBorders>
            <w:shd w:val="clear" w:color="auto" w:fill="auto"/>
            <w:noWrap/>
            <w:vAlign w:val="bottom"/>
            <w:hideMark/>
          </w:tcPr>
          <w:p w14:paraId="752E7E6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3133</w:t>
            </w:r>
          </w:p>
        </w:tc>
        <w:tc>
          <w:tcPr>
            <w:tcW w:w="1170" w:type="dxa"/>
            <w:tcBorders>
              <w:top w:val="nil"/>
              <w:bottom w:val="nil"/>
            </w:tcBorders>
            <w:shd w:val="clear" w:color="auto" w:fill="auto"/>
            <w:noWrap/>
            <w:vAlign w:val="bottom"/>
            <w:hideMark/>
          </w:tcPr>
          <w:p w14:paraId="13B56CB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0.432</w:t>
            </w:r>
          </w:p>
        </w:tc>
        <w:tc>
          <w:tcPr>
            <w:tcW w:w="810" w:type="dxa"/>
            <w:tcBorders>
              <w:top w:val="nil"/>
              <w:bottom w:val="nil"/>
            </w:tcBorders>
            <w:shd w:val="clear" w:color="auto" w:fill="auto"/>
            <w:noWrap/>
            <w:vAlign w:val="bottom"/>
            <w:hideMark/>
          </w:tcPr>
          <w:p w14:paraId="3218CD8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0.10</w:t>
            </w:r>
          </w:p>
        </w:tc>
      </w:tr>
      <w:tr w:rsidR="006E72CA" w:rsidRPr="00B534D4" w14:paraId="6B09CC7A" w14:textId="77777777" w:rsidTr="00B534D4">
        <w:trPr>
          <w:trHeight w:val="300"/>
        </w:trPr>
        <w:tc>
          <w:tcPr>
            <w:tcW w:w="1818" w:type="dxa"/>
            <w:tcBorders>
              <w:top w:val="nil"/>
            </w:tcBorders>
            <w:shd w:val="clear" w:color="auto" w:fill="auto"/>
            <w:noWrap/>
            <w:vAlign w:val="bottom"/>
            <w:hideMark/>
          </w:tcPr>
          <w:p w14:paraId="149EB37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lastRenderedPageBreak/>
              <w:t>Dangla</w:t>
            </w:r>
          </w:p>
        </w:tc>
        <w:tc>
          <w:tcPr>
            <w:tcW w:w="1350" w:type="dxa"/>
            <w:tcBorders>
              <w:top w:val="nil"/>
            </w:tcBorders>
            <w:shd w:val="clear" w:color="auto" w:fill="auto"/>
            <w:noWrap/>
            <w:vAlign w:val="bottom"/>
            <w:hideMark/>
          </w:tcPr>
          <w:p w14:paraId="275862D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-1.16</w:t>
            </w:r>
          </w:p>
        </w:tc>
        <w:tc>
          <w:tcPr>
            <w:tcW w:w="1350" w:type="dxa"/>
            <w:tcBorders>
              <w:top w:val="nil"/>
            </w:tcBorders>
            <w:shd w:val="clear" w:color="auto" w:fill="auto"/>
            <w:noWrap/>
            <w:vAlign w:val="bottom"/>
            <w:hideMark/>
          </w:tcPr>
          <w:p w14:paraId="04D537F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-0.33</w:t>
            </w:r>
          </w:p>
        </w:tc>
        <w:tc>
          <w:tcPr>
            <w:tcW w:w="1080" w:type="dxa"/>
            <w:tcBorders>
              <w:top w:val="nil"/>
            </w:tcBorders>
            <w:shd w:val="clear" w:color="auto" w:fill="auto"/>
            <w:noWrap/>
            <w:vAlign w:val="bottom"/>
            <w:hideMark/>
          </w:tcPr>
          <w:p w14:paraId="02D1A2E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-66</w:t>
            </w:r>
          </w:p>
        </w:tc>
        <w:tc>
          <w:tcPr>
            <w:tcW w:w="1350" w:type="dxa"/>
            <w:tcBorders>
              <w:top w:val="nil"/>
            </w:tcBorders>
            <w:shd w:val="clear" w:color="auto" w:fill="auto"/>
            <w:noWrap/>
            <w:vAlign w:val="bottom"/>
            <w:hideMark/>
          </w:tcPr>
          <w:p w14:paraId="3F624D8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3117</w:t>
            </w:r>
          </w:p>
        </w:tc>
        <w:tc>
          <w:tcPr>
            <w:tcW w:w="1170" w:type="dxa"/>
            <w:tcBorders>
              <w:top w:val="nil"/>
            </w:tcBorders>
            <w:shd w:val="clear" w:color="auto" w:fill="auto"/>
            <w:noWrap/>
            <w:vAlign w:val="bottom"/>
            <w:hideMark/>
          </w:tcPr>
          <w:p w14:paraId="3945324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0.244</w:t>
            </w:r>
          </w:p>
        </w:tc>
        <w:tc>
          <w:tcPr>
            <w:tcW w:w="810" w:type="dxa"/>
            <w:tcBorders>
              <w:top w:val="nil"/>
            </w:tcBorders>
            <w:shd w:val="clear" w:color="auto" w:fill="auto"/>
            <w:noWrap/>
            <w:vAlign w:val="bottom"/>
            <w:hideMark/>
          </w:tcPr>
          <w:p w14:paraId="2EA780E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-0.15</w:t>
            </w:r>
          </w:p>
        </w:tc>
      </w:tr>
      <w:tr w:rsidR="006E72CA" w:rsidRPr="00B534D4" w14:paraId="61DFB487" w14:textId="77777777" w:rsidTr="00B534D4">
        <w:trPr>
          <w:trHeight w:val="300"/>
        </w:trPr>
        <w:tc>
          <w:tcPr>
            <w:tcW w:w="1818" w:type="dxa"/>
            <w:shd w:val="clear" w:color="auto" w:fill="auto"/>
            <w:noWrap/>
            <w:vAlign w:val="bottom"/>
            <w:hideMark/>
          </w:tcPr>
          <w:p w14:paraId="71F64FF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Debark</w:t>
            </w:r>
          </w:p>
        </w:tc>
        <w:tc>
          <w:tcPr>
            <w:tcW w:w="1350" w:type="dxa"/>
            <w:shd w:val="clear" w:color="auto" w:fill="auto"/>
            <w:noWrap/>
            <w:vAlign w:val="bottom"/>
            <w:hideMark/>
          </w:tcPr>
          <w:p w14:paraId="11679DD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-1.30</w:t>
            </w:r>
          </w:p>
        </w:tc>
        <w:tc>
          <w:tcPr>
            <w:tcW w:w="1350" w:type="dxa"/>
            <w:shd w:val="clear" w:color="auto" w:fill="auto"/>
            <w:noWrap/>
            <w:vAlign w:val="bottom"/>
            <w:hideMark/>
          </w:tcPr>
          <w:p w14:paraId="4F1FF1F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-0.45</w:t>
            </w:r>
          </w:p>
        </w:tc>
        <w:tc>
          <w:tcPr>
            <w:tcW w:w="1080" w:type="dxa"/>
            <w:shd w:val="clear" w:color="auto" w:fill="auto"/>
            <w:noWrap/>
            <w:vAlign w:val="bottom"/>
            <w:hideMark/>
          </w:tcPr>
          <w:p w14:paraId="1793546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-74</w:t>
            </w:r>
          </w:p>
        </w:tc>
        <w:tc>
          <w:tcPr>
            <w:tcW w:w="1350" w:type="dxa"/>
            <w:shd w:val="clear" w:color="auto" w:fill="auto"/>
            <w:noWrap/>
            <w:vAlign w:val="bottom"/>
            <w:hideMark/>
          </w:tcPr>
          <w:p w14:paraId="0A1A8117"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3135</w:t>
            </w:r>
          </w:p>
        </w:tc>
        <w:tc>
          <w:tcPr>
            <w:tcW w:w="1170" w:type="dxa"/>
            <w:shd w:val="clear" w:color="auto" w:fill="auto"/>
            <w:noWrap/>
            <w:vAlign w:val="bottom"/>
            <w:hideMark/>
          </w:tcPr>
          <w:p w14:paraId="35D6F84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0.192</w:t>
            </w:r>
          </w:p>
        </w:tc>
        <w:tc>
          <w:tcPr>
            <w:tcW w:w="810" w:type="dxa"/>
            <w:shd w:val="clear" w:color="auto" w:fill="auto"/>
            <w:noWrap/>
            <w:vAlign w:val="bottom"/>
            <w:hideMark/>
          </w:tcPr>
          <w:p w14:paraId="12FF294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-0.17</w:t>
            </w:r>
          </w:p>
        </w:tc>
      </w:tr>
      <w:tr w:rsidR="006E72CA" w:rsidRPr="00B534D4" w14:paraId="63B39D55" w14:textId="77777777" w:rsidTr="00B534D4">
        <w:trPr>
          <w:trHeight w:val="300"/>
        </w:trPr>
        <w:tc>
          <w:tcPr>
            <w:tcW w:w="1818" w:type="dxa"/>
            <w:shd w:val="clear" w:color="auto" w:fill="auto"/>
            <w:noWrap/>
            <w:vAlign w:val="bottom"/>
            <w:hideMark/>
          </w:tcPr>
          <w:p w14:paraId="5E1D852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D/Markos</w:t>
            </w:r>
          </w:p>
        </w:tc>
        <w:tc>
          <w:tcPr>
            <w:tcW w:w="1350" w:type="dxa"/>
            <w:shd w:val="clear" w:color="auto" w:fill="auto"/>
            <w:noWrap/>
            <w:vAlign w:val="bottom"/>
            <w:hideMark/>
          </w:tcPr>
          <w:p w14:paraId="2D8AB29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-0.95</w:t>
            </w:r>
          </w:p>
        </w:tc>
        <w:tc>
          <w:tcPr>
            <w:tcW w:w="1350" w:type="dxa"/>
            <w:shd w:val="clear" w:color="auto" w:fill="auto"/>
            <w:noWrap/>
            <w:vAlign w:val="bottom"/>
            <w:hideMark/>
          </w:tcPr>
          <w:p w14:paraId="3CF1266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-0.22</w:t>
            </w:r>
          </w:p>
        </w:tc>
        <w:tc>
          <w:tcPr>
            <w:tcW w:w="1080" w:type="dxa"/>
            <w:shd w:val="clear" w:color="auto" w:fill="auto"/>
            <w:noWrap/>
            <w:vAlign w:val="bottom"/>
            <w:hideMark/>
          </w:tcPr>
          <w:p w14:paraId="0A5A894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-54</w:t>
            </w:r>
          </w:p>
        </w:tc>
        <w:tc>
          <w:tcPr>
            <w:tcW w:w="1350" w:type="dxa"/>
            <w:shd w:val="clear" w:color="auto" w:fill="auto"/>
            <w:noWrap/>
            <w:vAlign w:val="bottom"/>
            <w:hideMark/>
          </w:tcPr>
          <w:p w14:paraId="4E50E5B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3128</w:t>
            </w:r>
          </w:p>
        </w:tc>
        <w:tc>
          <w:tcPr>
            <w:tcW w:w="1170" w:type="dxa"/>
            <w:shd w:val="clear" w:color="auto" w:fill="auto"/>
            <w:noWrap/>
            <w:vAlign w:val="bottom"/>
            <w:hideMark/>
          </w:tcPr>
          <w:p w14:paraId="1089B2E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0.343</w:t>
            </w:r>
          </w:p>
        </w:tc>
        <w:tc>
          <w:tcPr>
            <w:tcW w:w="810" w:type="dxa"/>
            <w:shd w:val="clear" w:color="auto" w:fill="auto"/>
            <w:noWrap/>
            <w:vAlign w:val="bottom"/>
            <w:hideMark/>
          </w:tcPr>
          <w:p w14:paraId="0DA08FA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-0.12</w:t>
            </w:r>
          </w:p>
        </w:tc>
      </w:tr>
      <w:tr w:rsidR="006E72CA" w:rsidRPr="00B534D4" w14:paraId="6539FF2A" w14:textId="77777777" w:rsidTr="00B534D4">
        <w:trPr>
          <w:trHeight w:val="300"/>
        </w:trPr>
        <w:tc>
          <w:tcPr>
            <w:tcW w:w="1818" w:type="dxa"/>
            <w:shd w:val="clear" w:color="auto" w:fill="auto"/>
            <w:noWrap/>
            <w:vAlign w:val="bottom"/>
            <w:hideMark/>
          </w:tcPr>
          <w:p w14:paraId="7CA7B16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D/Tabor</w:t>
            </w:r>
          </w:p>
        </w:tc>
        <w:tc>
          <w:tcPr>
            <w:tcW w:w="1350" w:type="dxa"/>
            <w:shd w:val="clear" w:color="auto" w:fill="auto"/>
            <w:noWrap/>
            <w:vAlign w:val="bottom"/>
            <w:hideMark/>
          </w:tcPr>
          <w:p w14:paraId="484D88F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-1.13</w:t>
            </w:r>
          </w:p>
        </w:tc>
        <w:tc>
          <w:tcPr>
            <w:tcW w:w="1350" w:type="dxa"/>
            <w:shd w:val="clear" w:color="auto" w:fill="auto"/>
            <w:noWrap/>
            <w:vAlign w:val="bottom"/>
            <w:hideMark/>
          </w:tcPr>
          <w:p w14:paraId="618D6AB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-0.50</w:t>
            </w:r>
          </w:p>
        </w:tc>
        <w:tc>
          <w:tcPr>
            <w:tcW w:w="1080" w:type="dxa"/>
            <w:shd w:val="clear" w:color="auto" w:fill="auto"/>
            <w:noWrap/>
            <w:vAlign w:val="bottom"/>
            <w:hideMark/>
          </w:tcPr>
          <w:p w14:paraId="0942C9C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-64</w:t>
            </w:r>
          </w:p>
        </w:tc>
        <w:tc>
          <w:tcPr>
            <w:tcW w:w="1350" w:type="dxa"/>
            <w:shd w:val="clear" w:color="auto" w:fill="auto"/>
            <w:noWrap/>
            <w:vAlign w:val="bottom"/>
            <w:hideMark/>
          </w:tcPr>
          <w:p w14:paraId="62441AC7"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3135</w:t>
            </w:r>
          </w:p>
        </w:tc>
        <w:tc>
          <w:tcPr>
            <w:tcW w:w="1170" w:type="dxa"/>
            <w:shd w:val="clear" w:color="auto" w:fill="auto"/>
            <w:noWrap/>
            <w:vAlign w:val="bottom"/>
            <w:hideMark/>
          </w:tcPr>
          <w:p w14:paraId="69C440A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0.260</w:t>
            </w:r>
          </w:p>
        </w:tc>
        <w:tc>
          <w:tcPr>
            <w:tcW w:w="810" w:type="dxa"/>
            <w:shd w:val="clear" w:color="auto" w:fill="auto"/>
            <w:noWrap/>
            <w:vAlign w:val="bottom"/>
            <w:hideMark/>
          </w:tcPr>
          <w:p w14:paraId="28F1F46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-0.15</w:t>
            </w:r>
          </w:p>
        </w:tc>
      </w:tr>
      <w:tr w:rsidR="006E72CA" w:rsidRPr="00B534D4" w14:paraId="3055349D" w14:textId="77777777" w:rsidTr="00B534D4">
        <w:trPr>
          <w:trHeight w:val="300"/>
        </w:trPr>
        <w:tc>
          <w:tcPr>
            <w:tcW w:w="1818" w:type="dxa"/>
            <w:shd w:val="clear" w:color="auto" w:fill="auto"/>
            <w:noWrap/>
            <w:vAlign w:val="bottom"/>
            <w:hideMark/>
          </w:tcPr>
          <w:p w14:paraId="7CFECFB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Gondar</w:t>
            </w:r>
          </w:p>
        </w:tc>
        <w:tc>
          <w:tcPr>
            <w:tcW w:w="1350" w:type="dxa"/>
            <w:shd w:val="clear" w:color="auto" w:fill="auto"/>
            <w:noWrap/>
            <w:vAlign w:val="bottom"/>
            <w:hideMark/>
          </w:tcPr>
          <w:p w14:paraId="56746B9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-1.25</w:t>
            </w:r>
          </w:p>
        </w:tc>
        <w:tc>
          <w:tcPr>
            <w:tcW w:w="1350" w:type="dxa"/>
            <w:shd w:val="clear" w:color="auto" w:fill="auto"/>
            <w:noWrap/>
            <w:vAlign w:val="bottom"/>
            <w:hideMark/>
          </w:tcPr>
          <w:p w14:paraId="4B4F4E5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-0.38</w:t>
            </w:r>
          </w:p>
        </w:tc>
        <w:tc>
          <w:tcPr>
            <w:tcW w:w="1080" w:type="dxa"/>
            <w:shd w:val="clear" w:color="auto" w:fill="auto"/>
            <w:noWrap/>
            <w:vAlign w:val="bottom"/>
            <w:hideMark/>
          </w:tcPr>
          <w:p w14:paraId="3C7DA0C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-71</w:t>
            </w:r>
          </w:p>
        </w:tc>
        <w:tc>
          <w:tcPr>
            <w:tcW w:w="1350" w:type="dxa"/>
            <w:shd w:val="clear" w:color="auto" w:fill="auto"/>
            <w:noWrap/>
            <w:vAlign w:val="bottom"/>
            <w:hideMark/>
          </w:tcPr>
          <w:p w14:paraId="3A8D89B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3131</w:t>
            </w:r>
          </w:p>
        </w:tc>
        <w:tc>
          <w:tcPr>
            <w:tcW w:w="1170" w:type="dxa"/>
            <w:shd w:val="clear" w:color="auto" w:fill="auto"/>
            <w:noWrap/>
            <w:vAlign w:val="bottom"/>
            <w:hideMark/>
          </w:tcPr>
          <w:p w14:paraId="62EA389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0.211</w:t>
            </w:r>
          </w:p>
        </w:tc>
        <w:tc>
          <w:tcPr>
            <w:tcW w:w="810" w:type="dxa"/>
            <w:shd w:val="clear" w:color="auto" w:fill="auto"/>
            <w:noWrap/>
            <w:vAlign w:val="bottom"/>
            <w:hideMark/>
          </w:tcPr>
          <w:p w14:paraId="4E8A727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-0.16</w:t>
            </w:r>
          </w:p>
        </w:tc>
      </w:tr>
      <w:tr w:rsidR="006E72CA" w:rsidRPr="00B534D4" w14:paraId="342CCB2B" w14:textId="77777777" w:rsidTr="00B534D4">
        <w:trPr>
          <w:trHeight w:val="300"/>
        </w:trPr>
        <w:tc>
          <w:tcPr>
            <w:tcW w:w="1818" w:type="dxa"/>
            <w:shd w:val="clear" w:color="auto" w:fill="auto"/>
            <w:noWrap/>
            <w:vAlign w:val="bottom"/>
            <w:hideMark/>
          </w:tcPr>
          <w:p w14:paraId="4FD0438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Layber</w:t>
            </w:r>
          </w:p>
        </w:tc>
        <w:tc>
          <w:tcPr>
            <w:tcW w:w="1350" w:type="dxa"/>
            <w:shd w:val="clear" w:color="auto" w:fill="auto"/>
            <w:noWrap/>
            <w:vAlign w:val="bottom"/>
            <w:hideMark/>
          </w:tcPr>
          <w:p w14:paraId="03BB596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-0.05</w:t>
            </w:r>
          </w:p>
        </w:tc>
        <w:tc>
          <w:tcPr>
            <w:tcW w:w="1350" w:type="dxa"/>
            <w:shd w:val="clear" w:color="auto" w:fill="auto"/>
            <w:noWrap/>
            <w:vAlign w:val="bottom"/>
            <w:hideMark/>
          </w:tcPr>
          <w:p w14:paraId="45608EB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244FF05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-4</w:t>
            </w:r>
          </w:p>
        </w:tc>
        <w:tc>
          <w:tcPr>
            <w:tcW w:w="1350" w:type="dxa"/>
            <w:shd w:val="clear" w:color="auto" w:fill="auto"/>
            <w:noWrap/>
            <w:vAlign w:val="bottom"/>
            <w:hideMark/>
          </w:tcPr>
          <w:p w14:paraId="29C384E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3115</w:t>
            </w:r>
          </w:p>
        </w:tc>
        <w:tc>
          <w:tcPr>
            <w:tcW w:w="1170" w:type="dxa"/>
            <w:shd w:val="clear" w:color="auto" w:fill="auto"/>
            <w:noWrap/>
            <w:vAlign w:val="bottom"/>
            <w:hideMark/>
          </w:tcPr>
          <w:p w14:paraId="4CCF841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0.957</w:t>
            </w:r>
          </w:p>
        </w:tc>
        <w:tc>
          <w:tcPr>
            <w:tcW w:w="810" w:type="dxa"/>
            <w:shd w:val="clear" w:color="auto" w:fill="auto"/>
            <w:noWrap/>
            <w:vAlign w:val="bottom"/>
            <w:hideMark/>
          </w:tcPr>
          <w:p w14:paraId="500A3F57"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-0.01</w:t>
            </w:r>
          </w:p>
        </w:tc>
      </w:tr>
      <w:tr w:rsidR="006E72CA" w:rsidRPr="00B534D4" w14:paraId="50224F62" w14:textId="77777777" w:rsidTr="00B534D4">
        <w:trPr>
          <w:trHeight w:val="300"/>
        </w:trPr>
        <w:tc>
          <w:tcPr>
            <w:tcW w:w="1818" w:type="dxa"/>
            <w:shd w:val="clear" w:color="auto" w:fill="auto"/>
            <w:noWrap/>
            <w:vAlign w:val="bottom"/>
            <w:hideMark/>
          </w:tcPr>
          <w:p w14:paraId="357AECF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Metema</w:t>
            </w:r>
          </w:p>
        </w:tc>
        <w:tc>
          <w:tcPr>
            <w:tcW w:w="1350" w:type="dxa"/>
            <w:shd w:val="clear" w:color="auto" w:fill="auto"/>
            <w:noWrap/>
            <w:vAlign w:val="bottom"/>
            <w:hideMark/>
          </w:tcPr>
          <w:p w14:paraId="47E0957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-0.11</w:t>
            </w:r>
          </w:p>
        </w:tc>
        <w:tc>
          <w:tcPr>
            <w:tcW w:w="1350" w:type="dxa"/>
            <w:shd w:val="clear" w:color="auto" w:fill="auto"/>
            <w:noWrap/>
            <w:vAlign w:val="bottom"/>
            <w:hideMark/>
          </w:tcPr>
          <w:p w14:paraId="0DD3E89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-0.05</w:t>
            </w:r>
          </w:p>
        </w:tc>
        <w:tc>
          <w:tcPr>
            <w:tcW w:w="1080" w:type="dxa"/>
            <w:shd w:val="clear" w:color="auto" w:fill="auto"/>
            <w:noWrap/>
            <w:vAlign w:val="bottom"/>
            <w:hideMark/>
          </w:tcPr>
          <w:p w14:paraId="158F300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-7</w:t>
            </w:r>
          </w:p>
        </w:tc>
        <w:tc>
          <w:tcPr>
            <w:tcW w:w="1350" w:type="dxa"/>
            <w:shd w:val="clear" w:color="auto" w:fill="auto"/>
            <w:noWrap/>
            <w:vAlign w:val="bottom"/>
            <w:hideMark/>
          </w:tcPr>
          <w:p w14:paraId="3131DBA7"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3136</w:t>
            </w:r>
          </w:p>
        </w:tc>
        <w:tc>
          <w:tcPr>
            <w:tcW w:w="1170" w:type="dxa"/>
            <w:shd w:val="clear" w:color="auto" w:fill="auto"/>
            <w:noWrap/>
            <w:vAlign w:val="bottom"/>
            <w:hideMark/>
          </w:tcPr>
          <w:p w14:paraId="60C4531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0.915</w:t>
            </w:r>
          </w:p>
        </w:tc>
        <w:tc>
          <w:tcPr>
            <w:tcW w:w="810" w:type="dxa"/>
            <w:shd w:val="clear" w:color="auto" w:fill="auto"/>
            <w:noWrap/>
            <w:vAlign w:val="bottom"/>
            <w:hideMark/>
          </w:tcPr>
          <w:p w14:paraId="66B530E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-0.02</w:t>
            </w:r>
          </w:p>
        </w:tc>
      </w:tr>
      <w:tr w:rsidR="006E72CA" w:rsidRPr="00B534D4" w14:paraId="1D38A7E8" w14:textId="77777777" w:rsidTr="00B534D4">
        <w:trPr>
          <w:trHeight w:val="300"/>
        </w:trPr>
        <w:tc>
          <w:tcPr>
            <w:tcW w:w="1818" w:type="dxa"/>
            <w:shd w:val="clear" w:color="auto" w:fill="auto"/>
            <w:noWrap/>
            <w:vAlign w:val="bottom"/>
            <w:hideMark/>
          </w:tcPr>
          <w:p w14:paraId="4F4C3C4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Motta</w:t>
            </w:r>
          </w:p>
        </w:tc>
        <w:tc>
          <w:tcPr>
            <w:tcW w:w="1350" w:type="dxa"/>
            <w:shd w:val="clear" w:color="auto" w:fill="auto"/>
            <w:noWrap/>
            <w:vAlign w:val="bottom"/>
            <w:hideMark/>
          </w:tcPr>
          <w:p w14:paraId="3AB1CCF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-0.68</w:t>
            </w:r>
          </w:p>
        </w:tc>
        <w:tc>
          <w:tcPr>
            <w:tcW w:w="1350" w:type="dxa"/>
            <w:shd w:val="clear" w:color="auto" w:fill="auto"/>
            <w:noWrap/>
            <w:vAlign w:val="bottom"/>
            <w:hideMark/>
          </w:tcPr>
          <w:p w14:paraId="52119AD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-0.25</w:t>
            </w:r>
          </w:p>
        </w:tc>
        <w:tc>
          <w:tcPr>
            <w:tcW w:w="1080" w:type="dxa"/>
            <w:shd w:val="clear" w:color="auto" w:fill="auto"/>
            <w:noWrap/>
            <w:vAlign w:val="bottom"/>
            <w:hideMark/>
          </w:tcPr>
          <w:p w14:paraId="086D116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-39</w:t>
            </w:r>
          </w:p>
        </w:tc>
        <w:tc>
          <w:tcPr>
            <w:tcW w:w="1350" w:type="dxa"/>
            <w:shd w:val="clear" w:color="auto" w:fill="auto"/>
            <w:noWrap/>
            <w:vAlign w:val="bottom"/>
            <w:hideMark/>
          </w:tcPr>
          <w:p w14:paraId="5B416F3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3135</w:t>
            </w:r>
          </w:p>
        </w:tc>
        <w:tc>
          <w:tcPr>
            <w:tcW w:w="1170" w:type="dxa"/>
            <w:shd w:val="clear" w:color="auto" w:fill="auto"/>
            <w:noWrap/>
            <w:vAlign w:val="bottom"/>
            <w:hideMark/>
          </w:tcPr>
          <w:p w14:paraId="78545FC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0.497</w:t>
            </w:r>
          </w:p>
        </w:tc>
        <w:tc>
          <w:tcPr>
            <w:tcW w:w="810" w:type="dxa"/>
            <w:shd w:val="clear" w:color="auto" w:fill="auto"/>
            <w:noWrap/>
            <w:vAlign w:val="bottom"/>
            <w:hideMark/>
          </w:tcPr>
          <w:p w14:paraId="57EC3EF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-0.09</w:t>
            </w:r>
          </w:p>
        </w:tc>
      </w:tr>
      <w:tr w:rsidR="006E72CA" w:rsidRPr="00B534D4" w14:paraId="793C1ABB" w14:textId="77777777" w:rsidTr="00B534D4">
        <w:trPr>
          <w:trHeight w:val="300"/>
        </w:trPr>
        <w:tc>
          <w:tcPr>
            <w:tcW w:w="1818" w:type="dxa"/>
            <w:shd w:val="clear" w:color="auto" w:fill="auto"/>
            <w:noWrap/>
            <w:vAlign w:val="bottom"/>
            <w:hideMark/>
          </w:tcPr>
          <w:p w14:paraId="218E33C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N/Mewcha</w:t>
            </w:r>
          </w:p>
        </w:tc>
        <w:tc>
          <w:tcPr>
            <w:tcW w:w="1350" w:type="dxa"/>
            <w:shd w:val="clear" w:color="auto" w:fill="auto"/>
            <w:noWrap/>
            <w:vAlign w:val="bottom"/>
            <w:hideMark/>
          </w:tcPr>
          <w:p w14:paraId="6764C0C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c>
          <w:tcPr>
            <w:tcW w:w="1350" w:type="dxa"/>
            <w:shd w:val="clear" w:color="auto" w:fill="auto"/>
            <w:noWrap/>
            <w:vAlign w:val="bottom"/>
            <w:hideMark/>
          </w:tcPr>
          <w:p w14:paraId="1F44F66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33AC976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w:t>
            </w:r>
          </w:p>
        </w:tc>
        <w:tc>
          <w:tcPr>
            <w:tcW w:w="1350" w:type="dxa"/>
            <w:shd w:val="clear" w:color="auto" w:fill="auto"/>
            <w:noWrap/>
            <w:vAlign w:val="bottom"/>
            <w:hideMark/>
          </w:tcPr>
          <w:p w14:paraId="7F39B5D7"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3129</w:t>
            </w:r>
          </w:p>
        </w:tc>
        <w:tc>
          <w:tcPr>
            <w:tcW w:w="1170" w:type="dxa"/>
            <w:shd w:val="clear" w:color="auto" w:fill="auto"/>
            <w:noWrap/>
            <w:vAlign w:val="bottom"/>
            <w:hideMark/>
          </w:tcPr>
          <w:p w14:paraId="6401EE5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1.000</w:t>
            </w:r>
          </w:p>
        </w:tc>
        <w:tc>
          <w:tcPr>
            <w:tcW w:w="810" w:type="dxa"/>
            <w:shd w:val="clear" w:color="auto" w:fill="auto"/>
            <w:noWrap/>
            <w:vAlign w:val="bottom"/>
            <w:hideMark/>
          </w:tcPr>
          <w:p w14:paraId="3922705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r>
      <w:tr w:rsidR="006E72CA" w:rsidRPr="00B534D4" w14:paraId="04A852FA" w14:textId="77777777" w:rsidTr="00B534D4">
        <w:trPr>
          <w:trHeight w:val="300"/>
        </w:trPr>
        <w:tc>
          <w:tcPr>
            <w:tcW w:w="1818" w:type="dxa"/>
            <w:shd w:val="clear" w:color="auto" w:fill="auto"/>
            <w:noWrap/>
            <w:vAlign w:val="bottom"/>
            <w:hideMark/>
          </w:tcPr>
          <w:p w14:paraId="11DA7E6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Shahura</w:t>
            </w:r>
          </w:p>
        </w:tc>
        <w:tc>
          <w:tcPr>
            <w:tcW w:w="1350" w:type="dxa"/>
            <w:shd w:val="clear" w:color="auto" w:fill="auto"/>
            <w:noWrap/>
            <w:vAlign w:val="bottom"/>
            <w:hideMark/>
          </w:tcPr>
          <w:p w14:paraId="06311D9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-0.87</w:t>
            </w:r>
          </w:p>
        </w:tc>
        <w:tc>
          <w:tcPr>
            <w:tcW w:w="1350" w:type="dxa"/>
            <w:shd w:val="clear" w:color="auto" w:fill="auto"/>
            <w:noWrap/>
            <w:vAlign w:val="bottom"/>
            <w:hideMark/>
          </w:tcPr>
          <w:p w14:paraId="2549560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-0.33</w:t>
            </w:r>
          </w:p>
        </w:tc>
        <w:tc>
          <w:tcPr>
            <w:tcW w:w="1080" w:type="dxa"/>
            <w:shd w:val="clear" w:color="auto" w:fill="auto"/>
            <w:noWrap/>
            <w:vAlign w:val="bottom"/>
            <w:hideMark/>
          </w:tcPr>
          <w:p w14:paraId="0976A73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-50</w:t>
            </w:r>
          </w:p>
        </w:tc>
        <w:tc>
          <w:tcPr>
            <w:tcW w:w="1350" w:type="dxa"/>
            <w:shd w:val="clear" w:color="auto" w:fill="auto"/>
            <w:noWrap/>
            <w:vAlign w:val="bottom"/>
            <w:hideMark/>
          </w:tcPr>
          <w:p w14:paraId="27F9737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3137</w:t>
            </w:r>
          </w:p>
        </w:tc>
        <w:tc>
          <w:tcPr>
            <w:tcW w:w="1170" w:type="dxa"/>
            <w:shd w:val="clear" w:color="auto" w:fill="auto"/>
            <w:noWrap/>
            <w:vAlign w:val="bottom"/>
            <w:hideMark/>
          </w:tcPr>
          <w:p w14:paraId="27CFACE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0.382</w:t>
            </w:r>
          </w:p>
        </w:tc>
        <w:tc>
          <w:tcPr>
            <w:tcW w:w="810" w:type="dxa"/>
            <w:shd w:val="clear" w:color="auto" w:fill="auto"/>
            <w:noWrap/>
            <w:vAlign w:val="bottom"/>
            <w:hideMark/>
          </w:tcPr>
          <w:p w14:paraId="6529838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-0.11</w:t>
            </w:r>
          </w:p>
        </w:tc>
      </w:tr>
      <w:tr w:rsidR="006E72CA" w:rsidRPr="00B534D4" w14:paraId="2D504EB7" w14:textId="77777777" w:rsidTr="00B534D4">
        <w:trPr>
          <w:trHeight w:val="300"/>
        </w:trPr>
        <w:tc>
          <w:tcPr>
            <w:tcW w:w="1818" w:type="dxa"/>
            <w:shd w:val="clear" w:color="auto" w:fill="auto"/>
            <w:noWrap/>
            <w:vAlign w:val="bottom"/>
            <w:hideMark/>
          </w:tcPr>
          <w:p w14:paraId="4883EE60" w14:textId="74195A6C" w:rsidR="006E72CA" w:rsidRPr="00B534D4" w:rsidRDefault="006610BD"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S</w:t>
            </w:r>
            <w:r w:rsidR="006E72CA" w:rsidRPr="00B534D4">
              <w:rPr>
                <w:rFonts w:ascii="Times New Roman" w:eastAsia="Times New Roman" w:hAnsi="Times New Roman" w:cs="Times New Roman"/>
                <w:color w:val="000000"/>
                <w:sz w:val="24"/>
                <w:szCs w:val="24"/>
              </w:rPr>
              <w:t>imada</w:t>
            </w:r>
          </w:p>
        </w:tc>
        <w:tc>
          <w:tcPr>
            <w:tcW w:w="1350" w:type="dxa"/>
            <w:shd w:val="clear" w:color="auto" w:fill="auto"/>
            <w:noWrap/>
            <w:vAlign w:val="bottom"/>
            <w:hideMark/>
          </w:tcPr>
          <w:p w14:paraId="085CC380"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0.07</w:t>
            </w:r>
          </w:p>
        </w:tc>
        <w:tc>
          <w:tcPr>
            <w:tcW w:w="1350" w:type="dxa"/>
            <w:shd w:val="clear" w:color="auto" w:fill="auto"/>
            <w:noWrap/>
            <w:vAlign w:val="bottom"/>
            <w:hideMark/>
          </w:tcPr>
          <w:p w14:paraId="69C4CB2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3DB3A11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5</w:t>
            </w:r>
          </w:p>
        </w:tc>
        <w:tc>
          <w:tcPr>
            <w:tcW w:w="1350" w:type="dxa"/>
            <w:shd w:val="clear" w:color="auto" w:fill="auto"/>
            <w:noWrap/>
            <w:vAlign w:val="bottom"/>
            <w:hideMark/>
          </w:tcPr>
          <w:p w14:paraId="2F36DE9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3136</w:t>
            </w:r>
          </w:p>
        </w:tc>
        <w:tc>
          <w:tcPr>
            <w:tcW w:w="1170" w:type="dxa"/>
            <w:shd w:val="clear" w:color="auto" w:fill="auto"/>
            <w:noWrap/>
            <w:vAlign w:val="bottom"/>
            <w:hideMark/>
          </w:tcPr>
          <w:p w14:paraId="670649C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0.943</w:t>
            </w:r>
          </w:p>
        </w:tc>
        <w:tc>
          <w:tcPr>
            <w:tcW w:w="810" w:type="dxa"/>
            <w:shd w:val="clear" w:color="auto" w:fill="auto"/>
            <w:noWrap/>
            <w:vAlign w:val="bottom"/>
            <w:hideMark/>
          </w:tcPr>
          <w:p w14:paraId="7748577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0.01</w:t>
            </w:r>
          </w:p>
        </w:tc>
      </w:tr>
      <w:tr w:rsidR="006E72CA" w:rsidRPr="00B534D4" w14:paraId="405E0C62" w14:textId="77777777" w:rsidTr="00B534D4">
        <w:trPr>
          <w:trHeight w:val="300"/>
        </w:trPr>
        <w:tc>
          <w:tcPr>
            <w:tcW w:w="1818" w:type="dxa"/>
            <w:shd w:val="clear" w:color="auto" w:fill="auto"/>
            <w:noWrap/>
            <w:vAlign w:val="bottom"/>
            <w:hideMark/>
          </w:tcPr>
          <w:p w14:paraId="7CE89E4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Yetnora</w:t>
            </w:r>
          </w:p>
        </w:tc>
        <w:tc>
          <w:tcPr>
            <w:tcW w:w="1350" w:type="dxa"/>
            <w:shd w:val="clear" w:color="auto" w:fill="auto"/>
            <w:noWrap/>
            <w:vAlign w:val="bottom"/>
            <w:hideMark/>
          </w:tcPr>
          <w:p w14:paraId="030C841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-1.34</w:t>
            </w:r>
          </w:p>
        </w:tc>
        <w:tc>
          <w:tcPr>
            <w:tcW w:w="1350" w:type="dxa"/>
            <w:shd w:val="clear" w:color="auto" w:fill="auto"/>
            <w:noWrap/>
            <w:vAlign w:val="bottom"/>
            <w:hideMark/>
          </w:tcPr>
          <w:p w14:paraId="1234946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-0.40</w:t>
            </w:r>
          </w:p>
        </w:tc>
        <w:tc>
          <w:tcPr>
            <w:tcW w:w="1080" w:type="dxa"/>
            <w:shd w:val="clear" w:color="auto" w:fill="auto"/>
            <w:noWrap/>
            <w:vAlign w:val="bottom"/>
            <w:hideMark/>
          </w:tcPr>
          <w:p w14:paraId="062E7E7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-76</w:t>
            </w:r>
          </w:p>
        </w:tc>
        <w:tc>
          <w:tcPr>
            <w:tcW w:w="1350" w:type="dxa"/>
            <w:shd w:val="clear" w:color="auto" w:fill="auto"/>
            <w:noWrap/>
            <w:vAlign w:val="bottom"/>
            <w:hideMark/>
          </w:tcPr>
          <w:p w14:paraId="40B6E23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3120</w:t>
            </w:r>
          </w:p>
        </w:tc>
        <w:tc>
          <w:tcPr>
            <w:tcW w:w="1170" w:type="dxa"/>
            <w:shd w:val="clear" w:color="auto" w:fill="auto"/>
            <w:noWrap/>
            <w:vAlign w:val="bottom"/>
            <w:hideMark/>
          </w:tcPr>
          <w:p w14:paraId="431228C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0.179</w:t>
            </w:r>
          </w:p>
        </w:tc>
        <w:tc>
          <w:tcPr>
            <w:tcW w:w="810" w:type="dxa"/>
            <w:shd w:val="clear" w:color="auto" w:fill="auto"/>
            <w:noWrap/>
            <w:vAlign w:val="bottom"/>
            <w:hideMark/>
          </w:tcPr>
          <w:p w14:paraId="2AB36CB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-0.17</w:t>
            </w:r>
          </w:p>
        </w:tc>
      </w:tr>
      <w:tr w:rsidR="006E72CA" w:rsidRPr="00B534D4" w14:paraId="67CC1E7C" w14:textId="77777777" w:rsidTr="00B534D4">
        <w:trPr>
          <w:trHeight w:val="300"/>
        </w:trPr>
        <w:tc>
          <w:tcPr>
            <w:tcW w:w="1818" w:type="dxa"/>
            <w:shd w:val="clear" w:color="auto" w:fill="auto"/>
            <w:noWrap/>
            <w:vAlign w:val="bottom"/>
            <w:hideMark/>
          </w:tcPr>
          <w:p w14:paraId="730DE104"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Quara</w:t>
            </w:r>
          </w:p>
        </w:tc>
        <w:tc>
          <w:tcPr>
            <w:tcW w:w="1350" w:type="dxa"/>
            <w:shd w:val="clear" w:color="auto" w:fill="auto"/>
            <w:noWrap/>
            <w:vAlign w:val="bottom"/>
            <w:hideMark/>
          </w:tcPr>
          <w:p w14:paraId="767E595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1.00</w:t>
            </w:r>
          </w:p>
        </w:tc>
        <w:tc>
          <w:tcPr>
            <w:tcW w:w="1350" w:type="dxa"/>
            <w:shd w:val="clear" w:color="auto" w:fill="auto"/>
            <w:noWrap/>
            <w:vAlign w:val="bottom"/>
            <w:hideMark/>
          </w:tcPr>
          <w:p w14:paraId="6836B81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0.27</w:t>
            </w:r>
          </w:p>
        </w:tc>
        <w:tc>
          <w:tcPr>
            <w:tcW w:w="1080" w:type="dxa"/>
            <w:shd w:val="clear" w:color="auto" w:fill="auto"/>
            <w:noWrap/>
            <w:vAlign w:val="bottom"/>
            <w:hideMark/>
          </w:tcPr>
          <w:p w14:paraId="164262C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57</w:t>
            </w:r>
          </w:p>
        </w:tc>
        <w:tc>
          <w:tcPr>
            <w:tcW w:w="1350" w:type="dxa"/>
            <w:shd w:val="clear" w:color="auto" w:fill="auto"/>
            <w:noWrap/>
            <w:vAlign w:val="bottom"/>
            <w:hideMark/>
          </w:tcPr>
          <w:p w14:paraId="0BD4BDF2"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3128</w:t>
            </w:r>
          </w:p>
        </w:tc>
        <w:tc>
          <w:tcPr>
            <w:tcW w:w="1170" w:type="dxa"/>
            <w:shd w:val="clear" w:color="auto" w:fill="auto"/>
            <w:noWrap/>
            <w:vAlign w:val="bottom"/>
            <w:hideMark/>
          </w:tcPr>
          <w:p w14:paraId="7B87A93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0.317</w:t>
            </w:r>
          </w:p>
        </w:tc>
        <w:tc>
          <w:tcPr>
            <w:tcW w:w="810" w:type="dxa"/>
            <w:shd w:val="clear" w:color="auto" w:fill="auto"/>
            <w:noWrap/>
            <w:vAlign w:val="bottom"/>
            <w:hideMark/>
          </w:tcPr>
          <w:p w14:paraId="1E741EBE"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0.13</w:t>
            </w:r>
          </w:p>
        </w:tc>
      </w:tr>
      <w:tr w:rsidR="006E72CA" w:rsidRPr="00B534D4" w14:paraId="0D8E0695" w14:textId="77777777" w:rsidTr="00B534D4">
        <w:trPr>
          <w:trHeight w:val="300"/>
        </w:trPr>
        <w:tc>
          <w:tcPr>
            <w:tcW w:w="1818" w:type="dxa"/>
            <w:shd w:val="clear" w:color="auto" w:fill="auto"/>
            <w:noWrap/>
            <w:vAlign w:val="bottom"/>
            <w:hideMark/>
          </w:tcPr>
          <w:p w14:paraId="1CBA757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D/Work</w:t>
            </w:r>
          </w:p>
        </w:tc>
        <w:tc>
          <w:tcPr>
            <w:tcW w:w="1350" w:type="dxa"/>
            <w:shd w:val="clear" w:color="auto" w:fill="auto"/>
            <w:noWrap/>
            <w:vAlign w:val="bottom"/>
            <w:hideMark/>
          </w:tcPr>
          <w:p w14:paraId="3839C1E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-2.34</w:t>
            </w:r>
          </w:p>
        </w:tc>
        <w:tc>
          <w:tcPr>
            <w:tcW w:w="1350" w:type="dxa"/>
            <w:shd w:val="clear" w:color="auto" w:fill="auto"/>
            <w:noWrap/>
            <w:vAlign w:val="bottom"/>
            <w:hideMark/>
          </w:tcPr>
          <w:p w14:paraId="1ACFB88C"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-1.00</w:t>
            </w:r>
          </w:p>
        </w:tc>
        <w:tc>
          <w:tcPr>
            <w:tcW w:w="1080" w:type="dxa"/>
            <w:shd w:val="clear" w:color="auto" w:fill="auto"/>
            <w:noWrap/>
            <w:vAlign w:val="bottom"/>
            <w:hideMark/>
          </w:tcPr>
          <w:p w14:paraId="2DE7843D"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-132</w:t>
            </w:r>
          </w:p>
        </w:tc>
        <w:tc>
          <w:tcPr>
            <w:tcW w:w="1350" w:type="dxa"/>
            <w:shd w:val="clear" w:color="auto" w:fill="auto"/>
            <w:noWrap/>
            <w:vAlign w:val="bottom"/>
            <w:hideMark/>
          </w:tcPr>
          <w:p w14:paraId="25C8E689"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3130</w:t>
            </w:r>
          </w:p>
        </w:tc>
        <w:tc>
          <w:tcPr>
            <w:tcW w:w="1170" w:type="dxa"/>
            <w:shd w:val="clear" w:color="auto" w:fill="auto"/>
            <w:noWrap/>
            <w:vAlign w:val="bottom"/>
            <w:hideMark/>
          </w:tcPr>
          <w:p w14:paraId="2740EF76" w14:textId="2B4D985D"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0.019</w:t>
            </w:r>
            <w:r w:rsidR="003A0A86">
              <w:rPr>
                <w:rFonts w:ascii="Times New Roman" w:eastAsia="Times New Roman" w:hAnsi="Times New Roman" w:cs="Times New Roman"/>
                <w:color w:val="000000"/>
                <w:sz w:val="24"/>
                <w:szCs w:val="24"/>
              </w:rPr>
              <w:t>*</w:t>
            </w:r>
          </w:p>
        </w:tc>
        <w:tc>
          <w:tcPr>
            <w:tcW w:w="810" w:type="dxa"/>
            <w:shd w:val="clear" w:color="auto" w:fill="auto"/>
            <w:noWrap/>
            <w:vAlign w:val="bottom"/>
            <w:hideMark/>
          </w:tcPr>
          <w:p w14:paraId="012F459B"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-0.30</w:t>
            </w:r>
          </w:p>
        </w:tc>
      </w:tr>
      <w:tr w:rsidR="006E72CA" w:rsidRPr="00B534D4" w14:paraId="2287539F" w14:textId="77777777" w:rsidTr="00B534D4">
        <w:trPr>
          <w:trHeight w:val="300"/>
        </w:trPr>
        <w:tc>
          <w:tcPr>
            <w:tcW w:w="1818" w:type="dxa"/>
            <w:shd w:val="clear" w:color="auto" w:fill="auto"/>
            <w:noWrap/>
            <w:vAlign w:val="bottom"/>
            <w:hideMark/>
          </w:tcPr>
          <w:p w14:paraId="1C9F293F"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Sanja</w:t>
            </w:r>
          </w:p>
        </w:tc>
        <w:tc>
          <w:tcPr>
            <w:tcW w:w="1350" w:type="dxa"/>
            <w:shd w:val="clear" w:color="auto" w:fill="auto"/>
            <w:noWrap/>
            <w:vAlign w:val="bottom"/>
            <w:hideMark/>
          </w:tcPr>
          <w:p w14:paraId="20FE0DD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-0.45</w:t>
            </w:r>
          </w:p>
        </w:tc>
        <w:tc>
          <w:tcPr>
            <w:tcW w:w="1350" w:type="dxa"/>
            <w:shd w:val="clear" w:color="auto" w:fill="auto"/>
            <w:noWrap/>
            <w:vAlign w:val="bottom"/>
            <w:hideMark/>
          </w:tcPr>
          <w:p w14:paraId="4D650EC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-0.14</w:t>
            </w:r>
          </w:p>
        </w:tc>
        <w:tc>
          <w:tcPr>
            <w:tcW w:w="1080" w:type="dxa"/>
            <w:shd w:val="clear" w:color="auto" w:fill="auto"/>
            <w:noWrap/>
            <w:vAlign w:val="bottom"/>
            <w:hideMark/>
          </w:tcPr>
          <w:p w14:paraId="38F42C6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-26</w:t>
            </w:r>
          </w:p>
        </w:tc>
        <w:tc>
          <w:tcPr>
            <w:tcW w:w="1350" w:type="dxa"/>
            <w:shd w:val="clear" w:color="auto" w:fill="auto"/>
            <w:noWrap/>
            <w:vAlign w:val="bottom"/>
            <w:hideMark/>
          </w:tcPr>
          <w:p w14:paraId="0A57B686"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3136</w:t>
            </w:r>
          </w:p>
        </w:tc>
        <w:tc>
          <w:tcPr>
            <w:tcW w:w="1170" w:type="dxa"/>
            <w:shd w:val="clear" w:color="auto" w:fill="auto"/>
            <w:noWrap/>
            <w:vAlign w:val="bottom"/>
            <w:hideMark/>
          </w:tcPr>
          <w:p w14:paraId="6201DD0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0.655</w:t>
            </w:r>
          </w:p>
        </w:tc>
        <w:tc>
          <w:tcPr>
            <w:tcW w:w="810" w:type="dxa"/>
            <w:shd w:val="clear" w:color="auto" w:fill="auto"/>
            <w:noWrap/>
            <w:vAlign w:val="bottom"/>
            <w:hideMark/>
          </w:tcPr>
          <w:p w14:paraId="7C88ADFA"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-0.06</w:t>
            </w:r>
          </w:p>
        </w:tc>
      </w:tr>
      <w:tr w:rsidR="006E72CA" w:rsidRPr="00B534D4" w14:paraId="77AAE7D9" w14:textId="77777777" w:rsidTr="00B534D4">
        <w:trPr>
          <w:trHeight w:val="300"/>
        </w:trPr>
        <w:tc>
          <w:tcPr>
            <w:tcW w:w="1818" w:type="dxa"/>
            <w:shd w:val="clear" w:color="auto" w:fill="auto"/>
            <w:noWrap/>
            <w:vAlign w:val="bottom"/>
            <w:hideMark/>
          </w:tcPr>
          <w:p w14:paraId="3C9FC1B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West Amhara</w:t>
            </w:r>
          </w:p>
        </w:tc>
        <w:tc>
          <w:tcPr>
            <w:tcW w:w="1350" w:type="dxa"/>
            <w:shd w:val="clear" w:color="auto" w:fill="auto"/>
            <w:noWrap/>
            <w:vAlign w:val="bottom"/>
            <w:hideMark/>
          </w:tcPr>
          <w:p w14:paraId="57D78A35"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-0.97</w:t>
            </w:r>
          </w:p>
        </w:tc>
        <w:tc>
          <w:tcPr>
            <w:tcW w:w="1350" w:type="dxa"/>
            <w:shd w:val="clear" w:color="auto" w:fill="auto"/>
            <w:noWrap/>
            <w:vAlign w:val="bottom"/>
            <w:hideMark/>
          </w:tcPr>
          <w:p w14:paraId="02DDEF5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-0.15</w:t>
            </w:r>
          </w:p>
        </w:tc>
        <w:tc>
          <w:tcPr>
            <w:tcW w:w="1080" w:type="dxa"/>
            <w:shd w:val="clear" w:color="auto" w:fill="auto"/>
            <w:noWrap/>
            <w:vAlign w:val="bottom"/>
            <w:hideMark/>
          </w:tcPr>
          <w:p w14:paraId="1733BF83"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-55</w:t>
            </w:r>
          </w:p>
        </w:tc>
        <w:tc>
          <w:tcPr>
            <w:tcW w:w="1350" w:type="dxa"/>
            <w:shd w:val="clear" w:color="auto" w:fill="auto"/>
            <w:noWrap/>
            <w:vAlign w:val="bottom"/>
            <w:hideMark/>
          </w:tcPr>
          <w:p w14:paraId="3746D571"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3116</w:t>
            </w:r>
          </w:p>
        </w:tc>
        <w:tc>
          <w:tcPr>
            <w:tcW w:w="1170" w:type="dxa"/>
            <w:shd w:val="clear" w:color="auto" w:fill="auto"/>
            <w:noWrap/>
            <w:vAlign w:val="bottom"/>
            <w:hideMark/>
          </w:tcPr>
          <w:p w14:paraId="33771A2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0.333</w:t>
            </w:r>
          </w:p>
        </w:tc>
        <w:tc>
          <w:tcPr>
            <w:tcW w:w="810" w:type="dxa"/>
            <w:shd w:val="clear" w:color="auto" w:fill="auto"/>
            <w:noWrap/>
            <w:vAlign w:val="bottom"/>
            <w:hideMark/>
          </w:tcPr>
          <w:p w14:paraId="7B333CA8" w14:textId="77777777" w:rsidR="006E72CA" w:rsidRPr="00B534D4" w:rsidRDefault="006E72CA" w:rsidP="006E72CA">
            <w:pPr>
              <w:spacing w:after="0" w:line="240" w:lineRule="auto"/>
              <w:rPr>
                <w:rFonts w:ascii="Times New Roman" w:eastAsia="Times New Roman" w:hAnsi="Times New Roman" w:cs="Times New Roman"/>
                <w:color w:val="000000"/>
                <w:sz w:val="24"/>
                <w:szCs w:val="24"/>
              </w:rPr>
            </w:pPr>
            <w:r w:rsidRPr="00B534D4">
              <w:rPr>
                <w:rFonts w:ascii="Times New Roman" w:eastAsia="Times New Roman" w:hAnsi="Times New Roman" w:cs="Times New Roman"/>
                <w:color w:val="000000"/>
                <w:sz w:val="24"/>
                <w:szCs w:val="24"/>
              </w:rPr>
              <w:t>-0.13</w:t>
            </w:r>
          </w:p>
        </w:tc>
      </w:tr>
    </w:tbl>
    <w:p w14:paraId="1F077FDB" w14:textId="5ADAE4A0" w:rsidR="006E72CA" w:rsidRDefault="003A0A86" w:rsidP="0067130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3A0A86">
        <w:rPr>
          <w:rFonts w:ascii="Times New Roman" w:hAnsi="Times New Roman" w:cs="Times New Roman"/>
          <w:bCs/>
          <w:sz w:val="24"/>
          <w:szCs w:val="24"/>
        </w:rPr>
        <w:t>represents significance at 95% confidence level.</w:t>
      </w:r>
    </w:p>
    <w:p w14:paraId="34E05302" w14:textId="64A42AF1" w:rsidR="00033689" w:rsidRPr="00814BC2" w:rsidRDefault="00033689" w:rsidP="00814BC2">
      <w:pPr>
        <w:pStyle w:val="Heading3"/>
        <w:spacing w:line="360" w:lineRule="auto"/>
        <w:rPr>
          <w:rFonts w:ascii="Times New Roman" w:hAnsi="Times New Roman" w:cs="Times New Roman"/>
          <w:color w:val="auto"/>
        </w:rPr>
      </w:pPr>
      <w:bookmarkStart w:id="98" w:name="_Toc181558825"/>
      <w:r w:rsidRPr="00814BC2">
        <w:rPr>
          <w:rFonts w:ascii="Times New Roman" w:hAnsi="Times New Roman" w:cs="Times New Roman"/>
          <w:color w:val="auto"/>
        </w:rPr>
        <w:t>4.</w:t>
      </w:r>
      <w:r w:rsidR="001A06A7" w:rsidRPr="00814BC2">
        <w:rPr>
          <w:rFonts w:ascii="Times New Roman" w:hAnsi="Times New Roman" w:cs="Times New Roman"/>
          <w:color w:val="auto"/>
        </w:rPr>
        <w:t>1.</w:t>
      </w:r>
      <w:r w:rsidR="00C23DA2">
        <w:rPr>
          <w:rFonts w:ascii="Times New Roman" w:hAnsi="Times New Roman" w:cs="Times New Roman"/>
          <w:color w:val="auto"/>
        </w:rPr>
        <w:t>2</w:t>
      </w:r>
      <w:r w:rsidRPr="00814BC2">
        <w:rPr>
          <w:rFonts w:ascii="Times New Roman" w:hAnsi="Times New Roman" w:cs="Times New Roman"/>
          <w:color w:val="auto"/>
        </w:rPr>
        <w:t>.Analysis of Cessation date</w:t>
      </w:r>
      <w:bookmarkEnd w:id="98"/>
      <w:r w:rsidRPr="00814BC2">
        <w:rPr>
          <w:rFonts w:ascii="Times New Roman" w:hAnsi="Times New Roman" w:cs="Times New Roman"/>
          <w:color w:val="auto"/>
        </w:rPr>
        <w:t xml:space="preserve"> </w:t>
      </w:r>
    </w:p>
    <w:p w14:paraId="17858F04" w14:textId="360FDC8F" w:rsidR="0014082E" w:rsidRPr="009A6CDB" w:rsidRDefault="006C3F33" w:rsidP="0014082E">
      <w:pPr>
        <w:autoSpaceDE w:val="0"/>
        <w:autoSpaceDN w:val="0"/>
        <w:adjustRightInd w:val="0"/>
        <w:spacing w:after="0" w:line="360" w:lineRule="auto"/>
        <w:jc w:val="both"/>
        <w:rPr>
          <w:rFonts w:ascii="Times New Roman" w:hAnsi="Times New Roman" w:cs="Times New Roman"/>
          <w:bCs/>
          <w:sz w:val="24"/>
          <w:szCs w:val="24"/>
        </w:rPr>
      </w:pPr>
      <w:r w:rsidRPr="006C3F33">
        <w:rPr>
          <w:rFonts w:ascii="Times New Roman" w:hAnsi="Times New Roman" w:cs="Times New Roman"/>
          <w:bCs/>
          <w:sz w:val="24"/>
          <w:szCs w:val="24"/>
        </w:rPr>
        <w:t>Figure 4.2</w:t>
      </w:r>
      <w:r w:rsidR="00B52FC2">
        <w:rPr>
          <w:rFonts w:ascii="Times New Roman" w:hAnsi="Times New Roman" w:cs="Times New Roman"/>
          <w:bCs/>
          <w:sz w:val="24"/>
          <w:szCs w:val="24"/>
        </w:rPr>
        <w:t xml:space="preserve"> </w:t>
      </w:r>
      <w:r>
        <w:rPr>
          <w:rFonts w:ascii="Times New Roman" w:hAnsi="Times New Roman" w:cs="Times New Roman"/>
          <w:bCs/>
          <w:sz w:val="24"/>
          <w:szCs w:val="24"/>
        </w:rPr>
        <w:t>showed the cessation date</w:t>
      </w:r>
      <w:r w:rsidR="00EF2E7A">
        <w:rPr>
          <w:rFonts w:ascii="Times New Roman" w:hAnsi="Times New Roman" w:cs="Times New Roman"/>
          <w:bCs/>
          <w:sz w:val="24"/>
          <w:szCs w:val="24"/>
        </w:rPr>
        <w:t xml:space="preserve"> variability</w:t>
      </w:r>
      <w:r>
        <w:rPr>
          <w:rFonts w:ascii="Times New Roman" w:hAnsi="Times New Roman" w:cs="Times New Roman"/>
          <w:bCs/>
          <w:sz w:val="24"/>
          <w:szCs w:val="24"/>
        </w:rPr>
        <w:t xml:space="preserve"> of the main rainy season (</w:t>
      </w:r>
      <w:r w:rsidRPr="00867447">
        <w:rPr>
          <w:rFonts w:ascii="Times New Roman" w:hAnsi="Times New Roman" w:cs="Times New Roman"/>
          <w:bCs/>
          <w:i/>
          <w:sz w:val="24"/>
          <w:szCs w:val="24"/>
        </w:rPr>
        <w:t>kiremt</w:t>
      </w:r>
      <w:r>
        <w:rPr>
          <w:rFonts w:ascii="Times New Roman" w:hAnsi="Times New Roman" w:cs="Times New Roman"/>
          <w:bCs/>
          <w:sz w:val="24"/>
          <w:szCs w:val="24"/>
        </w:rPr>
        <w:t>).The cessation date</w:t>
      </w:r>
      <w:r w:rsidR="008E3323">
        <w:rPr>
          <w:rFonts w:ascii="Times New Roman" w:hAnsi="Times New Roman" w:cs="Times New Roman"/>
          <w:bCs/>
          <w:sz w:val="24"/>
          <w:szCs w:val="24"/>
        </w:rPr>
        <w:t xml:space="preserve"> variability</w:t>
      </w:r>
      <w:r>
        <w:rPr>
          <w:rFonts w:ascii="Times New Roman" w:hAnsi="Times New Roman" w:cs="Times New Roman"/>
          <w:bCs/>
          <w:sz w:val="24"/>
          <w:szCs w:val="24"/>
        </w:rPr>
        <w:t xml:space="preserve"> of Western Amhara varies from year to year.</w:t>
      </w:r>
      <w:r w:rsidR="000F31F3" w:rsidRPr="000F31F3">
        <w:rPr>
          <w:rFonts w:ascii="Times New Roman" w:hAnsi="Times New Roman" w:cs="Times New Roman"/>
          <w:bCs/>
          <w:sz w:val="24"/>
          <w:szCs w:val="24"/>
        </w:rPr>
        <w:t xml:space="preserve"> </w:t>
      </w:r>
      <w:r w:rsidR="000F31F3">
        <w:rPr>
          <w:rFonts w:ascii="Times New Roman" w:hAnsi="Times New Roman" w:cs="Times New Roman"/>
          <w:bCs/>
          <w:sz w:val="24"/>
          <w:szCs w:val="24"/>
        </w:rPr>
        <w:t>The earliest cessation date was recorded  during 2001,1997,and 2009 with cessation date of 247 DOY(03-Sept),251</w:t>
      </w:r>
      <w:r w:rsidR="000C578A">
        <w:rPr>
          <w:rFonts w:ascii="Times New Roman" w:hAnsi="Times New Roman" w:cs="Times New Roman"/>
          <w:bCs/>
          <w:sz w:val="24"/>
          <w:szCs w:val="24"/>
        </w:rPr>
        <w:t xml:space="preserve"> DOY</w:t>
      </w:r>
      <w:r w:rsidR="000F31F3">
        <w:rPr>
          <w:rFonts w:ascii="Times New Roman" w:hAnsi="Times New Roman" w:cs="Times New Roman"/>
          <w:bCs/>
          <w:sz w:val="24"/>
          <w:szCs w:val="24"/>
        </w:rPr>
        <w:t xml:space="preserve"> (07-Sept),and</w:t>
      </w:r>
      <w:r w:rsidR="00242B61">
        <w:rPr>
          <w:rFonts w:ascii="Times New Roman" w:hAnsi="Times New Roman" w:cs="Times New Roman"/>
          <w:bCs/>
          <w:sz w:val="24"/>
          <w:szCs w:val="24"/>
        </w:rPr>
        <w:t xml:space="preserve"> 253 DOY (09-Sept) respectively</w:t>
      </w:r>
      <w:r w:rsidRPr="0014082E">
        <w:rPr>
          <w:rFonts w:ascii="Times New Roman" w:hAnsi="Times New Roman" w:cs="Times New Roman"/>
          <w:bCs/>
          <w:sz w:val="24"/>
          <w:szCs w:val="24"/>
        </w:rPr>
        <w:t>.Moreover,most of cessation date of the main rainy season was after</w:t>
      </w:r>
      <w:r w:rsidR="00837150">
        <w:rPr>
          <w:rFonts w:ascii="Times New Roman" w:hAnsi="Times New Roman" w:cs="Times New Roman"/>
          <w:bCs/>
          <w:sz w:val="24"/>
          <w:szCs w:val="24"/>
        </w:rPr>
        <w:t xml:space="preserve"> 289 DOY</w:t>
      </w:r>
      <w:r w:rsidRPr="0014082E">
        <w:rPr>
          <w:rFonts w:ascii="Times New Roman" w:hAnsi="Times New Roman" w:cs="Times New Roman"/>
          <w:bCs/>
          <w:sz w:val="24"/>
          <w:szCs w:val="24"/>
        </w:rPr>
        <w:t xml:space="preserve"> </w:t>
      </w:r>
      <w:r w:rsidR="00837150">
        <w:rPr>
          <w:rFonts w:ascii="Times New Roman" w:hAnsi="Times New Roman" w:cs="Times New Roman"/>
          <w:bCs/>
          <w:sz w:val="24"/>
          <w:szCs w:val="24"/>
        </w:rPr>
        <w:t xml:space="preserve">(after </w:t>
      </w:r>
      <w:r w:rsidR="00FB77E6">
        <w:rPr>
          <w:rFonts w:ascii="Times New Roman" w:hAnsi="Times New Roman" w:cs="Times New Roman"/>
          <w:bCs/>
          <w:sz w:val="24"/>
          <w:szCs w:val="24"/>
        </w:rPr>
        <w:t>15-oct</w:t>
      </w:r>
      <w:r w:rsidR="00837150">
        <w:rPr>
          <w:rFonts w:ascii="Times New Roman" w:hAnsi="Times New Roman" w:cs="Times New Roman"/>
          <w:bCs/>
          <w:sz w:val="24"/>
          <w:szCs w:val="24"/>
        </w:rPr>
        <w:t>)</w:t>
      </w:r>
      <w:r w:rsidRPr="0014082E">
        <w:rPr>
          <w:rFonts w:ascii="Times New Roman" w:hAnsi="Times New Roman" w:cs="Times New Roman"/>
          <w:bCs/>
          <w:sz w:val="24"/>
          <w:szCs w:val="24"/>
        </w:rPr>
        <w:t xml:space="preserve"> at the regional scale.</w:t>
      </w:r>
      <w:r w:rsidR="0014082E" w:rsidRPr="0014082E">
        <w:rPr>
          <w:rFonts w:ascii="Times New Roman" w:hAnsi="Times New Roman" w:cs="Times New Roman"/>
          <w:sz w:val="24"/>
          <w:szCs w:val="24"/>
        </w:rPr>
        <w:t xml:space="preserve"> A study by </w:t>
      </w:r>
      <w:r w:rsidR="000847C5" w:rsidRPr="000847C5">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{"citationID":"aeo30bd7tp","properties":{"formattedCitation":"\\uldash{(Zeleke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0847C5" w:rsidRPr="000847C5">
        <w:rPr>
          <w:rFonts w:ascii="Times New Roman" w:hAnsi="Times New Roman" w:cs="Times New Roman"/>
          <w:sz w:val="24"/>
          <w:szCs w:val="24"/>
          <w:highlight w:val="yellow"/>
        </w:rPr>
        <w:fldChar w:fldCharType="separate"/>
      </w:r>
      <w:r w:rsidR="000847C5">
        <w:rPr>
          <w:rFonts w:ascii="Times New Roman" w:hAnsi="Times New Roman" w:cs="Times New Roman"/>
          <w:sz w:val="24"/>
          <w:szCs w:val="24"/>
        </w:rPr>
        <w:t xml:space="preserve">Zeleke </w:t>
      </w:r>
      <w:r w:rsidR="000847C5" w:rsidRPr="000847C5">
        <w:rPr>
          <w:rFonts w:ascii="Times New Roman" w:hAnsi="Times New Roman" w:cs="Times New Roman"/>
          <w:i/>
          <w:sz w:val="24"/>
          <w:szCs w:val="24"/>
        </w:rPr>
        <w:t>et al</w:t>
      </w:r>
      <w:r w:rsidR="000847C5">
        <w:rPr>
          <w:rFonts w:ascii="Times New Roman" w:hAnsi="Times New Roman" w:cs="Times New Roman"/>
          <w:sz w:val="24"/>
          <w:szCs w:val="24"/>
        </w:rPr>
        <w:t>.(</w:t>
      </w:r>
      <w:r w:rsidR="000847C5" w:rsidRPr="000847C5">
        <w:rPr>
          <w:rFonts w:ascii="Times New Roman" w:hAnsi="Times New Roman" w:cs="Times New Roman"/>
          <w:sz w:val="24"/>
          <w:szCs w:val="24"/>
        </w:rPr>
        <w:t>2023)</w:t>
      </w:r>
      <w:r w:rsidR="000847C5" w:rsidRPr="000847C5">
        <w:rPr>
          <w:rFonts w:ascii="Times New Roman" w:hAnsi="Times New Roman" w:cs="Times New Roman"/>
          <w:sz w:val="24"/>
          <w:szCs w:val="24"/>
          <w:highlight w:val="yellow"/>
        </w:rPr>
        <w:fldChar w:fldCharType="end"/>
      </w:r>
      <w:r w:rsidR="000847C5">
        <w:rPr>
          <w:rFonts w:ascii="Times New Roman" w:hAnsi="Times New Roman" w:cs="Times New Roman"/>
          <w:sz w:val="24"/>
          <w:szCs w:val="24"/>
        </w:rPr>
        <w:t xml:space="preserve">, </w:t>
      </w:r>
      <w:r w:rsidR="0014082E" w:rsidRPr="0014082E">
        <w:rPr>
          <w:rFonts w:ascii="Times New Roman" w:hAnsi="Times New Roman" w:cs="Times New Roman"/>
          <w:sz w:val="24"/>
          <w:szCs w:val="24"/>
        </w:rPr>
        <w:t xml:space="preserve">over North West Ethiopia for the period 1987 to 2017 also showed that,the rainy season ends between </w:t>
      </w:r>
      <w:r w:rsidR="00FB77E6">
        <w:rPr>
          <w:rFonts w:ascii="Times New Roman" w:hAnsi="Times New Roman" w:cs="Times New Roman"/>
          <w:sz w:val="24"/>
          <w:szCs w:val="24"/>
        </w:rPr>
        <w:t xml:space="preserve"> 300 DOY (</w:t>
      </w:r>
      <w:r w:rsidR="0014082E" w:rsidRPr="0014082E">
        <w:rPr>
          <w:rFonts w:ascii="Times New Roman" w:hAnsi="Times New Roman" w:cs="Times New Roman"/>
          <w:sz w:val="24"/>
          <w:szCs w:val="24"/>
        </w:rPr>
        <w:t>26</w:t>
      </w:r>
      <w:r w:rsidR="00FB77E6">
        <w:rPr>
          <w:rFonts w:ascii="Times New Roman" w:hAnsi="Times New Roman" w:cs="Times New Roman"/>
          <w:sz w:val="24"/>
          <w:szCs w:val="24"/>
        </w:rPr>
        <w:t>-oct)</w:t>
      </w:r>
      <w:r w:rsidR="0014082E" w:rsidRPr="0014082E">
        <w:rPr>
          <w:rFonts w:ascii="Times New Roman" w:hAnsi="Times New Roman" w:cs="Times New Roman"/>
          <w:sz w:val="24"/>
          <w:szCs w:val="24"/>
        </w:rPr>
        <w:t xml:space="preserve"> and </w:t>
      </w:r>
      <w:r w:rsidR="00FB77E6">
        <w:rPr>
          <w:rFonts w:ascii="Times New Roman" w:hAnsi="Times New Roman" w:cs="Times New Roman"/>
          <w:sz w:val="24"/>
          <w:szCs w:val="24"/>
        </w:rPr>
        <w:t xml:space="preserve"> 321 DOY (16-Nov)</w:t>
      </w:r>
      <w:r w:rsidR="0014082E" w:rsidRPr="0014082E">
        <w:rPr>
          <w:rFonts w:ascii="Times New Roman" w:hAnsi="Times New Roman" w:cs="Times New Roman"/>
          <w:sz w:val="24"/>
          <w:szCs w:val="24"/>
        </w:rPr>
        <w:t>.</w:t>
      </w:r>
    </w:p>
    <w:p w14:paraId="4AC887EA" w14:textId="30F0129C" w:rsidR="006C3F33" w:rsidRPr="006C3F33" w:rsidRDefault="006C3F33" w:rsidP="00671305">
      <w:pPr>
        <w:autoSpaceDE w:val="0"/>
        <w:autoSpaceDN w:val="0"/>
        <w:adjustRightInd w:val="0"/>
        <w:spacing w:after="0" w:line="360" w:lineRule="auto"/>
        <w:jc w:val="both"/>
        <w:rPr>
          <w:rFonts w:ascii="Times New Roman" w:hAnsi="Times New Roman" w:cs="Times New Roman"/>
          <w:bCs/>
          <w:sz w:val="24"/>
          <w:szCs w:val="24"/>
        </w:rPr>
      </w:pPr>
    </w:p>
    <w:p w14:paraId="7FEEB8B4" w14:textId="25C9A04B" w:rsidR="00532272" w:rsidRDefault="00EF2E7A" w:rsidP="00BB77A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0014627" wp14:editId="4A8D3225">
            <wp:extent cx="4088130" cy="4110990"/>
            <wp:effectExtent l="0" t="0" r="762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88130" cy="4110990"/>
                    </a:xfrm>
                    <a:prstGeom prst="rect">
                      <a:avLst/>
                    </a:prstGeom>
                    <a:noFill/>
                    <a:ln>
                      <a:noFill/>
                    </a:ln>
                  </pic:spPr>
                </pic:pic>
              </a:graphicData>
            </a:graphic>
          </wp:inline>
        </w:drawing>
      </w:r>
    </w:p>
    <w:p w14:paraId="57EB75D4" w14:textId="52B036A8" w:rsidR="00BB77A5" w:rsidRPr="00BB77A5" w:rsidRDefault="00BB77A5" w:rsidP="00BB77A5">
      <w:pPr>
        <w:pStyle w:val="Caption"/>
        <w:jc w:val="both"/>
        <w:rPr>
          <w:rFonts w:ascii="Times New Roman" w:hAnsi="Times New Roman"/>
          <w:sz w:val="24"/>
          <w:szCs w:val="24"/>
        </w:rPr>
      </w:pPr>
      <w:bookmarkStart w:id="99" w:name="_Toc170045332"/>
      <w:r>
        <w:rPr>
          <w:rFonts w:ascii="Times New Roman" w:hAnsi="Times New Roman"/>
          <w:sz w:val="24"/>
          <w:szCs w:val="24"/>
        </w:rPr>
        <w:t>Figure 4. </w:t>
      </w:r>
      <w:r w:rsidRPr="00BB77A5">
        <w:rPr>
          <w:rFonts w:ascii="Times New Roman" w:hAnsi="Times New Roman"/>
          <w:sz w:val="24"/>
          <w:szCs w:val="24"/>
        </w:rPr>
        <w:fldChar w:fldCharType="begin"/>
      </w:r>
      <w:r w:rsidRPr="00BB77A5">
        <w:rPr>
          <w:rFonts w:ascii="Times New Roman" w:hAnsi="Times New Roman"/>
          <w:sz w:val="24"/>
          <w:szCs w:val="24"/>
        </w:rPr>
        <w:instrText xml:space="preserve"> SEQ Figure_4. \* ARABIC </w:instrText>
      </w:r>
      <w:r w:rsidRPr="00BB77A5">
        <w:rPr>
          <w:rFonts w:ascii="Times New Roman" w:hAnsi="Times New Roman"/>
          <w:sz w:val="24"/>
          <w:szCs w:val="24"/>
        </w:rPr>
        <w:fldChar w:fldCharType="separate"/>
      </w:r>
      <w:r w:rsidR="00D74D1E">
        <w:rPr>
          <w:rFonts w:ascii="Times New Roman" w:hAnsi="Times New Roman"/>
          <w:noProof/>
          <w:sz w:val="24"/>
          <w:szCs w:val="24"/>
        </w:rPr>
        <w:t>2</w:t>
      </w:r>
      <w:r w:rsidRPr="00BB77A5">
        <w:rPr>
          <w:rFonts w:ascii="Times New Roman" w:hAnsi="Times New Roman"/>
          <w:sz w:val="24"/>
          <w:szCs w:val="24"/>
        </w:rPr>
        <w:fldChar w:fldCharType="end"/>
      </w:r>
      <w:r w:rsidRPr="00BB77A5">
        <w:rPr>
          <w:rFonts w:ascii="Times New Roman" w:hAnsi="Times New Roman"/>
          <w:sz w:val="24"/>
          <w:szCs w:val="24"/>
        </w:rPr>
        <w:t>.</w:t>
      </w:r>
      <w:r w:rsidRPr="00BB77A5">
        <w:rPr>
          <w:rFonts w:ascii="Times New Roman" w:hAnsi="Times New Roman"/>
          <w:b w:val="0"/>
          <w:bCs w:val="0"/>
          <w:sz w:val="24"/>
          <w:szCs w:val="24"/>
        </w:rPr>
        <w:t xml:space="preserve"> Mean cessation date of west Amhara region for the period 1991-2020.</w:t>
      </w:r>
      <w:bookmarkEnd w:id="99"/>
    </w:p>
    <w:p w14:paraId="3010D763" w14:textId="56F2CD35" w:rsidR="004463DF" w:rsidRPr="004463DF" w:rsidRDefault="004463DF" w:rsidP="00671305">
      <w:pPr>
        <w:autoSpaceDE w:val="0"/>
        <w:autoSpaceDN w:val="0"/>
        <w:adjustRightInd w:val="0"/>
        <w:spacing w:after="0" w:line="360" w:lineRule="auto"/>
        <w:jc w:val="both"/>
        <w:rPr>
          <w:rFonts w:ascii="Times New Roman" w:hAnsi="Times New Roman" w:cs="Times New Roman"/>
          <w:bCs/>
          <w:sz w:val="24"/>
          <w:szCs w:val="24"/>
        </w:rPr>
      </w:pPr>
      <w:r w:rsidRPr="004463DF">
        <w:rPr>
          <w:rFonts w:ascii="Times New Roman" w:hAnsi="Times New Roman" w:cs="Times New Roman"/>
          <w:bCs/>
          <w:sz w:val="24"/>
          <w:szCs w:val="24"/>
        </w:rPr>
        <w:t>Table 4.3 was summary of station based and regional cessation date  of the main rainy season (</w:t>
      </w:r>
      <w:r w:rsidRPr="00B52FC2">
        <w:rPr>
          <w:rFonts w:ascii="Times New Roman" w:hAnsi="Times New Roman" w:cs="Times New Roman"/>
          <w:bCs/>
          <w:i/>
          <w:sz w:val="24"/>
          <w:szCs w:val="24"/>
        </w:rPr>
        <w:t>Kiremt</w:t>
      </w:r>
      <w:r w:rsidRPr="004463DF">
        <w:rPr>
          <w:rFonts w:ascii="Times New Roman" w:hAnsi="Times New Roman" w:cs="Times New Roman"/>
          <w:bCs/>
          <w:sz w:val="24"/>
          <w:szCs w:val="24"/>
        </w:rPr>
        <w:t>).</w:t>
      </w:r>
      <w:r w:rsidR="0089743D">
        <w:rPr>
          <w:rFonts w:ascii="Times New Roman" w:hAnsi="Times New Roman" w:cs="Times New Roman"/>
          <w:bCs/>
          <w:sz w:val="24"/>
          <w:szCs w:val="24"/>
        </w:rPr>
        <w:t xml:space="preserve">During the period </w:t>
      </w:r>
      <w:r w:rsidR="00683217">
        <w:rPr>
          <w:rFonts w:ascii="Times New Roman" w:hAnsi="Times New Roman" w:cs="Times New Roman"/>
          <w:bCs/>
          <w:sz w:val="24"/>
          <w:szCs w:val="24"/>
        </w:rPr>
        <w:t>1991-2020</w:t>
      </w:r>
      <w:r w:rsidR="0089743D">
        <w:rPr>
          <w:rFonts w:ascii="Times New Roman" w:hAnsi="Times New Roman" w:cs="Times New Roman"/>
          <w:bCs/>
          <w:sz w:val="24"/>
          <w:szCs w:val="24"/>
        </w:rPr>
        <w:t>,the earliest</w:t>
      </w:r>
      <w:r w:rsidR="001038FF">
        <w:rPr>
          <w:rFonts w:ascii="Times New Roman" w:hAnsi="Times New Roman" w:cs="Times New Roman"/>
          <w:bCs/>
          <w:sz w:val="24"/>
          <w:szCs w:val="24"/>
        </w:rPr>
        <w:t xml:space="preserve"> cessation date ranged from 254</w:t>
      </w:r>
      <w:r w:rsidR="00867447">
        <w:rPr>
          <w:rFonts w:ascii="Times New Roman" w:hAnsi="Times New Roman" w:cs="Times New Roman"/>
          <w:bCs/>
          <w:sz w:val="24"/>
          <w:szCs w:val="24"/>
        </w:rPr>
        <w:t> </w:t>
      </w:r>
      <w:r w:rsidR="0089743D">
        <w:rPr>
          <w:rFonts w:ascii="Times New Roman" w:hAnsi="Times New Roman" w:cs="Times New Roman"/>
          <w:bCs/>
          <w:sz w:val="24"/>
          <w:szCs w:val="24"/>
        </w:rPr>
        <w:t>DOY</w:t>
      </w:r>
      <w:r w:rsidR="001038FF">
        <w:rPr>
          <w:rFonts w:ascii="Times New Roman" w:hAnsi="Times New Roman" w:cs="Times New Roman"/>
          <w:bCs/>
          <w:sz w:val="24"/>
          <w:szCs w:val="24"/>
        </w:rPr>
        <w:t>(0</w:t>
      </w:r>
      <w:r w:rsidR="00BD552D">
        <w:rPr>
          <w:rFonts w:ascii="Times New Roman" w:hAnsi="Times New Roman" w:cs="Times New Roman"/>
          <w:bCs/>
          <w:sz w:val="24"/>
          <w:szCs w:val="24"/>
        </w:rPr>
        <w:t>2</w:t>
      </w:r>
      <w:r w:rsidR="001038FF">
        <w:rPr>
          <w:rFonts w:ascii="Times New Roman" w:hAnsi="Times New Roman" w:cs="Times New Roman"/>
          <w:bCs/>
          <w:sz w:val="24"/>
          <w:szCs w:val="24"/>
        </w:rPr>
        <w:t>-September) at </w:t>
      </w:r>
      <w:r w:rsidR="0089743D">
        <w:rPr>
          <w:rFonts w:ascii="Times New Roman" w:hAnsi="Times New Roman" w:cs="Times New Roman"/>
          <w:bCs/>
          <w:sz w:val="24"/>
          <w:szCs w:val="24"/>
        </w:rPr>
        <w:t>Debark,</w:t>
      </w:r>
      <w:r w:rsidR="00297886">
        <w:rPr>
          <w:rFonts w:ascii="Times New Roman" w:hAnsi="Times New Roman" w:cs="Times New Roman"/>
          <w:bCs/>
          <w:sz w:val="24"/>
          <w:szCs w:val="24"/>
        </w:rPr>
        <w:t> </w:t>
      </w:r>
      <w:r w:rsidR="0089743D">
        <w:rPr>
          <w:rFonts w:ascii="Times New Roman" w:hAnsi="Times New Roman" w:cs="Times New Roman"/>
          <w:bCs/>
          <w:sz w:val="24"/>
          <w:szCs w:val="24"/>
        </w:rPr>
        <w:t>Metema,</w:t>
      </w:r>
      <w:r w:rsidR="00297886">
        <w:rPr>
          <w:rFonts w:ascii="Times New Roman" w:hAnsi="Times New Roman" w:cs="Times New Roman"/>
          <w:bCs/>
          <w:sz w:val="24"/>
          <w:szCs w:val="24"/>
        </w:rPr>
        <w:t> </w:t>
      </w:r>
      <w:r w:rsidR="0089743D">
        <w:rPr>
          <w:rFonts w:ascii="Times New Roman" w:hAnsi="Times New Roman" w:cs="Times New Roman"/>
          <w:bCs/>
          <w:sz w:val="24"/>
          <w:szCs w:val="24"/>
        </w:rPr>
        <w:t>Layber,</w:t>
      </w:r>
      <w:r w:rsidR="00297886">
        <w:rPr>
          <w:rFonts w:ascii="Times New Roman" w:hAnsi="Times New Roman" w:cs="Times New Roman"/>
          <w:bCs/>
          <w:sz w:val="24"/>
          <w:szCs w:val="24"/>
        </w:rPr>
        <w:t> </w:t>
      </w:r>
      <w:r w:rsidR="0089743D">
        <w:rPr>
          <w:rFonts w:ascii="Times New Roman" w:hAnsi="Times New Roman" w:cs="Times New Roman"/>
          <w:bCs/>
          <w:sz w:val="24"/>
          <w:szCs w:val="24"/>
        </w:rPr>
        <w:t>Shahura,</w:t>
      </w:r>
      <w:r w:rsidR="00297886">
        <w:rPr>
          <w:rFonts w:ascii="Times New Roman" w:hAnsi="Times New Roman" w:cs="Times New Roman"/>
          <w:bCs/>
          <w:sz w:val="24"/>
          <w:szCs w:val="24"/>
        </w:rPr>
        <w:t> </w:t>
      </w:r>
      <w:r w:rsidR="0089743D">
        <w:rPr>
          <w:rFonts w:ascii="Times New Roman" w:hAnsi="Times New Roman" w:cs="Times New Roman"/>
          <w:bCs/>
          <w:sz w:val="24"/>
          <w:szCs w:val="24"/>
        </w:rPr>
        <w:t>Yetnora,</w:t>
      </w:r>
      <w:r w:rsidR="00297886">
        <w:rPr>
          <w:rFonts w:ascii="Times New Roman" w:hAnsi="Times New Roman" w:cs="Times New Roman"/>
          <w:bCs/>
          <w:sz w:val="24"/>
          <w:szCs w:val="24"/>
        </w:rPr>
        <w:t> </w:t>
      </w:r>
      <w:r w:rsidR="0089743D">
        <w:rPr>
          <w:rFonts w:ascii="Times New Roman" w:hAnsi="Times New Roman" w:cs="Times New Roman"/>
          <w:bCs/>
          <w:sz w:val="24"/>
          <w:szCs w:val="24"/>
        </w:rPr>
        <w:t>Quara,</w:t>
      </w:r>
      <w:r w:rsidR="00297886">
        <w:rPr>
          <w:rFonts w:ascii="Times New Roman" w:hAnsi="Times New Roman" w:cs="Times New Roman"/>
          <w:bCs/>
          <w:sz w:val="24"/>
          <w:szCs w:val="24"/>
        </w:rPr>
        <w:t> and Debre Work to 289 DOY</w:t>
      </w:r>
      <w:r w:rsidR="00867447">
        <w:rPr>
          <w:rFonts w:ascii="Times New Roman" w:hAnsi="Times New Roman" w:cs="Times New Roman"/>
          <w:bCs/>
          <w:sz w:val="24"/>
          <w:szCs w:val="24"/>
        </w:rPr>
        <w:t> </w:t>
      </w:r>
      <w:r w:rsidR="00AF72C2">
        <w:rPr>
          <w:rFonts w:ascii="Times New Roman" w:hAnsi="Times New Roman" w:cs="Times New Roman"/>
          <w:bCs/>
          <w:sz w:val="24"/>
          <w:szCs w:val="24"/>
        </w:rPr>
        <w:t>(15</w:t>
      </w:r>
      <w:r w:rsidR="00AF72C2">
        <w:rPr>
          <w:rFonts w:ascii="Times New Roman" w:hAnsi="Times New Roman" w:cs="Times New Roman"/>
          <w:bCs/>
          <w:sz w:val="24"/>
          <w:szCs w:val="24"/>
        </w:rPr>
        <w:noBreakHyphen/>
      </w:r>
      <w:r w:rsidR="001038FF">
        <w:rPr>
          <w:rFonts w:ascii="Times New Roman" w:hAnsi="Times New Roman" w:cs="Times New Roman"/>
          <w:bCs/>
          <w:sz w:val="24"/>
          <w:szCs w:val="24"/>
        </w:rPr>
        <w:t>October)</w:t>
      </w:r>
      <w:r w:rsidR="00297886">
        <w:rPr>
          <w:rFonts w:ascii="Times New Roman" w:hAnsi="Times New Roman" w:cs="Times New Roman"/>
          <w:bCs/>
          <w:sz w:val="24"/>
          <w:szCs w:val="24"/>
        </w:rPr>
        <w:t> at Debre </w:t>
      </w:r>
      <w:r w:rsidR="0089743D">
        <w:rPr>
          <w:rFonts w:ascii="Times New Roman" w:hAnsi="Times New Roman" w:cs="Times New Roman"/>
          <w:bCs/>
          <w:sz w:val="24"/>
          <w:szCs w:val="24"/>
        </w:rPr>
        <w:t>Markos</w:t>
      </w:r>
      <w:r w:rsidR="00AF72C2">
        <w:rPr>
          <w:rFonts w:ascii="Times New Roman" w:hAnsi="Times New Roman" w:cs="Times New Roman"/>
          <w:bCs/>
          <w:sz w:val="24"/>
          <w:szCs w:val="24"/>
        </w:rPr>
        <w:t>.But the late cessation da</w:t>
      </w:r>
      <w:r w:rsidR="005B62D5">
        <w:rPr>
          <w:rFonts w:ascii="Times New Roman" w:hAnsi="Times New Roman" w:cs="Times New Roman"/>
          <w:bCs/>
          <w:sz w:val="24"/>
          <w:szCs w:val="24"/>
        </w:rPr>
        <w:t>te was recorded as 305 DOY (31</w:t>
      </w:r>
      <w:r w:rsidR="005B62D5">
        <w:rPr>
          <w:rFonts w:ascii="Times New Roman" w:hAnsi="Times New Roman" w:cs="Times New Roman"/>
          <w:bCs/>
          <w:sz w:val="24"/>
          <w:szCs w:val="24"/>
        </w:rPr>
        <w:noBreakHyphen/>
        <w:t>O</w:t>
      </w:r>
      <w:r w:rsidR="00AF72C2">
        <w:rPr>
          <w:rFonts w:ascii="Times New Roman" w:hAnsi="Times New Roman" w:cs="Times New Roman"/>
          <w:bCs/>
          <w:sz w:val="24"/>
          <w:szCs w:val="24"/>
        </w:rPr>
        <w:t>ctober).Moreover,the mean cessation date ranged from 276 </w:t>
      </w:r>
      <w:r w:rsidR="0089743D">
        <w:rPr>
          <w:rFonts w:ascii="Times New Roman" w:hAnsi="Times New Roman" w:cs="Times New Roman"/>
          <w:bCs/>
          <w:sz w:val="24"/>
          <w:szCs w:val="24"/>
        </w:rPr>
        <w:t>DOY</w:t>
      </w:r>
      <w:r w:rsidR="00867447">
        <w:rPr>
          <w:rFonts w:ascii="Times New Roman" w:hAnsi="Times New Roman" w:cs="Times New Roman"/>
          <w:bCs/>
          <w:sz w:val="24"/>
          <w:szCs w:val="24"/>
        </w:rPr>
        <w:t> </w:t>
      </w:r>
      <w:r w:rsidR="00AF72C2">
        <w:rPr>
          <w:rFonts w:ascii="Times New Roman" w:hAnsi="Times New Roman" w:cs="Times New Roman"/>
          <w:bCs/>
          <w:sz w:val="24"/>
          <w:szCs w:val="24"/>
        </w:rPr>
        <w:t>(2</w:t>
      </w:r>
      <w:r w:rsidR="00AF72C2">
        <w:rPr>
          <w:rFonts w:ascii="Times New Roman" w:hAnsi="Times New Roman" w:cs="Times New Roman"/>
          <w:bCs/>
          <w:sz w:val="24"/>
          <w:szCs w:val="24"/>
        </w:rPr>
        <w:noBreakHyphen/>
      </w:r>
      <w:r w:rsidR="001038FF">
        <w:rPr>
          <w:rFonts w:ascii="Times New Roman" w:hAnsi="Times New Roman" w:cs="Times New Roman"/>
          <w:bCs/>
          <w:sz w:val="24"/>
          <w:szCs w:val="24"/>
        </w:rPr>
        <w:t>October)</w:t>
      </w:r>
      <w:r w:rsidR="00AF72C2">
        <w:rPr>
          <w:rFonts w:ascii="Times New Roman" w:hAnsi="Times New Roman" w:cs="Times New Roman"/>
          <w:bCs/>
          <w:sz w:val="24"/>
          <w:szCs w:val="24"/>
        </w:rPr>
        <w:t> at Debre Work to </w:t>
      </w:r>
      <w:r w:rsidR="001038FF">
        <w:rPr>
          <w:rFonts w:ascii="Times New Roman" w:hAnsi="Times New Roman" w:cs="Times New Roman"/>
          <w:bCs/>
          <w:sz w:val="24"/>
          <w:szCs w:val="24"/>
        </w:rPr>
        <w:t>303</w:t>
      </w:r>
      <w:r w:rsidR="00AF72C2">
        <w:rPr>
          <w:rFonts w:ascii="Times New Roman" w:hAnsi="Times New Roman" w:cs="Times New Roman"/>
          <w:bCs/>
          <w:sz w:val="24"/>
          <w:szCs w:val="24"/>
        </w:rPr>
        <w:t> </w:t>
      </w:r>
      <w:r w:rsidR="0089743D">
        <w:rPr>
          <w:rFonts w:ascii="Times New Roman" w:hAnsi="Times New Roman" w:cs="Times New Roman"/>
          <w:bCs/>
          <w:sz w:val="24"/>
          <w:szCs w:val="24"/>
        </w:rPr>
        <w:t>DOY</w:t>
      </w:r>
      <w:r w:rsidR="00AF72C2">
        <w:rPr>
          <w:rFonts w:ascii="Times New Roman" w:hAnsi="Times New Roman" w:cs="Times New Roman"/>
          <w:bCs/>
          <w:sz w:val="24"/>
          <w:szCs w:val="24"/>
        </w:rPr>
        <w:t> (29</w:t>
      </w:r>
      <w:r w:rsidR="00AF72C2">
        <w:rPr>
          <w:rFonts w:ascii="Times New Roman" w:hAnsi="Times New Roman" w:cs="Times New Roman"/>
          <w:bCs/>
          <w:sz w:val="24"/>
          <w:szCs w:val="24"/>
        </w:rPr>
        <w:noBreakHyphen/>
      </w:r>
      <w:r w:rsidR="001038FF">
        <w:rPr>
          <w:rFonts w:ascii="Times New Roman" w:hAnsi="Times New Roman" w:cs="Times New Roman"/>
          <w:bCs/>
          <w:sz w:val="24"/>
          <w:szCs w:val="24"/>
        </w:rPr>
        <w:t>October)</w:t>
      </w:r>
      <w:r w:rsidR="00AF72C2">
        <w:rPr>
          <w:rFonts w:ascii="Times New Roman" w:hAnsi="Times New Roman" w:cs="Times New Roman"/>
          <w:bCs/>
          <w:sz w:val="24"/>
          <w:szCs w:val="24"/>
        </w:rPr>
        <w:t> at Chagni </w:t>
      </w:r>
      <w:r w:rsidR="0089743D">
        <w:rPr>
          <w:rFonts w:ascii="Times New Roman" w:hAnsi="Times New Roman" w:cs="Times New Roman"/>
          <w:bCs/>
          <w:sz w:val="24"/>
          <w:szCs w:val="24"/>
        </w:rPr>
        <w:t>wit</w:t>
      </w:r>
      <w:r w:rsidR="00AF72C2">
        <w:rPr>
          <w:rFonts w:ascii="Times New Roman" w:hAnsi="Times New Roman" w:cs="Times New Roman"/>
          <w:bCs/>
          <w:sz w:val="24"/>
          <w:szCs w:val="24"/>
        </w:rPr>
        <w:t>h regional mean cessation date of 297 </w:t>
      </w:r>
      <w:r w:rsidR="0089743D">
        <w:rPr>
          <w:rFonts w:ascii="Times New Roman" w:hAnsi="Times New Roman" w:cs="Times New Roman"/>
          <w:bCs/>
          <w:sz w:val="24"/>
          <w:szCs w:val="24"/>
        </w:rPr>
        <w:t>DOY</w:t>
      </w:r>
      <w:r w:rsidR="00867447">
        <w:rPr>
          <w:rFonts w:ascii="Times New Roman" w:hAnsi="Times New Roman" w:cs="Times New Roman"/>
          <w:bCs/>
          <w:sz w:val="24"/>
          <w:szCs w:val="24"/>
        </w:rPr>
        <w:t> </w:t>
      </w:r>
      <w:r w:rsidR="00AF72C2">
        <w:rPr>
          <w:rFonts w:ascii="Times New Roman" w:hAnsi="Times New Roman" w:cs="Times New Roman"/>
          <w:bCs/>
          <w:sz w:val="24"/>
          <w:szCs w:val="24"/>
        </w:rPr>
        <w:t>(23</w:t>
      </w:r>
      <w:r w:rsidR="00AF72C2">
        <w:rPr>
          <w:rFonts w:ascii="Times New Roman" w:hAnsi="Times New Roman" w:cs="Times New Roman"/>
          <w:bCs/>
          <w:sz w:val="24"/>
          <w:szCs w:val="24"/>
        </w:rPr>
        <w:noBreakHyphen/>
      </w:r>
      <w:r w:rsidR="001038FF">
        <w:rPr>
          <w:rFonts w:ascii="Times New Roman" w:hAnsi="Times New Roman" w:cs="Times New Roman"/>
          <w:bCs/>
          <w:sz w:val="24"/>
          <w:szCs w:val="24"/>
        </w:rPr>
        <w:t>October)</w:t>
      </w:r>
      <w:r w:rsidR="0089743D">
        <w:rPr>
          <w:rFonts w:ascii="Times New Roman" w:hAnsi="Times New Roman" w:cs="Times New Roman"/>
          <w:bCs/>
          <w:sz w:val="24"/>
          <w:szCs w:val="24"/>
        </w:rPr>
        <w:t>.</w:t>
      </w:r>
      <w:r w:rsidR="00AF72C2">
        <w:rPr>
          <w:rFonts w:ascii="Times New Roman" w:hAnsi="Times New Roman" w:cs="Times New Roman"/>
          <w:sz w:val="24"/>
          <w:szCs w:val="24"/>
        </w:rPr>
        <w:t>As </w:t>
      </w:r>
      <w:r w:rsidR="00112030" w:rsidRPr="00112030">
        <w:rPr>
          <w:rFonts w:ascii="Times New Roman" w:hAnsi="Times New Roman" w:cs="Times New Roman"/>
          <w:sz w:val="24"/>
          <w:szCs w:val="24"/>
          <w:highlight w:val="yellow"/>
        </w:rPr>
        <w:fldChar w:fldCharType="begin"/>
      </w:r>
      <w:r w:rsidR="00401F74">
        <w:rPr>
          <w:rFonts w:ascii="Times New Roman" w:hAnsi="Times New Roman" w:cs="Times New Roman"/>
          <w:sz w:val="24"/>
          <w:szCs w:val="24"/>
          <w:highlight w:val="yellow"/>
        </w:rPr>
        <w:instrText xml:space="preserve"> ADDIN ZOTERO_ITEM CSL_CITATION {"citationID":"aii7um105j","properties":{"formattedCitation":"\\uldash{(Ayalew et al., 2012)}","plainCitation":"(Ayalew et al., 2012)","dontUpdate":true,"noteIndex":0},"citationItems":[{"id":1139,"uris":["http://zotero.org/users/10693454/items/82CKLMZM"],"itemData":{"id":1139,"type":"article-journal","abstract":"Climate change is described as the most universal and irreversible environmental problem facing the planet Earth. Whilst climate change is already manifesting in Ethiopia through changes in temperature and rainfall, its magnitude is poorly studied at regional levels. The objective of this study was to assess and quantify the magnitude of future changes of climate parameters using Statistical Downscaling Mode (SDSM) version 4.2 in Amhara Regional State which is located between 8˚45</w:instrText>
      </w:r>
      <w:r w:rsidR="00401F74">
        <w:rPr>
          <w:rFonts w:ascii="Times New Roman" w:hAnsi="Times New Roman" w:cs="Times New Roman"/>
          <w:sz w:val="24"/>
          <w:szCs w:val="24"/>
          <w:highlight w:val="yellow"/>
        </w:rPr>
        <w:instrText>N and 13˚45</w:instrText>
      </w:r>
      <w:r w:rsidR="00401F74">
        <w:rPr>
          <w:rFonts w:ascii="Times New Roman" w:hAnsi="Times New Roman" w:cs="Times New Roman"/>
          <w:sz w:val="24"/>
          <w:szCs w:val="24"/>
          <w:highlight w:val="yellow"/>
        </w:rPr>
        <w:instrText>N latitude and 35˚46</w:instrText>
      </w:r>
      <w:r w:rsidR="00401F74">
        <w:rPr>
          <w:rFonts w:ascii="Times New Roman" w:hAnsi="Times New Roman" w:cs="Times New Roman"/>
          <w:sz w:val="24"/>
          <w:szCs w:val="24"/>
          <w:highlight w:val="yellow"/>
        </w:rPr>
        <w:instrText>E and 40˚25</w:instrText>
      </w:r>
      <w:r w:rsidR="00401F74">
        <w:rPr>
          <w:rFonts w:ascii="Times New Roman" w:hAnsi="Times New Roman" w:cs="Times New Roman"/>
          <w:sz w:val="24"/>
          <w:szCs w:val="24"/>
          <w:highlight w:val="yellow"/>
        </w:rPr>
        <w:instrText xml:space="preserve">E longitude. Daily climate data (19792008) of rainfall, maximum and minimum temperatures were collected from 10 observed meteorological stations (predictand). The stations were grouped and compared using clustering method and Markov chain model, whereas the degree of climate change in the study area was estimated using the coupled HadCM3 general circulation model (GCM) with A2a emission scenarios (Predictors). Both maximum and minimum temperatures showed an increasing trend; and the increase in mean maximum and minimum temperature ranges from 1.55˚C - 6.07˚C and from 0.11°C - 2.81°C, respectively in the 2080s compared to the base period considered (19792008). The amount of annual rainfall and number of rainy days also decreased in the study Regions in the 2080s. The negative changes in rainfall and temperature obtained from the HadCM3 model in the current study are alarming and suggest the need for further study with several GCM models to confirm the current results and develop adaptation options.","container-title":"Agricultural Sciences","DOI":"10.4236/as.2012.34074","ISSN":"2156-8553, 2156-8561","issue":"04","journalAbbreviation":"AS","language":"en","license":"http://creativecommons.org/licenses/by/4.0/","page":"608-624","source":"DOI.org (Crossref)","title":"Outlook of future climate in northwestern Ethiopia","URL":"http://www.scirp.org/journal/doi.aspx?DOI=10.4236/as.2012.34074","volume":"03","author":[{"family":"Ayalew","given":"Dereje"},{"family":"Tesfaye","given":"Kindie"},{"family":"Mamo","given":"Girma"},{"family":"Yitaferu","given":"Birru"},{"family":"Bayu","given":"Wondimu"}],"accessed":{"date-parts":[["2024",4,4]]},"issued":{"date-parts":[["2012"]]}}}],"schema":"https://github.com/citation-style-language/schema/raw/master/csl-citation.json"} </w:instrText>
      </w:r>
      <w:r w:rsidR="00112030" w:rsidRPr="00112030">
        <w:rPr>
          <w:rFonts w:ascii="Times New Roman" w:hAnsi="Times New Roman" w:cs="Times New Roman"/>
          <w:sz w:val="24"/>
          <w:szCs w:val="24"/>
          <w:highlight w:val="yellow"/>
        </w:rPr>
        <w:fldChar w:fldCharType="separate"/>
      </w:r>
      <w:r w:rsidR="00112030" w:rsidRPr="00112030">
        <w:rPr>
          <w:rFonts w:ascii="Times New Roman" w:hAnsi="Times New Roman" w:cs="Times New Roman"/>
          <w:sz w:val="24"/>
          <w:szCs w:val="24"/>
        </w:rPr>
        <w:t xml:space="preserve">Ayalew </w:t>
      </w:r>
      <w:r w:rsidR="00112030" w:rsidRPr="00112030">
        <w:rPr>
          <w:rFonts w:ascii="Times New Roman" w:hAnsi="Times New Roman" w:cs="Times New Roman"/>
          <w:i/>
          <w:sz w:val="24"/>
          <w:szCs w:val="24"/>
        </w:rPr>
        <w:t>et al</w:t>
      </w:r>
      <w:r w:rsidR="00112030" w:rsidRPr="00112030">
        <w:rPr>
          <w:rFonts w:ascii="Times New Roman" w:hAnsi="Times New Roman" w:cs="Times New Roman"/>
          <w:sz w:val="24"/>
          <w:szCs w:val="24"/>
        </w:rPr>
        <w:t>. (2012)</w:t>
      </w:r>
      <w:r w:rsidR="00112030" w:rsidRPr="00112030">
        <w:rPr>
          <w:rFonts w:ascii="Times New Roman" w:hAnsi="Times New Roman" w:cs="Times New Roman"/>
          <w:sz w:val="24"/>
          <w:szCs w:val="24"/>
          <w:highlight w:val="yellow"/>
        </w:rPr>
        <w:fldChar w:fldCharType="end"/>
      </w:r>
      <w:r w:rsidR="0041481E" w:rsidRPr="0041481E">
        <w:rPr>
          <w:rFonts w:ascii="Times New Roman" w:hAnsi="Times New Roman" w:cs="Times New Roman"/>
          <w:sz w:val="24"/>
          <w:szCs w:val="24"/>
        </w:rPr>
        <w:t xml:space="preserve"> indicated, the average date of end of rainy season ranged from </w:t>
      </w:r>
      <w:r w:rsidR="001038FF">
        <w:rPr>
          <w:rFonts w:ascii="Times New Roman" w:hAnsi="Times New Roman" w:cs="Times New Roman"/>
          <w:sz w:val="24"/>
          <w:szCs w:val="24"/>
        </w:rPr>
        <w:t>246 DOY</w:t>
      </w:r>
      <w:r w:rsidR="001038FF" w:rsidRPr="0041481E">
        <w:rPr>
          <w:rFonts w:ascii="Times New Roman" w:hAnsi="Times New Roman" w:cs="Times New Roman"/>
          <w:sz w:val="24"/>
          <w:szCs w:val="24"/>
        </w:rPr>
        <w:t xml:space="preserve"> </w:t>
      </w:r>
      <w:r w:rsidR="001038FF">
        <w:rPr>
          <w:rFonts w:ascii="Times New Roman" w:hAnsi="Times New Roman" w:cs="Times New Roman"/>
          <w:sz w:val="24"/>
          <w:szCs w:val="24"/>
        </w:rPr>
        <w:t>(2-September)</w:t>
      </w:r>
      <w:r w:rsidR="0041481E" w:rsidRPr="0041481E">
        <w:rPr>
          <w:rFonts w:ascii="Times New Roman" w:hAnsi="Times New Roman" w:cs="Times New Roman"/>
          <w:sz w:val="24"/>
          <w:szCs w:val="24"/>
        </w:rPr>
        <w:t xml:space="preserve"> at Mahil Meda</w:t>
      </w:r>
      <w:r w:rsidR="0041481E">
        <w:rPr>
          <w:rFonts w:ascii="Times New Roman" w:hAnsi="Times New Roman" w:cs="Times New Roman"/>
          <w:sz w:val="24"/>
          <w:szCs w:val="24"/>
        </w:rPr>
        <w:t xml:space="preserve"> (Eastern Amhara)</w:t>
      </w:r>
      <w:r w:rsidR="0041481E" w:rsidRPr="0041481E">
        <w:rPr>
          <w:rFonts w:ascii="Times New Roman" w:hAnsi="Times New Roman" w:cs="Times New Roman"/>
          <w:sz w:val="24"/>
          <w:szCs w:val="24"/>
        </w:rPr>
        <w:t xml:space="preserve"> to </w:t>
      </w:r>
      <w:r w:rsidR="001038FF">
        <w:rPr>
          <w:rFonts w:ascii="Times New Roman" w:hAnsi="Times New Roman" w:cs="Times New Roman"/>
          <w:sz w:val="24"/>
          <w:szCs w:val="24"/>
        </w:rPr>
        <w:t>304 DOY</w:t>
      </w:r>
      <w:r w:rsidR="001038FF" w:rsidRPr="0041481E">
        <w:rPr>
          <w:rFonts w:ascii="Times New Roman" w:hAnsi="Times New Roman" w:cs="Times New Roman"/>
          <w:sz w:val="24"/>
          <w:szCs w:val="24"/>
        </w:rPr>
        <w:t xml:space="preserve"> </w:t>
      </w:r>
      <w:r w:rsidR="001038FF">
        <w:rPr>
          <w:rFonts w:ascii="Times New Roman" w:hAnsi="Times New Roman" w:cs="Times New Roman"/>
          <w:sz w:val="24"/>
          <w:szCs w:val="24"/>
        </w:rPr>
        <w:t>(30-October)</w:t>
      </w:r>
      <w:r w:rsidR="0041481E" w:rsidRPr="0041481E">
        <w:rPr>
          <w:rFonts w:ascii="Times New Roman" w:hAnsi="Times New Roman" w:cs="Times New Roman"/>
          <w:sz w:val="24"/>
          <w:szCs w:val="24"/>
        </w:rPr>
        <w:t xml:space="preserve"> at Debark</w:t>
      </w:r>
      <w:r w:rsidR="0041481E">
        <w:rPr>
          <w:rFonts w:ascii="Times New Roman" w:hAnsi="Times New Roman" w:cs="Times New Roman"/>
          <w:sz w:val="24"/>
          <w:szCs w:val="24"/>
        </w:rPr>
        <w:t xml:space="preserve"> (Western Amhara)</w:t>
      </w:r>
      <w:r w:rsidR="0041481E" w:rsidRPr="0041481E">
        <w:rPr>
          <w:rFonts w:ascii="Times New Roman" w:hAnsi="Times New Roman" w:cs="Times New Roman"/>
          <w:sz w:val="24"/>
          <w:szCs w:val="24"/>
        </w:rPr>
        <w:t xml:space="preserve"> in Amhara region.</w:t>
      </w:r>
      <w:r w:rsidR="007B7F96" w:rsidRPr="007B7F96">
        <w:rPr>
          <w:rFonts w:ascii="Times New Roman" w:hAnsi="Times New Roman" w:cs="Times New Roman"/>
          <w:sz w:val="24"/>
          <w:szCs w:val="24"/>
        </w:rPr>
        <w:t xml:space="preserve">A study by </w:t>
      </w:r>
      <w:r w:rsidR="00BC150E" w:rsidRPr="00BC150E">
        <w:rPr>
          <w:rFonts w:ascii="Times New Roman" w:hAnsi="Times New Roman" w:cs="Times New Roman"/>
          <w:sz w:val="24"/>
          <w:szCs w:val="24"/>
          <w:highlight w:val="yellow"/>
        </w:rPr>
        <w:fldChar w:fldCharType="begin"/>
      </w:r>
      <w:r w:rsidR="00401F74">
        <w:rPr>
          <w:rFonts w:ascii="Times New Roman" w:hAnsi="Times New Roman" w:cs="Times New Roman"/>
          <w:sz w:val="24"/>
          <w:szCs w:val="24"/>
          <w:highlight w:val="yellow"/>
        </w:rPr>
        <w:instrText xml:space="preserve"> ADDIN ZOTERO_ITEM CSL_CITATION {"citationID":"a2as3lqj9bg","properties":{"formattedCitation":"\\uldash{(Wasihun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BC150E" w:rsidRPr="00BC150E">
        <w:rPr>
          <w:rFonts w:ascii="Times New Roman" w:hAnsi="Times New Roman" w:cs="Times New Roman"/>
          <w:sz w:val="24"/>
          <w:szCs w:val="24"/>
          <w:highlight w:val="yellow"/>
        </w:rPr>
        <w:fldChar w:fldCharType="separate"/>
      </w:r>
      <w:r w:rsidR="00BC150E" w:rsidRPr="00BC150E">
        <w:rPr>
          <w:rFonts w:ascii="Times New Roman" w:hAnsi="Times New Roman" w:cs="Times New Roman"/>
          <w:sz w:val="24"/>
          <w:szCs w:val="24"/>
        </w:rPr>
        <w:t xml:space="preserve">Wasihun </w:t>
      </w:r>
      <w:r w:rsidR="00BC150E" w:rsidRPr="00BC150E">
        <w:rPr>
          <w:rFonts w:ascii="Times New Roman" w:hAnsi="Times New Roman" w:cs="Times New Roman"/>
          <w:i/>
          <w:sz w:val="24"/>
          <w:szCs w:val="24"/>
        </w:rPr>
        <w:t>et al</w:t>
      </w:r>
      <w:r w:rsidR="00BC150E" w:rsidRPr="00BC150E">
        <w:rPr>
          <w:rFonts w:ascii="Times New Roman" w:hAnsi="Times New Roman" w:cs="Times New Roman"/>
          <w:sz w:val="24"/>
          <w:szCs w:val="24"/>
        </w:rPr>
        <w:t>.(</w:t>
      </w:r>
      <w:r w:rsidR="00401F74">
        <w:rPr>
          <w:rFonts w:ascii="Times New Roman" w:hAnsi="Times New Roman" w:cs="Times New Roman"/>
          <w:sz w:val="24"/>
          <w:szCs w:val="24"/>
        </w:rPr>
        <w:t>2020</w:t>
      </w:r>
      <w:r w:rsidR="00BC150E" w:rsidRPr="00BC150E">
        <w:rPr>
          <w:rFonts w:ascii="Times New Roman" w:hAnsi="Times New Roman" w:cs="Times New Roman"/>
          <w:sz w:val="24"/>
          <w:szCs w:val="24"/>
        </w:rPr>
        <w:t>)</w:t>
      </w:r>
      <w:r w:rsidR="00BC150E" w:rsidRPr="00BC150E">
        <w:rPr>
          <w:rFonts w:ascii="Times New Roman" w:hAnsi="Times New Roman" w:cs="Times New Roman"/>
          <w:sz w:val="24"/>
          <w:szCs w:val="24"/>
          <w:highlight w:val="yellow"/>
        </w:rPr>
        <w:fldChar w:fldCharType="end"/>
      </w:r>
      <w:r w:rsidR="00BC150E">
        <w:rPr>
          <w:rFonts w:ascii="Times New Roman" w:hAnsi="Times New Roman" w:cs="Times New Roman"/>
          <w:sz w:val="24"/>
          <w:szCs w:val="24"/>
        </w:rPr>
        <w:t xml:space="preserve"> </w:t>
      </w:r>
      <w:r w:rsidR="007B7F96" w:rsidRPr="007B7F96">
        <w:rPr>
          <w:rFonts w:ascii="Times New Roman" w:hAnsi="Times New Roman" w:cs="Times New Roman"/>
          <w:sz w:val="24"/>
          <w:szCs w:val="24"/>
        </w:rPr>
        <w:t xml:space="preserve">also showed that, the average cessation date of </w:t>
      </w:r>
      <w:r w:rsidR="007B7F96" w:rsidRPr="00B52FC2">
        <w:rPr>
          <w:rFonts w:ascii="Times New Roman" w:hAnsi="Times New Roman" w:cs="Times New Roman"/>
          <w:i/>
          <w:sz w:val="24"/>
          <w:szCs w:val="24"/>
        </w:rPr>
        <w:t>kiremt</w:t>
      </w:r>
      <w:r w:rsidR="007B7F96" w:rsidRPr="007B7F96">
        <w:rPr>
          <w:rFonts w:ascii="Times New Roman" w:hAnsi="Times New Roman" w:cs="Times New Roman"/>
          <w:sz w:val="24"/>
          <w:szCs w:val="24"/>
        </w:rPr>
        <w:t xml:space="preserve"> rainfall for Gelemso was 302 DOY (28 October) with CV of 7%.</w:t>
      </w:r>
      <w:r w:rsidR="00EB2433" w:rsidRPr="00EB2433">
        <w:rPr>
          <w:rFonts w:ascii="Times New Roman" w:hAnsi="Times New Roman" w:cs="Times New Roman"/>
          <w:sz w:val="24"/>
          <w:szCs w:val="24"/>
        </w:rPr>
        <w:t xml:space="preserve"> </w:t>
      </w:r>
      <w:r w:rsidR="00EB2433">
        <w:rPr>
          <w:rFonts w:ascii="Times New Roman" w:hAnsi="Times New Roman" w:cs="Times New Roman"/>
          <w:sz w:val="24"/>
          <w:szCs w:val="24"/>
        </w:rPr>
        <w:t xml:space="preserve">A study by </w:t>
      </w:r>
      <w:r w:rsidR="00B5766B" w:rsidRPr="00B5766B">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{"citationID":"a1lmvmanc80","properties":{"formattedCitation":"\\uldash{(Lupi Edao et al., 2018)}","plainCitation":"(Lupi Edao et al., 2018)","dontUpdate":true,"noteIndex":0},"citationItems":[{"id":1094,"uris":["http://zotero.org/users/10693454/items/A33VJULJ"],"itemData":{"id":1094,"type":"article-journal","abstract":"Ethiopian agriculture is dominated by small holder farmers with an average per capita land holding of less than a hectare. The production system mainly depends on rain fed system and low input including fertilizer and pesticides used. In order to characterize the climate of Mieso, Melkassa, and Adami Tulu located in CRV of Ethiopia daily climate data were obtained from MARC for Mieso, Melkassa and Ademi Tulu and used for characterization using INSTAT V3.37. The mean start, end of season and length of growing season (LGS) are found to be May 26, September 14, and 99 days at Mieso site; May 27, October 1st and 97 days at Melkassa site; May 26, September 11, and 109 days in Adami Tulu site. The rainy days ranged from 92-165, 92-147, and 92-110 days in Mieso, Melkassa and Adami Tulu, respectively. Hence, developing new varieties and use of appropriate soil moisture conserving tillage practices will enhance adaptation capacity of farmers under changing climate in CRV of Ethiopia. The changes in rainfall conditions have a direct and immediate impact on the performance of agricultural sector as well as on the country’s total GDP. In order to characterize the climate of Mieso, Melkassa, and Adami Tulu located in CRV of Ethiopia daily climate data were obtained from MARC for Mieso, Melkassa and Ademi Tulu and used for characterization using INSTAT V3.37. The seasonal mean rainfall at Mieso, Melkassa and Adami Tulu is 438, 577.7 and 430.3 mm. The probability of occurrence of dry spell lengths of 5, 7, 10, and 15 days reaches minimum value during the peak rainy months and then starts to increase after the end of the rains. Generally, for the study periods the probability of longer dry spells increases rapidly from first dekadal of September onwards. To take risks of longer dry spells and decide to plant during earliest months of the season, farmers should get access to irrigation and also other mechanisms that minimize the loss of moisture from the farm land.","container-title":"Advances in Crop Science and Technology","DOI":"10.4172/2329-8863.1000386","ISSN":"23298863","issue":"04","journalAbbreviation":"Adv Crop Sci Tech","language":"en","source":"DOI.org (Crossref)","title":"Analysis of Start, End and Length of the Growing Season and Number of Rainy Days in Semi-Arid Central Refit Valley of Oromia State, Ethiopia","URL":"https://www.omicsonline.org/open-access/analysis-of-start-end-and-length-of-the-growing-season-and-number-of-rainy-days-in-semiarid-central-refit-valley-of-oromia-state-e-2329-8863-1000386-103808.html","volume":"06","author":[{"family":"Lupi Edao","given":"Agere"},{"family":"Kibert","given":"Kibebew"},{"family":"Mamo","given":"Girma"}],"accessed":{"date-parts":[["2023",11,17]]},"issued":{"date-parts":[["2018"]]}}}],"schema":"https://github.com/citation-style-language/schema/raw/master/csl-citation.json"} </w:instrText>
      </w:r>
      <w:r w:rsidR="00B5766B" w:rsidRPr="00B5766B">
        <w:rPr>
          <w:rFonts w:ascii="Times New Roman" w:hAnsi="Times New Roman" w:cs="Times New Roman"/>
          <w:sz w:val="24"/>
          <w:szCs w:val="24"/>
          <w:highlight w:val="yellow"/>
        </w:rPr>
        <w:fldChar w:fldCharType="separate"/>
      </w:r>
      <w:r w:rsidR="00B5766B">
        <w:rPr>
          <w:rFonts w:ascii="Times New Roman" w:hAnsi="Times New Roman" w:cs="Times New Roman"/>
          <w:sz w:val="24"/>
          <w:szCs w:val="24"/>
        </w:rPr>
        <w:t xml:space="preserve">Lupi Edao </w:t>
      </w:r>
      <w:r w:rsidR="00B5766B" w:rsidRPr="00B5766B">
        <w:rPr>
          <w:rFonts w:ascii="Times New Roman" w:hAnsi="Times New Roman" w:cs="Times New Roman"/>
          <w:i/>
          <w:sz w:val="24"/>
          <w:szCs w:val="24"/>
        </w:rPr>
        <w:t>et al</w:t>
      </w:r>
      <w:r w:rsidR="00B5766B">
        <w:rPr>
          <w:rFonts w:ascii="Times New Roman" w:hAnsi="Times New Roman" w:cs="Times New Roman"/>
          <w:sz w:val="24"/>
          <w:szCs w:val="24"/>
        </w:rPr>
        <w:t>.(</w:t>
      </w:r>
      <w:r w:rsidR="00B5766B" w:rsidRPr="00B5766B">
        <w:rPr>
          <w:rFonts w:ascii="Times New Roman" w:hAnsi="Times New Roman" w:cs="Times New Roman"/>
          <w:sz w:val="24"/>
          <w:szCs w:val="24"/>
        </w:rPr>
        <w:t>2018)</w:t>
      </w:r>
      <w:r w:rsidR="00B5766B" w:rsidRPr="00B5766B">
        <w:rPr>
          <w:rFonts w:ascii="Times New Roman" w:hAnsi="Times New Roman" w:cs="Times New Roman"/>
          <w:sz w:val="24"/>
          <w:szCs w:val="24"/>
          <w:highlight w:val="yellow"/>
        </w:rPr>
        <w:fldChar w:fldCharType="end"/>
      </w:r>
      <w:r w:rsidR="00B5766B">
        <w:rPr>
          <w:rFonts w:ascii="Times New Roman" w:hAnsi="Times New Roman" w:cs="Times New Roman"/>
          <w:sz w:val="24"/>
          <w:szCs w:val="24"/>
        </w:rPr>
        <w:t xml:space="preserve">, </w:t>
      </w:r>
      <w:r w:rsidR="00EB2433">
        <w:rPr>
          <w:rFonts w:ascii="Times New Roman" w:hAnsi="Times New Roman" w:cs="Times New Roman"/>
          <w:sz w:val="24"/>
          <w:szCs w:val="24"/>
        </w:rPr>
        <w:t>over Central rift valley also found that,</w:t>
      </w:r>
      <w:r w:rsidR="00EB2433" w:rsidRPr="00EB2433">
        <w:t xml:space="preserve"> </w:t>
      </w:r>
      <w:r w:rsidR="00887122">
        <w:rPr>
          <w:rFonts w:ascii="Times New Roman" w:hAnsi="Times New Roman" w:cs="Times New Roman"/>
          <w:sz w:val="24"/>
          <w:szCs w:val="24"/>
        </w:rPr>
        <w:t>t</w:t>
      </w:r>
      <w:r w:rsidR="00EB2433" w:rsidRPr="00EB2433">
        <w:rPr>
          <w:rFonts w:ascii="Times New Roman" w:hAnsi="Times New Roman" w:cs="Times New Roman"/>
          <w:sz w:val="24"/>
          <w:szCs w:val="24"/>
        </w:rPr>
        <w:t xml:space="preserve">he mean start, end of </w:t>
      </w:r>
      <w:r w:rsidR="00887122">
        <w:rPr>
          <w:rFonts w:ascii="Times New Roman" w:hAnsi="Times New Roman" w:cs="Times New Roman"/>
          <w:sz w:val="24"/>
          <w:szCs w:val="24"/>
        </w:rPr>
        <w:t xml:space="preserve">rainy </w:t>
      </w:r>
      <w:r w:rsidR="00EB2433" w:rsidRPr="00EB2433">
        <w:rPr>
          <w:rFonts w:ascii="Times New Roman" w:hAnsi="Times New Roman" w:cs="Times New Roman"/>
          <w:sz w:val="24"/>
          <w:szCs w:val="24"/>
        </w:rPr>
        <w:t xml:space="preserve">season and length of growing </w:t>
      </w:r>
      <w:r w:rsidR="00887122">
        <w:rPr>
          <w:rFonts w:ascii="Times New Roman" w:hAnsi="Times New Roman" w:cs="Times New Roman"/>
          <w:sz w:val="24"/>
          <w:szCs w:val="24"/>
        </w:rPr>
        <w:t>period (LGP</w:t>
      </w:r>
      <w:r w:rsidR="00EB2433" w:rsidRPr="00EB2433">
        <w:rPr>
          <w:rFonts w:ascii="Times New Roman" w:hAnsi="Times New Roman" w:cs="Times New Roman"/>
          <w:sz w:val="24"/>
          <w:szCs w:val="24"/>
        </w:rPr>
        <w:t xml:space="preserve">) are found to </w:t>
      </w:r>
      <w:r w:rsidR="00867447">
        <w:rPr>
          <w:rFonts w:ascii="Times New Roman" w:hAnsi="Times New Roman" w:cs="Times New Roman"/>
          <w:sz w:val="24"/>
          <w:szCs w:val="24"/>
        </w:rPr>
        <w:t>be May 26, September 14, and 99 days </w:t>
      </w:r>
      <w:r w:rsidR="00EB2433" w:rsidRPr="00EB2433">
        <w:rPr>
          <w:rFonts w:ascii="Times New Roman" w:hAnsi="Times New Roman" w:cs="Times New Roman"/>
          <w:sz w:val="24"/>
          <w:szCs w:val="24"/>
        </w:rPr>
        <w:t>at</w:t>
      </w:r>
      <w:r w:rsidR="00867447">
        <w:rPr>
          <w:rFonts w:ascii="Times New Roman" w:hAnsi="Times New Roman" w:cs="Times New Roman"/>
          <w:sz w:val="24"/>
          <w:szCs w:val="24"/>
        </w:rPr>
        <w:t> Mieso site; </w:t>
      </w:r>
      <w:r w:rsidR="00BD552D">
        <w:rPr>
          <w:rFonts w:ascii="Times New Roman" w:hAnsi="Times New Roman" w:cs="Times New Roman"/>
          <w:sz w:val="24"/>
          <w:szCs w:val="24"/>
        </w:rPr>
        <w:t>148 DOY (</w:t>
      </w:r>
      <w:r w:rsidR="00867447">
        <w:rPr>
          <w:rFonts w:ascii="Times New Roman" w:hAnsi="Times New Roman" w:cs="Times New Roman"/>
          <w:sz w:val="24"/>
          <w:szCs w:val="24"/>
        </w:rPr>
        <w:t>May 27</w:t>
      </w:r>
      <w:r w:rsidR="00BD552D">
        <w:rPr>
          <w:rFonts w:ascii="Times New Roman" w:hAnsi="Times New Roman" w:cs="Times New Roman"/>
          <w:sz w:val="24"/>
          <w:szCs w:val="24"/>
        </w:rPr>
        <w:t>)</w:t>
      </w:r>
      <w:r w:rsidR="00867447">
        <w:rPr>
          <w:rFonts w:ascii="Times New Roman" w:hAnsi="Times New Roman" w:cs="Times New Roman"/>
          <w:sz w:val="24"/>
          <w:szCs w:val="24"/>
        </w:rPr>
        <w:t>, </w:t>
      </w:r>
      <w:r w:rsidR="00BD552D">
        <w:rPr>
          <w:rFonts w:ascii="Times New Roman" w:hAnsi="Times New Roman" w:cs="Times New Roman"/>
          <w:sz w:val="24"/>
          <w:szCs w:val="24"/>
        </w:rPr>
        <w:t>275 DOY (01-Oct)</w:t>
      </w:r>
      <w:r w:rsidR="000814D5">
        <w:rPr>
          <w:rFonts w:ascii="Times New Roman" w:hAnsi="Times New Roman" w:cs="Times New Roman"/>
          <w:sz w:val="24"/>
          <w:szCs w:val="24"/>
        </w:rPr>
        <w:t>,</w:t>
      </w:r>
      <w:r w:rsidR="00EB2433" w:rsidRPr="00EB2433">
        <w:rPr>
          <w:rFonts w:ascii="Times New Roman" w:hAnsi="Times New Roman" w:cs="Times New Roman"/>
          <w:sz w:val="24"/>
          <w:szCs w:val="24"/>
        </w:rPr>
        <w:t xml:space="preserve">and 97 days at Melkassa site; </w:t>
      </w:r>
      <w:r w:rsidR="00BD552D">
        <w:rPr>
          <w:rFonts w:ascii="Times New Roman" w:hAnsi="Times New Roman" w:cs="Times New Roman"/>
          <w:sz w:val="24"/>
          <w:szCs w:val="24"/>
        </w:rPr>
        <w:t>147 DOY (</w:t>
      </w:r>
      <w:r w:rsidR="00EB2433" w:rsidRPr="00EB2433">
        <w:rPr>
          <w:rFonts w:ascii="Times New Roman" w:hAnsi="Times New Roman" w:cs="Times New Roman"/>
          <w:sz w:val="24"/>
          <w:szCs w:val="24"/>
        </w:rPr>
        <w:t>26</w:t>
      </w:r>
      <w:r w:rsidR="00BD552D">
        <w:rPr>
          <w:rFonts w:ascii="Times New Roman" w:hAnsi="Times New Roman" w:cs="Times New Roman"/>
          <w:sz w:val="24"/>
          <w:szCs w:val="24"/>
        </w:rPr>
        <w:t>-May),255DOY (</w:t>
      </w:r>
      <w:r w:rsidR="00EB2433" w:rsidRPr="00EB2433">
        <w:rPr>
          <w:rFonts w:ascii="Times New Roman" w:hAnsi="Times New Roman" w:cs="Times New Roman"/>
          <w:sz w:val="24"/>
          <w:szCs w:val="24"/>
        </w:rPr>
        <w:t>11</w:t>
      </w:r>
      <w:r w:rsidR="00BD552D">
        <w:rPr>
          <w:rFonts w:ascii="Times New Roman" w:hAnsi="Times New Roman" w:cs="Times New Roman"/>
          <w:sz w:val="24"/>
          <w:szCs w:val="24"/>
        </w:rPr>
        <w:t>-Sept)</w:t>
      </w:r>
      <w:r w:rsidR="00EB2433" w:rsidRPr="00EB2433">
        <w:rPr>
          <w:rFonts w:ascii="Times New Roman" w:hAnsi="Times New Roman" w:cs="Times New Roman"/>
          <w:sz w:val="24"/>
          <w:szCs w:val="24"/>
        </w:rPr>
        <w:t>, and 109 days in Adami Tulu site</w:t>
      </w:r>
      <w:r w:rsidR="000814D5">
        <w:rPr>
          <w:rFonts w:ascii="Times New Roman" w:hAnsi="Times New Roman" w:cs="Times New Roman"/>
          <w:sz w:val="24"/>
          <w:szCs w:val="24"/>
        </w:rPr>
        <w:t xml:space="preserve"> respectively</w:t>
      </w:r>
      <w:r w:rsidR="00EB2433" w:rsidRPr="00EB2433">
        <w:rPr>
          <w:rFonts w:ascii="Times New Roman" w:hAnsi="Times New Roman" w:cs="Times New Roman"/>
          <w:sz w:val="24"/>
          <w:szCs w:val="24"/>
        </w:rPr>
        <w:t>.</w:t>
      </w:r>
      <w:r w:rsidR="0089743D">
        <w:rPr>
          <w:rFonts w:ascii="Times New Roman" w:hAnsi="Times New Roman" w:cs="Times New Roman"/>
          <w:bCs/>
          <w:sz w:val="24"/>
          <w:szCs w:val="24"/>
        </w:rPr>
        <w:t xml:space="preserve">The </w:t>
      </w:r>
      <w:r w:rsidR="0089743D">
        <w:rPr>
          <w:rFonts w:ascii="Times New Roman" w:hAnsi="Times New Roman" w:cs="Times New Roman"/>
          <w:bCs/>
          <w:sz w:val="24"/>
          <w:szCs w:val="24"/>
        </w:rPr>
        <w:lastRenderedPageBreak/>
        <w:t xml:space="preserve">average deviation of cessation date from the mean ranged from 6 days to 16 days with mean regional standard deviation of 8 days.In addition,station based and regional cessation date variability was less,which ranged from 2% to 6%. </w:t>
      </w:r>
    </w:p>
    <w:p w14:paraId="1FF75412" w14:textId="08CE52CA" w:rsidR="00B6504A" w:rsidRPr="00B6504A" w:rsidRDefault="00B6504A" w:rsidP="00B6504A">
      <w:pPr>
        <w:keepNext/>
        <w:autoSpaceDE w:val="0"/>
        <w:autoSpaceDN w:val="0"/>
        <w:adjustRightInd w:val="0"/>
        <w:spacing w:line="360" w:lineRule="auto"/>
        <w:jc w:val="both"/>
        <w:rPr>
          <w:rFonts w:ascii="Times New Roman" w:hAnsi="Times New Roman" w:cs="Times New Roman"/>
          <w:b/>
          <w:bCs/>
          <w:sz w:val="24"/>
          <w:szCs w:val="24"/>
        </w:rPr>
      </w:pPr>
      <w:bookmarkStart w:id="100" w:name="_Toc168903699"/>
      <w:r w:rsidRPr="00B6504A">
        <w:rPr>
          <w:rFonts w:ascii="Times New Roman" w:hAnsi="Times New Roman" w:cs="Times New Roman"/>
          <w:b/>
          <w:sz w:val="24"/>
          <w:szCs w:val="24"/>
        </w:rPr>
        <w:t xml:space="preserve">Table 4. </w:t>
      </w:r>
      <w:r w:rsidRPr="00B6504A">
        <w:rPr>
          <w:rFonts w:ascii="Times New Roman" w:hAnsi="Times New Roman" w:cs="Times New Roman"/>
          <w:b/>
          <w:sz w:val="24"/>
          <w:szCs w:val="24"/>
        </w:rPr>
        <w:fldChar w:fldCharType="begin"/>
      </w:r>
      <w:r w:rsidRPr="00B6504A">
        <w:rPr>
          <w:rFonts w:ascii="Times New Roman" w:hAnsi="Times New Roman" w:cs="Times New Roman"/>
          <w:b/>
          <w:sz w:val="24"/>
          <w:szCs w:val="24"/>
        </w:rPr>
        <w:instrText xml:space="preserve"> SEQ Table_4. \* ARABIC </w:instrText>
      </w:r>
      <w:r w:rsidRPr="00B6504A">
        <w:rPr>
          <w:rFonts w:ascii="Times New Roman" w:hAnsi="Times New Roman" w:cs="Times New Roman"/>
          <w:b/>
          <w:sz w:val="24"/>
          <w:szCs w:val="24"/>
        </w:rPr>
        <w:fldChar w:fldCharType="separate"/>
      </w:r>
      <w:r w:rsidR="00D74D1E">
        <w:rPr>
          <w:rFonts w:ascii="Times New Roman" w:hAnsi="Times New Roman" w:cs="Times New Roman"/>
          <w:b/>
          <w:noProof/>
          <w:sz w:val="24"/>
          <w:szCs w:val="24"/>
        </w:rPr>
        <w:t>3</w:t>
      </w:r>
      <w:r w:rsidRPr="00B6504A">
        <w:rPr>
          <w:rFonts w:ascii="Times New Roman" w:hAnsi="Times New Roman" w:cs="Times New Roman"/>
          <w:b/>
          <w:sz w:val="24"/>
          <w:szCs w:val="24"/>
        </w:rPr>
        <w:fldChar w:fldCharType="end"/>
      </w:r>
      <w:r w:rsidRPr="00B6504A">
        <w:rPr>
          <w:rFonts w:ascii="Times New Roman" w:hAnsi="Times New Roman" w:cs="Times New Roman"/>
          <w:b/>
          <w:sz w:val="24"/>
          <w:szCs w:val="24"/>
        </w:rPr>
        <w:t>.</w:t>
      </w:r>
      <w:r w:rsidRPr="00B6504A">
        <w:rPr>
          <w:rFonts w:ascii="Times New Roman" w:hAnsi="Times New Roman" w:cs="Times New Roman"/>
          <w:bCs/>
          <w:sz w:val="24"/>
          <w:szCs w:val="24"/>
        </w:rPr>
        <w:t xml:space="preserve"> Station based and regional cessation date analysis  for the period 1991-2020.</w:t>
      </w:r>
      <w:bookmarkEnd w:id="100"/>
    </w:p>
    <w:tbl>
      <w:tblPr>
        <w:tblW w:w="10317" w:type="dxa"/>
        <w:tblBorders>
          <w:top w:val="single" w:sz="4" w:space="0" w:color="auto"/>
          <w:bottom w:val="single" w:sz="4" w:space="0" w:color="auto"/>
        </w:tblBorders>
        <w:tblLook w:val="04A0" w:firstRow="1" w:lastRow="0" w:firstColumn="1" w:lastColumn="0" w:noHBand="0" w:noVBand="1"/>
      </w:tblPr>
      <w:tblGrid>
        <w:gridCol w:w="1357"/>
        <w:gridCol w:w="2300"/>
        <w:gridCol w:w="2080"/>
        <w:gridCol w:w="2400"/>
        <w:gridCol w:w="1220"/>
        <w:gridCol w:w="960"/>
      </w:tblGrid>
      <w:tr w:rsidR="009A19BA" w:rsidRPr="003414A1" w14:paraId="33BDD78B" w14:textId="77777777" w:rsidTr="003414A1">
        <w:trPr>
          <w:trHeight w:val="315"/>
        </w:trPr>
        <w:tc>
          <w:tcPr>
            <w:tcW w:w="1357" w:type="dxa"/>
            <w:tcBorders>
              <w:top w:val="single" w:sz="4" w:space="0" w:color="auto"/>
              <w:bottom w:val="single" w:sz="4" w:space="0" w:color="auto"/>
            </w:tcBorders>
            <w:shd w:val="clear" w:color="auto" w:fill="auto"/>
            <w:noWrap/>
            <w:vAlign w:val="bottom"/>
            <w:hideMark/>
          </w:tcPr>
          <w:p w14:paraId="081F406C" w14:textId="3C31527B" w:rsidR="009A19BA" w:rsidRPr="003414A1" w:rsidRDefault="008F5864" w:rsidP="003414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Station</w:t>
            </w:r>
          </w:p>
        </w:tc>
        <w:tc>
          <w:tcPr>
            <w:tcW w:w="2300" w:type="dxa"/>
            <w:tcBorders>
              <w:top w:val="single" w:sz="4" w:space="0" w:color="auto"/>
              <w:bottom w:val="single" w:sz="4" w:space="0" w:color="auto"/>
            </w:tcBorders>
            <w:shd w:val="clear" w:color="auto" w:fill="auto"/>
            <w:noWrap/>
            <w:vAlign w:val="bottom"/>
            <w:hideMark/>
          </w:tcPr>
          <w:p w14:paraId="31F72DCD" w14:textId="2CACD025"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 xml:space="preserve">Early </w:t>
            </w:r>
            <w:r w:rsidR="008C4742" w:rsidRPr="003414A1">
              <w:rPr>
                <w:rFonts w:ascii="Times New Roman" w:eastAsia="Times New Roman" w:hAnsi="Times New Roman" w:cs="Times New Roman"/>
                <w:color w:val="000000"/>
                <w:sz w:val="24"/>
                <w:szCs w:val="24"/>
              </w:rPr>
              <w:t>cessation</w:t>
            </w:r>
            <w:r w:rsidRPr="003414A1">
              <w:rPr>
                <w:rFonts w:ascii="Times New Roman" w:eastAsia="Times New Roman" w:hAnsi="Times New Roman" w:cs="Times New Roman"/>
                <w:color w:val="000000"/>
                <w:sz w:val="24"/>
                <w:szCs w:val="24"/>
              </w:rPr>
              <w:t xml:space="preserve"> date (DOY)</w:t>
            </w:r>
          </w:p>
        </w:tc>
        <w:tc>
          <w:tcPr>
            <w:tcW w:w="2080" w:type="dxa"/>
            <w:tcBorders>
              <w:top w:val="single" w:sz="4" w:space="0" w:color="auto"/>
              <w:bottom w:val="single" w:sz="4" w:space="0" w:color="auto"/>
            </w:tcBorders>
            <w:shd w:val="clear" w:color="auto" w:fill="auto"/>
            <w:noWrap/>
            <w:vAlign w:val="bottom"/>
            <w:hideMark/>
          </w:tcPr>
          <w:p w14:paraId="72A4DEA5" w14:textId="596241D4"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 xml:space="preserve">Late </w:t>
            </w:r>
            <w:r w:rsidR="008C4742" w:rsidRPr="003414A1">
              <w:rPr>
                <w:rFonts w:ascii="Times New Roman" w:eastAsia="Times New Roman" w:hAnsi="Times New Roman" w:cs="Times New Roman"/>
                <w:color w:val="000000"/>
                <w:sz w:val="24"/>
                <w:szCs w:val="24"/>
              </w:rPr>
              <w:t>cessation</w:t>
            </w:r>
            <w:r w:rsidRPr="003414A1">
              <w:rPr>
                <w:rFonts w:ascii="Times New Roman" w:eastAsia="Times New Roman" w:hAnsi="Times New Roman" w:cs="Times New Roman"/>
                <w:color w:val="000000"/>
                <w:sz w:val="24"/>
                <w:szCs w:val="24"/>
              </w:rPr>
              <w:t xml:space="preserve"> date (DOY)</w:t>
            </w:r>
          </w:p>
        </w:tc>
        <w:tc>
          <w:tcPr>
            <w:tcW w:w="2400" w:type="dxa"/>
            <w:tcBorders>
              <w:top w:val="single" w:sz="4" w:space="0" w:color="auto"/>
              <w:bottom w:val="single" w:sz="4" w:space="0" w:color="auto"/>
            </w:tcBorders>
            <w:shd w:val="clear" w:color="auto" w:fill="auto"/>
            <w:noWrap/>
            <w:vAlign w:val="bottom"/>
            <w:hideMark/>
          </w:tcPr>
          <w:p w14:paraId="39FE6397" w14:textId="0DFF9783"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Mean</w:t>
            </w:r>
            <w:r w:rsidR="008C4742" w:rsidRPr="003414A1">
              <w:rPr>
                <w:rFonts w:ascii="Times New Roman" w:eastAsia="Times New Roman" w:hAnsi="Times New Roman" w:cs="Times New Roman"/>
                <w:color w:val="000000"/>
                <w:sz w:val="24"/>
                <w:szCs w:val="24"/>
              </w:rPr>
              <w:t xml:space="preserve"> cessation</w:t>
            </w:r>
            <w:r w:rsidRPr="003414A1">
              <w:rPr>
                <w:rFonts w:ascii="Times New Roman" w:eastAsia="Times New Roman" w:hAnsi="Times New Roman" w:cs="Times New Roman"/>
                <w:color w:val="000000"/>
                <w:sz w:val="24"/>
                <w:szCs w:val="24"/>
              </w:rPr>
              <w:t xml:space="preserve"> date (DOY)</w:t>
            </w:r>
          </w:p>
        </w:tc>
        <w:tc>
          <w:tcPr>
            <w:tcW w:w="1220" w:type="dxa"/>
            <w:tcBorders>
              <w:top w:val="single" w:sz="4" w:space="0" w:color="auto"/>
              <w:bottom w:val="single" w:sz="4" w:space="0" w:color="auto"/>
            </w:tcBorders>
            <w:shd w:val="clear" w:color="auto" w:fill="auto"/>
            <w:noWrap/>
            <w:vAlign w:val="bottom"/>
            <w:hideMark/>
          </w:tcPr>
          <w:p w14:paraId="6F3F773D" w14:textId="75889E24" w:rsidR="009A19BA" w:rsidRPr="003414A1" w:rsidRDefault="00CA2471" w:rsidP="003414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SD (day)</w:t>
            </w:r>
          </w:p>
        </w:tc>
        <w:tc>
          <w:tcPr>
            <w:tcW w:w="960" w:type="dxa"/>
            <w:tcBorders>
              <w:top w:val="single" w:sz="4" w:space="0" w:color="auto"/>
              <w:bottom w:val="single" w:sz="4" w:space="0" w:color="auto"/>
            </w:tcBorders>
            <w:shd w:val="clear" w:color="auto" w:fill="auto"/>
            <w:noWrap/>
            <w:vAlign w:val="bottom"/>
            <w:hideMark/>
          </w:tcPr>
          <w:p w14:paraId="70CE41C3"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CV(%)</w:t>
            </w:r>
          </w:p>
        </w:tc>
      </w:tr>
      <w:tr w:rsidR="009A19BA" w:rsidRPr="003414A1" w14:paraId="4E5E63ED" w14:textId="77777777" w:rsidTr="003414A1">
        <w:trPr>
          <w:trHeight w:val="315"/>
        </w:trPr>
        <w:tc>
          <w:tcPr>
            <w:tcW w:w="1357" w:type="dxa"/>
            <w:tcBorders>
              <w:top w:val="single" w:sz="4" w:space="0" w:color="auto"/>
            </w:tcBorders>
            <w:shd w:val="clear" w:color="auto" w:fill="auto"/>
            <w:noWrap/>
            <w:vAlign w:val="bottom"/>
            <w:hideMark/>
          </w:tcPr>
          <w:p w14:paraId="1502B32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Chagini</w:t>
            </w:r>
          </w:p>
        </w:tc>
        <w:tc>
          <w:tcPr>
            <w:tcW w:w="2300" w:type="dxa"/>
            <w:tcBorders>
              <w:top w:val="single" w:sz="4" w:space="0" w:color="auto"/>
            </w:tcBorders>
            <w:shd w:val="clear" w:color="auto" w:fill="auto"/>
            <w:noWrap/>
            <w:vAlign w:val="bottom"/>
            <w:hideMark/>
          </w:tcPr>
          <w:p w14:paraId="239FE03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281</w:t>
            </w:r>
          </w:p>
        </w:tc>
        <w:tc>
          <w:tcPr>
            <w:tcW w:w="2080" w:type="dxa"/>
            <w:tcBorders>
              <w:top w:val="single" w:sz="4" w:space="0" w:color="auto"/>
            </w:tcBorders>
            <w:shd w:val="clear" w:color="auto" w:fill="auto"/>
            <w:noWrap/>
            <w:vAlign w:val="bottom"/>
            <w:hideMark/>
          </w:tcPr>
          <w:p w14:paraId="4768AFC3"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tcBorders>
              <w:top w:val="single" w:sz="4" w:space="0" w:color="auto"/>
            </w:tcBorders>
            <w:shd w:val="clear" w:color="auto" w:fill="auto"/>
            <w:noWrap/>
            <w:vAlign w:val="bottom"/>
            <w:hideMark/>
          </w:tcPr>
          <w:p w14:paraId="162B9E4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303</w:t>
            </w:r>
          </w:p>
        </w:tc>
        <w:tc>
          <w:tcPr>
            <w:tcW w:w="1220" w:type="dxa"/>
            <w:tcBorders>
              <w:top w:val="single" w:sz="4" w:space="0" w:color="auto"/>
            </w:tcBorders>
            <w:shd w:val="clear" w:color="auto" w:fill="auto"/>
            <w:noWrap/>
            <w:vAlign w:val="bottom"/>
            <w:hideMark/>
          </w:tcPr>
          <w:p w14:paraId="226342B0"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6</w:t>
            </w:r>
          </w:p>
        </w:tc>
        <w:tc>
          <w:tcPr>
            <w:tcW w:w="960" w:type="dxa"/>
            <w:tcBorders>
              <w:top w:val="single" w:sz="4" w:space="0" w:color="auto"/>
            </w:tcBorders>
            <w:shd w:val="clear" w:color="auto" w:fill="auto"/>
            <w:noWrap/>
            <w:vAlign w:val="bottom"/>
            <w:hideMark/>
          </w:tcPr>
          <w:p w14:paraId="55022550"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w:t>
            </w:r>
          </w:p>
        </w:tc>
      </w:tr>
      <w:tr w:rsidR="009A19BA" w:rsidRPr="003414A1" w14:paraId="6989677C" w14:textId="77777777" w:rsidTr="003414A1">
        <w:trPr>
          <w:trHeight w:val="315"/>
        </w:trPr>
        <w:tc>
          <w:tcPr>
            <w:tcW w:w="1357" w:type="dxa"/>
            <w:shd w:val="clear" w:color="auto" w:fill="auto"/>
            <w:noWrap/>
            <w:vAlign w:val="bottom"/>
            <w:hideMark/>
          </w:tcPr>
          <w:p w14:paraId="162C4A3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Adet</w:t>
            </w:r>
          </w:p>
        </w:tc>
        <w:tc>
          <w:tcPr>
            <w:tcW w:w="2300" w:type="dxa"/>
            <w:shd w:val="clear" w:color="auto" w:fill="auto"/>
            <w:noWrap/>
            <w:vAlign w:val="bottom"/>
            <w:hideMark/>
          </w:tcPr>
          <w:p w14:paraId="3C283F5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272</w:t>
            </w:r>
          </w:p>
        </w:tc>
        <w:tc>
          <w:tcPr>
            <w:tcW w:w="2080" w:type="dxa"/>
            <w:shd w:val="clear" w:color="auto" w:fill="auto"/>
            <w:noWrap/>
            <w:vAlign w:val="bottom"/>
            <w:hideMark/>
          </w:tcPr>
          <w:p w14:paraId="6F1346F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5195974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295</w:t>
            </w:r>
          </w:p>
        </w:tc>
        <w:tc>
          <w:tcPr>
            <w:tcW w:w="1220" w:type="dxa"/>
            <w:shd w:val="clear" w:color="auto" w:fill="auto"/>
            <w:noWrap/>
            <w:vAlign w:val="bottom"/>
            <w:hideMark/>
          </w:tcPr>
          <w:p w14:paraId="72D9E8F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11</w:t>
            </w:r>
          </w:p>
        </w:tc>
        <w:tc>
          <w:tcPr>
            <w:tcW w:w="960" w:type="dxa"/>
            <w:shd w:val="clear" w:color="auto" w:fill="auto"/>
            <w:noWrap/>
            <w:vAlign w:val="bottom"/>
            <w:hideMark/>
          </w:tcPr>
          <w:p w14:paraId="2CCA577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70F9276A" w14:textId="77777777" w:rsidTr="003414A1">
        <w:trPr>
          <w:trHeight w:val="315"/>
        </w:trPr>
        <w:tc>
          <w:tcPr>
            <w:tcW w:w="1357" w:type="dxa"/>
            <w:shd w:val="clear" w:color="auto" w:fill="auto"/>
            <w:noWrap/>
            <w:vAlign w:val="bottom"/>
            <w:hideMark/>
          </w:tcPr>
          <w:p w14:paraId="5753ED4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Ayehu</w:t>
            </w:r>
          </w:p>
        </w:tc>
        <w:tc>
          <w:tcPr>
            <w:tcW w:w="2300" w:type="dxa"/>
            <w:shd w:val="clear" w:color="auto" w:fill="auto"/>
            <w:noWrap/>
            <w:vAlign w:val="bottom"/>
            <w:hideMark/>
          </w:tcPr>
          <w:p w14:paraId="49C329A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272</w:t>
            </w:r>
          </w:p>
        </w:tc>
        <w:tc>
          <w:tcPr>
            <w:tcW w:w="2080" w:type="dxa"/>
            <w:shd w:val="clear" w:color="auto" w:fill="auto"/>
            <w:noWrap/>
            <w:vAlign w:val="bottom"/>
            <w:hideMark/>
          </w:tcPr>
          <w:p w14:paraId="5F2158C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1D57F98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297</w:t>
            </w:r>
          </w:p>
        </w:tc>
        <w:tc>
          <w:tcPr>
            <w:tcW w:w="1220" w:type="dxa"/>
            <w:shd w:val="clear" w:color="auto" w:fill="auto"/>
            <w:noWrap/>
            <w:vAlign w:val="bottom"/>
            <w:hideMark/>
          </w:tcPr>
          <w:p w14:paraId="530D6A97"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11</w:t>
            </w:r>
          </w:p>
        </w:tc>
        <w:tc>
          <w:tcPr>
            <w:tcW w:w="960" w:type="dxa"/>
            <w:shd w:val="clear" w:color="auto" w:fill="auto"/>
            <w:noWrap/>
            <w:vAlign w:val="bottom"/>
            <w:hideMark/>
          </w:tcPr>
          <w:p w14:paraId="44BF10E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38392C98" w14:textId="77777777" w:rsidTr="003414A1">
        <w:trPr>
          <w:trHeight w:val="315"/>
        </w:trPr>
        <w:tc>
          <w:tcPr>
            <w:tcW w:w="1357" w:type="dxa"/>
            <w:shd w:val="clear" w:color="auto" w:fill="auto"/>
            <w:noWrap/>
            <w:vAlign w:val="bottom"/>
            <w:hideMark/>
          </w:tcPr>
          <w:p w14:paraId="216A0D1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Aykel</w:t>
            </w:r>
          </w:p>
        </w:tc>
        <w:tc>
          <w:tcPr>
            <w:tcW w:w="2300" w:type="dxa"/>
            <w:shd w:val="clear" w:color="auto" w:fill="auto"/>
            <w:noWrap/>
            <w:vAlign w:val="bottom"/>
            <w:hideMark/>
          </w:tcPr>
          <w:p w14:paraId="7C85D1E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277</w:t>
            </w:r>
          </w:p>
        </w:tc>
        <w:tc>
          <w:tcPr>
            <w:tcW w:w="2080" w:type="dxa"/>
            <w:shd w:val="clear" w:color="auto" w:fill="auto"/>
            <w:noWrap/>
            <w:vAlign w:val="bottom"/>
            <w:hideMark/>
          </w:tcPr>
          <w:p w14:paraId="34D23F8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00DB989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297</w:t>
            </w:r>
          </w:p>
        </w:tc>
        <w:tc>
          <w:tcPr>
            <w:tcW w:w="1220" w:type="dxa"/>
            <w:shd w:val="clear" w:color="auto" w:fill="auto"/>
            <w:noWrap/>
            <w:vAlign w:val="bottom"/>
            <w:hideMark/>
          </w:tcPr>
          <w:p w14:paraId="03790F4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8</w:t>
            </w:r>
          </w:p>
        </w:tc>
        <w:tc>
          <w:tcPr>
            <w:tcW w:w="960" w:type="dxa"/>
            <w:shd w:val="clear" w:color="auto" w:fill="auto"/>
            <w:noWrap/>
            <w:vAlign w:val="bottom"/>
            <w:hideMark/>
          </w:tcPr>
          <w:p w14:paraId="564BE26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w:t>
            </w:r>
          </w:p>
        </w:tc>
      </w:tr>
      <w:tr w:rsidR="009A19BA" w:rsidRPr="003414A1" w14:paraId="472D3DDC" w14:textId="77777777" w:rsidTr="003414A1">
        <w:trPr>
          <w:trHeight w:val="315"/>
        </w:trPr>
        <w:tc>
          <w:tcPr>
            <w:tcW w:w="1357" w:type="dxa"/>
            <w:shd w:val="clear" w:color="auto" w:fill="auto"/>
            <w:noWrap/>
            <w:vAlign w:val="bottom"/>
            <w:hideMark/>
          </w:tcPr>
          <w:p w14:paraId="04708D07"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BahirDar</w:t>
            </w:r>
          </w:p>
        </w:tc>
        <w:tc>
          <w:tcPr>
            <w:tcW w:w="2300" w:type="dxa"/>
            <w:shd w:val="clear" w:color="auto" w:fill="auto"/>
            <w:noWrap/>
            <w:vAlign w:val="bottom"/>
            <w:hideMark/>
          </w:tcPr>
          <w:p w14:paraId="6CDEF5C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273</w:t>
            </w:r>
          </w:p>
        </w:tc>
        <w:tc>
          <w:tcPr>
            <w:tcW w:w="2080" w:type="dxa"/>
            <w:shd w:val="clear" w:color="auto" w:fill="auto"/>
            <w:noWrap/>
            <w:vAlign w:val="bottom"/>
            <w:hideMark/>
          </w:tcPr>
          <w:p w14:paraId="40886C0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4CA5F993"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296</w:t>
            </w:r>
          </w:p>
        </w:tc>
        <w:tc>
          <w:tcPr>
            <w:tcW w:w="1220" w:type="dxa"/>
            <w:shd w:val="clear" w:color="auto" w:fill="auto"/>
            <w:noWrap/>
            <w:vAlign w:val="bottom"/>
            <w:hideMark/>
          </w:tcPr>
          <w:p w14:paraId="166467D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11</w:t>
            </w:r>
          </w:p>
        </w:tc>
        <w:tc>
          <w:tcPr>
            <w:tcW w:w="960" w:type="dxa"/>
            <w:shd w:val="clear" w:color="auto" w:fill="auto"/>
            <w:noWrap/>
            <w:vAlign w:val="bottom"/>
            <w:hideMark/>
          </w:tcPr>
          <w:p w14:paraId="24F0DBCE"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4C3FF4AC" w14:textId="77777777" w:rsidTr="003414A1">
        <w:trPr>
          <w:trHeight w:val="315"/>
        </w:trPr>
        <w:tc>
          <w:tcPr>
            <w:tcW w:w="1357" w:type="dxa"/>
            <w:shd w:val="clear" w:color="auto" w:fill="auto"/>
            <w:noWrap/>
            <w:vAlign w:val="bottom"/>
            <w:hideMark/>
          </w:tcPr>
          <w:p w14:paraId="2DAAFA76"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Dangla</w:t>
            </w:r>
          </w:p>
        </w:tc>
        <w:tc>
          <w:tcPr>
            <w:tcW w:w="2300" w:type="dxa"/>
            <w:shd w:val="clear" w:color="auto" w:fill="auto"/>
            <w:noWrap/>
            <w:vAlign w:val="bottom"/>
            <w:hideMark/>
          </w:tcPr>
          <w:p w14:paraId="13575D0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283</w:t>
            </w:r>
          </w:p>
        </w:tc>
        <w:tc>
          <w:tcPr>
            <w:tcW w:w="2080" w:type="dxa"/>
            <w:shd w:val="clear" w:color="auto" w:fill="auto"/>
            <w:noWrap/>
            <w:vAlign w:val="bottom"/>
            <w:hideMark/>
          </w:tcPr>
          <w:p w14:paraId="1998BF6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13F4389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299</w:t>
            </w:r>
          </w:p>
        </w:tc>
        <w:tc>
          <w:tcPr>
            <w:tcW w:w="1220" w:type="dxa"/>
            <w:shd w:val="clear" w:color="auto" w:fill="auto"/>
            <w:noWrap/>
            <w:vAlign w:val="bottom"/>
            <w:hideMark/>
          </w:tcPr>
          <w:p w14:paraId="1B2C1F6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8</w:t>
            </w:r>
          </w:p>
        </w:tc>
        <w:tc>
          <w:tcPr>
            <w:tcW w:w="960" w:type="dxa"/>
            <w:shd w:val="clear" w:color="auto" w:fill="auto"/>
            <w:noWrap/>
            <w:vAlign w:val="bottom"/>
            <w:hideMark/>
          </w:tcPr>
          <w:p w14:paraId="06BE43E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w:t>
            </w:r>
          </w:p>
        </w:tc>
      </w:tr>
      <w:tr w:rsidR="009A19BA" w:rsidRPr="003414A1" w14:paraId="1BF5CC6A" w14:textId="77777777" w:rsidTr="003414A1">
        <w:trPr>
          <w:trHeight w:val="315"/>
        </w:trPr>
        <w:tc>
          <w:tcPr>
            <w:tcW w:w="1357" w:type="dxa"/>
            <w:shd w:val="clear" w:color="auto" w:fill="auto"/>
            <w:noWrap/>
            <w:vAlign w:val="bottom"/>
            <w:hideMark/>
          </w:tcPr>
          <w:p w14:paraId="4C9A38B6"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Debark</w:t>
            </w:r>
          </w:p>
        </w:tc>
        <w:tc>
          <w:tcPr>
            <w:tcW w:w="2300" w:type="dxa"/>
            <w:shd w:val="clear" w:color="auto" w:fill="auto"/>
            <w:noWrap/>
            <w:vAlign w:val="bottom"/>
            <w:hideMark/>
          </w:tcPr>
          <w:p w14:paraId="537E69DE"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33B05BF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0FC5D9C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286</w:t>
            </w:r>
          </w:p>
        </w:tc>
        <w:tc>
          <w:tcPr>
            <w:tcW w:w="1220" w:type="dxa"/>
            <w:shd w:val="clear" w:color="auto" w:fill="auto"/>
            <w:noWrap/>
            <w:vAlign w:val="bottom"/>
            <w:hideMark/>
          </w:tcPr>
          <w:p w14:paraId="3441154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13</w:t>
            </w:r>
          </w:p>
        </w:tc>
        <w:tc>
          <w:tcPr>
            <w:tcW w:w="960" w:type="dxa"/>
            <w:shd w:val="clear" w:color="auto" w:fill="auto"/>
            <w:noWrap/>
            <w:vAlign w:val="bottom"/>
            <w:hideMark/>
          </w:tcPr>
          <w:p w14:paraId="3FD9A75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5</w:t>
            </w:r>
          </w:p>
        </w:tc>
      </w:tr>
      <w:tr w:rsidR="009A19BA" w:rsidRPr="003414A1" w14:paraId="62ADAA29" w14:textId="77777777" w:rsidTr="003414A1">
        <w:trPr>
          <w:trHeight w:val="315"/>
        </w:trPr>
        <w:tc>
          <w:tcPr>
            <w:tcW w:w="1357" w:type="dxa"/>
            <w:shd w:val="clear" w:color="auto" w:fill="auto"/>
            <w:noWrap/>
            <w:vAlign w:val="bottom"/>
            <w:hideMark/>
          </w:tcPr>
          <w:p w14:paraId="3FAFB22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D/Markos</w:t>
            </w:r>
          </w:p>
        </w:tc>
        <w:tc>
          <w:tcPr>
            <w:tcW w:w="2300" w:type="dxa"/>
            <w:shd w:val="clear" w:color="auto" w:fill="auto"/>
            <w:noWrap/>
            <w:vAlign w:val="bottom"/>
            <w:hideMark/>
          </w:tcPr>
          <w:p w14:paraId="5251A1F6"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289</w:t>
            </w:r>
          </w:p>
        </w:tc>
        <w:tc>
          <w:tcPr>
            <w:tcW w:w="2080" w:type="dxa"/>
            <w:shd w:val="clear" w:color="auto" w:fill="auto"/>
            <w:noWrap/>
            <w:vAlign w:val="bottom"/>
            <w:hideMark/>
          </w:tcPr>
          <w:p w14:paraId="20BF2B8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60F535E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301</w:t>
            </w:r>
          </w:p>
        </w:tc>
        <w:tc>
          <w:tcPr>
            <w:tcW w:w="1220" w:type="dxa"/>
            <w:shd w:val="clear" w:color="auto" w:fill="auto"/>
            <w:noWrap/>
            <w:vAlign w:val="bottom"/>
            <w:hideMark/>
          </w:tcPr>
          <w:p w14:paraId="3A22B02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5</w:t>
            </w:r>
          </w:p>
        </w:tc>
        <w:tc>
          <w:tcPr>
            <w:tcW w:w="960" w:type="dxa"/>
            <w:shd w:val="clear" w:color="auto" w:fill="auto"/>
            <w:noWrap/>
            <w:vAlign w:val="bottom"/>
            <w:hideMark/>
          </w:tcPr>
          <w:p w14:paraId="5FCD511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w:t>
            </w:r>
          </w:p>
        </w:tc>
      </w:tr>
      <w:tr w:rsidR="009A19BA" w:rsidRPr="003414A1" w14:paraId="4F2E2535" w14:textId="77777777" w:rsidTr="003414A1">
        <w:trPr>
          <w:trHeight w:val="315"/>
        </w:trPr>
        <w:tc>
          <w:tcPr>
            <w:tcW w:w="1357" w:type="dxa"/>
            <w:shd w:val="clear" w:color="auto" w:fill="auto"/>
            <w:noWrap/>
            <w:vAlign w:val="bottom"/>
            <w:hideMark/>
          </w:tcPr>
          <w:p w14:paraId="3B65E4E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D/Tabor</w:t>
            </w:r>
          </w:p>
        </w:tc>
        <w:tc>
          <w:tcPr>
            <w:tcW w:w="2300" w:type="dxa"/>
            <w:shd w:val="clear" w:color="auto" w:fill="auto"/>
            <w:noWrap/>
            <w:vAlign w:val="bottom"/>
            <w:hideMark/>
          </w:tcPr>
          <w:p w14:paraId="4F0C1F8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277</w:t>
            </w:r>
          </w:p>
        </w:tc>
        <w:tc>
          <w:tcPr>
            <w:tcW w:w="2080" w:type="dxa"/>
            <w:shd w:val="clear" w:color="auto" w:fill="auto"/>
            <w:noWrap/>
            <w:vAlign w:val="bottom"/>
            <w:hideMark/>
          </w:tcPr>
          <w:p w14:paraId="1F2175A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61AC313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296</w:t>
            </w:r>
          </w:p>
        </w:tc>
        <w:tc>
          <w:tcPr>
            <w:tcW w:w="1220" w:type="dxa"/>
            <w:shd w:val="clear" w:color="auto" w:fill="auto"/>
            <w:noWrap/>
            <w:vAlign w:val="bottom"/>
            <w:hideMark/>
          </w:tcPr>
          <w:p w14:paraId="25E8A36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8</w:t>
            </w:r>
          </w:p>
        </w:tc>
        <w:tc>
          <w:tcPr>
            <w:tcW w:w="960" w:type="dxa"/>
            <w:shd w:val="clear" w:color="auto" w:fill="auto"/>
            <w:noWrap/>
            <w:vAlign w:val="bottom"/>
            <w:hideMark/>
          </w:tcPr>
          <w:p w14:paraId="68D1AED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w:t>
            </w:r>
          </w:p>
        </w:tc>
      </w:tr>
      <w:tr w:rsidR="009A19BA" w:rsidRPr="003414A1" w14:paraId="64AC742E" w14:textId="77777777" w:rsidTr="003414A1">
        <w:trPr>
          <w:trHeight w:val="315"/>
        </w:trPr>
        <w:tc>
          <w:tcPr>
            <w:tcW w:w="1357" w:type="dxa"/>
            <w:shd w:val="clear" w:color="auto" w:fill="auto"/>
            <w:noWrap/>
            <w:vAlign w:val="bottom"/>
            <w:hideMark/>
          </w:tcPr>
          <w:p w14:paraId="385642B0"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Gondar</w:t>
            </w:r>
          </w:p>
        </w:tc>
        <w:tc>
          <w:tcPr>
            <w:tcW w:w="2300" w:type="dxa"/>
            <w:shd w:val="clear" w:color="auto" w:fill="auto"/>
            <w:noWrap/>
            <w:vAlign w:val="bottom"/>
            <w:hideMark/>
          </w:tcPr>
          <w:p w14:paraId="60492B0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260</w:t>
            </w:r>
          </w:p>
        </w:tc>
        <w:tc>
          <w:tcPr>
            <w:tcW w:w="2080" w:type="dxa"/>
            <w:shd w:val="clear" w:color="auto" w:fill="auto"/>
            <w:noWrap/>
            <w:vAlign w:val="bottom"/>
            <w:hideMark/>
          </w:tcPr>
          <w:p w14:paraId="7203DA1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18D2B9E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280</w:t>
            </w:r>
          </w:p>
        </w:tc>
        <w:tc>
          <w:tcPr>
            <w:tcW w:w="1220" w:type="dxa"/>
            <w:shd w:val="clear" w:color="auto" w:fill="auto"/>
            <w:noWrap/>
            <w:vAlign w:val="bottom"/>
            <w:hideMark/>
          </w:tcPr>
          <w:p w14:paraId="67330EC3"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11</w:t>
            </w:r>
          </w:p>
        </w:tc>
        <w:tc>
          <w:tcPr>
            <w:tcW w:w="960" w:type="dxa"/>
            <w:shd w:val="clear" w:color="auto" w:fill="auto"/>
            <w:noWrap/>
            <w:vAlign w:val="bottom"/>
            <w:hideMark/>
          </w:tcPr>
          <w:p w14:paraId="2CCA36FE"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0F4E9D51" w14:textId="77777777" w:rsidTr="003414A1">
        <w:trPr>
          <w:trHeight w:val="315"/>
        </w:trPr>
        <w:tc>
          <w:tcPr>
            <w:tcW w:w="1357" w:type="dxa"/>
            <w:shd w:val="clear" w:color="auto" w:fill="auto"/>
            <w:noWrap/>
            <w:vAlign w:val="bottom"/>
            <w:hideMark/>
          </w:tcPr>
          <w:p w14:paraId="46F1F49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Layber</w:t>
            </w:r>
          </w:p>
        </w:tc>
        <w:tc>
          <w:tcPr>
            <w:tcW w:w="2300" w:type="dxa"/>
            <w:shd w:val="clear" w:color="auto" w:fill="auto"/>
            <w:noWrap/>
            <w:vAlign w:val="bottom"/>
            <w:hideMark/>
          </w:tcPr>
          <w:p w14:paraId="4B41CDB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367E363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22F3513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285</w:t>
            </w:r>
          </w:p>
        </w:tc>
        <w:tc>
          <w:tcPr>
            <w:tcW w:w="1220" w:type="dxa"/>
            <w:shd w:val="clear" w:color="auto" w:fill="auto"/>
            <w:noWrap/>
            <w:vAlign w:val="bottom"/>
            <w:hideMark/>
          </w:tcPr>
          <w:p w14:paraId="6B7FBEB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14</w:t>
            </w:r>
          </w:p>
        </w:tc>
        <w:tc>
          <w:tcPr>
            <w:tcW w:w="960" w:type="dxa"/>
            <w:shd w:val="clear" w:color="auto" w:fill="auto"/>
            <w:noWrap/>
            <w:vAlign w:val="bottom"/>
            <w:hideMark/>
          </w:tcPr>
          <w:p w14:paraId="1EC539FF"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5</w:t>
            </w:r>
          </w:p>
        </w:tc>
      </w:tr>
      <w:tr w:rsidR="009A19BA" w:rsidRPr="003414A1" w14:paraId="0884F7B5" w14:textId="77777777" w:rsidTr="003414A1">
        <w:trPr>
          <w:trHeight w:val="315"/>
        </w:trPr>
        <w:tc>
          <w:tcPr>
            <w:tcW w:w="1357" w:type="dxa"/>
            <w:shd w:val="clear" w:color="auto" w:fill="auto"/>
            <w:noWrap/>
            <w:vAlign w:val="bottom"/>
            <w:hideMark/>
          </w:tcPr>
          <w:p w14:paraId="55F5F04F"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Metema</w:t>
            </w:r>
          </w:p>
        </w:tc>
        <w:tc>
          <w:tcPr>
            <w:tcW w:w="2300" w:type="dxa"/>
            <w:shd w:val="clear" w:color="auto" w:fill="auto"/>
            <w:noWrap/>
            <w:vAlign w:val="bottom"/>
            <w:hideMark/>
          </w:tcPr>
          <w:p w14:paraId="5710F64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40C47A4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4C94AF8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283</w:t>
            </w:r>
          </w:p>
        </w:tc>
        <w:tc>
          <w:tcPr>
            <w:tcW w:w="1220" w:type="dxa"/>
            <w:shd w:val="clear" w:color="auto" w:fill="auto"/>
            <w:noWrap/>
            <w:vAlign w:val="bottom"/>
            <w:hideMark/>
          </w:tcPr>
          <w:p w14:paraId="7F1E491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13</w:t>
            </w:r>
          </w:p>
        </w:tc>
        <w:tc>
          <w:tcPr>
            <w:tcW w:w="960" w:type="dxa"/>
            <w:shd w:val="clear" w:color="auto" w:fill="auto"/>
            <w:noWrap/>
            <w:vAlign w:val="bottom"/>
            <w:hideMark/>
          </w:tcPr>
          <w:p w14:paraId="47E71E5F"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5</w:t>
            </w:r>
          </w:p>
        </w:tc>
      </w:tr>
      <w:tr w:rsidR="009A19BA" w:rsidRPr="003414A1" w14:paraId="068D9CEE" w14:textId="77777777" w:rsidTr="003414A1">
        <w:trPr>
          <w:trHeight w:val="315"/>
        </w:trPr>
        <w:tc>
          <w:tcPr>
            <w:tcW w:w="1357" w:type="dxa"/>
            <w:shd w:val="clear" w:color="auto" w:fill="auto"/>
            <w:noWrap/>
            <w:vAlign w:val="bottom"/>
            <w:hideMark/>
          </w:tcPr>
          <w:p w14:paraId="701FA26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Motta</w:t>
            </w:r>
          </w:p>
        </w:tc>
        <w:tc>
          <w:tcPr>
            <w:tcW w:w="2300" w:type="dxa"/>
            <w:shd w:val="clear" w:color="auto" w:fill="auto"/>
            <w:noWrap/>
            <w:vAlign w:val="bottom"/>
            <w:hideMark/>
          </w:tcPr>
          <w:p w14:paraId="08A57C5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274</w:t>
            </w:r>
          </w:p>
        </w:tc>
        <w:tc>
          <w:tcPr>
            <w:tcW w:w="2080" w:type="dxa"/>
            <w:shd w:val="clear" w:color="auto" w:fill="auto"/>
            <w:noWrap/>
            <w:vAlign w:val="bottom"/>
            <w:hideMark/>
          </w:tcPr>
          <w:p w14:paraId="4F9F0CD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23BD412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298</w:t>
            </w:r>
          </w:p>
        </w:tc>
        <w:tc>
          <w:tcPr>
            <w:tcW w:w="1220" w:type="dxa"/>
            <w:shd w:val="clear" w:color="auto" w:fill="auto"/>
            <w:noWrap/>
            <w:vAlign w:val="bottom"/>
            <w:hideMark/>
          </w:tcPr>
          <w:p w14:paraId="2E79E20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10</w:t>
            </w:r>
          </w:p>
        </w:tc>
        <w:tc>
          <w:tcPr>
            <w:tcW w:w="960" w:type="dxa"/>
            <w:shd w:val="clear" w:color="auto" w:fill="auto"/>
            <w:noWrap/>
            <w:vAlign w:val="bottom"/>
            <w:hideMark/>
          </w:tcPr>
          <w:p w14:paraId="14E093A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w:t>
            </w:r>
          </w:p>
        </w:tc>
      </w:tr>
      <w:tr w:rsidR="009A19BA" w:rsidRPr="003414A1" w14:paraId="45EA63A8" w14:textId="77777777" w:rsidTr="003414A1">
        <w:trPr>
          <w:trHeight w:val="315"/>
        </w:trPr>
        <w:tc>
          <w:tcPr>
            <w:tcW w:w="1357" w:type="dxa"/>
            <w:shd w:val="clear" w:color="auto" w:fill="auto"/>
            <w:noWrap/>
            <w:vAlign w:val="bottom"/>
            <w:hideMark/>
          </w:tcPr>
          <w:p w14:paraId="01CA0479"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N/Mewcha</w:t>
            </w:r>
          </w:p>
        </w:tc>
        <w:tc>
          <w:tcPr>
            <w:tcW w:w="2300" w:type="dxa"/>
            <w:shd w:val="clear" w:color="auto" w:fill="auto"/>
            <w:noWrap/>
            <w:vAlign w:val="bottom"/>
            <w:hideMark/>
          </w:tcPr>
          <w:p w14:paraId="3E1A374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270</w:t>
            </w:r>
          </w:p>
        </w:tc>
        <w:tc>
          <w:tcPr>
            <w:tcW w:w="2080" w:type="dxa"/>
            <w:shd w:val="clear" w:color="auto" w:fill="auto"/>
            <w:noWrap/>
            <w:vAlign w:val="bottom"/>
            <w:hideMark/>
          </w:tcPr>
          <w:p w14:paraId="0EC8584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36F0257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285</w:t>
            </w:r>
          </w:p>
        </w:tc>
        <w:tc>
          <w:tcPr>
            <w:tcW w:w="1220" w:type="dxa"/>
            <w:shd w:val="clear" w:color="auto" w:fill="auto"/>
            <w:noWrap/>
            <w:vAlign w:val="bottom"/>
            <w:hideMark/>
          </w:tcPr>
          <w:p w14:paraId="35DB09FF"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11</w:t>
            </w:r>
          </w:p>
        </w:tc>
        <w:tc>
          <w:tcPr>
            <w:tcW w:w="960" w:type="dxa"/>
            <w:shd w:val="clear" w:color="auto" w:fill="auto"/>
            <w:noWrap/>
            <w:vAlign w:val="bottom"/>
            <w:hideMark/>
          </w:tcPr>
          <w:p w14:paraId="2F1B507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3B7451B2" w14:textId="77777777" w:rsidTr="003414A1">
        <w:trPr>
          <w:trHeight w:val="315"/>
        </w:trPr>
        <w:tc>
          <w:tcPr>
            <w:tcW w:w="1357" w:type="dxa"/>
            <w:shd w:val="clear" w:color="auto" w:fill="auto"/>
            <w:noWrap/>
            <w:vAlign w:val="bottom"/>
            <w:hideMark/>
          </w:tcPr>
          <w:p w14:paraId="4BFE04F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Shahura</w:t>
            </w:r>
          </w:p>
        </w:tc>
        <w:tc>
          <w:tcPr>
            <w:tcW w:w="2300" w:type="dxa"/>
            <w:shd w:val="clear" w:color="auto" w:fill="auto"/>
            <w:noWrap/>
            <w:vAlign w:val="bottom"/>
            <w:hideMark/>
          </w:tcPr>
          <w:p w14:paraId="6B12396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3530CF9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2C982C3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283</w:t>
            </w:r>
          </w:p>
        </w:tc>
        <w:tc>
          <w:tcPr>
            <w:tcW w:w="1220" w:type="dxa"/>
            <w:shd w:val="clear" w:color="auto" w:fill="auto"/>
            <w:noWrap/>
            <w:vAlign w:val="bottom"/>
            <w:hideMark/>
          </w:tcPr>
          <w:p w14:paraId="64E536CF"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12</w:t>
            </w:r>
          </w:p>
        </w:tc>
        <w:tc>
          <w:tcPr>
            <w:tcW w:w="960" w:type="dxa"/>
            <w:shd w:val="clear" w:color="auto" w:fill="auto"/>
            <w:noWrap/>
            <w:vAlign w:val="bottom"/>
            <w:hideMark/>
          </w:tcPr>
          <w:p w14:paraId="4874949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667B62F8" w14:textId="77777777" w:rsidTr="003414A1">
        <w:trPr>
          <w:trHeight w:val="315"/>
        </w:trPr>
        <w:tc>
          <w:tcPr>
            <w:tcW w:w="1357" w:type="dxa"/>
            <w:shd w:val="clear" w:color="auto" w:fill="auto"/>
            <w:noWrap/>
            <w:vAlign w:val="bottom"/>
            <w:hideMark/>
          </w:tcPr>
          <w:p w14:paraId="786EFD6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simada</w:t>
            </w:r>
          </w:p>
        </w:tc>
        <w:tc>
          <w:tcPr>
            <w:tcW w:w="2300" w:type="dxa"/>
            <w:shd w:val="clear" w:color="auto" w:fill="auto"/>
            <w:noWrap/>
            <w:vAlign w:val="bottom"/>
            <w:hideMark/>
          </w:tcPr>
          <w:p w14:paraId="54FBDC77"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265</w:t>
            </w:r>
          </w:p>
        </w:tc>
        <w:tc>
          <w:tcPr>
            <w:tcW w:w="2080" w:type="dxa"/>
            <w:shd w:val="clear" w:color="auto" w:fill="auto"/>
            <w:noWrap/>
            <w:vAlign w:val="bottom"/>
            <w:hideMark/>
          </w:tcPr>
          <w:p w14:paraId="5D4593E0"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5146DFA0"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288</w:t>
            </w:r>
          </w:p>
        </w:tc>
        <w:tc>
          <w:tcPr>
            <w:tcW w:w="1220" w:type="dxa"/>
            <w:shd w:val="clear" w:color="auto" w:fill="auto"/>
            <w:noWrap/>
            <w:vAlign w:val="bottom"/>
            <w:hideMark/>
          </w:tcPr>
          <w:p w14:paraId="26FDE28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10</w:t>
            </w:r>
          </w:p>
        </w:tc>
        <w:tc>
          <w:tcPr>
            <w:tcW w:w="960" w:type="dxa"/>
            <w:shd w:val="clear" w:color="auto" w:fill="auto"/>
            <w:noWrap/>
            <w:vAlign w:val="bottom"/>
            <w:hideMark/>
          </w:tcPr>
          <w:p w14:paraId="74E73F7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w:t>
            </w:r>
          </w:p>
        </w:tc>
      </w:tr>
      <w:tr w:rsidR="009A19BA" w:rsidRPr="003414A1" w14:paraId="71DDB4A5" w14:textId="77777777" w:rsidTr="003414A1">
        <w:trPr>
          <w:trHeight w:val="315"/>
        </w:trPr>
        <w:tc>
          <w:tcPr>
            <w:tcW w:w="1357" w:type="dxa"/>
            <w:shd w:val="clear" w:color="auto" w:fill="auto"/>
            <w:noWrap/>
            <w:vAlign w:val="bottom"/>
            <w:hideMark/>
          </w:tcPr>
          <w:p w14:paraId="2690A5B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Yetnora</w:t>
            </w:r>
          </w:p>
        </w:tc>
        <w:tc>
          <w:tcPr>
            <w:tcW w:w="2300" w:type="dxa"/>
            <w:shd w:val="clear" w:color="auto" w:fill="auto"/>
            <w:noWrap/>
            <w:vAlign w:val="bottom"/>
            <w:hideMark/>
          </w:tcPr>
          <w:p w14:paraId="16329E0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2EE6052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49609E5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284</w:t>
            </w:r>
          </w:p>
        </w:tc>
        <w:tc>
          <w:tcPr>
            <w:tcW w:w="1220" w:type="dxa"/>
            <w:shd w:val="clear" w:color="auto" w:fill="auto"/>
            <w:noWrap/>
            <w:vAlign w:val="bottom"/>
            <w:hideMark/>
          </w:tcPr>
          <w:p w14:paraId="1AA7E63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14</w:t>
            </w:r>
          </w:p>
        </w:tc>
        <w:tc>
          <w:tcPr>
            <w:tcW w:w="960" w:type="dxa"/>
            <w:shd w:val="clear" w:color="auto" w:fill="auto"/>
            <w:noWrap/>
            <w:vAlign w:val="bottom"/>
            <w:hideMark/>
          </w:tcPr>
          <w:p w14:paraId="3636DD8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5</w:t>
            </w:r>
          </w:p>
        </w:tc>
      </w:tr>
      <w:tr w:rsidR="009A19BA" w:rsidRPr="003414A1" w14:paraId="3398340C" w14:textId="77777777" w:rsidTr="003414A1">
        <w:trPr>
          <w:trHeight w:val="315"/>
        </w:trPr>
        <w:tc>
          <w:tcPr>
            <w:tcW w:w="1357" w:type="dxa"/>
            <w:shd w:val="clear" w:color="auto" w:fill="auto"/>
            <w:noWrap/>
            <w:vAlign w:val="bottom"/>
            <w:hideMark/>
          </w:tcPr>
          <w:p w14:paraId="61682303"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Quara</w:t>
            </w:r>
          </w:p>
        </w:tc>
        <w:tc>
          <w:tcPr>
            <w:tcW w:w="2300" w:type="dxa"/>
            <w:shd w:val="clear" w:color="auto" w:fill="auto"/>
            <w:noWrap/>
            <w:vAlign w:val="bottom"/>
            <w:hideMark/>
          </w:tcPr>
          <w:p w14:paraId="73141AB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65516BD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7FA217A6"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277</w:t>
            </w:r>
          </w:p>
        </w:tc>
        <w:tc>
          <w:tcPr>
            <w:tcW w:w="1220" w:type="dxa"/>
            <w:shd w:val="clear" w:color="auto" w:fill="auto"/>
            <w:noWrap/>
            <w:vAlign w:val="bottom"/>
            <w:hideMark/>
          </w:tcPr>
          <w:p w14:paraId="08723CA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16</w:t>
            </w:r>
          </w:p>
        </w:tc>
        <w:tc>
          <w:tcPr>
            <w:tcW w:w="960" w:type="dxa"/>
            <w:shd w:val="clear" w:color="auto" w:fill="auto"/>
            <w:noWrap/>
            <w:vAlign w:val="bottom"/>
            <w:hideMark/>
          </w:tcPr>
          <w:p w14:paraId="218CDA1C"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6</w:t>
            </w:r>
          </w:p>
        </w:tc>
      </w:tr>
      <w:tr w:rsidR="009A19BA" w:rsidRPr="003414A1" w14:paraId="0DEB59E2" w14:textId="77777777" w:rsidTr="003414A1">
        <w:trPr>
          <w:trHeight w:val="315"/>
        </w:trPr>
        <w:tc>
          <w:tcPr>
            <w:tcW w:w="1357" w:type="dxa"/>
            <w:shd w:val="clear" w:color="auto" w:fill="auto"/>
            <w:noWrap/>
            <w:vAlign w:val="bottom"/>
            <w:hideMark/>
          </w:tcPr>
          <w:p w14:paraId="71117BF6"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D/Work</w:t>
            </w:r>
          </w:p>
        </w:tc>
        <w:tc>
          <w:tcPr>
            <w:tcW w:w="2300" w:type="dxa"/>
            <w:shd w:val="clear" w:color="auto" w:fill="auto"/>
            <w:noWrap/>
            <w:vAlign w:val="bottom"/>
            <w:hideMark/>
          </w:tcPr>
          <w:p w14:paraId="46CD70C5"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254</w:t>
            </w:r>
          </w:p>
        </w:tc>
        <w:tc>
          <w:tcPr>
            <w:tcW w:w="2080" w:type="dxa"/>
            <w:shd w:val="clear" w:color="auto" w:fill="auto"/>
            <w:noWrap/>
            <w:vAlign w:val="bottom"/>
            <w:hideMark/>
          </w:tcPr>
          <w:p w14:paraId="526C1EB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18E24013"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276</w:t>
            </w:r>
          </w:p>
        </w:tc>
        <w:tc>
          <w:tcPr>
            <w:tcW w:w="1220" w:type="dxa"/>
            <w:shd w:val="clear" w:color="auto" w:fill="auto"/>
            <w:noWrap/>
            <w:vAlign w:val="bottom"/>
            <w:hideMark/>
          </w:tcPr>
          <w:p w14:paraId="3AC0CF3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14</w:t>
            </w:r>
          </w:p>
        </w:tc>
        <w:tc>
          <w:tcPr>
            <w:tcW w:w="960" w:type="dxa"/>
            <w:shd w:val="clear" w:color="auto" w:fill="auto"/>
            <w:noWrap/>
            <w:vAlign w:val="bottom"/>
            <w:hideMark/>
          </w:tcPr>
          <w:p w14:paraId="11DAB200"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5</w:t>
            </w:r>
          </w:p>
        </w:tc>
      </w:tr>
      <w:tr w:rsidR="009A19BA" w:rsidRPr="003414A1" w14:paraId="5427121B" w14:textId="77777777" w:rsidTr="003414A1">
        <w:trPr>
          <w:trHeight w:val="315"/>
        </w:trPr>
        <w:tc>
          <w:tcPr>
            <w:tcW w:w="1357" w:type="dxa"/>
            <w:shd w:val="clear" w:color="auto" w:fill="auto"/>
            <w:noWrap/>
            <w:vAlign w:val="bottom"/>
            <w:hideMark/>
          </w:tcPr>
          <w:p w14:paraId="18E3E93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Sanja</w:t>
            </w:r>
          </w:p>
        </w:tc>
        <w:tc>
          <w:tcPr>
            <w:tcW w:w="2300" w:type="dxa"/>
            <w:shd w:val="clear" w:color="auto" w:fill="auto"/>
            <w:noWrap/>
            <w:vAlign w:val="bottom"/>
            <w:hideMark/>
          </w:tcPr>
          <w:p w14:paraId="7A7628E8"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257</w:t>
            </w:r>
          </w:p>
        </w:tc>
        <w:tc>
          <w:tcPr>
            <w:tcW w:w="2080" w:type="dxa"/>
            <w:shd w:val="clear" w:color="auto" w:fill="auto"/>
            <w:noWrap/>
            <w:vAlign w:val="bottom"/>
            <w:hideMark/>
          </w:tcPr>
          <w:p w14:paraId="220C554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4E2F5396"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279</w:t>
            </w:r>
          </w:p>
        </w:tc>
        <w:tc>
          <w:tcPr>
            <w:tcW w:w="1220" w:type="dxa"/>
            <w:shd w:val="clear" w:color="auto" w:fill="auto"/>
            <w:noWrap/>
            <w:vAlign w:val="bottom"/>
            <w:hideMark/>
          </w:tcPr>
          <w:p w14:paraId="08A68B72"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11</w:t>
            </w:r>
          </w:p>
        </w:tc>
        <w:tc>
          <w:tcPr>
            <w:tcW w:w="960" w:type="dxa"/>
            <w:shd w:val="clear" w:color="auto" w:fill="auto"/>
            <w:noWrap/>
            <w:vAlign w:val="bottom"/>
            <w:hideMark/>
          </w:tcPr>
          <w:p w14:paraId="784041BE"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4</w:t>
            </w:r>
          </w:p>
        </w:tc>
      </w:tr>
      <w:tr w:rsidR="009A19BA" w:rsidRPr="003414A1" w14:paraId="24E74E01" w14:textId="77777777" w:rsidTr="003414A1">
        <w:trPr>
          <w:trHeight w:val="315"/>
        </w:trPr>
        <w:tc>
          <w:tcPr>
            <w:tcW w:w="1357" w:type="dxa"/>
            <w:shd w:val="clear" w:color="auto" w:fill="auto"/>
            <w:noWrap/>
            <w:vAlign w:val="bottom"/>
            <w:hideMark/>
          </w:tcPr>
          <w:p w14:paraId="79EE67DA"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West Amhara</w:t>
            </w:r>
          </w:p>
        </w:tc>
        <w:tc>
          <w:tcPr>
            <w:tcW w:w="2300" w:type="dxa"/>
            <w:shd w:val="clear" w:color="auto" w:fill="auto"/>
            <w:noWrap/>
            <w:vAlign w:val="bottom"/>
            <w:hideMark/>
          </w:tcPr>
          <w:p w14:paraId="4A13126D"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279</w:t>
            </w:r>
          </w:p>
        </w:tc>
        <w:tc>
          <w:tcPr>
            <w:tcW w:w="2080" w:type="dxa"/>
            <w:shd w:val="clear" w:color="auto" w:fill="auto"/>
            <w:noWrap/>
            <w:vAlign w:val="bottom"/>
            <w:hideMark/>
          </w:tcPr>
          <w:p w14:paraId="58B6BFBB"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305</w:t>
            </w:r>
          </w:p>
        </w:tc>
        <w:tc>
          <w:tcPr>
            <w:tcW w:w="2400" w:type="dxa"/>
            <w:shd w:val="clear" w:color="auto" w:fill="auto"/>
            <w:noWrap/>
            <w:vAlign w:val="bottom"/>
            <w:hideMark/>
          </w:tcPr>
          <w:p w14:paraId="75E6447E"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297</w:t>
            </w:r>
          </w:p>
        </w:tc>
        <w:tc>
          <w:tcPr>
            <w:tcW w:w="1220" w:type="dxa"/>
            <w:shd w:val="clear" w:color="auto" w:fill="auto"/>
            <w:noWrap/>
            <w:vAlign w:val="bottom"/>
            <w:hideMark/>
          </w:tcPr>
          <w:p w14:paraId="1DDE94A1"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8</w:t>
            </w:r>
          </w:p>
        </w:tc>
        <w:tc>
          <w:tcPr>
            <w:tcW w:w="960" w:type="dxa"/>
            <w:shd w:val="clear" w:color="auto" w:fill="auto"/>
            <w:noWrap/>
            <w:vAlign w:val="bottom"/>
            <w:hideMark/>
          </w:tcPr>
          <w:p w14:paraId="7EF8ABE4" w14:textId="77777777" w:rsidR="009A19BA" w:rsidRPr="003414A1" w:rsidRDefault="009A19BA" w:rsidP="003414A1">
            <w:pPr>
              <w:spacing w:after="0" w:line="240" w:lineRule="auto"/>
              <w:jc w:val="center"/>
              <w:rPr>
                <w:rFonts w:ascii="Times New Roman" w:eastAsia="Times New Roman" w:hAnsi="Times New Roman" w:cs="Times New Roman"/>
                <w:color w:val="000000"/>
                <w:sz w:val="24"/>
                <w:szCs w:val="24"/>
              </w:rPr>
            </w:pPr>
            <w:r w:rsidRPr="003414A1">
              <w:rPr>
                <w:rFonts w:ascii="Times New Roman" w:eastAsia="Times New Roman" w:hAnsi="Times New Roman" w:cs="Times New Roman"/>
                <w:color w:val="000000"/>
                <w:sz w:val="24"/>
                <w:szCs w:val="24"/>
              </w:rPr>
              <w:t>3</w:t>
            </w:r>
          </w:p>
        </w:tc>
      </w:tr>
    </w:tbl>
    <w:p w14:paraId="26737A7E" w14:textId="77777777" w:rsidR="00A93AF2" w:rsidRDefault="00A93AF2" w:rsidP="00F056B2">
      <w:pPr>
        <w:autoSpaceDE w:val="0"/>
        <w:autoSpaceDN w:val="0"/>
        <w:adjustRightInd w:val="0"/>
        <w:spacing w:after="0" w:line="360" w:lineRule="auto"/>
        <w:jc w:val="both"/>
        <w:rPr>
          <w:rFonts w:ascii="Times New Roman" w:hAnsi="Times New Roman" w:cs="Times New Roman"/>
          <w:bCs/>
          <w:sz w:val="24"/>
          <w:szCs w:val="24"/>
        </w:rPr>
      </w:pPr>
    </w:p>
    <w:p w14:paraId="20A725E0" w14:textId="69622F78" w:rsidR="00F056B2" w:rsidRPr="00553333" w:rsidRDefault="00553333" w:rsidP="00F056B2">
      <w:pPr>
        <w:autoSpaceDE w:val="0"/>
        <w:autoSpaceDN w:val="0"/>
        <w:adjustRightInd w:val="0"/>
        <w:spacing w:after="0" w:line="360" w:lineRule="auto"/>
        <w:jc w:val="both"/>
        <w:rPr>
          <w:rFonts w:ascii="Times New Roman" w:hAnsi="Times New Roman" w:cs="Times New Roman"/>
          <w:bCs/>
          <w:sz w:val="24"/>
          <w:szCs w:val="24"/>
        </w:rPr>
      </w:pPr>
      <w:r w:rsidRPr="00553333">
        <w:rPr>
          <w:rFonts w:ascii="Times New Roman" w:hAnsi="Times New Roman" w:cs="Times New Roman"/>
          <w:bCs/>
          <w:sz w:val="24"/>
          <w:szCs w:val="24"/>
        </w:rPr>
        <w:t xml:space="preserve">Trend analysis of </w:t>
      </w:r>
      <w:r>
        <w:rPr>
          <w:rFonts w:ascii="Times New Roman" w:hAnsi="Times New Roman" w:cs="Times New Roman"/>
          <w:bCs/>
          <w:sz w:val="24"/>
          <w:szCs w:val="24"/>
        </w:rPr>
        <w:t>cessation date (Table 4.4) showed that,there was increasing trend of cessation date</w:t>
      </w:r>
      <w:r w:rsidR="00DB7212">
        <w:rPr>
          <w:rFonts w:ascii="Times New Roman" w:hAnsi="Times New Roman" w:cs="Times New Roman"/>
          <w:bCs/>
          <w:sz w:val="24"/>
          <w:szCs w:val="24"/>
        </w:rPr>
        <w:t> for most of stations,except at </w:t>
      </w:r>
      <w:r>
        <w:rPr>
          <w:rFonts w:ascii="Times New Roman" w:hAnsi="Times New Roman" w:cs="Times New Roman"/>
          <w:bCs/>
          <w:sz w:val="24"/>
          <w:szCs w:val="24"/>
        </w:rPr>
        <w:t>Ayehu</w:t>
      </w:r>
      <w:r w:rsidR="00DB7212">
        <w:rPr>
          <w:rFonts w:ascii="Times New Roman" w:hAnsi="Times New Roman" w:cs="Times New Roman"/>
          <w:bCs/>
          <w:sz w:val="24"/>
          <w:szCs w:val="24"/>
        </w:rPr>
        <w:t>,Debre Markos,Debre </w:t>
      </w:r>
      <w:r w:rsidR="0007159A">
        <w:rPr>
          <w:rFonts w:ascii="Times New Roman" w:hAnsi="Times New Roman" w:cs="Times New Roman"/>
          <w:bCs/>
          <w:sz w:val="24"/>
          <w:szCs w:val="24"/>
        </w:rPr>
        <w:t>Tabor,Gondar</w:t>
      </w:r>
      <w:r w:rsidR="00DB7212">
        <w:rPr>
          <w:rFonts w:ascii="Times New Roman" w:hAnsi="Times New Roman" w:cs="Times New Roman"/>
          <w:bCs/>
          <w:sz w:val="24"/>
          <w:szCs w:val="24"/>
        </w:rPr>
        <w:t>,Simada,and </w:t>
      </w:r>
      <w:r>
        <w:rPr>
          <w:rFonts w:ascii="Times New Roman" w:hAnsi="Times New Roman" w:cs="Times New Roman"/>
          <w:bCs/>
          <w:sz w:val="24"/>
          <w:szCs w:val="24"/>
        </w:rPr>
        <w:t>Yetnora</w:t>
      </w:r>
      <w:r w:rsidR="0007159A">
        <w:rPr>
          <w:rFonts w:ascii="Times New Roman" w:hAnsi="Times New Roman" w:cs="Times New Roman"/>
          <w:bCs/>
          <w:sz w:val="24"/>
          <w:szCs w:val="24"/>
        </w:rPr>
        <w:t xml:space="preserve"> stations,which means that the cessation of the main rainy season be</w:t>
      </w:r>
      <w:r w:rsidR="00B52FC2">
        <w:rPr>
          <w:rFonts w:ascii="Times New Roman" w:hAnsi="Times New Roman" w:cs="Times New Roman"/>
          <w:bCs/>
          <w:sz w:val="24"/>
          <w:szCs w:val="24"/>
        </w:rPr>
        <w:t>comes late.But increasing </w:t>
      </w:r>
      <w:r w:rsidR="00DB7212">
        <w:rPr>
          <w:rFonts w:ascii="Times New Roman" w:hAnsi="Times New Roman" w:cs="Times New Roman"/>
          <w:bCs/>
          <w:sz w:val="24"/>
          <w:szCs w:val="24"/>
        </w:rPr>
        <w:t>trend of cessation date was significant at 95% confidence level </w:t>
      </w:r>
      <w:r w:rsidR="0007159A">
        <w:rPr>
          <w:rFonts w:ascii="Times New Roman" w:hAnsi="Times New Roman" w:cs="Times New Roman"/>
          <w:bCs/>
          <w:sz w:val="24"/>
          <w:szCs w:val="24"/>
        </w:rPr>
        <w:t>only</w:t>
      </w:r>
      <w:r w:rsidR="00DB7212">
        <w:rPr>
          <w:rFonts w:ascii="Times New Roman" w:hAnsi="Times New Roman" w:cs="Times New Roman"/>
          <w:bCs/>
          <w:sz w:val="24"/>
          <w:szCs w:val="24"/>
        </w:rPr>
        <w:t> at </w:t>
      </w:r>
      <w:r w:rsidR="0007159A">
        <w:rPr>
          <w:rFonts w:ascii="Times New Roman" w:hAnsi="Times New Roman" w:cs="Times New Roman"/>
          <w:bCs/>
          <w:sz w:val="24"/>
          <w:szCs w:val="24"/>
        </w:rPr>
        <w:t>Chagni,Dangila,Shahura,Quara ,and Sanja stations (p&lt;0.05).</w:t>
      </w:r>
      <w:r w:rsidR="0087481B">
        <w:rPr>
          <w:rFonts w:ascii="Times New Roman" w:hAnsi="Times New Roman" w:cs="Times New Roman"/>
          <w:bCs/>
          <w:sz w:val="24"/>
          <w:szCs w:val="24"/>
        </w:rPr>
        <w:t>Moreover,the mean cessation date of Western Amhara showed si</w:t>
      </w:r>
      <w:r w:rsidR="00EB0289">
        <w:rPr>
          <w:rFonts w:ascii="Times New Roman" w:hAnsi="Times New Roman" w:cs="Times New Roman"/>
          <w:bCs/>
          <w:sz w:val="24"/>
          <w:szCs w:val="24"/>
        </w:rPr>
        <w:t>gnificant and increasing trend </w:t>
      </w:r>
      <w:r w:rsidR="0087481B">
        <w:rPr>
          <w:rFonts w:ascii="Times New Roman" w:hAnsi="Times New Roman" w:cs="Times New Roman"/>
          <w:bCs/>
          <w:sz w:val="24"/>
          <w:szCs w:val="24"/>
        </w:rPr>
        <w:t>at 95% significance level (p&lt;0</w:t>
      </w:r>
      <w:r w:rsidR="00B52FC2">
        <w:rPr>
          <w:rFonts w:ascii="Times New Roman" w:hAnsi="Times New Roman" w:cs="Times New Roman"/>
          <w:bCs/>
          <w:sz w:val="24"/>
          <w:szCs w:val="24"/>
        </w:rPr>
        <w:t>.05),with Sen’s slope </w:t>
      </w:r>
      <w:r w:rsidR="00DB7212">
        <w:rPr>
          <w:rFonts w:ascii="Times New Roman" w:hAnsi="Times New Roman" w:cs="Times New Roman"/>
          <w:bCs/>
          <w:sz w:val="24"/>
          <w:szCs w:val="24"/>
        </w:rPr>
        <w:t>estimator of 0.36 days/year.Overall,the </w:t>
      </w:r>
      <w:r w:rsidR="0087481B">
        <w:rPr>
          <w:rFonts w:ascii="Times New Roman" w:hAnsi="Times New Roman" w:cs="Times New Roman"/>
          <w:bCs/>
          <w:sz w:val="24"/>
          <w:szCs w:val="24"/>
        </w:rPr>
        <w:t>regio</w:t>
      </w:r>
      <w:r w:rsidR="00401F74">
        <w:rPr>
          <w:rFonts w:ascii="Times New Roman" w:hAnsi="Times New Roman" w:cs="Times New Roman"/>
          <w:bCs/>
          <w:sz w:val="24"/>
          <w:szCs w:val="24"/>
        </w:rPr>
        <w:t>nal</w:t>
      </w:r>
      <w:r w:rsidR="00DB7212">
        <w:rPr>
          <w:rFonts w:ascii="Times New Roman" w:hAnsi="Times New Roman" w:cs="Times New Roman"/>
          <w:bCs/>
          <w:sz w:val="24"/>
          <w:szCs w:val="24"/>
        </w:rPr>
        <w:t> cessation date of the </w:t>
      </w:r>
      <w:r w:rsidR="00401F74">
        <w:rPr>
          <w:rFonts w:ascii="Times New Roman" w:hAnsi="Times New Roman" w:cs="Times New Roman"/>
          <w:bCs/>
          <w:sz w:val="24"/>
          <w:szCs w:val="24"/>
        </w:rPr>
        <w:t>rainy season becomes late </w:t>
      </w:r>
      <w:r w:rsidR="0087481B">
        <w:rPr>
          <w:rFonts w:ascii="Times New Roman" w:hAnsi="Times New Roman" w:cs="Times New Roman"/>
          <w:bCs/>
          <w:sz w:val="24"/>
          <w:szCs w:val="24"/>
        </w:rPr>
        <w:t>significantly.</w:t>
      </w:r>
      <w:r w:rsidR="00401F74">
        <w:rPr>
          <w:rFonts w:ascii="Times New Roman" w:hAnsi="Times New Roman" w:cs="Times New Roman"/>
          <w:bCs/>
          <w:sz w:val="24"/>
          <w:szCs w:val="24"/>
        </w:rPr>
        <w:t> A study by </w:t>
      </w:r>
      <w:r w:rsidR="00401F74" w:rsidRPr="00401F74">
        <w:rPr>
          <w:rFonts w:ascii="Times New Roman" w:hAnsi="Times New Roman" w:cs="Times New Roman"/>
          <w:bCs/>
          <w:sz w:val="24"/>
          <w:szCs w:val="24"/>
          <w:highlight w:val="yellow"/>
        </w:rPr>
        <w:fldChar w:fldCharType="begin"/>
      </w:r>
      <w:r w:rsidR="009E3612">
        <w:rPr>
          <w:rFonts w:ascii="Times New Roman" w:hAnsi="Times New Roman" w:cs="Times New Roman"/>
          <w:bCs/>
          <w:sz w:val="24"/>
          <w:szCs w:val="24"/>
          <w:highlight w:val="yellow"/>
        </w:rPr>
        <w:instrText xml:space="preserve"> ADDIN ZOTERO_ITEM CSL_CITATION {"citationID":"alia15pcin","properties":{"formattedCitation":"\\uldash{(Wasihun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401F74" w:rsidRPr="00401F74">
        <w:rPr>
          <w:rFonts w:ascii="Times New Roman" w:hAnsi="Times New Roman" w:cs="Times New Roman"/>
          <w:bCs/>
          <w:sz w:val="24"/>
          <w:szCs w:val="24"/>
          <w:highlight w:val="yellow"/>
        </w:rPr>
        <w:fldChar w:fldCharType="separate"/>
      </w:r>
      <w:r w:rsidR="00401F74">
        <w:rPr>
          <w:rFonts w:ascii="Times New Roman" w:hAnsi="Times New Roman" w:cs="Times New Roman"/>
          <w:sz w:val="24"/>
          <w:szCs w:val="24"/>
        </w:rPr>
        <w:t>Wasihun </w:t>
      </w:r>
      <w:r w:rsidR="00401F74">
        <w:rPr>
          <w:rFonts w:ascii="Times New Roman" w:hAnsi="Times New Roman" w:cs="Times New Roman"/>
          <w:i/>
          <w:sz w:val="24"/>
          <w:szCs w:val="24"/>
        </w:rPr>
        <w:t>et </w:t>
      </w:r>
      <w:r w:rsidR="00401F74" w:rsidRPr="00401F74">
        <w:rPr>
          <w:rFonts w:ascii="Times New Roman" w:hAnsi="Times New Roman" w:cs="Times New Roman"/>
          <w:i/>
          <w:sz w:val="24"/>
          <w:szCs w:val="24"/>
        </w:rPr>
        <w:t>al</w:t>
      </w:r>
      <w:r w:rsidR="00401F74" w:rsidRPr="00401F74">
        <w:rPr>
          <w:rFonts w:ascii="Times New Roman" w:hAnsi="Times New Roman" w:cs="Times New Roman"/>
          <w:sz w:val="24"/>
          <w:szCs w:val="24"/>
        </w:rPr>
        <w:t>.(2020)</w:t>
      </w:r>
      <w:r w:rsidR="00401F74" w:rsidRPr="00401F74">
        <w:rPr>
          <w:rFonts w:ascii="Times New Roman" w:hAnsi="Times New Roman" w:cs="Times New Roman"/>
          <w:bCs/>
          <w:sz w:val="24"/>
          <w:szCs w:val="24"/>
          <w:highlight w:val="yellow"/>
        </w:rPr>
        <w:fldChar w:fldCharType="end"/>
      </w:r>
      <w:r w:rsidR="00401F74">
        <w:rPr>
          <w:rFonts w:ascii="Times New Roman" w:hAnsi="Times New Roman" w:cs="Times New Roman"/>
          <w:bCs/>
          <w:sz w:val="24"/>
          <w:szCs w:val="24"/>
        </w:rPr>
        <w:t>, also showed </w:t>
      </w:r>
      <w:r w:rsidR="007E3197">
        <w:rPr>
          <w:rFonts w:ascii="Times New Roman" w:hAnsi="Times New Roman" w:cs="Times New Roman"/>
          <w:bCs/>
          <w:sz w:val="24"/>
          <w:szCs w:val="24"/>
        </w:rPr>
        <w:t>that,</w:t>
      </w:r>
      <w:r w:rsidR="00401F74">
        <w:rPr>
          <w:rFonts w:ascii="Times New Roman" w:hAnsi="Times New Roman" w:cs="Times New Roman"/>
          <w:bCs/>
          <w:sz w:val="24"/>
          <w:szCs w:val="24"/>
        </w:rPr>
        <w:t> </w:t>
      </w:r>
      <w:r w:rsidR="00DB7212">
        <w:rPr>
          <w:rFonts w:ascii="Times New Roman" w:hAnsi="Times New Roman" w:cs="Times New Roman"/>
          <w:bCs/>
          <w:sz w:val="24"/>
          <w:szCs w:val="24"/>
        </w:rPr>
        <w:t>increasing ,but </w:t>
      </w:r>
      <w:r w:rsidR="007E3197">
        <w:rPr>
          <w:rFonts w:ascii="Times New Roman" w:hAnsi="Times New Roman" w:cs="Times New Roman"/>
          <w:bCs/>
          <w:sz w:val="24"/>
          <w:szCs w:val="24"/>
        </w:rPr>
        <w:t>not</w:t>
      </w:r>
      <w:r w:rsidR="00B52FC2">
        <w:rPr>
          <w:rFonts w:ascii="Times New Roman" w:hAnsi="Times New Roman" w:cs="Times New Roman"/>
          <w:bCs/>
          <w:sz w:val="24"/>
          <w:szCs w:val="24"/>
        </w:rPr>
        <w:t> </w:t>
      </w:r>
      <w:r w:rsidR="007E3197">
        <w:rPr>
          <w:rFonts w:ascii="Times New Roman" w:hAnsi="Times New Roman" w:cs="Times New Roman"/>
          <w:bCs/>
          <w:sz w:val="24"/>
          <w:szCs w:val="24"/>
        </w:rPr>
        <w:t>sign</w:t>
      </w:r>
      <w:r w:rsidR="007E3197">
        <w:rPr>
          <w:rFonts w:ascii="Times New Roman" w:hAnsi="Times New Roman" w:cs="Times New Roman"/>
          <w:bCs/>
          <w:sz w:val="24"/>
          <w:szCs w:val="24"/>
        </w:rPr>
        <w:lastRenderedPageBreak/>
        <w:t>ificant cessation date  at 95% confidence level for the period 1988-2012 over Gelemso,West Harerghe.</w:t>
      </w:r>
    </w:p>
    <w:p w14:paraId="6B2ED254" w14:textId="31A5F6C0" w:rsidR="00CB4DAA" w:rsidRPr="00CB4DAA" w:rsidRDefault="00CB4DAA" w:rsidP="00CB4DAA">
      <w:pPr>
        <w:pStyle w:val="Caption"/>
        <w:spacing w:line="360" w:lineRule="auto"/>
        <w:jc w:val="both"/>
        <w:rPr>
          <w:rFonts w:ascii="Times New Roman" w:hAnsi="Times New Roman"/>
          <w:b w:val="0"/>
          <w:sz w:val="24"/>
          <w:szCs w:val="24"/>
        </w:rPr>
      </w:pPr>
      <w:bookmarkStart w:id="101" w:name="_Toc168903700"/>
      <w:r w:rsidRPr="00CB4DAA">
        <w:rPr>
          <w:rFonts w:ascii="Times New Roman" w:hAnsi="Times New Roman"/>
          <w:sz w:val="24"/>
          <w:szCs w:val="24"/>
        </w:rPr>
        <w:t xml:space="preserve">Table 4. </w:t>
      </w:r>
      <w:r w:rsidRPr="00CB4DAA">
        <w:rPr>
          <w:rFonts w:ascii="Times New Roman" w:hAnsi="Times New Roman"/>
          <w:sz w:val="24"/>
          <w:szCs w:val="24"/>
        </w:rPr>
        <w:fldChar w:fldCharType="begin"/>
      </w:r>
      <w:r w:rsidRPr="00CB4DAA">
        <w:rPr>
          <w:rFonts w:ascii="Times New Roman" w:hAnsi="Times New Roman"/>
          <w:sz w:val="24"/>
          <w:szCs w:val="24"/>
        </w:rPr>
        <w:instrText xml:space="preserve"> SEQ Table_4. \* ARABIC </w:instrText>
      </w:r>
      <w:r w:rsidRPr="00CB4DAA">
        <w:rPr>
          <w:rFonts w:ascii="Times New Roman" w:hAnsi="Times New Roman"/>
          <w:sz w:val="24"/>
          <w:szCs w:val="24"/>
        </w:rPr>
        <w:fldChar w:fldCharType="separate"/>
      </w:r>
      <w:r w:rsidR="00D74D1E">
        <w:rPr>
          <w:rFonts w:ascii="Times New Roman" w:hAnsi="Times New Roman"/>
          <w:noProof/>
          <w:sz w:val="24"/>
          <w:szCs w:val="24"/>
        </w:rPr>
        <w:t>4</w:t>
      </w:r>
      <w:r w:rsidRPr="00CB4DAA">
        <w:rPr>
          <w:rFonts w:ascii="Times New Roman" w:hAnsi="Times New Roman"/>
          <w:sz w:val="24"/>
          <w:szCs w:val="24"/>
        </w:rPr>
        <w:fldChar w:fldCharType="end"/>
      </w:r>
      <w:r w:rsidRPr="00CB4DAA">
        <w:rPr>
          <w:rFonts w:ascii="Times New Roman" w:hAnsi="Times New Roman"/>
          <w:sz w:val="24"/>
          <w:szCs w:val="24"/>
        </w:rPr>
        <w:t>.</w:t>
      </w:r>
      <w:r w:rsidRPr="00CB4DAA">
        <w:rPr>
          <w:rFonts w:ascii="Times New Roman" w:hAnsi="Times New Roman"/>
          <w:b w:val="0"/>
          <w:bCs w:val="0"/>
          <w:sz w:val="24"/>
          <w:szCs w:val="24"/>
        </w:rPr>
        <w:t xml:space="preserve"> Station wise and regional trend analysis of cessation date for the period 1991-2020.</w:t>
      </w:r>
      <w:bookmarkEnd w:id="101"/>
    </w:p>
    <w:tbl>
      <w:tblPr>
        <w:tblW w:w="9198" w:type="dxa"/>
        <w:tblBorders>
          <w:top w:val="single" w:sz="4" w:space="0" w:color="auto"/>
          <w:bottom w:val="single" w:sz="4" w:space="0" w:color="auto"/>
        </w:tblBorders>
        <w:tblLook w:val="04A0" w:firstRow="1" w:lastRow="0" w:firstColumn="1" w:lastColumn="0" w:noHBand="0" w:noVBand="1"/>
      </w:tblPr>
      <w:tblGrid>
        <w:gridCol w:w="1320"/>
        <w:gridCol w:w="1308"/>
        <w:gridCol w:w="1710"/>
        <w:gridCol w:w="1080"/>
        <w:gridCol w:w="1530"/>
        <w:gridCol w:w="1170"/>
        <w:gridCol w:w="1080"/>
      </w:tblGrid>
      <w:tr w:rsidR="00EB022C" w:rsidRPr="00A62D09" w14:paraId="7257F15D" w14:textId="77777777" w:rsidTr="00A62D09">
        <w:trPr>
          <w:trHeight w:val="300"/>
        </w:trPr>
        <w:tc>
          <w:tcPr>
            <w:tcW w:w="1320" w:type="dxa"/>
            <w:tcBorders>
              <w:top w:val="single" w:sz="4" w:space="0" w:color="auto"/>
              <w:bottom w:val="single" w:sz="4" w:space="0" w:color="auto"/>
            </w:tcBorders>
            <w:shd w:val="clear" w:color="auto" w:fill="auto"/>
            <w:noWrap/>
            <w:vAlign w:val="bottom"/>
            <w:hideMark/>
          </w:tcPr>
          <w:p w14:paraId="39ED4E27"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Station</w:t>
            </w:r>
          </w:p>
        </w:tc>
        <w:tc>
          <w:tcPr>
            <w:tcW w:w="1308" w:type="dxa"/>
            <w:tcBorders>
              <w:top w:val="single" w:sz="4" w:space="0" w:color="auto"/>
              <w:bottom w:val="single" w:sz="4" w:space="0" w:color="auto"/>
            </w:tcBorders>
            <w:shd w:val="clear" w:color="auto" w:fill="auto"/>
            <w:noWrap/>
            <w:vAlign w:val="bottom"/>
            <w:hideMark/>
          </w:tcPr>
          <w:p w14:paraId="5FDC0874"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Z-Value</w:t>
            </w:r>
          </w:p>
        </w:tc>
        <w:tc>
          <w:tcPr>
            <w:tcW w:w="1710" w:type="dxa"/>
            <w:tcBorders>
              <w:top w:val="single" w:sz="4" w:space="0" w:color="auto"/>
              <w:bottom w:val="single" w:sz="4" w:space="0" w:color="auto"/>
            </w:tcBorders>
            <w:shd w:val="clear" w:color="auto" w:fill="auto"/>
            <w:noWrap/>
            <w:vAlign w:val="bottom"/>
            <w:hideMark/>
          </w:tcPr>
          <w:p w14:paraId="173D45A0"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Sen's slope</w:t>
            </w:r>
          </w:p>
        </w:tc>
        <w:tc>
          <w:tcPr>
            <w:tcW w:w="1080" w:type="dxa"/>
            <w:tcBorders>
              <w:top w:val="single" w:sz="4" w:space="0" w:color="auto"/>
              <w:bottom w:val="single" w:sz="4" w:space="0" w:color="auto"/>
            </w:tcBorders>
            <w:shd w:val="clear" w:color="auto" w:fill="auto"/>
            <w:noWrap/>
            <w:vAlign w:val="bottom"/>
            <w:hideMark/>
          </w:tcPr>
          <w:p w14:paraId="24A4CBCA" w14:textId="2DD98E5C" w:rsidR="00EB022C" w:rsidRPr="00A62D09" w:rsidRDefault="00A62D09" w:rsidP="00EB022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22C" w:rsidRPr="00A62D09">
              <w:rPr>
                <w:rFonts w:ascii="Times New Roman" w:eastAsia="Times New Roman" w:hAnsi="Times New Roman" w:cs="Times New Roman"/>
                <w:color w:val="000000"/>
                <w:sz w:val="24"/>
                <w:szCs w:val="24"/>
              </w:rPr>
              <w:t>S</w:t>
            </w:r>
          </w:p>
        </w:tc>
        <w:tc>
          <w:tcPr>
            <w:tcW w:w="1530" w:type="dxa"/>
            <w:tcBorders>
              <w:top w:val="single" w:sz="4" w:space="0" w:color="auto"/>
              <w:bottom w:val="single" w:sz="4" w:space="0" w:color="auto"/>
            </w:tcBorders>
            <w:shd w:val="clear" w:color="auto" w:fill="auto"/>
            <w:noWrap/>
            <w:vAlign w:val="bottom"/>
            <w:hideMark/>
          </w:tcPr>
          <w:p w14:paraId="612AD4DB" w14:textId="0E372735" w:rsidR="00EB022C" w:rsidRPr="00A62D09" w:rsidRDefault="00A62D09" w:rsidP="00EB022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22C" w:rsidRPr="00A62D09">
              <w:rPr>
                <w:rFonts w:ascii="Times New Roman" w:eastAsia="Times New Roman" w:hAnsi="Times New Roman" w:cs="Times New Roman"/>
                <w:color w:val="000000"/>
                <w:sz w:val="24"/>
                <w:szCs w:val="24"/>
              </w:rPr>
              <w:t>Var(S)</w:t>
            </w:r>
          </w:p>
        </w:tc>
        <w:tc>
          <w:tcPr>
            <w:tcW w:w="1170" w:type="dxa"/>
            <w:tcBorders>
              <w:top w:val="single" w:sz="4" w:space="0" w:color="auto"/>
              <w:bottom w:val="single" w:sz="4" w:space="0" w:color="auto"/>
            </w:tcBorders>
            <w:shd w:val="clear" w:color="auto" w:fill="auto"/>
            <w:noWrap/>
            <w:vAlign w:val="bottom"/>
            <w:hideMark/>
          </w:tcPr>
          <w:p w14:paraId="4334B28B" w14:textId="7C2A49D3" w:rsidR="00EB022C" w:rsidRPr="00A62D09" w:rsidRDefault="00A62D09" w:rsidP="00EB022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22C" w:rsidRPr="00A62D09">
              <w:rPr>
                <w:rFonts w:ascii="Times New Roman" w:eastAsia="Times New Roman" w:hAnsi="Times New Roman" w:cs="Times New Roman"/>
                <w:color w:val="000000"/>
                <w:sz w:val="24"/>
                <w:szCs w:val="24"/>
              </w:rPr>
              <w:t>P-value</w:t>
            </w:r>
          </w:p>
        </w:tc>
        <w:tc>
          <w:tcPr>
            <w:tcW w:w="1080" w:type="dxa"/>
            <w:tcBorders>
              <w:top w:val="single" w:sz="4" w:space="0" w:color="auto"/>
              <w:bottom w:val="single" w:sz="4" w:space="0" w:color="auto"/>
            </w:tcBorders>
            <w:shd w:val="clear" w:color="auto" w:fill="auto"/>
            <w:noWrap/>
            <w:vAlign w:val="bottom"/>
            <w:hideMark/>
          </w:tcPr>
          <w:p w14:paraId="57B2684B" w14:textId="74E7D02D" w:rsidR="00EB022C" w:rsidRPr="00A62D09" w:rsidRDefault="00A62D09" w:rsidP="00EB022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22C" w:rsidRPr="00A62D09">
              <w:rPr>
                <w:rFonts w:ascii="Times New Roman" w:eastAsia="Times New Roman" w:hAnsi="Times New Roman" w:cs="Times New Roman"/>
                <w:color w:val="000000"/>
                <w:sz w:val="24"/>
                <w:szCs w:val="24"/>
              </w:rPr>
              <w:t>Tau</w:t>
            </w:r>
          </w:p>
        </w:tc>
      </w:tr>
      <w:tr w:rsidR="00EB022C" w:rsidRPr="00A62D09" w14:paraId="71E262EE" w14:textId="77777777" w:rsidTr="00A62D09">
        <w:trPr>
          <w:trHeight w:val="300"/>
        </w:trPr>
        <w:tc>
          <w:tcPr>
            <w:tcW w:w="1320" w:type="dxa"/>
            <w:tcBorders>
              <w:top w:val="single" w:sz="4" w:space="0" w:color="auto"/>
            </w:tcBorders>
            <w:shd w:val="clear" w:color="auto" w:fill="auto"/>
            <w:noWrap/>
            <w:vAlign w:val="bottom"/>
            <w:hideMark/>
          </w:tcPr>
          <w:p w14:paraId="32D3811C"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Chagini</w:t>
            </w:r>
          </w:p>
        </w:tc>
        <w:tc>
          <w:tcPr>
            <w:tcW w:w="1308" w:type="dxa"/>
            <w:tcBorders>
              <w:top w:val="single" w:sz="4" w:space="0" w:color="auto"/>
            </w:tcBorders>
            <w:shd w:val="clear" w:color="auto" w:fill="auto"/>
            <w:noWrap/>
            <w:vAlign w:val="bottom"/>
            <w:hideMark/>
          </w:tcPr>
          <w:p w14:paraId="770CE09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2.86</w:t>
            </w:r>
          </w:p>
        </w:tc>
        <w:tc>
          <w:tcPr>
            <w:tcW w:w="1710" w:type="dxa"/>
            <w:tcBorders>
              <w:top w:val="single" w:sz="4" w:space="0" w:color="auto"/>
            </w:tcBorders>
            <w:shd w:val="clear" w:color="auto" w:fill="auto"/>
            <w:noWrap/>
            <w:vAlign w:val="bottom"/>
            <w:hideMark/>
          </w:tcPr>
          <w:p w14:paraId="4411F83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tcBorders>
              <w:top w:val="single" w:sz="4" w:space="0" w:color="auto"/>
            </w:tcBorders>
            <w:shd w:val="clear" w:color="auto" w:fill="auto"/>
            <w:noWrap/>
            <w:vAlign w:val="bottom"/>
            <w:hideMark/>
          </w:tcPr>
          <w:p w14:paraId="006D63A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84</w:t>
            </w:r>
          </w:p>
        </w:tc>
        <w:tc>
          <w:tcPr>
            <w:tcW w:w="1530" w:type="dxa"/>
            <w:tcBorders>
              <w:top w:val="single" w:sz="4" w:space="0" w:color="auto"/>
            </w:tcBorders>
            <w:shd w:val="clear" w:color="auto" w:fill="auto"/>
            <w:noWrap/>
            <w:vAlign w:val="bottom"/>
            <w:hideMark/>
          </w:tcPr>
          <w:p w14:paraId="7F93C9B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841</w:t>
            </w:r>
          </w:p>
        </w:tc>
        <w:tc>
          <w:tcPr>
            <w:tcW w:w="1170" w:type="dxa"/>
            <w:tcBorders>
              <w:top w:val="single" w:sz="4" w:space="0" w:color="auto"/>
            </w:tcBorders>
            <w:shd w:val="clear" w:color="auto" w:fill="auto"/>
            <w:noWrap/>
            <w:vAlign w:val="bottom"/>
            <w:hideMark/>
          </w:tcPr>
          <w:p w14:paraId="63AD599A" w14:textId="67103538"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r w:rsidR="00F83252">
              <w:rPr>
                <w:rFonts w:ascii="Times New Roman" w:eastAsia="Times New Roman" w:hAnsi="Times New Roman" w:cs="Times New Roman"/>
                <w:color w:val="000000"/>
                <w:sz w:val="24"/>
                <w:szCs w:val="24"/>
              </w:rPr>
              <w:t>*</w:t>
            </w:r>
          </w:p>
        </w:tc>
        <w:tc>
          <w:tcPr>
            <w:tcW w:w="1080" w:type="dxa"/>
            <w:tcBorders>
              <w:top w:val="single" w:sz="4" w:space="0" w:color="auto"/>
            </w:tcBorders>
            <w:shd w:val="clear" w:color="auto" w:fill="auto"/>
            <w:noWrap/>
            <w:vAlign w:val="bottom"/>
            <w:hideMark/>
          </w:tcPr>
          <w:p w14:paraId="0C53474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0.19</w:t>
            </w:r>
          </w:p>
        </w:tc>
      </w:tr>
      <w:tr w:rsidR="00EB022C" w:rsidRPr="00A62D09" w14:paraId="3B68F580" w14:textId="77777777" w:rsidTr="00A62D09">
        <w:trPr>
          <w:trHeight w:val="300"/>
        </w:trPr>
        <w:tc>
          <w:tcPr>
            <w:tcW w:w="1320" w:type="dxa"/>
            <w:shd w:val="clear" w:color="auto" w:fill="auto"/>
            <w:noWrap/>
            <w:vAlign w:val="bottom"/>
            <w:hideMark/>
          </w:tcPr>
          <w:p w14:paraId="14FA3322"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Adet</w:t>
            </w:r>
          </w:p>
        </w:tc>
        <w:tc>
          <w:tcPr>
            <w:tcW w:w="1308" w:type="dxa"/>
            <w:shd w:val="clear" w:color="auto" w:fill="auto"/>
            <w:noWrap/>
            <w:vAlign w:val="bottom"/>
            <w:hideMark/>
          </w:tcPr>
          <w:p w14:paraId="5D885DC4"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1.19</w:t>
            </w:r>
          </w:p>
        </w:tc>
        <w:tc>
          <w:tcPr>
            <w:tcW w:w="1710" w:type="dxa"/>
            <w:shd w:val="clear" w:color="auto" w:fill="auto"/>
            <w:noWrap/>
            <w:vAlign w:val="bottom"/>
            <w:hideMark/>
          </w:tcPr>
          <w:p w14:paraId="53820DC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3F587D5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65</w:t>
            </w:r>
          </w:p>
        </w:tc>
        <w:tc>
          <w:tcPr>
            <w:tcW w:w="1530" w:type="dxa"/>
            <w:shd w:val="clear" w:color="auto" w:fill="auto"/>
            <w:noWrap/>
            <w:vAlign w:val="bottom"/>
            <w:hideMark/>
          </w:tcPr>
          <w:p w14:paraId="40CE375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2873</w:t>
            </w:r>
          </w:p>
        </w:tc>
        <w:tc>
          <w:tcPr>
            <w:tcW w:w="1170" w:type="dxa"/>
            <w:shd w:val="clear" w:color="auto" w:fill="auto"/>
            <w:noWrap/>
            <w:vAlign w:val="bottom"/>
            <w:hideMark/>
          </w:tcPr>
          <w:p w14:paraId="422E0DA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0.23</w:t>
            </w:r>
          </w:p>
        </w:tc>
        <w:tc>
          <w:tcPr>
            <w:tcW w:w="1080" w:type="dxa"/>
            <w:shd w:val="clear" w:color="auto" w:fill="auto"/>
            <w:noWrap/>
            <w:vAlign w:val="bottom"/>
            <w:hideMark/>
          </w:tcPr>
          <w:p w14:paraId="7BCE7B9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0.15</w:t>
            </w:r>
          </w:p>
        </w:tc>
      </w:tr>
      <w:tr w:rsidR="00EB022C" w:rsidRPr="00A62D09" w14:paraId="60B67463" w14:textId="77777777" w:rsidTr="00A62D09">
        <w:trPr>
          <w:trHeight w:val="300"/>
        </w:trPr>
        <w:tc>
          <w:tcPr>
            <w:tcW w:w="1320" w:type="dxa"/>
            <w:shd w:val="clear" w:color="auto" w:fill="auto"/>
            <w:noWrap/>
            <w:vAlign w:val="bottom"/>
            <w:hideMark/>
          </w:tcPr>
          <w:p w14:paraId="449F03A5"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Ayehu</w:t>
            </w:r>
          </w:p>
        </w:tc>
        <w:tc>
          <w:tcPr>
            <w:tcW w:w="1308" w:type="dxa"/>
            <w:shd w:val="clear" w:color="auto" w:fill="auto"/>
            <w:noWrap/>
            <w:vAlign w:val="bottom"/>
            <w:hideMark/>
          </w:tcPr>
          <w:p w14:paraId="235BAA1C"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-1.63</w:t>
            </w:r>
          </w:p>
        </w:tc>
        <w:tc>
          <w:tcPr>
            <w:tcW w:w="1710" w:type="dxa"/>
            <w:shd w:val="clear" w:color="auto" w:fill="auto"/>
            <w:noWrap/>
            <w:vAlign w:val="bottom"/>
            <w:hideMark/>
          </w:tcPr>
          <w:p w14:paraId="0E99AD7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38A192E4"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-86</w:t>
            </w:r>
          </w:p>
        </w:tc>
        <w:tc>
          <w:tcPr>
            <w:tcW w:w="1530" w:type="dxa"/>
            <w:shd w:val="clear" w:color="auto" w:fill="auto"/>
            <w:noWrap/>
            <w:vAlign w:val="bottom"/>
            <w:hideMark/>
          </w:tcPr>
          <w:p w14:paraId="298CFFA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2729</w:t>
            </w:r>
          </w:p>
        </w:tc>
        <w:tc>
          <w:tcPr>
            <w:tcW w:w="1170" w:type="dxa"/>
            <w:shd w:val="clear" w:color="auto" w:fill="auto"/>
            <w:noWrap/>
            <w:vAlign w:val="bottom"/>
            <w:hideMark/>
          </w:tcPr>
          <w:p w14:paraId="2139A1A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0.10</w:t>
            </w:r>
          </w:p>
        </w:tc>
        <w:tc>
          <w:tcPr>
            <w:tcW w:w="1080" w:type="dxa"/>
            <w:shd w:val="clear" w:color="auto" w:fill="auto"/>
            <w:noWrap/>
            <w:vAlign w:val="bottom"/>
            <w:hideMark/>
          </w:tcPr>
          <w:p w14:paraId="3AFB960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-0.20</w:t>
            </w:r>
          </w:p>
        </w:tc>
      </w:tr>
      <w:tr w:rsidR="00EB022C" w:rsidRPr="00A62D09" w14:paraId="6FD66B9C" w14:textId="77777777" w:rsidTr="00A62D09">
        <w:trPr>
          <w:trHeight w:val="300"/>
        </w:trPr>
        <w:tc>
          <w:tcPr>
            <w:tcW w:w="1320" w:type="dxa"/>
            <w:shd w:val="clear" w:color="auto" w:fill="auto"/>
            <w:noWrap/>
            <w:vAlign w:val="bottom"/>
            <w:hideMark/>
          </w:tcPr>
          <w:p w14:paraId="529BD381"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Aykel</w:t>
            </w:r>
          </w:p>
        </w:tc>
        <w:tc>
          <w:tcPr>
            <w:tcW w:w="1308" w:type="dxa"/>
            <w:shd w:val="clear" w:color="auto" w:fill="auto"/>
            <w:noWrap/>
            <w:vAlign w:val="bottom"/>
            <w:hideMark/>
          </w:tcPr>
          <w:p w14:paraId="3F0DD80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0.41</w:t>
            </w:r>
          </w:p>
        </w:tc>
        <w:tc>
          <w:tcPr>
            <w:tcW w:w="1710" w:type="dxa"/>
            <w:shd w:val="clear" w:color="auto" w:fill="auto"/>
            <w:noWrap/>
            <w:vAlign w:val="bottom"/>
            <w:hideMark/>
          </w:tcPr>
          <w:p w14:paraId="1125480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5E4A0DD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23</w:t>
            </w:r>
          </w:p>
        </w:tc>
        <w:tc>
          <w:tcPr>
            <w:tcW w:w="1530" w:type="dxa"/>
            <w:shd w:val="clear" w:color="auto" w:fill="auto"/>
            <w:noWrap/>
            <w:vAlign w:val="bottom"/>
            <w:hideMark/>
          </w:tcPr>
          <w:p w14:paraId="5A00BE6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2918</w:t>
            </w:r>
          </w:p>
        </w:tc>
        <w:tc>
          <w:tcPr>
            <w:tcW w:w="1170" w:type="dxa"/>
            <w:shd w:val="clear" w:color="auto" w:fill="auto"/>
            <w:noWrap/>
            <w:vAlign w:val="bottom"/>
            <w:hideMark/>
          </w:tcPr>
          <w:p w14:paraId="6995471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0.68</w:t>
            </w:r>
          </w:p>
        </w:tc>
        <w:tc>
          <w:tcPr>
            <w:tcW w:w="1080" w:type="dxa"/>
            <w:shd w:val="clear" w:color="auto" w:fill="auto"/>
            <w:noWrap/>
            <w:vAlign w:val="bottom"/>
            <w:hideMark/>
          </w:tcPr>
          <w:p w14:paraId="1ED516B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0.05</w:t>
            </w:r>
          </w:p>
        </w:tc>
      </w:tr>
      <w:tr w:rsidR="00EB022C" w:rsidRPr="00A62D09" w14:paraId="6C844D64" w14:textId="77777777" w:rsidTr="00A62D09">
        <w:trPr>
          <w:trHeight w:val="300"/>
        </w:trPr>
        <w:tc>
          <w:tcPr>
            <w:tcW w:w="1320" w:type="dxa"/>
            <w:shd w:val="clear" w:color="auto" w:fill="auto"/>
            <w:noWrap/>
            <w:vAlign w:val="bottom"/>
            <w:hideMark/>
          </w:tcPr>
          <w:p w14:paraId="0FEB31CA"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B/Dar</w:t>
            </w:r>
          </w:p>
        </w:tc>
        <w:tc>
          <w:tcPr>
            <w:tcW w:w="1308" w:type="dxa"/>
            <w:shd w:val="clear" w:color="auto" w:fill="auto"/>
            <w:noWrap/>
            <w:vAlign w:val="bottom"/>
            <w:hideMark/>
          </w:tcPr>
          <w:p w14:paraId="4CE1DE6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0.72</w:t>
            </w:r>
          </w:p>
        </w:tc>
        <w:tc>
          <w:tcPr>
            <w:tcW w:w="1710" w:type="dxa"/>
            <w:shd w:val="clear" w:color="auto" w:fill="auto"/>
            <w:noWrap/>
            <w:vAlign w:val="bottom"/>
            <w:hideMark/>
          </w:tcPr>
          <w:p w14:paraId="101F302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1787FEC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39</w:t>
            </w:r>
          </w:p>
        </w:tc>
        <w:tc>
          <w:tcPr>
            <w:tcW w:w="1530" w:type="dxa"/>
            <w:shd w:val="clear" w:color="auto" w:fill="auto"/>
            <w:noWrap/>
            <w:vAlign w:val="bottom"/>
            <w:hideMark/>
          </w:tcPr>
          <w:p w14:paraId="5744BB6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2805</w:t>
            </w:r>
          </w:p>
        </w:tc>
        <w:tc>
          <w:tcPr>
            <w:tcW w:w="1170" w:type="dxa"/>
            <w:shd w:val="clear" w:color="auto" w:fill="auto"/>
            <w:noWrap/>
            <w:vAlign w:val="bottom"/>
            <w:hideMark/>
          </w:tcPr>
          <w:p w14:paraId="02D64C5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0.47</w:t>
            </w:r>
          </w:p>
        </w:tc>
        <w:tc>
          <w:tcPr>
            <w:tcW w:w="1080" w:type="dxa"/>
            <w:shd w:val="clear" w:color="auto" w:fill="auto"/>
            <w:noWrap/>
            <w:vAlign w:val="bottom"/>
            <w:hideMark/>
          </w:tcPr>
          <w:p w14:paraId="723B6AF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0.09</w:t>
            </w:r>
          </w:p>
        </w:tc>
      </w:tr>
      <w:tr w:rsidR="00EB022C" w:rsidRPr="00A62D09" w14:paraId="08FDDFB6" w14:textId="77777777" w:rsidTr="00A62D09">
        <w:trPr>
          <w:trHeight w:val="300"/>
        </w:trPr>
        <w:tc>
          <w:tcPr>
            <w:tcW w:w="1320" w:type="dxa"/>
            <w:shd w:val="clear" w:color="auto" w:fill="auto"/>
            <w:noWrap/>
            <w:vAlign w:val="bottom"/>
            <w:hideMark/>
          </w:tcPr>
          <w:p w14:paraId="2A99F23C"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Dangla</w:t>
            </w:r>
          </w:p>
        </w:tc>
        <w:tc>
          <w:tcPr>
            <w:tcW w:w="1308" w:type="dxa"/>
            <w:shd w:val="clear" w:color="auto" w:fill="auto"/>
            <w:noWrap/>
            <w:vAlign w:val="bottom"/>
            <w:hideMark/>
          </w:tcPr>
          <w:p w14:paraId="6EEEB9D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2.24</w:t>
            </w:r>
          </w:p>
        </w:tc>
        <w:tc>
          <w:tcPr>
            <w:tcW w:w="1710" w:type="dxa"/>
            <w:shd w:val="clear" w:color="auto" w:fill="auto"/>
            <w:noWrap/>
            <w:vAlign w:val="bottom"/>
            <w:hideMark/>
          </w:tcPr>
          <w:p w14:paraId="575C695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0F41E86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114</w:t>
            </w:r>
          </w:p>
        </w:tc>
        <w:tc>
          <w:tcPr>
            <w:tcW w:w="1530" w:type="dxa"/>
            <w:shd w:val="clear" w:color="auto" w:fill="auto"/>
            <w:noWrap/>
            <w:vAlign w:val="bottom"/>
            <w:hideMark/>
          </w:tcPr>
          <w:p w14:paraId="6E7C866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2551</w:t>
            </w:r>
          </w:p>
        </w:tc>
        <w:tc>
          <w:tcPr>
            <w:tcW w:w="1170" w:type="dxa"/>
            <w:shd w:val="clear" w:color="auto" w:fill="auto"/>
            <w:noWrap/>
            <w:vAlign w:val="bottom"/>
            <w:hideMark/>
          </w:tcPr>
          <w:p w14:paraId="3A3E4F2E" w14:textId="73D6A505"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0.03</w:t>
            </w:r>
            <w:r w:rsidR="00F83252">
              <w:rPr>
                <w:rFonts w:ascii="Times New Roman" w:eastAsia="Times New Roman" w:hAnsi="Times New Roman" w:cs="Times New Roman"/>
                <w:color w:val="000000"/>
                <w:sz w:val="24"/>
                <w:szCs w:val="24"/>
              </w:rPr>
              <w:t>*</w:t>
            </w:r>
          </w:p>
        </w:tc>
        <w:tc>
          <w:tcPr>
            <w:tcW w:w="1080" w:type="dxa"/>
            <w:shd w:val="clear" w:color="auto" w:fill="auto"/>
            <w:noWrap/>
            <w:vAlign w:val="bottom"/>
            <w:hideMark/>
          </w:tcPr>
          <w:p w14:paraId="03705F1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0.26</w:t>
            </w:r>
          </w:p>
        </w:tc>
      </w:tr>
      <w:tr w:rsidR="00EB022C" w:rsidRPr="00A62D09" w14:paraId="1A0FC151" w14:textId="77777777" w:rsidTr="00A62D09">
        <w:trPr>
          <w:trHeight w:val="300"/>
        </w:trPr>
        <w:tc>
          <w:tcPr>
            <w:tcW w:w="1320" w:type="dxa"/>
            <w:shd w:val="clear" w:color="auto" w:fill="auto"/>
            <w:noWrap/>
            <w:vAlign w:val="bottom"/>
            <w:hideMark/>
          </w:tcPr>
          <w:p w14:paraId="0E7C0C7B"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Debark</w:t>
            </w:r>
          </w:p>
        </w:tc>
        <w:tc>
          <w:tcPr>
            <w:tcW w:w="1308" w:type="dxa"/>
            <w:shd w:val="clear" w:color="auto" w:fill="auto"/>
            <w:noWrap/>
            <w:vAlign w:val="bottom"/>
            <w:hideMark/>
          </w:tcPr>
          <w:p w14:paraId="47F7897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1.35</w:t>
            </w:r>
          </w:p>
        </w:tc>
        <w:tc>
          <w:tcPr>
            <w:tcW w:w="1710" w:type="dxa"/>
            <w:shd w:val="clear" w:color="auto" w:fill="auto"/>
            <w:noWrap/>
            <w:vAlign w:val="bottom"/>
            <w:hideMark/>
          </w:tcPr>
          <w:p w14:paraId="7E61C90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0.40</w:t>
            </w:r>
          </w:p>
        </w:tc>
        <w:tc>
          <w:tcPr>
            <w:tcW w:w="1080" w:type="dxa"/>
            <w:shd w:val="clear" w:color="auto" w:fill="auto"/>
            <w:noWrap/>
            <w:vAlign w:val="bottom"/>
            <w:hideMark/>
          </w:tcPr>
          <w:p w14:paraId="086A558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76</w:t>
            </w:r>
          </w:p>
        </w:tc>
        <w:tc>
          <w:tcPr>
            <w:tcW w:w="1530" w:type="dxa"/>
            <w:shd w:val="clear" w:color="auto" w:fill="auto"/>
            <w:noWrap/>
            <w:vAlign w:val="bottom"/>
            <w:hideMark/>
          </w:tcPr>
          <w:p w14:paraId="72610904"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3094</w:t>
            </w:r>
          </w:p>
        </w:tc>
        <w:tc>
          <w:tcPr>
            <w:tcW w:w="1170" w:type="dxa"/>
            <w:shd w:val="clear" w:color="auto" w:fill="auto"/>
            <w:noWrap/>
            <w:vAlign w:val="bottom"/>
            <w:hideMark/>
          </w:tcPr>
          <w:p w14:paraId="0FA3D5E4"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0.18</w:t>
            </w:r>
          </w:p>
        </w:tc>
        <w:tc>
          <w:tcPr>
            <w:tcW w:w="1080" w:type="dxa"/>
            <w:shd w:val="clear" w:color="auto" w:fill="auto"/>
            <w:noWrap/>
            <w:vAlign w:val="bottom"/>
            <w:hideMark/>
          </w:tcPr>
          <w:p w14:paraId="1B5153F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0.17</w:t>
            </w:r>
          </w:p>
        </w:tc>
      </w:tr>
      <w:tr w:rsidR="00EB022C" w:rsidRPr="00A62D09" w14:paraId="7C3300F9" w14:textId="77777777" w:rsidTr="00A62D09">
        <w:trPr>
          <w:trHeight w:val="300"/>
        </w:trPr>
        <w:tc>
          <w:tcPr>
            <w:tcW w:w="1320" w:type="dxa"/>
            <w:shd w:val="clear" w:color="auto" w:fill="auto"/>
            <w:noWrap/>
            <w:vAlign w:val="bottom"/>
            <w:hideMark/>
          </w:tcPr>
          <w:p w14:paraId="697800F0"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D/Markos</w:t>
            </w:r>
          </w:p>
        </w:tc>
        <w:tc>
          <w:tcPr>
            <w:tcW w:w="1308" w:type="dxa"/>
            <w:shd w:val="clear" w:color="auto" w:fill="auto"/>
            <w:noWrap/>
            <w:vAlign w:val="bottom"/>
            <w:hideMark/>
          </w:tcPr>
          <w:p w14:paraId="3BC8E01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-0.02</w:t>
            </w:r>
          </w:p>
        </w:tc>
        <w:tc>
          <w:tcPr>
            <w:tcW w:w="1710" w:type="dxa"/>
            <w:shd w:val="clear" w:color="auto" w:fill="auto"/>
            <w:noWrap/>
            <w:vAlign w:val="bottom"/>
            <w:hideMark/>
          </w:tcPr>
          <w:p w14:paraId="2449913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3554FA65"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w:t>
            </w:r>
          </w:p>
        </w:tc>
        <w:tc>
          <w:tcPr>
            <w:tcW w:w="1530" w:type="dxa"/>
            <w:shd w:val="clear" w:color="auto" w:fill="auto"/>
            <w:noWrap/>
            <w:vAlign w:val="bottom"/>
            <w:hideMark/>
          </w:tcPr>
          <w:p w14:paraId="1816C17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2722</w:t>
            </w:r>
          </w:p>
        </w:tc>
        <w:tc>
          <w:tcPr>
            <w:tcW w:w="1170" w:type="dxa"/>
            <w:shd w:val="clear" w:color="auto" w:fill="auto"/>
            <w:noWrap/>
            <w:vAlign w:val="bottom"/>
            <w:hideMark/>
          </w:tcPr>
          <w:p w14:paraId="3C09DF95"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0.98</w:t>
            </w:r>
          </w:p>
        </w:tc>
        <w:tc>
          <w:tcPr>
            <w:tcW w:w="1080" w:type="dxa"/>
            <w:shd w:val="clear" w:color="auto" w:fill="auto"/>
            <w:noWrap/>
            <w:vAlign w:val="bottom"/>
            <w:hideMark/>
          </w:tcPr>
          <w:p w14:paraId="61D324A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r>
      <w:tr w:rsidR="00EB022C" w:rsidRPr="00A62D09" w14:paraId="663E3FF4" w14:textId="77777777" w:rsidTr="00A62D09">
        <w:trPr>
          <w:trHeight w:val="300"/>
        </w:trPr>
        <w:tc>
          <w:tcPr>
            <w:tcW w:w="1320" w:type="dxa"/>
            <w:shd w:val="clear" w:color="auto" w:fill="auto"/>
            <w:noWrap/>
            <w:vAlign w:val="bottom"/>
            <w:hideMark/>
          </w:tcPr>
          <w:p w14:paraId="4BB94186"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D/Tabor</w:t>
            </w:r>
          </w:p>
        </w:tc>
        <w:tc>
          <w:tcPr>
            <w:tcW w:w="1308" w:type="dxa"/>
            <w:shd w:val="clear" w:color="auto" w:fill="auto"/>
            <w:noWrap/>
            <w:vAlign w:val="bottom"/>
            <w:hideMark/>
          </w:tcPr>
          <w:p w14:paraId="1D138F45"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-0.46</w:t>
            </w:r>
          </w:p>
        </w:tc>
        <w:tc>
          <w:tcPr>
            <w:tcW w:w="1710" w:type="dxa"/>
            <w:shd w:val="clear" w:color="auto" w:fill="auto"/>
            <w:noWrap/>
            <w:vAlign w:val="bottom"/>
            <w:hideMark/>
          </w:tcPr>
          <w:p w14:paraId="126BF88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5329F7D5"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-26</w:t>
            </w:r>
          </w:p>
        </w:tc>
        <w:tc>
          <w:tcPr>
            <w:tcW w:w="1530" w:type="dxa"/>
            <w:shd w:val="clear" w:color="auto" w:fill="auto"/>
            <w:noWrap/>
            <w:vAlign w:val="bottom"/>
            <w:hideMark/>
          </w:tcPr>
          <w:p w14:paraId="0C15875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3008</w:t>
            </w:r>
          </w:p>
        </w:tc>
        <w:tc>
          <w:tcPr>
            <w:tcW w:w="1170" w:type="dxa"/>
            <w:shd w:val="clear" w:color="auto" w:fill="auto"/>
            <w:noWrap/>
            <w:vAlign w:val="bottom"/>
            <w:hideMark/>
          </w:tcPr>
          <w:p w14:paraId="30F5C9B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0.65</w:t>
            </w:r>
          </w:p>
        </w:tc>
        <w:tc>
          <w:tcPr>
            <w:tcW w:w="1080" w:type="dxa"/>
            <w:shd w:val="clear" w:color="auto" w:fill="auto"/>
            <w:noWrap/>
            <w:vAlign w:val="bottom"/>
            <w:hideMark/>
          </w:tcPr>
          <w:p w14:paraId="6048DC74"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-0.06</w:t>
            </w:r>
          </w:p>
        </w:tc>
      </w:tr>
      <w:tr w:rsidR="00EB022C" w:rsidRPr="00A62D09" w14:paraId="34ABF33C" w14:textId="77777777" w:rsidTr="00A62D09">
        <w:trPr>
          <w:trHeight w:val="300"/>
        </w:trPr>
        <w:tc>
          <w:tcPr>
            <w:tcW w:w="1320" w:type="dxa"/>
            <w:shd w:val="clear" w:color="auto" w:fill="auto"/>
            <w:noWrap/>
            <w:vAlign w:val="bottom"/>
            <w:hideMark/>
          </w:tcPr>
          <w:p w14:paraId="7D287078"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Gondar</w:t>
            </w:r>
          </w:p>
        </w:tc>
        <w:tc>
          <w:tcPr>
            <w:tcW w:w="1308" w:type="dxa"/>
            <w:shd w:val="clear" w:color="auto" w:fill="auto"/>
            <w:noWrap/>
            <w:vAlign w:val="bottom"/>
            <w:hideMark/>
          </w:tcPr>
          <w:p w14:paraId="136F9CF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-0.11</w:t>
            </w:r>
          </w:p>
        </w:tc>
        <w:tc>
          <w:tcPr>
            <w:tcW w:w="1710" w:type="dxa"/>
            <w:shd w:val="clear" w:color="auto" w:fill="auto"/>
            <w:noWrap/>
            <w:vAlign w:val="bottom"/>
            <w:hideMark/>
          </w:tcPr>
          <w:p w14:paraId="3BE55C7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6919059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-7</w:t>
            </w:r>
          </w:p>
        </w:tc>
        <w:tc>
          <w:tcPr>
            <w:tcW w:w="1530" w:type="dxa"/>
            <w:shd w:val="clear" w:color="auto" w:fill="auto"/>
            <w:noWrap/>
            <w:vAlign w:val="bottom"/>
            <w:hideMark/>
          </w:tcPr>
          <w:p w14:paraId="7FF75853"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3128</w:t>
            </w:r>
          </w:p>
        </w:tc>
        <w:tc>
          <w:tcPr>
            <w:tcW w:w="1170" w:type="dxa"/>
            <w:shd w:val="clear" w:color="auto" w:fill="auto"/>
            <w:noWrap/>
            <w:vAlign w:val="bottom"/>
            <w:hideMark/>
          </w:tcPr>
          <w:p w14:paraId="4F046163"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0.91</w:t>
            </w:r>
          </w:p>
        </w:tc>
        <w:tc>
          <w:tcPr>
            <w:tcW w:w="1080" w:type="dxa"/>
            <w:shd w:val="clear" w:color="auto" w:fill="auto"/>
            <w:noWrap/>
            <w:vAlign w:val="bottom"/>
            <w:hideMark/>
          </w:tcPr>
          <w:p w14:paraId="7618E8E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-0.02</w:t>
            </w:r>
          </w:p>
        </w:tc>
      </w:tr>
      <w:tr w:rsidR="00EB022C" w:rsidRPr="00A62D09" w14:paraId="17B81677" w14:textId="77777777" w:rsidTr="00A62D09">
        <w:trPr>
          <w:trHeight w:val="300"/>
        </w:trPr>
        <w:tc>
          <w:tcPr>
            <w:tcW w:w="1320" w:type="dxa"/>
            <w:shd w:val="clear" w:color="auto" w:fill="auto"/>
            <w:noWrap/>
            <w:vAlign w:val="bottom"/>
            <w:hideMark/>
          </w:tcPr>
          <w:p w14:paraId="439F0E74"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Layber</w:t>
            </w:r>
          </w:p>
        </w:tc>
        <w:tc>
          <w:tcPr>
            <w:tcW w:w="1308" w:type="dxa"/>
            <w:shd w:val="clear" w:color="auto" w:fill="auto"/>
            <w:noWrap/>
            <w:vAlign w:val="bottom"/>
            <w:hideMark/>
          </w:tcPr>
          <w:p w14:paraId="47FA40D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0.97</w:t>
            </w:r>
          </w:p>
        </w:tc>
        <w:tc>
          <w:tcPr>
            <w:tcW w:w="1710" w:type="dxa"/>
            <w:shd w:val="clear" w:color="auto" w:fill="auto"/>
            <w:noWrap/>
            <w:vAlign w:val="bottom"/>
            <w:hideMark/>
          </w:tcPr>
          <w:p w14:paraId="6695997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0.36</w:t>
            </w:r>
          </w:p>
        </w:tc>
        <w:tc>
          <w:tcPr>
            <w:tcW w:w="1080" w:type="dxa"/>
            <w:shd w:val="clear" w:color="auto" w:fill="auto"/>
            <w:noWrap/>
            <w:vAlign w:val="bottom"/>
            <w:hideMark/>
          </w:tcPr>
          <w:p w14:paraId="142D80F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55</w:t>
            </w:r>
          </w:p>
        </w:tc>
        <w:tc>
          <w:tcPr>
            <w:tcW w:w="1530" w:type="dxa"/>
            <w:shd w:val="clear" w:color="auto" w:fill="auto"/>
            <w:noWrap/>
            <w:vAlign w:val="bottom"/>
            <w:hideMark/>
          </w:tcPr>
          <w:p w14:paraId="30BA2F1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3130</w:t>
            </w:r>
          </w:p>
        </w:tc>
        <w:tc>
          <w:tcPr>
            <w:tcW w:w="1170" w:type="dxa"/>
            <w:shd w:val="clear" w:color="auto" w:fill="auto"/>
            <w:noWrap/>
            <w:vAlign w:val="bottom"/>
            <w:hideMark/>
          </w:tcPr>
          <w:p w14:paraId="71AC921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0.33</w:t>
            </w:r>
          </w:p>
        </w:tc>
        <w:tc>
          <w:tcPr>
            <w:tcW w:w="1080" w:type="dxa"/>
            <w:shd w:val="clear" w:color="auto" w:fill="auto"/>
            <w:noWrap/>
            <w:vAlign w:val="bottom"/>
            <w:hideMark/>
          </w:tcPr>
          <w:p w14:paraId="046E54C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0.13</w:t>
            </w:r>
          </w:p>
        </w:tc>
      </w:tr>
      <w:tr w:rsidR="00EB022C" w:rsidRPr="00A62D09" w14:paraId="5B6FC712" w14:textId="77777777" w:rsidTr="00A62D09">
        <w:trPr>
          <w:trHeight w:val="300"/>
        </w:trPr>
        <w:tc>
          <w:tcPr>
            <w:tcW w:w="1320" w:type="dxa"/>
            <w:shd w:val="clear" w:color="auto" w:fill="auto"/>
            <w:noWrap/>
            <w:vAlign w:val="bottom"/>
            <w:hideMark/>
          </w:tcPr>
          <w:p w14:paraId="0C428C7B"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Metema</w:t>
            </w:r>
          </w:p>
        </w:tc>
        <w:tc>
          <w:tcPr>
            <w:tcW w:w="1308" w:type="dxa"/>
            <w:shd w:val="clear" w:color="auto" w:fill="auto"/>
            <w:noWrap/>
            <w:vAlign w:val="bottom"/>
            <w:hideMark/>
          </w:tcPr>
          <w:p w14:paraId="7013F57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1.04</w:t>
            </w:r>
          </w:p>
        </w:tc>
        <w:tc>
          <w:tcPr>
            <w:tcW w:w="1710" w:type="dxa"/>
            <w:shd w:val="clear" w:color="auto" w:fill="auto"/>
            <w:noWrap/>
            <w:vAlign w:val="bottom"/>
            <w:hideMark/>
          </w:tcPr>
          <w:p w14:paraId="48BCCB9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0.35</w:t>
            </w:r>
          </w:p>
        </w:tc>
        <w:tc>
          <w:tcPr>
            <w:tcW w:w="1080" w:type="dxa"/>
            <w:shd w:val="clear" w:color="auto" w:fill="auto"/>
            <w:noWrap/>
            <w:vAlign w:val="bottom"/>
            <w:hideMark/>
          </w:tcPr>
          <w:p w14:paraId="0DDA64E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59</w:t>
            </w:r>
          </w:p>
        </w:tc>
        <w:tc>
          <w:tcPr>
            <w:tcW w:w="1530" w:type="dxa"/>
            <w:shd w:val="clear" w:color="auto" w:fill="auto"/>
            <w:noWrap/>
            <w:vAlign w:val="bottom"/>
            <w:hideMark/>
          </w:tcPr>
          <w:p w14:paraId="0E5DA2A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3136</w:t>
            </w:r>
          </w:p>
        </w:tc>
        <w:tc>
          <w:tcPr>
            <w:tcW w:w="1170" w:type="dxa"/>
            <w:shd w:val="clear" w:color="auto" w:fill="auto"/>
            <w:noWrap/>
            <w:vAlign w:val="bottom"/>
            <w:hideMark/>
          </w:tcPr>
          <w:p w14:paraId="39348A2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0.30</w:t>
            </w:r>
          </w:p>
        </w:tc>
        <w:tc>
          <w:tcPr>
            <w:tcW w:w="1080" w:type="dxa"/>
            <w:shd w:val="clear" w:color="auto" w:fill="auto"/>
            <w:noWrap/>
            <w:vAlign w:val="bottom"/>
            <w:hideMark/>
          </w:tcPr>
          <w:p w14:paraId="2FA4AC3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0.14</w:t>
            </w:r>
          </w:p>
        </w:tc>
      </w:tr>
      <w:tr w:rsidR="00EB022C" w:rsidRPr="00A62D09" w14:paraId="5AB4BCFD" w14:textId="77777777" w:rsidTr="00A62D09">
        <w:trPr>
          <w:trHeight w:val="300"/>
        </w:trPr>
        <w:tc>
          <w:tcPr>
            <w:tcW w:w="1320" w:type="dxa"/>
            <w:shd w:val="clear" w:color="auto" w:fill="auto"/>
            <w:noWrap/>
            <w:vAlign w:val="bottom"/>
            <w:hideMark/>
          </w:tcPr>
          <w:p w14:paraId="6A34D880"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Motta</w:t>
            </w:r>
          </w:p>
        </w:tc>
        <w:tc>
          <w:tcPr>
            <w:tcW w:w="1308" w:type="dxa"/>
            <w:shd w:val="clear" w:color="auto" w:fill="auto"/>
            <w:noWrap/>
            <w:vAlign w:val="bottom"/>
            <w:hideMark/>
          </w:tcPr>
          <w:p w14:paraId="086293F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0.21</w:t>
            </w:r>
          </w:p>
        </w:tc>
        <w:tc>
          <w:tcPr>
            <w:tcW w:w="1710" w:type="dxa"/>
            <w:shd w:val="clear" w:color="auto" w:fill="auto"/>
            <w:noWrap/>
            <w:vAlign w:val="bottom"/>
            <w:hideMark/>
          </w:tcPr>
          <w:p w14:paraId="48D37965"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73E4EB8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12</w:t>
            </w:r>
          </w:p>
        </w:tc>
        <w:tc>
          <w:tcPr>
            <w:tcW w:w="1530" w:type="dxa"/>
            <w:shd w:val="clear" w:color="auto" w:fill="auto"/>
            <w:noWrap/>
            <w:vAlign w:val="bottom"/>
            <w:hideMark/>
          </w:tcPr>
          <w:p w14:paraId="302CCA6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2729</w:t>
            </w:r>
          </w:p>
        </w:tc>
        <w:tc>
          <w:tcPr>
            <w:tcW w:w="1170" w:type="dxa"/>
            <w:shd w:val="clear" w:color="auto" w:fill="auto"/>
            <w:noWrap/>
            <w:vAlign w:val="bottom"/>
            <w:hideMark/>
          </w:tcPr>
          <w:p w14:paraId="415E818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0.83</w:t>
            </w:r>
          </w:p>
        </w:tc>
        <w:tc>
          <w:tcPr>
            <w:tcW w:w="1080" w:type="dxa"/>
            <w:shd w:val="clear" w:color="auto" w:fill="auto"/>
            <w:noWrap/>
            <w:vAlign w:val="bottom"/>
            <w:hideMark/>
          </w:tcPr>
          <w:p w14:paraId="619CE2C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0.03</w:t>
            </w:r>
          </w:p>
        </w:tc>
      </w:tr>
      <w:tr w:rsidR="00EB022C" w:rsidRPr="00A62D09" w14:paraId="71B63B35" w14:textId="77777777" w:rsidTr="00A62D09">
        <w:trPr>
          <w:trHeight w:val="300"/>
        </w:trPr>
        <w:tc>
          <w:tcPr>
            <w:tcW w:w="1320" w:type="dxa"/>
            <w:shd w:val="clear" w:color="auto" w:fill="auto"/>
            <w:noWrap/>
            <w:vAlign w:val="bottom"/>
            <w:hideMark/>
          </w:tcPr>
          <w:p w14:paraId="62C327CD"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N/Mewcha</w:t>
            </w:r>
          </w:p>
        </w:tc>
        <w:tc>
          <w:tcPr>
            <w:tcW w:w="1308" w:type="dxa"/>
            <w:shd w:val="clear" w:color="auto" w:fill="auto"/>
            <w:noWrap/>
            <w:vAlign w:val="bottom"/>
            <w:hideMark/>
          </w:tcPr>
          <w:p w14:paraId="73DAC0E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1.41</w:t>
            </w:r>
          </w:p>
        </w:tc>
        <w:tc>
          <w:tcPr>
            <w:tcW w:w="1710" w:type="dxa"/>
            <w:shd w:val="clear" w:color="auto" w:fill="auto"/>
            <w:noWrap/>
            <w:vAlign w:val="bottom"/>
            <w:hideMark/>
          </w:tcPr>
          <w:p w14:paraId="2A27718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0.38</w:t>
            </w:r>
          </w:p>
        </w:tc>
        <w:tc>
          <w:tcPr>
            <w:tcW w:w="1080" w:type="dxa"/>
            <w:shd w:val="clear" w:color="auto" w:fill="auto"/>
            <w:noWrap/>
            <w:vAlign w:val="bottom"/>
            <w:hideMark/>
          </w:tcPr>
          <w:p w14:paraId="463B1B9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80</w:t>
            </w:r>
          </w:p>
        </w:tc>
        <w:tc>
          <w:tcPr>
            <w:tcW w:w="1530" w:type="dxa"/>
            <w:shd w:val="clear" w:color="auto" w:fill="auto"/>
            <w:noWrap/>
            <w:vAlign w:val="bottom"/>
            <w:hideMark/>
          </w:tcPr>
          <w:p w14:paraId="649E37A3"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3123</w:t>
            </w:r>
          </w:p>
        </w:tc>
        <w:tc>
          <w:tcPr>
            <w:tcW w:w="1170" w:type="dxa"/>
            <w:shd w:val="clear" w:color="auto" w:fill="auto"/>
            <w:noWrap/>
            <w:vAlign w:val="bottom"/>
            <w:hideMark/>
          </w:tcPr>
          <w:p w14:paraId="24C9428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0.16</w:t>
            </w:r>
          </w:p>
        </w:tc>
        <w:tc>
          <w:tcPr>
            <w:tcW w:w="1080" w:type="dxa"/>
            <w:shd w:val="clear" w:color="auto" w:fill="auto"/>
            <w:noWrap/>
            <w:vAlign w:val="bottom"/>
            <w:hideMark/>
          </w:tcPr>
          <w:p w14:paraId="580923F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0.18</w:t>
            </w:r>
          </w:p>
        </w:tc>
      </w:tr>
      <w:tr w:rsidR="00EB022C" w:rsidRPr="00A62D09" w14:paraId="62B131EA" w14:textId="77777777" w:rsidTr="00A62D09">
        <w:trPr>
          <w:trHeight w:val="300"/>
        </w:trPr>
        <w:tc>
          <w:tcPr>
            <w:tcW w:w="1320" w:type="dxa"/>
            <w:shd w:val="clear" w:color="auto" w:fill="auto"/>
            <w:noWrap/>
            <w:vAlign w:val="bottom"/>
            <w:hideMark/>
          </w:tcPr>
          <w:p w14:paraId="770A5716"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Shahura</w:t>
            </w:r>
          </w:p>
        </w:tc>
        <w:tc>
          <w:tcPr>
            <w:tcW w:w="1308" w:type="dxa"/>
            <w:shd w:val="clear" w:color="auto" w:fill="auto"/>
            <w:noWrap/>
            <w:vAlign w:val="bottom"/>
            <w:hideMark/>
          </w:tcPr>
          <w:p w14:paraId="62BBEA7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2.92</w:t>
            </w:r>
          </w:p>
        </w:tc>
        <w:tc>
          <w:tcPr>
            <w:tcW w:w="1710" w:type="dxa"/>
            <w:shd w:val="clear" w:color="auto" w:fill="auto"/>
            <w:noWrap/>
            <w:vAlign w:val="bottom"/>
            <w:hideMark/>
          </w:tcPr>
          <w:p w14:paraId="5E1FB53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0.60</w:t>
            </w:r>
          </w:p>
        </w:tc>
        <w:tc>
          <w:tcPr>
            <w:tcW w:w="1080" w:type="dxa"/>
            <w:shd w:val="clear" w:color="auto" w:fill="auto"/>
            <w:noWrap/>
            <w:vAlign w:val="bottom"/>
            <w:hideMark/>
          </w:tcPr>
          <w:p w14:paraId="0178103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164</w:t>
            </w:r>
          </w:p>
        </w:tc>
        <w:tc>
          <w:tcPr>
            <w:tcW w:w="1530" w:type="dxa"/>
            <w:shd w:val="clear" w:color="auto" w:fill="auto"/>
            <w:noWrap/>
            <w:vAlign w:val="bottom"/>
            <w:hideMark/>
          </w:tcPr>
          <w:p w14:paraId="76120263"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3121</w:t>
            </w:r>
          </w:p>
        </w:tc>
        <w:tc>
          <w:tcPr>
            <w:tcW w:w="1170" w:type="dxa"/>
            <w:shd w:val="clear" w:color="auto" w:fill="auto"/>
            <w:noWrap/>
            <w:vAlign w:val="bottom"/>
            <w:hideMark/>
          </w:tcPr>
          <w:p w14:paraId="2BF280F6" w14:textId="3EF20E02"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r w:rsidR="00F83252">
              <w:rPr>
                <w:rFonts w:ascii="Times New Roman" w:eastAsia="Times New Roman" w:hAnsi="Times New Roman" w:cs="Times New Roman"/>
                <w:color w:val="000000"/>
                <w:sz w:val="24"/>
                <w:szCs w:val="24"/>
              </w:rPr>
              <w:t>*</w:t>
            </w:r>
          </w:p>
        </w:tc>
        <w:tc>
          <w:tcPr>
            <w:tcW w:w="1080" w:type="dxa"/>
            <w:shd w:val="clear" w:color="auto" w:fill="auto"/>
            <w:noWrap/>
            <w:vAlign w:val="bottom"/>
            <w:hideMark/>
          </w:tcPr>
          <w:p w14:paraId="114A191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0.38</w:t>
            </w:r>
          </w:p>
        </w:tc>
      </w:tr>
      <w:tr w:rsidR="00EB022C" w:rsidRPr="00A62D09" w14:paraId="7BA381CE" w14:textId="77777777" w:rsidTr="00A62D09">
        <w:trPr>
          <w:trHeight w:val="300"/>
        </w:trPr>
        <w:tc>
          <w:tcPr>
            <w:tcW w:w="1320" w:type="dxa"/>
            <w:shd w:val="clear" w:color="auto" w:fill="auto"/>
            <w:noWrap/>
            <w:vAlign w:val="bottom"/>
            <w:hideMark/>
          </w:tcPr>
          <w:p w14:paraId="42D4BE71"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simada</w:t>
            </w:r>
          </w:p>
        </w:tc>
        <w:tc>
          <w:tcPr>
            <w:tcW w:w="1308" w:type="dxa"/>
            <w:shd w:val="clear" w:color="auto" w:fill="auto"/>
            <w:noWrap/>
            <w:vAlign w:val="bottom"/>
            <w:hideMark/>
          </w:tcPr>
          <w:p w14:paraId="769AC61F"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-0.18</w:t>
            </w:r>
          </w:p>
        </w:tc>
        <w:tc>
          <w:tcPr>
            <w:tcW w:w="1710" w:type="dxa"/>
            <w:shd w:val="clear" w:color="auto" w:fill="auto"/>
            <w:noWrap/>
            <w:vAlign w:val="bottom"/>
            <w:hideMark/>
          </w:tcPr>
          <w:p w14:paraId="2AAF81A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2A0CECC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-11</w:t>
            </w:r>
          </w:p>
        </w:tc>
        <w:tc>
          <w:tcPr>
            <w:tcW w:w="1530" w:type="dxa"/>
            <w:shd w:val="clear" w:color="auto" w:fill="auto"/>
            <w:noWrap/>
            <w:vAlign w:val="bottom"/>
            <w:hideMark/>
          </w:tcPr>
          <w:p w14:paraId="4CE39E33"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3115</w:t>
            </w:r>
          </w:p>
        </w:tc>
        <w:tc>
          <w:tcPr>
            <w:tcW w:w="1170" w:type="dxa"/>
            <w:shd w:val="clear" w:color="auto" w:fill="auto"/>
            <w:noWrap/>
            <w:vAlign w:val="bottom"/>
            <w:hideMark/>
          </w:tcPr>
          <w:p w14:paraId="5338EE8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0.86</w:t>
            </w:r>
          </w:p>
        </w:tc>
        <w:tc>
          <w:tcPr>
            <w:tcW w:w="1080" w:type="dxa"/>
            <w:shd w:val="clear" w:color="auto" w:fill="auto"/>
            <w:noWrap/>
            <w:vAlign w:val="bottom"/>
            <w:hideMark/>
          </w:tcPr>
          <w:p w14:paraId="4A24AA3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-0.03</w:t>
            </w:r>
          </w:p>
        </w:tc>
      </w:tr>
      <w:tr w:rsidR="00EB022C" w:rsidRPr="00A62D09" w14:paraId="1CD57861" w14:textId="77777777" w:rsidTr="00A62D09">
        <w:trPr>
          <w:trHeight w:val="300"/>
        </w:trPr>
        <w:tc>
          <w:tcPr>
            <w:tcW w:w="1320" w:type="dxa"/>
            <w:shd w:val="clear" w:color="auto" w:fill="auto"/>
            <w:noWrap/>
            <w:vAlign w:val="bottom"/>
            <w:hideMark/>
          </w:tcPr>
          <w:p w14:paraId="4AB7BD03"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Yetnora</w:t>
            </w:r>
          </w:p>
        </w:tc>
        <w:tc>
          <w:tcPr>
            <w:tcW w:w="1308" w:type="dxa"/>
            <w:shd w:val="clear" w:color="auto" w:fill="auto"/>
            <w:noWrap/>
            <w:vAlign w:val="bottom"/>
            <w:hideMark/>
          </w:tcPr>
          <w:p w14:paraId="05DAFBA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-0.09</w:t>
            </w:r>
          </w:p>
        </w:tc>
        <w:tc>
          <w:tcPr>
            <w:tcW w:w="1710" w:type="dxa"/>
            <w:shd w:val="clear" w:color="auto" w:fill="auto"/>
            <w:noWrap/>
            <w:vAlign w:val="bottom"/>
            <w:hideMark/>
          </w:tcPr>
          <w:p w14:paraId="3CF3F34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p>
        </w:tc>
        <w:tc>
          <w:tcPr>
            <w:tcW w:w="1080" w:type="dxa"/>
            <w:shd w:val="clear" w:color="auto" w:fill="auto"/>
            <w:noWrap/>
            <w:vAlign w:val="bottom"/>
            <w:hideMark/>
          </w:tcPr>
          <w:p w14:paraId="75C9CA6E"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-6</w:t>
            </w:r>
          </w:p>
        </w:tc>
        <w:tc>
          <w:tcPr>
            <w:tcW w:w="1530" w:type="dxa"/>
            <w:shd w:val="clear" w:color="auto" w:fill="auto"/>
            <w:noWrap/>
            <w:vAlign w:val="bottom"/>
            <w:hideMark/>
          </w:tcPr>
          <w:p w14:paraId="5967C8A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3125</w:t>
            </w:r>
          </w:p>
        </w:tc>
        <w:tc>
          <w:tcPr>
            <w:tcW w:w="1170" w:type="dxa"/>
            <w:shd w:val="clear" w:color="auto" w:fill="auto"/>
            <w:noWrap/>
            <w:vAlign w:val="bottom"/>
            <w:hideMark/>
          </w:tcPr>
          <w:p w14:paraId="7D89C80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0.93</w:t>
            </w:r>
          </w:p>
        </w:tc>
        <w:tc>
          <w:tcPr>
            <w:tcW w:w="1080" w:type="dxa"/>
            <w:shd w:val="clear" w:color="auto" w:fill="auto"/>
            <w:noWrap/>
            <w:vAlign w:val="bottom"/>
            <w:hideMark/>
          </w:tcPr>
          <w:p w14:paraId="29CC473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-0.01</w:t>
            </w:r>
          </w:p>
        </w:tc>
      </w:tr>
      <w:tr w:rsidR="00EB022C" w:rsidRPr="00A62D09" w14:paraId="492D22BE" w14:textId="77777777" w:rsidTr="00A62D09">
        <w:trPr>
          <w:trHeight w:val="300"/>
        </w:trPr>
        <w:tc>
          <w:tcPr>
            <w:tcW w:w="1320" w:type="dxa"/>
            <w:shd w:val="clear" w:color="auto" w:fill="auto"/>
            <w:noWrap/>
            <w:vAlign w:val="bottom"/>
            <w:hideMark/>
          </w:tcPr>
          <w:p w14:paraId="4477E1D4"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Quara</w:t>
            </w:r>
          </w:p>
        </w:tc>
        <w:tc>
          <w:tcPr>
            <w:tcW w:w="1308" w:type="dxa"/>
            <w:shd w:val="clear" w:color="auto" w:fill="auto"/>
            <w:noWrap/>
            <w:vAlign w:val="bottom"/>
            <w:hideMark/>
          </w:tcPr>
          <w:p w14:paraId="461F4B85"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3.29</w:t>
            </w:r>
          </w:p>
        </w:tc>
        <w:tc>
          <w:tcPr>
            <w:tcW w:w="1710" w:type="dxa"/>
            <w:shd w:val="clear" w:color="auto" w:fill="auto"/>
            <w:noWrap/>
            <w:vAlign w:val="bottom"/>
            <w:hideMark/>
          </w:tcPr>
          <w:p w14:paraId="39A10E6D"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1.15</w:t>
            </w:r>
          </w:p>
        </w:tc>
        <w:tc>
          <w:tcPr>
            <w:tcW w:w="1080" w:type="dxa"/>
            <w:shd w:val="clear" w:color="auto" w:fill="auto"/>
            <w:noWrap/>
            <w:vAlign w:val="bottom"/>
            <w:hideMark/>
          </w:tcPr>
          <w:p w14:paraId="72B32EA8"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185</w:t>
            </w:r>
          </w:p>
        </w:tc>
        <w:tc>
          <w:tcPr>
            <w:tcW w:w="1530" w:type="dxa"/>
            <w:shd w:val="clear" w:color="auto" w:fill="auto"/>
            <w:noWrap/>
            <w:vAlign w:val="bottom"/>
            <w:hideMark/>
          </w:tcPr>
          <w:p w14:paraId="5F11D2AC"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3124</w:t>
            </w:r>
          </w:p>
        </w:tc>
        <w:tc>
          <w:tcPr>
            <w:tcW w:w="1170" w:type="dxa"/>
            <w:shd w:val="clear" w:color="auto" w:fill="auto"/>
            <w:noWrap/>
            <w:vAlign w:val="bottom"/>
            <w:hideMark/>
          </w:tcPr>
          <w:p w14:paraId="49CC0333" w14:textId="05FC666D"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0.00</w:t>
            </w:r>
            <w:r w:rsidR="00F83252">
              <w:rPr>
                <w:rFonts w:ascii="Times New Roman" w:eastAsia="Times New Roman" w:hAnsi="Times New Roman" w:cs="Times New Roman"/>
                <w:color w:val="000000"/>
                <w:sz w:val="24"/>
                <w:szCs w:val="24"/>
              </w:rPr>
              <w:t>*</w:t>
            </w:r>
          </w:p>
        </w:tc>
        <w:tc>
          <w:tcPr>
            <w:tcW w:w="1080" w:type="dxa"/>
            <w:shd w:val="clear" w:color="auto" w:fill="auto"/>
            <w:noWrap/>
            <w:vAlign w:val="bottom"/>
            <w:hideMark/>
          </w:tcPr>
          <w:p w14:paraId="32A398E4"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0.43</w:t>
            </w:r>
          </w:p>
        </w:tc>
      </w:tr>
      <w:tr w:rsidR="00EB022C" w:rsidRPr="00A62D09" w14:paraId="7D929DEB" w14:textId="77777777" w:rsidTr="00A62D09">
        <w:trPr>
          <w:trHeight w:val="300"/>
        </w:trPr>
        <w:tc>
          <w:tcPr>
            <w:tcW w:w="1320" w:type="dxa"/>
            <w:shd w:val="clear" w:color="auto" w:fill="auto"/>
            <w:noWrap/>
            <w:vAlign w:val="bottom"/>
            <w:hideMark/>
          </w:tcPr>
          <w:p w14:paraId="639AAA8A"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D/Work</w:t>
            </w:r>
          </w:p>
        </w:tc>
        <w:tc>
          <w:tcPr>
            <w:tcW w:w="1308" w:type="dxa"/>
            <w:shd w:val="clear" w:color="auto" w:fill="auto"/>
            <w:noWrap/>
            <w:vAlign w:val="bottom"/>
            <w:hideMark/>
          </w:tcPr>
          <w:p w14:paraId="3F8D4FF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1.36</w:t>
            </w:r>
          </w:p>
        </w:tc>
        <w:tc>
          <w:tcPr>
            <w:tcW w:w="1710" w:type="dxa"/>
            <w:shd w:val="clear" w:color="auto" w:fill="auto"/>
            <w:noWrap/>
            <w:vAlign w:val="bottom"/>
            <w:hideMark/>
          </w:tcPr>
          <w:p w14:paraId="2B419CC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0.42</w:t>
            </w:r>
          </w:p>
        </w:tc>
        <w:tc>
          <w:tcPr>
            <w:tcW w:w="1080" w:type="dxa"/>
            <w:shd w:val="clear" w:color="auto" w:fill="auto"/>
            <w:noWrap/>
            <w:vAlign w:val="bottom"/>
            <w:hideMark/>
          </w:tcPr>
          <w:p w14:paraId="0F288DA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77</w:t>
            </w:r>
          </w:p>
        </w:tc>
        <w:tc>
          <w:tcPr>
            <w:tcW w:w="1530" w:type="dxa"/>
            <w:shd w:val="clear" w:color="auto" w:fill="auto"/>
            <w:noWrap/>
            <w:vAlign w:val="bottom"/>
            <w:hideMark/>
          </w:tcPr>
          <w:p w14:paraId="21CE45B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3134</w:t>
            </w:r>
          </w:p>
        </w:tc>
        <w:tc>
          <w:tcPr>
            <w:tcW w:w="1170" w:type="dxa"/>
            <w:shd w:val="clear" w:color="auto" w:fill="auto"/>
            <w:noWrap/>
            <w:vAlign w:val="bottom"/>
            <w:hideMark/>
          </w:tcPr>
          <w:p w14:paraId="01542F82"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0.17</w:t>
            </w:r>
          </w:p>
        </w:tc>
        <w:tc>
          <w:tcPr>
            <w:tcW w:w="1080" w:type="dxa"/>
            <w:shd w:val="clear" w:color="auto" w:fill="auto"/>
            <w:noWrap/>
            <w:vAlign w:val="bottom"/>
            <w:hideMark/>
          </w:tcPr>
          <w:p w14:paraId="15AF350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0.18</w:t>
            </w:r>
          </w:p>
        </w:tc>
      </w:tr>
      <w:tr w:rsidR="00EB022C" w:rsidRPr="00A62D09" w14:paraId="1D2D1FE8" w14:textId="77777777" w:rsidTr="00A62D09">
        <w:trPr>
          <w:trHeight w:val="300"/>
        </w:trPr>
        <w:tc>
          <w:tcPr>
            <w:tcW w:w="1320" w:type="dxa"/>
            <w:shd w:val="clear" w:color="auto" w:fill="auto"/>
            <w:noWrap/>
            <w:vAlign w:val="bottom"/>
            <w:hideMark/>
          </w:tcPr>
          <w:p w14:paraId="7CC12B2E"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Sanja</w:t>
            </w:r>
          </w:p>
        </w:tc>
        <w:tc>
          <w:tcPr>
            <w:tcW w:w="1308" w:type="dxa"/>
            <w:shd w:val="clear" w:color="auto" w:fill="auto"/>
            <w:noWrap/>
            <w:vAlign w:val="bottom"/>
            <w:hideMark/>
          </w:tcPr>
          <w:p w14:paraId="19A26E0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2.31</w:t>
            </w:r>
          </w:p>
        </w:tc>
        <w:tc>
          <w:tcPr>
            <w:tcW w:w="1710" w:type="dxa"/>
            <w:shd w:val="clear" w:color="auto" w:fill="auto"/>
            <w:noWrap/>
            <w:vAlign w:val="bottom"/>
            <w:hideMark/>
          </w:tcPr>
          <w:p w14:paraId="07641F8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0.56</w:t>
            </w:r>
          </w:p>
        </w:tc>
        <w:tc>
          <w:tcPr>
            <w:tcW w:w="1080" w:type="dxa"/>
            <w:shd w:val="clear" w:color="auto" w:fill="auto"/>
            <w:noWrap/>
            <w:vAlign w:val="bottom"/>
            <w:hideMark/>
          </w:tcPr>
          <w:p w14:paraId="2719F96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130</w:t>
            </w:r>
          </w:p>
        </w:tc>
        <w:tc>
          <w:tcPr>
            <w:tcW w:w="1530" w:type="dxa"/>
            <w:shd w:val="clear" w:color="auto" w:fill="auto"/>
            <w:noWrap/>
            <w:vAlign w:val="bottom"/>
            <w:hideMark/>
          </w:tcPr>
          <w:p w14:paraId="2A818DDB"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3128</w:t>
            </w:r>
          </w:p>
        </w:tc>
        <w:tc>
          <w:tcPr>
            <w:tcW w:w="1170" w:type="dxa"/>
            <w:shd w:val="clear" w:color="auto" w:fill="auto"/>
            <w:noWrap/>
            <w:vAlign w:val="bottom"/>
            <w:hideMark/>
          </w:tcPr>
          <w:p w14:paraId="472BCF31" w14:textId="5B9BE065"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0.02</w:t>
            </w:r>
            <w:r w:rsidR="00F83252">
              <w:rPr>
                <w:rFonts w:ascii="Times New Roman" w:eastAsia="Times New Roman" w:hAnsi="Times New Roman" w:cs="Times New Roman"/>
                <w:color w:val="000000"/>
                <w:sz w:val="24"/>
                <w:szCs w:val="24"/>
              </w:rPr>
              <w:t>*</w:t>
            </w:r>
          </w:p>
        </w:tc>
        <w:tc>
          <w:tcPr>
            <w:tcW w:w="1080" w:type="dxa"/>
            <w:shd w:val="clear" w:color="auto" w:fill="auto"/>
            <w:noWrap/>
            <w:vAlign w:val="bottom"/>
            <w:hideMark/>
          </w:tcPr>
          <w:p w14:paraId="76B87353"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0.30</w:t>
            </w:r>
          </w:p>
        </w:tc>
      </w:tr>
      <w:tr w:rsidR="00EB022C" w:rsidRPr="00A62D09" w14:paraId="7E5CBFC7" w14:textId="77777777" w:rsidTr="00A62D09">
        <w:trPr>
          <w:trHeight w:val="300"/>
        </w:trPr>
        <w:tc>
          <w:tcPr>
            <w:tcW w:w="1320" w:type="dxa"/>
            <w:shd w:val="clear" w:color="auto" w:fill="auto"/>
            <w:noWrap/>
            <w:vAlign w:val="bottom"/>
            <w:hideMark/>
          </w:tcPr>
          <w:p w14:paraId="672DB85B" w14:textId="77777777" w:rsidR="00EB022C" w:rsidRPr="00A62D09" w:rsidRDefault="00EB022C" w:rsidP="00EB022C">
            <w:pPr>
              <w:spacing w:after="0" w:line="240" w:lineRule="auto"/>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West Amhara</w:t>
            </w:r>
          </w:p>
        </w:tc>
        <w:tc>
          <w:tcPr>
            <w:tcW w:w="1308" w:type="dxa"/>
            <w:shd w:val="clear" w:color="auto" w:fill="auto"/>
            <w:noWrap/>
            <w:vAlign w:val="bottom"/>
            <w:hideMark/>
          </w:tcPr>
          <w:p w14:paraId="60067A49"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2.29</w:t>
            </w:r>
          </w:p>
        </w:tc>
        <w:tc>
          <w:tcPr>
            <w:tcW w:w="1710" w:type="dxa"/>
            <w:shd w:val="clear" w:color="auto" w:fill="auto"/>
            <w:noWrap/>
            <w:vAlign w:val="bottom"/>
            <w:hideMark/>
          </w:tcPr>
          <w:p w14:paraId="738E2CB1"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0.36</w:t>
            </w:r>
          </w:p>
        </w:tc>
        <w:tc>
          <w:tcPr>
            <w:tcW w:w="1080" w:type="dxa"/>
            <w:shd w:val="clear" w:color="auto" w:fill="auto"/>
            <w:noWrap/>
            <w:vAlign w:val="bottom"/>
            <w:hideMark/>
          </w:tcPr>
          <w:p w14:paraId="30556AE7"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125</w:t>
            </w:r>
          </w:p>
        </w:tc>
        <w:tc>
          <w:tcPr>
            <w:tcW w:w="1530" w:type="dxa"/>
            <w:shd w:val="clear" w:color="auto" w:fill="auto"/>
            <w:noWrap/>
            <w:vAlign w:val="bottom"/>
            <w:hideMark/>
          </w:tcPr>
          <w:p w14:paraId="57F2E946"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2920</w:t>
            </w:r>
          </w:p>
        </w:tc>
        <w:tc>
          <w:tcPr>
            <w:tcW w:w="1170" w:type="dxa"/>
            <w:shd w:val="clear" w:color="auto" w:fill="auto"/>
            <w:noWrap/>
            <w:vAlign w:val="bottom"/>
            <w:hideMark/>
          </w:tcPr>
          <w:p w14:paraId="1CEBF59A" w14:textId="28D3ACE0"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0.02</w:t>
            </w:r>
            <w:r w:rsidR="00F83252">
              <w:rPr>
                <w:rFonts w:ascii="Times New Roman" w:eastAsia="Times New Roman" w:hAnsi="Times New Roman" w:cs="Times New Roman"/>
                <w:color w:val="000000"/>
                <w:sz w:val="24"/>
                <w:szCs w:val="24"/>
              </w:rPr>
              <w:t>*</w:t>
            </w:r>
          </w:p>
        </w:tc>
        <w:tc>
          <w:tcPr>
            <w:tcW w:w="1080" w:type="dxa"/>
            <w:shd w:val="clear" w:color="auto" w:fill="auto"/>
            <w:noWrap/>
            <w:vAlign w:val="bottom"/>
            <w:hideMark/>
          </w:tcPr>
          <w:p w14:paraId="2339E040" w14:textId="77777777" w:rsidR="00EB022C" w:rsidRPr="00A62D09" w:rsidRDefault="00EB022C" w:rsidP="00EB022C">
            <w:pPr>
              <w:spacing w:after="0" w:line="240" w:lineRule="auto"/>
              <w:jc w:val="center"/>
              <w:rPr>
                <w:rFonts w:ascii="Times New Roman" w:eastAsia="Times New Roman" w:hAnsi="Times New Roman" w:cs="Times New Roman"/>
                <w:color w:val="000000"/>
                <w:sz w:val="24"/>
                <w:szCs w:val="24"/>
              </w:rPr>
            </w:pPr>
            <w:r w:rsidRPr="00A62D09">
              <w:rPr>
                <w:rFonts w:ascii="Times New Roman" w:eastAsia="Times New Roman" w:hAnsi="Times New Roman" w:cs="Times New Roman"/>
                <w:color w:val="000000"/>
                <w:sz w:val="24"/>
                <w:szCs w:val="24"/>
              </w:rPr>
              <w:t>0.29</w:t>
            </w:r>
          </w:p>
        </w:tc>
      </w:tr>
    </w:tbl>
    <w:p w14:paraId="1F376C5E" w14:textId="0C859E71" w:rsidR="009436DB" w:rsidRDefault="00F83252" w:rsidP="0067130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F83252">
        <w:rPr>
          <w:rFonts w:ascii="Times New Roman" w:hAnsi="Times New Roman" w:cs="Times New Roman"/>
          <w:bCs/>
          <w:sz w:val="24"/>
          <w:szCs w:val="24"/>
        </w:rPr>
        <w:t>represents significance at 5%.</w:t>
      </w:r>
    </w:p>
    <w:p w14:paraId="5A1149F7" w14:textId="533F0BE8" w:rsidR="00033689" w:rsidRPr="00814BC2" w:rsidRDefault="00033689" w:rsidP="00814BC2">
      <w:pPr>
        <w:pStyle w:val="Heading3"/>
        <w:spacing w:line="360" w:lineRule="auto"/>
        <w:rPr>
          <w:rFonts w:ascii="Times New Roman" w:hAnsi="Times New Roman" w:cs="Times New Roman"/>
          <w:color w:val="auto"/>
        </w:rPr>
      </w:pPr>
      <w:bookmarkStart w:id="102" w:name="_Toc181558826"/>
      <w:r w:rsidRPr="00814BC2">
        <w:rPr>
          <w:rFonts w:ascii="Times New Roman" w:hAnsi="Times New Roman" w:cs="Times New Roman"/>
          <w:color w:val="auto"/>
        </w:rPr>
        <w:t>4.</w:t>
      </w:r>
      <w:r w:rsidR="001A06A7" w:rsidRPr="00814BC2">
        <w:rPr>
          <w:rFonts w:ascii="Times New Roman" w:hAnsi="Times New Roman" w:cs="Times New Roman"/>
          <w:color w:val="auto"/>
        </w:rPr>
        <w:t>1.</w:t>
      </w:r>
      <w:r w:rsidR="00C23DA2">
        <w:rPr>
          <w:rFonts w:ascii="Times New Roman" w:hAnsi="Times New Roman" w:cs="Times New Roman"/>
          <w:color w:val="auto"/>
        </w:rPr>
        <w:t>3</w:t>
      </w:r>
      <w:r w:rsidRPr="00814BC2">
        <w:rPr>
          <w:rFonts w:ascii="Times New Roman" w:hAnsi="Times New Roman" w:cs="Times New Roman"/>
          <w:color w:val="auto"/>
        </w:rPr>
        <w:t>. Analysis of  length of growing season</w:t>
      </w:r>
      <w:bookmarkEnd w:id="102"/>
    </w:p>
    <w:p w14:paraId="186F7ACB" w14:textId="23C700BA" w:rsidR="00EB0289" w:rsidRPr="00EB0289" w:rsidRDefault="00EB0289" w:rsidP="00671305">
      <w:pPr>
        <w:autoSpaceDE w:val="0"/>
        <w:autoSpaceDN w:val="0"/>
        <w:adjustRightInd w:val="0"/>
        <w:spacing w:after="0" w:line="360" w:lineRule="auto"/>
        <w:jc w:val="both"/>
        <w:rPr>
          <w:rFonts w:ascii="Times New Roman" w:hAnsi="Times New Roman" w:cs="Times New Roman"/>
          <w:bCs/>
          <w:sz w:val="24"/>
          <w:szCs w:val="24"/>
        </w:rPr>
      </w:pPr>
      <w:r w:rsidRPr="00EB0289">
        <w:rPr>
          <w:rFonts w:ascii="Times New Roman" w:hAnsi="Times New Roman" w:cs="Times New Roman"/>
          <w:bCs/>
          <w:sz w:val="24"/>
          <w:szCs w:val="24"/>
        </w:rPr>
        <w:t>The number of days between</w:t>
      </w:r>
      <w:r>
        <w:rPr>
          <w:rFonts w:ascii="Times New Roman" w:hAnsi="Times New Roman" w:cs="Times New Roman"/>
          <w:bCs/>
          <w:sz w:val="24"/>
          <w:szCs w:val="24"/>
        </w:rPr>
        <w:t xml:space="preserve"> the start and end of rainy season was given in figure 4.3.</w:t>
      </w:r>
      <w:r w:rsidR="000C1251">
        <w:rPr>
          <w:rFonts w:ascii="Times New Roman" w:hAnsi="Times New Roman" w:cs="Times New Roman"/>
          <w:bCs/>
          <w:sz w:val="24"/>
          <w:szCs w:val="24"/>
        </w:rPr>
        <w:t>The line graph depicted that,the length of the rainy s</w:t>
      </w:r>
      <w:r w:rsidR="008317F4">
        <w:rPr>
          <w:rFonts w:ascii="Times New Roman" w:hAnsi="Times New Roman" w:cs="Times New Roman"/>
          <w:bCs/>
          <w:sz w:val="24"/>
          <w:szCs w:val="24"/>
        </w:rPr>
        <w:t>eason varies for the period 1991 to 2020</w:t>
      </w:r>
      <w:r w:rsidR="000C1251">
        <w:rPr>
          <w:rFonts w:ascii="Times New Roman" w:hAnsi="Times New Roman" w:cs="Times New Roman"/>
          <w:bCs/>
          <w:sz w:val="24"/>
          <w:szCs w:val="24"/>
        </w:rPr>
        <w:t xml:space="preserve">.But for most of the </w:t>
      </w:r>
      <w:r w:rsidR="001F7A3B">
        <w:rPr>
          <w:rFonts w:ascii="Times New Roman" w:hAnsi="Times New Roman" w:cs="Times New Roman"/>
          <w:bCs/>
          <w:sz w:val="24"/>
          <w:szCs w:val="24"/>
        </w:rPr>
        <w:t>s</w:t>
      </w:r>
      <w:r w:rsidR="000C1251">
        <w:rPr>
          <w:rFonts w:ascii="Times New Roman" w:hAnsi="Times New Roman" w:cs="Times New Roman"/>
          <w:bCs/>
          <w:sz w:val="24"/>
          <w:szCs w:val="24"/>
        </w:rPr>
        <w:t>tudy time period the season length was between 150 and 175 days.</w:t>
      </w:r>
      <w:r w:rsidR="001F7A3B" w:rsidRPr="001F7A3B">
        <w:rPr>
          <w:rFonts w:ascii="Times New Roman" w:hAnsi="Times New Roman" w:cs="Times New Roman"/>
          <w:sz w:val="24"/>
          <w:szCs w:val="24"/>
        </w:rPr>
        <w:t xml:space="preserve"> </w:t>
      </w:r>
      <w:r w:rsidR="001F7A3B" w:rsidRPr="0014082E">
        <w:rPr>
          <w:rFonts w:ascii="Times New Roman" w:hAnsi="Times New Roman" w:cs="Times New Roman"/>
          <w:sz w:val="24"/>
          <w:szCs w:val="24"/>
        </w:rPr>
        <w:t>A study by</w:t>
      </w:r>
      <w:r w:rsidR="001F7A3B" w:rsidRPr="0023590F">
        <w:rPr>
          <w:rFonts w:ascii="Times New Roman" w:hAnsi="Times New Roman" w:cs="Times New Roman"/>
          <w:sz w:val="24"/>
          <w:szCs w:val="24"/>
        </w:rPr>
        <w:t xml:space="preserve"> </w:t>
      </w:r>
      <w:r w:rsidR="0023590F" w:rsidRPr="0023590F">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{"citationID":"a18ombms2vp","properties":{"formattedCitation":"\\uldash{(Zeleke et al., 2023)}","plainCitation":"(Zeleke et al., 2023)","dontUpdate":true,"noteIndex":0},"citationItems":[{"id":1031,"uris":["http://zotero.org/users/10693454/items/UDLFSLGM"],"itemData":{"id":1031,"type":"article-journal","abstract":"Spatiotemporal studies of the annual and seasonal climate variability and trend on an agroecological spatial scale for establishing a climate-resilient maize farming system have not yet been conducted in Ethiopia. The study was carried out in three major agroecological zones in northwest Ethiopia using climate data from 1987 to 2018. The coeﬃcient of variation (CV), precipitation concertation index (PCI), and rainfall anomaly index (RAI) were used to analyze the variability of rainfall. The MannKendall test and Sen’s slope estimator were also applied to estimate trends and slopes of changes in rainfall and temperature. High-signiﬁcance warming trends in the maximum and minimum temperatures were shown in the highland and lowland agroecology zones, respectively. Rainfall has also demonstrated a maximum declining trend throughout the keremt season in the highland agroecology zone. However, rainfall distribution has become more unpredictable in the Bega and Belg seasons. Climate-resilient maize agronomic activities have been determined by analyzing the onset and cessation dates and the length of the growth period (LGP). The rainy season begins between May 8 and June 3 and ﬁnishes between October 26 and November 16. The length of the growth period (LGP) during the rainy season ranges from 94 to 229 days.","container-title":"International Journal of Agricultural Sustainability","DOI":"10.1080/14735903.2023.2255450","ISSN":"1473-5903, 1747-762X","issue":"1","journalAbbreviation":"International Journal of Agricultural Sustainability","language":"en","page":"2255450","source":"DOI.org (Crossref)","title":"Spatiotemporal analysis of rainfall and temperature variability and trends for climate resilient maize farming system in major agroecology zones of northwest Ethiopia","URL":"https://www.tandfonline.com/doi/full/10.1080/14735903.2023.2255450","volume":"21","author":[{"family":"Zeleke","given":"Abebe"},{"family":"Tesfaye","given":"Kindie"},{"family":"Tadesse","given":"Tilahun"},{"family":"Alem","given":"Teferi"},{"family":"Ademe","given":"Dereje"},{"family":"Adgo","given":"Enyew"}],"accessed":{"date-parts":[["2023",11,16]]},"issued":{"date-parts":[["2023",12,31]]}}}],"schema":"https://github.com/citation-style-language/schema/raw/master/csl-citation.json"} </w:instrText>
      </w:r>
      <w:r w:rsidR="0023590F" w:rsidRPr="0023590F">
        <w:rPr>
          <w:rFonts w:ascii="Times New Roman" w:hAnsi="Times New Roman" w:cs="Times New Roman"/>
          <w:sz w:val="24"/>
          <w:szCs w:val="24"/>
          <w:highlight w:val="yellow"/>
        </w:rPr>
        <w:fldChar w:fldCharType="separate"/>
      </w:r>
      <w:r w:rsidR="0023590F">
        <w:rPr>
          <w:rFonts w:ascii="Times New Roman" w:hAnsi="Times New Roman" w:cs="Times New Roman"/>
          <w:sz w:val="24"/>
          <w:szCs w:val="24"/>
        </w:rPr>
        <w:t xml:space="preserve">Zeleke </w:t>
      </w:r>
      <w:r w:rsidR="0023590F" w:rsidRPr="0023590F">
        <w:rPr>
          <w:rFonts w:ascii="Times New Roman" w:hAnsi="Times New Roman" w:cs="Times New Roman"/>
          <w:i/>
          <w:sz w:val="24"/>
          <w:szCs w:val="24"/>
        </w:rPr>
        <w:t>et</w:t>
      </w:r>
      <w:r w:rsidR="0023590F">
        <w:rPr>
          <w:rFonts w:ascii="Times New Roman" w:hAnsi="Times New Roman" w:cs="Times New Roman"/>
          <w:sz w:val="24"/>
          <w:szCs w:val="24"/>
        </w:rPr>
        <w:t xml:space="preserve"> </w:t>
      </w:r>
      <w:r w:rsidR="0023590F" w:rsidRPr="0023590F">
        <w:rPr>
          <w:rFonts w:ascii="Times New Roman" w:hAnsi="Times New Roman" w:cs="Times New Roman"/>
          <w:i/>
          <w:sz w:val="24"/>
          <w:szCs w:val="24"/>
        </w:rPr>
        <w:t>al</w:t>
      </w:r>
      <w:r w:rsidR="0023590F">
        <w:rPr>
          <w:rFonts w:ascii="Times New Roman" w:hAnsi="Times New Roman" w:cs="Times New Roman"/>
          <w:sz w:val="24"/>
          <w:szCs w:val="24"/>
        </w:rPr>
        <w:t>.(</w:t>
      </w:r>
      <w:r w:rsidR="0023590F" w:rsidRPr="0023590F">
        <w:rPr>
          <w:rFonts w:ascii="Times New Roman" w:hAnsi="Times New Roman" w:cs="Times New Roman"/>
          <w:sz w:val="24"/>
          <w:szCs w:val="24"/>
        </w:rPr>
        <w:t>2023)</w:t>
      </w:r>
      <w:r w:rsidR="0023590F" w:rsidRPr="0023590F">
        <w:rPr>
          <w:rFonts w:ascii="Times New Roman" w:hAnsi="Times New Roman" w:cs="Times New Roman"/>
          <w:sz w:val="24"/>
          <w:szCs w:val="24"/>
          <w:highlight w:val="yellow"/>
        </w:rPr>
        <w:fldChar w:fldCharType="end"/>
      </w:r>
      <w:r w:rsidR="0023590F">
        <w:rPr>
          <w:rFonts w:ascii="Times New Roman" w:hAnsi="Times New Roman" w:cs="Times New Roman"/>
          <w:sz w:val="24"/>
          <w:szCs w:val="24"/>
        </w:rPr>
        <w:t xml:space="preserve">, </w:t>
      </w:r>
      <w:r w:rsidR="001F7A3B" w:rsidRPr="0014082E">
        <w:rPr>
          <w:rFonts w:ascii="Times New Roman" w:hAnsi="Times New Roman" w:cs="Times New Roman"/>
          <w:sz w:val="24"/>
          <w:szCs w:val="24"/>
        </w:rPr>
        <w:t xml:space="preserve">over North West Ethiopia for the period 1987 to </w:t>
      </w:r>
      <w:r w:rsidR="001F7A3B" w:rsidRPr="001F7A3B">
        <w:rPr>
          <w:rFonts w:ascii="Times New Roman" w:hAnsi="Times New Roman" w:cs="Times New Roman"/>
          <w:sz w:val="24"/>
          <w:szCs w:val="24"/>
        </w:rPr>
        <w:t xml:space="preserve">2017 also showed that, </w:t>
      </w:r>
      <w:r w:rsidR="001F7A3B">
        <w:rPr>
          <w:rFonts w:ascii="Times New Roman" w:hAnsi="Times New Roman" w:cs="Times New Roman"/>
          <w:sz w:val="24"/>
          <w:szCs w:val="24"/>
        </w:rPr>
        <w:t>the length of the growing</w:t>
      </w:r>
      <w:r w:rsidR="001F7A3B" w:rsidRPr="001F7A3B">
        <w:rPr>
          <w:rFonts w:ascii="Times New Roman" w:hAnsi="Times New Roman" w:cs="Times New Roman"/>
          <w:sz w:val="24"/>
          <w:szCs w:val="24"/>
        </w:rPr>
        <w:t xml:space="preserve"> period (LGP) during the rainy season ranges from 94 to 229 days</w:t>
      </w:r>
      <w:r w:rsidR="001F7A3B">
        <w:t>.</w:t>
      </w:r>
      <w:r w:rsidR="00B52FC2">
        <w:rPr>
          <w:rFonts w:ascii="Times New Roman" w:hAnsi="Times New Roman" w:cs="Times New Roman"/>
          <w:bCs/>
          <w:sz w:val="24"/>
          <w:szCs w:val="24"/>
        </w:rPr>
        <w:t>On the other hand,the year 2019 and 2002 have short length of growing </w:t>
      </w:r>
      <w:r w:rsidR="000C1251">
        <w:rPr>
          <w:rFonts w:ascii="Times New Roman" w:hAnsi="Times New Roman" w:cs="Times New Roman"/>
          <w:bCs/>
          <w:sz w:val="24"/>
          <w:szCs w:val="24"/>
        </w:rPr>
        <w:t>season.</w:t>
      </w:r>
      <w:r w:rsidR="00B52FC2">
        <w:rPr>
          <w:rFonts w:ascii="Times New Roman" w:hAnsi="Times New Roman" w:cs="Times New Roman"/>
          <w:bCs/>
          <w:sz w:val="24"/>
          <w:szCs w:val="24"/>
        </w:rPr>
        <w:t>The year </w:t>
      </w:r>
      <w:r w:rsidR="003612F5">
        <w:rPr>
          <w:rFonts w:ascii="Times New Roman" w:hAnsi="Times New Roman" w:cs="Times New Roman"/>
          <w:bCs/>
          <w:sz w:val="24"/>
          <w:szCs w:val="24"/>
        </w:rPr>
        <w:t xml:space="preserve">1991,1992,2010,and 2020 </w:t>
      </w:r>
      <w:r w:rsidR="00C02A33">
        <w:rPr>
          <w:rFonts w:ascii="Times New Roman" w:hAnsi="Times New Roman" w:cs="Times New Roman"/>
          <w:bCs/>
          <w:sz w:val="24"/>
          <w:szCs w:val="24"/>
        </w:rPr>
        <w:t>have long length of growing season,since the rainy season started at the begning of May and extends up to end of October.</w:t>
      </w:r>
    </w:p>
    <w:p w14:paraId="03A67DD6" w14:textId="6D568290" w:rsidR="00033689" w:rsidRDefault="00C10B61" w:rsidP="0067130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768C798F" wp14:editId="5311CF9C">
            <wp:extent cx="4031615" cy="4007485"/>
            <wp:effectExtent l="0" t="0" r="6985" b="0"/>
            <wp:docPr id="1267919979" name="Picture 126791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31615" cy="4007485"/>
                    </a:xfrm>
                    <a:prstGeom prst="rect">
                      <a:avLst/>
                    </a:prstGeom>
                    <a:noFill/>
                    <a:ln>
                      <a:noFill/>
                    </a:ln>
                  </pic:spPr>
                </pic:pic>
              </a:graphicData>
            </a:graphic>
          </wp:inline>
        </w:drawing>
      </w:r>
    </w:p>
    <w:p w14:paraId="0C33FC85" w14:textId="5A8B49AE" w:rsidR="00BB77A5" w:rsidRPr="00BB77A5" w:rsidRDefault="00BB77A5" w:rsidP="00BB77A5">
      <w:pPr>
        <w:pStyle w:val="Caption"/>
        <w:jc w:val="both"/>
        <w:rPr>
          <w:rFonts w:ascii="Times New Roman" w:hAnsi="Times New Roman"/>
          <w:sz w:val="24"/>
          <w:szCs w:val="24"/>
        </w:rPr>
      </w:pPr>
      <w:bookmarkStart w:id="103" w:name="_Toc170045333"/>
      <w:r>
        <w:rPr>
          <w:rFonts w:ascii="Times New Roman" w:hAnsi="Times New Roman"/>
          <w:sz w:val="24"/>
          <w:szCs w:val="24"/>
        </w:rPr>
        <w:t>Figure 4. </w:t>
      </w:r>
      <w:r w:rsidRPr="00BB77A5">
        <w:rPr>
          <w:rFonts w:ascii="Times New Roman" w:hAnsi="Times New Roman"/>
          <w:sz w:val="24"/>
          <w:szCs w:val="24"/>
        </w:rPr>
        <w:fldChar w:fldCharType="begin"/>
      </w:r>
      <w:r w:rsidRPr="00BB77A5">
        <w:rPr>
          <w:rFonts w:ascii="Times New Roman" w:hAnsi="Times New Roman"/>
          <w:sz w:val="24"/>
          <w:szCs w:val="24"/>
        </w:rPr>
        <w:instrText xml:space="preserve"> SEQ Figure_4. \* ARABIC </w:instrText>
      </w:r>
      <w:r w:rsidRPr="00BB77A5">
        <w:rPr>
          <w:rFonts w:ascii="Times New Roman" w:hAnsi="Times New Roman"/>
          <w:sz w:val="24"/>
          <w:szCs w:val="24"/>
        </w:rPr>
        <w:fldChar w:fldCharType="separate"/>
      </w:r>
      <w:r w:rsidR="00D74D1E">
        <w:rPr>
          <w:rFonts w:ascii="Times New Roman" w:hAnsi="Times New Roman"/>
          <w:noProof/>
          <w:sz w:val="24"/>
          <w:szCs w:val="24"/>
        </w:rPr>
        <w:t>3</w:t>
      </w:r>
      <w:r w:rsidRPr="00BB77A5">
        <w:rPr>
          <w:rFonts w:ascii="Times New Roman" w:hAnsi="Times New Roman"/>
          <w:sz w:val="24"/>
          <w:szCs w:val="24"/>
        </w:rPr>
        <w:fldChar w:fldCharType="end"/>
      </w:r>
      <w:r w:rsidRPr="00BB77A5">
        <w:rPr>
          <w:rFonts w:ascii="Times New Roman" w:hAnsi="Times New Roman"/>
          <w:sz w:val="24"/>
          <w:szCs w:val="24"/>
        </w:rPr>
        <w:t>.</w:t>
      </w:r>
      <w:r w:rsidRPr="00BB77A5">
        <w:rPr>
          <w:rFonts w:ascii="Times New Roman" w:hAnsi="Times New Roman"/>
          <w:b w:val="0"/>
          <w:bCs w:val="0"/>
          <w:sz w:val="24"/>
          <w:szCs w:val="24"/>
        </w:rPr>
        <w:t xml:space="preserve"> </w:t>
      </w:r>
      <w:r w:rsidR="003D658F">
        <w:rPr>
          <w:rFonts w:ascii="Times New Roman" w:hAnsi="Times New Roman"/>
          <w:b w:val="0"/>
          <w:bCs w:val="0"/>
          <w:sz w:val="24"/>
          <w:szCs w:val="24"/>
        </w:rPr>
        <w:t xml:space="preserve">Variability of </w:t>
      </w:r>
      <w:r w:rsidRPr="00BB77A5">
        <w:rPr>
          <w:rFonts w:ascii="Times New Roman" w:hAnsi="Times New Roman"/>
          <w:b w:val="0"/>
          <w:bCs w:val="0"/>
          <w:sz w:val="24"/>
          <w:szCs w:val="24"/>
        </w:rPr>
        <w:t>length of growing season length of west Amhara region for the period 1991-2020.</w:t>
      </w:r>
      <w:bookmarkEnd w:id="103"/>
    </w:p>
    <w:p w14:paraId="0DCEFDF3" w14:textId="7B094AA4" w:rsidR="0061001D" w:rsidRPr="00711D95" w:rsidRDefault="00711D95" w:rsidP="00671305">
      <w:pPr>
        <w:autoSpaceDE w:val="0"/>
        <w:autoSpaceDN w:val="0"/>
        <w:adjustRightInd w:val="0"/>
        <w:spacing w:after="0" w:line="360" w:lineRule="auto"/>
        <w:jc w:val="both"/>
        <w:rPr>
          <w:rFonts w:ascii="Times New Roman" w:hAnsi="Times New Roman" w:cs="Times New Roman"/>
          <w:bCs/>
          <w:sz w:val="24"/>
          <w:szCs w:val="24"/>
        </w:rPr>
      </w:pPr>
      <w:r w:rsidRPr="00711D95">
        <w:rPr>
          <w:rFonts w:ascii="Times New Roman" w:hAnsi="Times New Roman" w:cs="Times New Roman"/>
          <w:bCs/>
          <w:sz w:val="24"/>
          <w:szCs w:val="24"/>
        </w:rPr>
        <w:t>Table 4.5</w:t>
      </w:r>
      <w:r>
        <w:rPr>
          <w:rFonts w:ascii="Times New Roman" w:hAnsi="Times New Roman" w:cs="Times New Roman"/>
          <w:bCs/>
          <w:sz w:val="24"/>
          <w:szCs w:val="24"/>
        </w:rPr>
        <w:t xml:space="preserve"> showed station wise and regional length of gr</w:t>
      </w:r>
      <w:r w:rsidR="00267DC9">
        <w:rPr>
          <w:rFonts w:ascii="Times New Roman" w:hAnsi="Times New Roman" w:cs="Times New Roman"/>
          <w:bCs/>
          <w:sz w:val="24"/>
          <w:szCs w:val="24"/>
        </w:rPr>
        <w:t>owing season for the period 1991 to 2020</w:t>
      </w:r>
      <w:r>
        <w:rPr>
          <w:rFonts w:ascii="Times New Roman" w:hAnsi="Times New Roman" w:cs="Times New Roman"/>
          <w:bCs/>
          <w:sz w:val="24"/>
          <w:szCs w:val="24"/>
        </w:rPr>
        <w:t>.The result indicated that the minimum length of growing season ranged from 67 days (Metema) to 149 days (Chagni).More over,the maximum length of growing seaso</w:t>
      </w:r>
      <w:r w:rsidR="00F460F6">
        <w:rPr>
          <w:rFonts w:ascii="Times New Roman" w:hAnsi="Times New Roman" w:cs="Times New Roman"/>
          <w:bCs/>
          <w:sz w:val="24"/>
          <w:szCs w:val="24"/>
        </w:rPr>
        <w:t>n  ranged from 164 days (Sanja) to 181 days </w:t>
      </w:r>
      <w:r>
        <w:rPr>
          <w:rFonts w:ascii="Times New Roman" w:hAnsi="Times New Roman" w:cs="Times New Roman"/>
          <w:bCs/>
          <w:sz w:val="24"/>
          <w:szCs w:val="24"/>
        </w:rPr>
        <w:t>(Shahura,</w:t>
      </w:r>
      <w:r w:rsidR="000418F2">
        <w:rPr>
          <w:rFonts w:ascii="Times New Roman" w:hAnsi="Times New Roman" w:cs="Times New Roman"/>
          <w:bCs/>
          <w:sz w:val="24"/>
          <w:szCs w:val="24"/>
        </w:rPr>
        <w:t> </w:t>
      </w:r>
      <w:r>
        <w:rPr>
          <w:rFonts w:ascii="Times New Roman" w:hAnsi="Times New Roman" w:cs="Times New Roman"/>
          <w:bCs/>
          <w:sz w:val="24"/>
          <w:szCs w:val="24"/>
        </w:rPr>
        <w:t>Motta,</w:t>
      </w:r>
      <w:r w:rsidR="000418F2">
        <w:rPr>
          <w:rFonts w:ascii="Times New Roman" w:hAnsi="Times New Roman" w:cs="Times New Roman"/>
          <w:bCs/>
          <w:sz w:val="24"/>
          <w:szCs w:val="24"/>
        </w:rPr>
        <w:t> </w:t>
      </w:r>
      <w:r w:rsidR="00F460F6">
        <w:rPr>
          <w:rFonts w:ascii="Times New Roman" w:hAnsi="Times New Roman" w:cs="Times New Roman"/>
          <w:bCs/>
          <w:sz w:val="24"/>
          <w:szCs w:val="24"/>
        </w:rPr>
        <w:t>Debre </w:t>
      </w:r>
      <w:r>
        <w:rPr>
          <w:rFonts w:ascii="Times New Roman" w:hAnsi="Times New Roman" w:cs="Times New Roman"/>
          <w:bCs/>
          <w:sz w:val="24"/>
          <w:szCs w:val="24"/>
        </w:rPr>
        <w:t>Markos,</w:t>
      </w:r>
      <w:r w:rsidR="000418F2">
        <w:rPr>
          <w:rFonts w:ascii="Times New Roman" w:hAnsi="Times New Roman" w:cs="Times New Roman"/>
          <w:bCs/>
          <w:sz w:val="24"/>
          <w:szCs w:val="24"/>
        </w:rPr>
        <w:t> </w:t>
      </w:r>
      <w:r>
        <w:rPr>
          <w:rFonts w:ascii="Times New Roman" w:hAnsi="Times New Roman" w:cs="Times New Roman"/>
          <w:bCs/>
          <w:sz w:val="24"/>
          <w:szCs w:val="24"/>
        </w:rPr>
        <w:t>Debark,</w:t>
      </w:r>
      <w:r w:rsidR="000418F2">
        <w:rPr>
          <w:rFonts w:ascii="Times New Roman" w:hAnsi="Times New Roman" w:cs="Times New Roman"/>
          <w:bCs/>
          <w:sz w:val="24"/>
          <w:szCs w:val="24"/>
        </w:rPr>
        <w:t> </w:t>
      </w:r>
      <w:r>
        <w:rPr>
          <w:rFonts w:ascii="Times New Roman" w:hAnsi="Times New Roman" w:cs="Times New Roman"/>
          <w:bCs/>
          <w:sz w:val="24"/>
          <w:szCs w:val="24"/>
        </w:rPr>
        <w:t>Dangila,</w:t>
      </w:r>
      <w:r w:rsidR="000418F2">
        <w:rPr>
          <w:rFonts w:ascii="Times New Roman" w:hAnsi="Times New Roman" w:cs="Times New Roman"/>
          <w:bCs/>
          <w:sz w:val="24"/>
          <w:szCs w:val="24"/>
        </w:rPr>
        <w:t> </w:t>
      </w:r>
      <w:r w:rsidR="00F460F6">
        <w:rPr>
          <w:rFonts w:ascii="Times New Roman" w:hAnsi="Times New Roman" w:cs="Times New Roman"/>
          <w:bCs/>
          <w:sz w:val="24"/>
          <w:szCs w:val="24"/>
        </w:rPr>
        <w:t>and </w:t>
      </w:r>
      <w:r>
        <w:rPr>
          <w:rFonts w:ascii="Times New Roman" w:hAnsi="Times New Roman" w:cs="Times New Roman"/>
          <w:bCs/>
          <w:sz w:val="24"/>
          <w:szCs w:val="24"/>
        </w:rPr>
        <w:t>Ayikel).The minimum and maximum length of growing season for the region was 122 and 181 days respectively.</w:t>
      </w:r>
      <w:r w:rsidR="005D4CE7">
        <w:rPr>
          <w:rFonts w:ascii="Times New Roman" w:hAnsi="Times New Roman" w:cs="Times New Roman"/>
          <w:bCs/>
          <w:sz w:val="24"/>
          <w:szCs w:val="24"/>
        </w:rPr>
        <w:t>On the other hand,the mean length of growing season ranged from 122 days (Debre Work) to 167 days (Chagni),with regional mean length of growing season of 142 days.</w:t>
      </w:r>
      <w:r w:rsidR="00B71F18" w:rsidRPr="00B71F18">
        <w:t xml:space="preserve"> </w:t>
      </w:r>
      <w:r w:rsidR="00555D77">
        <w:rPr>
          <w:rFonts w:ascii="Times New Roman" w:hAnsi="Times New Roman" w:cs="Times New Roman"/>
          <w:sz w:val="24"/>
          <w:szCs w:val="24"/>
        </w:rPr>
        <w:t>In another study by</w:t>
      </w:r>
      <w:r w:rsidR="00B71F18" w:rsidRPr="00B71F18">
        <w:rPr>
          <w:rFonts w:ascii="Times New Roman" w:hAnsi="Times New Roman" w:cs="Times New Roman"/>
          <w:sz w:val="24"/>
          <w:szCs w:val="24"/>
        </w:rPr>
        <w:t xml:space="preserve"> </w:t>
      </w:r>
      <w:r w:rsidR="00555D77" w:rsidRPr="00555D77">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{"citationID":"a2mrdtlkg9h","properties":{"formattedCitation":"\\uldash{(Hadgu et al., 2015)}","plainCitation":"(Hadgu et al., 2015)","dontUpdate":true,"noteIndex":0},"citationItems":[{"id":1142,"uris":["http://zotero.org/users/10693454/items/Q82LZWTX"],"itemData":{"id":1142,"type":"article-journal","container-title":"Theoretical and applied climatology","note":"publisher: Springer","page":"733–747","title":"Analysis of climate change in Northern Ethiopia: implications for agricultural production","volume":"121","author":[{"family":"Hadgu","given":"Gebre"},{"family":"Tesfaye","given":"Kindie"},{"family":"Mamo","given":"Girma"}],"issued":{"date-parts":[["2015"]]}}}],"schema":"https://github.com/citation-style-language/schema/raw/master/csl-citation.json"} </w:instrText>
      </w:r>
      <w:r w:rsidR="00555D77" w:rsidRPr="00555D77">
        <w:rPr>
          <w:rFonts w:ascii="Times New Roman" w:hAnsi="Times New Roman" w:cs="Times New Roman"/>
          <w:sz w:val="24"/>
          <w:szCs w:val="24"/>
          <w:highlight w:val="yellow"/>
        </w:rPr>
        <w:fldChar w:fldCharType="separate"/>
      </w:r>
      <w:r w:rsidR="00D779DA">
        <w:rPr>
          <w:rFonts w:ascii="Times New Roman" w:hAnsi="Times New Roman" w:cs="Times New Roman"/>
          <w:sz w:val="24"/>
          <w:szCs w:val="24"/>
        </w:rPr>
        <w:t>(Hadgu </w:t>
      </w:r>
      <w:r w:rsidR="00D779DA">
        <w:rPr>
          <w:rFonts w:ascii="Times New Roman" w:hAnsi="Times New Roman" w:cs="Times New Roman"/>
          <w:i/>
          <w:sz w:val="24"/>
          <w:szCs w:val="24"/>
        </w:rPr>
        <w:t>et </w:t>
      </w:r>
      <w:r w:rsidR="00555D77" w:rsidRPr="00555D77">
        <w:rPr>
          <w:rFonts w:ascii="Times New Roman" w:hAnsi="Times New Roman" w:cs="Times New Roman"/>
          <w:i/>
          <w:sz w:val="24"/>
          <w:szCs w:val="24"/>
        </w:rPr>
        <w:t>al</w:t>
      </w:r>
      <w:r w:rsidR="00555D77">
        <w:rPr>
          <w:rFonts w:ascii="Times New Roman" w:hAnsi="Times New Roman" w:cs="Times New Roman"/>
          <w:sz w:val="24"/>
          <w:szCs w:val="24"/>
        </w:rPr>
        <w:t>.(</w:t>
      </w:r>
      <w:r w:rsidR="00555D77" w:rsidRPr="00555D77">
        <w:rPr>
          <w:rFonts w:ascii="Times New Roman" w:hAnsi="Times New Roman" w:cs="Times New Roman"/>
          <w:sz w:val="24"/>
          <w:szCs w:val="24"/>
        </w:rPr>
        <w:t>2015)</w:t>
      </w:r>
      <w:r w:rsidR="00555D77" w:rsidRPr="00555D77">
        <w:rPr>
          <w:rFonts w:ascii="Times New Roman" w:hAnsi="Times New Roman" w:cs="Times New Roman"/>
          <w:sz w:val="24"/>
          <w:szCs w:val="24"/>
          <w:highlight w:val="yellow"/>
        </w:rPr>
        <w:fldChar w:fldCharType="end"/>
      </w:r>
      <w:r w:rsidR="00555D77" w:rsidRPr="00555D77">
        <w:rPr>
          <w:rFonts w:ascii="Times New Roman" w:hAnsi="Times New Roman" w:cs="Times New Roman"/>
          <w:sz w:val="24"/>
          <w:szCs w:val="24"/>
        </w:rPr>
        <w:t>,</w:t>
      </w:r>
      <w:r w:rsidR="00555D77">
        <w:rPr>
          <w:rFonts w:ascii="Times New Roman" w:hAnsi="Times New Roman" w:cs="Times New Roman"/>
          <w:sz w:val="24"/>
          <w:szCs w:val="24"/>
        </w:rPr>
        <w:t> </w:t>
      </w:r>
      <w:r w:rsidR="00B71F18" w:rsidRPr="00B71F18">
        <w:rPr>
          <w:rFonts w:ascii="Times New Roman" w:hAnsi="Times New Roman" w:cs="Times New Roman"/>
          <w:sz w:val="24"/>
          <w:szCs w:val="24"/>
        </w:rPr>
        <w:t>reported that the average length of growing period in northern Ethiopia varies from 66 to 85 days depending on the location of the study area.</w:t>
      </w:r>
      <w:r w:rsidR="00AD14E5">
        <w:rPr>
          <w:rFonts w:ascii="Times New Roman" w:hAnsi="Times New Roman" w:cs="Times New Roman"/>
          <w:sz w:val="24"/>
          <w:szCs w:val="24"/>
        </w:rPr>
        <w:t xml:space="preserve">Astudy by </w:t>
      </w:r>
      <w:r w:rsidR="00837FC6" w:rsidRPr="00837FC6">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{"citationID":"a2ki8thn6dj","properties":{"formattedCitation":"\\uldash{(Gebremichael et al., 2014)}","plainCitation":"(Gebremichael et al., 2014)","dontUpdate":true,"noteIndex":0},"citationItems":[{"id":1173,"uris":["http://zotero.org/users/10693454/items/QYWUBKUC"],"itemData":{"id":1173,"type":"article-journal","container-title":"Journal of Natural Sciences Research","issue":"11","page":"56–79","title":"Analysis of seasonal rainfall variability for agricultural water resource management in southern region, Ethiopia","volume":"4","author":[{"family":"Gebremichael","given":"Abiy"},{"family":"Quraishi","given":"Shoeb"},{"family":"Mamo","given":"Girma"}],"issued":{"date-parts":[["2014"]]}}}],"schema":"https://github.com/citation-style-language/schema/raw/master/csl-citation.json"} </w:instrText>
      </w:r>
      <w:r w:rsidR="00837FC6" w:rsidRPr="00837FC6">
        <w:rPr>
          <w:rFonts w:ascii="Times New Roman" w:hAnsi="Times New Roman" w:cs="Times New Roman"/>
          <w:sz w:val="24"/>
          <w:szCs w:val="24"/>
          <w:highlight w:val="yellow"/>
        </w:rPr>
        <w:fldChar w:fldCharType="separate"/>
      </w:r>
      <w:r w:rsidR="00837FC6">
        <w:rPr>
          <w:rFonts w:ascii="Times New Roman" w:hAnsi="Times New Roman" w:cs="Times New Roman"/>
          <w:sz w:val="24"/>
          <w:szCs w:val="24"/>
        </w:rPr>
        <w:t xml:space="preserve">Gebremichael </w:t>
      </w:r>
      <w:r w:rsidR="00837FC6" w:rsidRPr="00837FC6">
        <w:rPr>
          <w:rFonts w:ascii="Times New Roman" w:hAnsi="Times New Roman" w:cs="Times New Roman"/>
          <w:i/>
          <w:sz w:val="24"/>
          <w:szCs w:val="24"/>
        </w:rPr>
        <w:t>et al</w:t>
      </w:r>
      <w:r w:rsidR="00837FC6">
        <w:rPr>
          <w:rFonts w:ascii="Times New Roman" w:hAnsi="Times New Roman" w:cs="Times New Roman"/>
          <w:sz w:val="24"/>
          <w:szCs w:val="24"/>
        </w:rPr>
        <w:t>.(</w:t>
      </w:r>
      <w:r w:rsidR="00837FC6" w:rsidRPr="00837FC6">
        <w:rPr>
          <w:rFonts w:ascii="Times New Roman" w:hAnsi="Times New Roman" w:cs="Times New Roman"/>
          <w:sz w:val="24"/>
          <w:szCs w:val="24"/>
        </w:rPr>
        <w:t>2014)</w:t>
      </w:r>
      <w:r w:rsidR="00837FC6" w:rsidRPr="00837FC6">
        <w:rPr>
          <w:rFonts w:ascii="Times New Roman" w:hAnsi="Times New Roman" w:cs="Times New Roman"/>
          <w:sz w:val="24"/>
          <w:szCs w:val="24"/>
          <w:highlight w:val="yellow"/>
        </w:rPr>
        <w:fldChar w:fldCharType="end"/>
      </w:r>
      <w:r w:rsidR="00837FC6">
        <w:rPr>
          <w:rFonts w:ascii="Times New Roman" w:hAnsi="Times New Roman" w:cs="Times New Roman"/>
          <w:sz w:val="24"/>
          <w:szCs w:val="24"/>
        </w:rPr>
        <w:t xml:space="preserve"> </w:t>
      </w:r>
      <w:r w:rsidR="00AD14E5" w:rsidRPr="00AD14E5">
        <w:rPr>
          <w:rFonts w:ascii="Times New Roman" w:hAnsi="Times New Roman" w:cs="Times New Roman"/>
          <w:sz w:val="24"/>
          <w:szCs w:val="24"/>
        </w:rPr>
        <w:t>reported that, the LGPs period in Hosaina area ranges from 124 to 253 days with a mean of 193 days, CV and SD of 8% and 35 days respectively.</w:t>
      </w:r>
      <w:r w:rsidR="006A0053" w:rsidRPr="006A0053">
        <w:rPr>
          <w:rFonts w:ascii="Times New Roman" w:hAnsi="Times New Roman" w:cs="Times New Roman"/>
          <w:sz w:val="24"/>
          <w:szCs w:val="24"/>
        </w:rPr>
        <w:t xml:space="preserve"> </w:t>
      </w:r>
      <w:r w:rsidR="006A0053">
        <w:rPr>
          <w:rFonts w:ascii="Times New Roman" w:hAnsi="Times New Roman" w:cs="Times New Roman"/>
          <w:sz w:val="24"/>
          <w:szCs w:val="24"/>
        </w:rPr>
        <w:t xml:space="preserve">A sudy by </w:t>
      </w:r>
      <w:r w:rsidR="00837FC6" w:rsidRPr="00837FC6">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{"citationID":"a2bupsbjmna","properties":{"formattedCitation":"\\uldash{(Oguntunde et al., 2014)}","plainCitation":"(Oguntunde et al., 2014)","dontUpdate":true,"noteIndex":0},"citationItems":[{"id":1175,"uris":["http://zotero.org/users/10693454/items/8E4HAXVE"],"itemData":{"id":1175,"type":"article-journal","container-title":"Agricultural and Forest Meteorology","DOI":"10.1016/j.agrformet.2014.03.017","ISSN":"01681923","journalAbbreviation":"Agricultural and Forest Meteorology","language":"en","page":"77-87","source":"DOI.org (Crossref)","title":"Analysis of spatial and temporal patterns in onset, cessation and length of growing season in Nigeria","URL":"https://linkinghub.elsevier.com/retrieve/pii/S0168192314000859","volume":"194","author":[{"family":"Oguntunde","given":"Philip G."},{"family":"Lischeid","given":"Gunnar"},{"family":"Abiodun","given":"Babatunde J."},{"family":"Dietrich","given":"Ottfried"}],"accessed":{"date-parts":[["2024",6,7]]},"issued":{"date-parts":[["2014",8]]}}}],"schema":"https://github.com/citation-style-language/schema/raw/master/csl-citation.json"} </w:instrText>
      </w:r>
      <w:r w:rsidR="00837FC6" w:rsidRPr="00837FC6">
        <w:rPr>
          <w:rFonts w:ascii="Times New Roman" w:hAnsi="Times New Roman" w:cs="Times New Roman"/>
          <w:sz w:val="24"/>
          <w:szCs w:val="24"/>
          <w:highlight w:val="yellow"/>
        </w:rPr>
        <w:fldChar w:fldCharType="separate"/>
      </w:r>
      <w:r w:rsidR="00837FC6">
        <w:rPr>
          <w:rFonts w:ascii="Times New Roman" w:hAnsi="Times New Roman" w:cs="Times New Roman"/>
          <w:sz w:val="24"/>
          <w:szCs w:val="24"/>
        </w:rPr>
        <w:t xml:space="preserve">Oguntunde </w:t>
      </w:r>
      <w:r w:rsidR="00837FC6" w:rsidRPr="00837FC6">
        <w:rPr>
          <w:rFonts w:ascii="Times New Roman" w:hAnsi="Times New Roman" w:cs="Times New Roman"/>
          <w:i/>
          <w:sz w:val="24"/>
          <w:szCs w:val="24"/>
        </w:rPr>
        <w:t>et al</w:t>
      </w:r>
      <w:r w:rsidR="00837FC6">
        <w:rPr>
          <w:rFonts w:ascii="Times New Roman" w:hAnsi="Times New Roman" w:cs="Times New Roman"/>
          <w:sz w:val="24"/>
          <w:szCs w:val="24"/>
        </w:rPr>
        <w:t>.(</w:t>
      </w:r>
      <w:r w:rsidR="00837FC6" w:rsidRPr="00837FC6">
        <w:rPr>
          <w:rFonts w:ascii="Times New Roman" w:hAnsi="Times New Roman" w:cs="Times New Roman"/>
          <w:sz w:val="24"/>
          <w:szCs w:val="24"/>
        </w:rPr>
        <w:t>2014)</w:t>
      </w:r>
      <w:r w:rsidR="00837FC6" w:rsidRPr="00837FC6">
        <w:rPr>
          <w:rFonts w:ascii="Times New Roman" w:hAnsi="Times New Roman" w:cs="Times New Roman"/>
          <w:sz w:val="24"/>
          <w:szCs w:val="24"/>
          <w:highlight w:val="yellow"/>
        </w:rPr>
        <w:fldChar w:fldCharType="end"/>
      </w:r>
      <w:r w:rsidR="00F14BB7">
        <w:rPr>
          <w:rFonts w:ascii="Times New Roman" w:hAnsi="Times New Roman" w:cs="Times New Roman"/>
          <w:sz w:val="24"/>
          <w:szCs w:val="24"/>
        </w:rPr>
        <w:t xml:space="preserve"> </w:t>
      </w:r>
      <w:r w:rsidR="006A0053">
        <w:rPr>
          <w:rFonts w:ascii="Times New Roman" w:hAnsi="Times New Roman" w:cs="Times New Roman"/>
          <w:sz w:val="24"/>
          <w:szCs w:val="24"/>
        </w:rPr>
        <w:t>conclude ,</w:t>
      </w:r>
      <w:r w:rsidR="00F14BB7">
        <w:rPr>
          <w:rFonts w:ascii="Times New Roman" w:hAnsi="Times New Roman" w:cs="Times New Roman"/>
          <w:sz w:val="24"/>
          <w:szCs w:val="24"/>
        </w:rPr>
        <w:t xml:space="preserve">a </w:t>
      </w:r>
      <w:r w:rsidR="006A0053">
        <w:rPr>
          <w:rFonts w:ascii="Times New Roman" w:hAnsi="Times New Roman" w:cs="Times New Roman"/>
          <w:sz w:val="24"/>
          <w:szCs w:val="24"/>
        </w:rPr>
        <w:t>decrease in len</w:t>
      </w:r>
      <w:r w:rsidR="00E30236">
        <w:rPr>
          <w:rFonts w:ascii="Times New Roman" w:hAnsi="Times New Roman" w:cs="Times New Roman"/>
          <w:sz w:val="24"/>
          <w:szCs w:val="24"/>
        </w:rPr>
        <w:t xml:space="preserve">gth of </w:t>
      </w:r>
      <w:r w:rsidR="006A0053">
        <w:rPr>
          <w:rFonts w:ascii="Times New Roman" w:hAnsi="Times New Roman" w:cs="Times New Roman"/>
          <w:sz w:val="24"/>
          <w:szCs w:val="24"/>
        </w:rPr>
        <w:t>growing period ,but increase in rainfall amount over Nigeria for study time period 1971-2005.</w:t>
      </w:r>
      <w:r w:rsidR="009213A2" w:rsidRPr="00B71F18">
        <w:rPr>
          <w:rFonts w:ascii="Times New Roman" w:hAnsi="Times New Roman" w:cs="Times New Roman"/>
          <w:bCs/>
          <w:sz w:val="24"/>
          <w:szCs w:val="24"/>
        </w:rPr>
        <w:t>The</w:t>
      </w:r>
      <w:r w:rsidR="009213A2">
        <w:rPr>
          <w:rFonts w:ascii="Times New Roman" w:hAnsi="Times New Roman" w:cs="Times New Roman"/>
          <w:bCs/>
          <w:sz w:val="24"/>
          <w:szCs w:val="24"/>
        </w:rPr>
        <w:t xml:space="preserve"> average deviation of length o</w:t>
      </w:r>
      <w:r w:rsidR="004302CC">
        <w:rPr>
          <w:rFonts w:ascii="Times New Roman" w:hAnsi="Times New Roman" w:cs="Times New Roman"/>
          <w:bCs/>
          <w:sz w:val="24"/>
          <w:szCs w:val="24"/>
        </w:rPr>
        <w:t>f growing season ranged from 10 (Chagni) </w:t>
      </w:r>
      <w:r w:rsidR="009213A2">
        <w:rPr>
          <w:rFonts w:ascii="Times New Roman" w:hAnsi="Times New Roman" w:cs="Times New Roman"/>
          <w:bCs/>
          <w:sz w:val="24"/>
          <w:szCs w:val="24"/>
        </w:rPr>
        <w:t>t</w:t>
      </w:r>
      <w:r w:rsidR="004302CC">
        <w:rPr>
          <w:rFonts w:ascii="Times New Roman" w:hAnsi="Times New Roman" w:cs="Times New Roman"/>
          <w:bCs/>
          <w:sz w:val="24"/>
          <w:szCs w:val="24"/>
        </w:rPr>
        <w:t>o 28 (Debre Work),with regional standard </w:t>
      </w:r>
      <w:r w:rsidR="009213A2">
        <w:rPr>
          <w:rFonts w:ascii="Times New Roman" w:hAnsi="Times New Roman" w:cs="Times New Roman"/>
          <w:bCs/>
          <w:sz w:val="24"/>
          <w:szCs w:val="24"/>
        </w:rPr>
        <w:t>deviatio</w:t>
      </w:r>
      <w:r w:rsidR="009213A2">
        <w:rPr>
          <w:rFonts w:ascii="Times New Roman" w:hAnsi="Times New Roman" w:cs="Times New Roman"/>
          <w:bCs/>
          <w:sz w:val="24"/>
          <w:szCs w:val="24"/>
        </w:rPr>
        <w:lastRenderedPageBreak/>
        <w:t>n of 16 days.</w:t>
      </w:r>
      <w:r w:rsidR="004F1EF2">
        <w:rPr>
          <w:rFonts w:ascii="Times New Roman" w:hAnsi="Times New Roman" w:cs="Times New Roman"/>
          <w:bCs/>
          <w:sz w:val="24"/>
          <w:szCs w:val="24"/>
        </w:rPr>
        <w:t>The coefficient of variation of the length of growing season ranged from 6% (less variable) to 23% (moderately variable).Overall,the Western part of the study area has long length of growing season than the eastern part of the study area,which means that,the season starts earlier and ends late on the western part of the region.</w:t>
      </w:r>
    </w:p>
    <w:p w14:paraId="2F62F963" w14:textId="55E5A019" w:rsidR="00A5671E" w:rsidRPr="00A5671E" w:rsidRDefault="00A5671E" w:rsidP="00A5671E">
      <w:pPr>
        <w:keepNext/>
        <w:autoSpaceDE w:val="0"/>
        <w:autoSpaceDN w:val="0"/>
        <w:adjustRightInd w:val="0"/>
        <w:spacing w:after="0" w:line="360" w:lineRule="auto"/>
        <w:jc w:val="both"/>
        <w:rPr>
          <w:rFonts w:ascii="Times New Roman" w:hAnsi="Times New Roman" w:cs="Times New Roman"/>
          <w:bCs/>
          <w:sz w:val="24"/>
          <w:szCs w:val="24"/>
        </w:rPr>
      </w:pPr>
      <w:bookmarkStart w:id="104" w:name="_Toc168903701"/>
      <w:r w:rsidRPr="00A5671E">
        <w:rPr>
          <w:rFonts w:ascii="Times New Roman" w:hAnsi="Times New Roman" w:cs="Times New Roman"/>
          <w:b/>
          <w:sz w:val="24"/>
          <w:szCs w:val="24"/>
        </w:rPr>
        <w:t xml:space="preserve">Table 4. </w:t>
      </w:r>
      <w:r w:rsidRPr="00A5671E">
        <w:rPr>
          <w:rFonts w:ascii="Times New Roman" w:hAnsi="Times New Roman" w:cs="Times New Roman"/>
          <w:b/>
          <w:sz w:val="24"/>
          <w:szCs w:val="24"/>
        </w:rPr>
        <w:fldChar w:fldCharType="begin"/>
      </w:r>
      <w:r w:rsidRPr="00A5671E">
        <w:rPr>
          <w:rFonts w:ascii="Times New Roman" w:hAnsi="Times New Roman" w:cs="Times New Roman"/>
          <w:b/>
          <w:sz w:val="24"/>
          <w:szCs w:val="24"/>
        </w:rPr>
        <w:instrText xml:space="preserve"> SEQ Table_4. \* ARABIC </w:instrText>
      </w:r>
      <w:r w:rsidRPr="00A5671E">
        <w:rPr>
          <w:rFonts w:ascii="Times New Roman" w:hAnsi="Times New Roman" w:cs="Times New Roman"/>
          <w:b/>
          <w:sz w:val="24"/>
          <w:szCs w:val="24"/>
        </w:rPr>
        <w:fldChar w:fldCharType="separate"/>
      </w:r>
      <w:r w:rsidR="00D74D1E">
        <w:rPr>
          <w:rFonts w:ascii="Times New Roman" w:hAnsi="Times New Roman" w:cs="Times New Roman"/>
          <w:b/>
          <w:noProof/>
          <w:sz w:val="24"/>
          <w:szCs w:val="24"/>
        </w:rPr>
        <w:t>5</w:t>
      </w:r>
      <w:r w:rsidRPr="00A5671E">
        <w:rPr>
          <w:rFonts w:ascii="Times New Roman" w:hAnsi="Times New Roman" w:cs="Times New Roman"/>
          <w:b/>
          <w:sz w:val="24"/>
          <w:szCs w:val="24"/>
        </w:rPr>
        <w:fldChar w:fldCharType="end"/>
      </w:r>
      <w:r w:rsidRPr="00A5671E">
        <w:rPr>
          <w:rFonts w:ascii="Times New Roman" w:hAnsi="Times New Roman" w:cs="Times New Roman"/>
          <w:b/>
          <w:sz w:val="24"/>
          <w:szCs w:val="24"/>
        </w:rPr>
        <w:t>.</w:t>
      </w:r>
      <w:r>
        <w:rPr>
          <w:rFonts w:ascii="Times New Roman" w:hAnsi="Times New Roman" w:cs="Times New Roman"/>
          <w:sz w:val="24"/>
          <w:szCs w:val="24"/>
        </w:rPr>
        <w:t> </w:t>
      </w:r>
      <w:r w:rsidRPr="00A5671E">
        <w:rPr>
          <w:rFonts w:ascii="Times New Roman" w:hAnsi="Times New Roman" w:cs="Times New Roman"/>
          <w:bCs/>
          <w:sz w:val="24"/>
          <w:szCs w:val="24"/>
        </w:rPr>
        <w:t>Station based and regional length of growing season analysis for the period 1991-2020.</w:t>
      </w:r>
      <w:bookmarkEnd w:id="104"/>
    </w:p>
    <w:tbl>
      <w:tblPr>
        <w:tblW w:w="9923" w:type="dxa"/>
        <w:jc w:val="center"/>
        <w:tblBorders>
          <w:top w:val="single" w:sz="4" w:space="0" w:color="auto"/>
          <w:bottom w:val="single" w:sz="4" w:space="0" w:color="auto"/>
        </w:tblBorders>
        <w:tblLook w:val="04A0" w:firstRow="1" w:lastRow="0" w:firstColumn="1" w:lastColumn="0" w:noHBand="0" w:noVBand="1"/>
      </w:tblPr>
      <w:tblGrid>
        <w:gridCol w:w="1283"/>
        <w:gridCol w:w="2380"/>
        <w:gridCol w:w="2360"/>
        <w:gridCol w:w="2000"/>
        <w:gridCol w:w="1120"/>
        <w:gridCol w:w="780"/>
      </w:tblGrid>
      <w:tr w:rsidR="000F09C0" w:rsidRPr="001C2237" w14:paraId="440E0E26" w14:textId="77777777" w:rsidTr="00A5671E">
        <w:trPr>
          <w:trHeight w:val="300"/>
          <w:jc w:val="center"/>
        </w:trPr>
        <w:tc>
          <w:tcPr>
            <w:tcW w:w="1283" w:type="dxa"/>
            <w:tcBorders>
              <w:top w:val="single" w:sz="4" w:space="0" w:color="auto"/>
              <w:bottom w:val="single" w:sz="4" w:space="0" w:color="auto"/>
            </w:tcBorders>
            <w:shd w:val="clear" w:color="auto" w:fill="auto"/>
            <w:noWrap/>
            <w:vAlign w:val="bottom"/>
            <w:hideMark/>
          </w:tcPr>
          <w:p w14:paraId="18EF9296"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Stations</w:t>
            </w:r>
          </w:p>
        </w:tc>
        <w:tc>
          <w:tcPr>
            <w:tcW w:w="2380" w:type="dxa"/>
            <w:tcBorders>
              <w:top w:val="single" w:sz="4" w:space="0" w:color="auto"/>
              <w:bottom w:val="single" w:sz="4" w:space="0" w:color="auto"/>
            </w:tcBorders>
            <w:shd w:val="clear" w:color="auto" w:fill="auto"/>
            <w:noWrap/>
            <w:vAlign w:val="bottom"/>
            <w:hideMark/>
          </w:tcPr>
          <w:p w14:paraId="39D73B7E" w14:textId="4321DE8C"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Minimum length of  days</w:t>
            </w:r>
            <w:r w:rsidR="006B0CE2">
              <w:rPr>
                <w:rFonts w:ascii="Times New Roman" w:eastAsia="Times New Roman" w:hAnsi="Times New Roman" w:cs="Times New Roman"/>
                <w:color w:val="000000"/>
                <w:sz w:val="24"/>
                <w:szCs w:val="24"/>
              </w:rPr>
              <w:t xml:space="preserve"> </w:t>
            </w:r>
          </w:p>
        </w:tc>
        <w:tc>
          <w:tcPr>
            <w:tcW w:w="2360" w:type="dxa"/>
            <w:tcBorders>
              <w:top w:val="single" w:sz="4" w:space="0" w:color="auto"/>
              <w:bottom w:val="single" w:sz="4" w:space="0" w:color="auto"/>
            </w:tcBorders>
            <w:shd w:val="clear" w:color="auto" w:fill="auto"/>
            <w:noWrap/>
            <w:vAlign w:val="bottom"/>
            <w:hideMark/>
          </w:tcPr>
          <w:p w14:paraId="111210B1" w14:textId="0E36903B"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Maximum length of days</w:t>
            </w:r>
            <w:r w:rsidR="006B0CE2">
              <w:rPr>
                <w:rFonts w:ascii="Times New Roman" w:eastAsia="Times New Roman" w:hAnsi="Times New Roman" w:cs="Times New Roman"/>
                <w:color w:val="000000"/>
                <w:sz w:val="24"/>
                <w:szCs w:val="24"/>
              </w:rPr>
              <w:t xml:space="preserve"> </w:t>
            </w:r>
          </w:p>
        </w:tc>
        <w:tc>
          <w:tcPr>
            <w:tcW w:w="2000" w:type="dxa"/>
            <w:tcBorders>
              <w:top w:val="single" w:sz="4" w:space="0" w:color="auto"/>
              <w:bottom w:val="single" w:sz="4" w:space="0" w:color="auto"/>
            </w:tcBorders>
            <w:shd w:val="clear" w:color="auto" w:fill="auto"/>
            <w:noWrap/>
            <w:vAlign w:val="bottom"/>
            <w:hideMark/>
          </w:tcPr>
          <w:p w14:paraId="7D170773" w14:textId="7F77EE2A"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Mean length of days</w:t>
            </w:r>
            <w:r w:rsidR="006B0CE2">
              <w:rPr>
                <w:rFonts w:ascii="Times New Roman" w:eastAsia="Times New Roman" w:hAnsi="Times New Roman" w:cs="Times New Roman"/>
                <w:color w:val="000000"/>
                <w:sz w:val="24"/>
                <w:szCs w:val="24"/>
              </w:rPr>
              <w:t xml:space="preserve"> </w:t>
            </w:r>
          </w:p>
        </w:tc>
        <w:tc>
          <w:tcPr>
            <w:tcW w:w="1120" w:type="dxa"/>
            <w:tcBorders>
              <w:top w:val="single" w:sz="4" w:space="0" w:color="auto"/>
              <w:bottom w:val="single" w:sz="4" w:space="0" w:color="auto"/>
            </w:tcBorders>
            <w:shd w:val="clear" w:color="auto" w:fill="auto"/>
            <w:noWrap/>
            <w:vAlign w:val="bottom"/>
            <w:hideMark/>
          </w:tcPr>
          <w:p w14:paraId="7785CCF9" w14:textId="36F8B399" w:rsidR="000F09C0" w:rsidRPr="001C2237" w:rsidRDefault="00D779DA" w:rsidP="000F09C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SD (day</w:t>
            </w:r>
            <w:r w:rsidR="006B0CE2">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w:t>
            </w:r>
          </w:p>
        </w:tc>
        <w:tc>
          <w:tcPr>
            <w:tcW w:w="780" w:type="dxa"/>
            <w:tcBorders>
              <w:top w:val="single" w:sz="4" w:space="0" w:color="auto"/>
              <w:bottom w:val="single" w:sz="4" w:space="0" w:color="auto"/>
            </w:tcBorders>
            <w:shd w:val="clear" w:color="auto" w:fill="auto"/>
            <w:noWrap/>
            <w:vAlign w:val="bottom"/>
            <w:hideMark/>
          </w:tcPr>
          <w:p w14:paraId="63155295" w14:textId="7BCFD876"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 xml:space="preserve">CV </w:t>
            </w:r>
            <w:r w:rsidR="001C2237">
              <w:rPr>
                <w:rFonts w:ascii="Times New Roman" w:eastAsia="Times New Roman" w:hAnsi="Times New Roman" w:cs="Times New Roman"/>
                <w:color w:val="000000"/>
                <w:sz w:val="24"/>
                <w:szCs w:val="24"/>
              </w:rPr>
              <w:t xml:space="preserve">  </w:t>
            </w:r>
            <w:r w:rsidRPr="001C2237">
              <w:rPr>
                <w:rFonts w:ascii="Times New Roman" w:eastAsia="Times New Roman" w:hAnsi="Times New Roman" w:cs="Times New Roman"/>
                <w:color w:val="000000"/>
                <w:sz w:val="24"/>
                <w:szCs w:val="24"/>
              </w:rPr>
              <w:t>(%)</w:t>
            </w:r>
          </w:p>
        </w:tc>
      </w:tr>
      <w:tr w:rsidR="000F09C0" w:rsidRPr="001C2237" w14:paraId="3CBAFDFD" w14:textId="77777777" w:rsidTr="00A5671E">
        <w:trPr>
          <w:trHeight w:val="300"/>
          <w:jc w:val="center"/>
        </w:trPr>
        <w:tc>
          <w:tcPr>
            <w:tcW w:w="1283" w:type="dxa"/>
            <w:tcBorders>
              <w:top w:val="single" w:sz="4" w:space="0" w:color="auto"/>
            </w:tcBorders>
            <w:shd w:val="clear" w:color="auto" w:fill="auto"/>
            <w:noWrap/>
            <w:vAlign w:val="bottom"/>
            <w:hideMark/>
          </w:tcPr>
          <w:p w14:paraId="6A41907C"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Chagini</w:t>
            </w:r>
          </w:p>
        </w:tc>
        <w:tc>
          <w:tcPr>
            <w:tcW w:w="2380" w:type="dxa"/>
            <w:tcBorders>
              <w:top w:val="single" w:sz="4" w:space="0" w:color="auto"/>
            </w:tcBorders>
            <w:shd w:val="clear" w:color="auto" w:fill="auto"/>
            <w:noWrap/>
            <w:vAlign w:val="bottom"/>
            <w:hideMark/>
          </w:tcPr>
          <w:p w14:paraId="7050C63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149</w:t>
            </w:r>
          </w:p>
        </w:tc>
        <w:tc>
          <w:tcPr>
            <w:tcW w:w="2360" w:type="dxa"/>
            <w:tcBorders>
              <w:top w:val="single" w:sz="4" w:space="0" w:color="auto"/>
            </w:tcBorders>
            <w:shd w:val="clear" w:color="auto" w:fill="auto"/>
            <w:noWrap/>
            <w:vAlign w:val="bottom"/>
            <w:hideMark/>
          </w:tcPr>
          <w:p w14:paraId="65D18F7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180</w:t>
            </w:r>
          </w:p>
        </w:tc>
        <w:tc>
          <w:tcPr>
            <w:tcW w:w="2000" w:type="dxa"/>
            <w:tcBorders>
              <w:top w:val="single" w:sz="4" w:space="0" w:color="auto"/>
            </w:tcBorders>
            <w:shd w:val="clear" w:color="auto" w:fill="auto"/>
            <w:noWrap/>
            <w:vAlign w:val="bottom"/>
            <w:hideMark/>
          </w:tcPr>
          <w:p w14:paraId="33798D6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167</w:t>
            </w:r>
          </w:p>
        </w:tc>
        <w:tc>
          <w:tcPr>
            <w:tcW w:w="1120" w:type="dxa"/>
            <w:tcBorders>
              <w:top w:val="single" w:sz="4" w:space="0" w:color="auto"/>
            </w:tcBorders>
            <w:shd w:val="clear" w:color="auto" w:fill="auto"/>
            <w:noWrap/>
            <w:vAlign w:val="bottom"/>
            <w:hideMark/>
          </w:tcPr>
          <w:p w14:paraId="593201E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w:t>
            </w:r>
          </w:p>
        </w:tc>
        <w:tc>
          <w:tcPr>
            <w:tcW w:w="780" w:type="dxa"/>
            <w:tcBorders>
              <w:top w:val="single" w:sz="4" w:space="0" w:color="auto"/>
            </w:tcBorders>
            <w:shd w:val="clear" w:color="auto" w:fill="auto"/>
            <w:noWrap/>
            <w:vAlign w:val="bottom"/>
            <w:hideMark/>
          </w:tcPr>
          <w:p w14:paraId="6E7FED2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6</w:t>
            </w:r>
          </w:p>
        </w:tc>
      </w:tr>
      <w:tr w:rsidR="000F09C0" w:rsidRPr="001C2237" w14:paraId="50F39343" w14:textId="77777777" w:rsidTr="00A5671E">
        <w:trPr>
          <w:trHeight w:val="300"/>
          <w:jc w:val="center"/>
        </w:trPr>
        <w:tc>
          <w:tcPr>
            <w:tcW w:w="1283" w:type="dxa"/>
            <w:shd w:val="clear" w:color="auto" w:fill="auto"/>
            <w:noWrap/>
            <w:vAlign w:val="bottom"/>
            <w:hideMark/>
          </w:tcPr>
          <w:p w14:paraId="6CAEAB8C"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Adet</w:t>
            </w:r>
          </w:p>
        </w:tc>
        <w:tc>
          <w:tcPr>
            <w:tcW w:w="2380" w:type="dxa"/>
            <w:shd w:val="clear" w:color="auto" w:fill="auto"/>
            <w:noWrap/>
            <w:vAlign w:val="bottom"/>
            <w:hideMark/>
          </w:tcPr>
          <w:p w14:paraId="03F8157F"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116</w:t>
            </w:r>
          </w:p>
        </w:tc>
        <w:tc>
          <w:tcPr>
            <w:tcW w:w="2360" w:type="dxa"/>
            <w:shd w:val="clear" w:color="auto" w:fill="auto"/>
            <w:noWrap/>
            <w:vAlign w:val="bottom"/>
            <w:hideMark/>
          </w:tcPr>
          <w:p w14:paraId="5F5D518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180</w:t>
            </w:r>
          </w:p>
        </w:tc>
        <w:tc>
          <w:tcPr>
            <w:tcW w:w="2000" w:type="dxa"/>
            <w:shd w:val="clear" w:color="auto" w:fill="auto"/>
            <w:noWrap/>
            <w:vAlign w:val="bottom"/>
            <w:hideMark/>
          </w:tcPr>
          <w:p w14:paraId="1A0D57D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152</w:t>
            </w:r>
          </w:p>
        </w:tc>
        <w:tc>
          <w:tcPr>
            <w:tcW w:w="1120" w:type="dxa"/>
            <w:shd w:val="clear" w:color="auto" w:fill="auto"/>
            <w:noWrap/>
            <w:vAlign w:val="bottom"/>
            <w:hideMark/>
          </w:tcPr>
          <w:p w14:paraId="0CEFF55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20</w:t>
            </w:r>
          </w:p>
        </w:tc>
        <w:tc>
          <w:tcPr>
            <w:tcW w:w="780" w:type="dxa"/>
            <w:shd w:val="clear" w:color="auto" w:fill="auto"/>
            <w:noWrap/>
            <w:vAlign w:val="bottom"/>
            <w:hideMark/>
          </w:tcPr>
          <w:p w14:paraId="6CA354A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w:t>
            </w:r>
          </w:p>
        </w:tc>
      </w:tr>
      <w:tr w:rsidR="000F09C0" w:rsidRPr="001C2237" w14:paraId="1E35CA3E" w14:textId="77777777" w:rsidTr="00A5671E">
        <w:trPr>
          <w:trHeight w:val="300"/>
          <w:jc w:val="center"/>
        </w:trPr>
        <w:tc>
          <w:tcPr>
            <w:tcW w:w="1283" w:type="dxa"/>
            <w:shd w:val="clear" w:color="auto" w:fill="auto"/>
            <w:noWrap/>
            <w:vAlign w:val="bottom"/>
            <w:hideMark/>
          </w:tcPr>
          <w:p w14:paraId="2B655047"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Ayehu</w:t>
            </w:r>
          </w:p>
        </w:tc>
        <w:tc>
          <w:tcPr>
            <w:tcW w:w="2380" w:type="dxa"/>
            <w:shd w:val="clear" w:color="auto" w:fill="auto"/>
            <w:noWrap/>
            <w:vAlign w:val="bottom"/>
            <w:hideMark/>
          </w:tcPr>
          <w:p w14:paraId="68C56C9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112</w:t>
            </w:r>
          </w:p>
        </w:tc>
        <w:tc>
          <w:tcPr>
            <w:tcW w:w="2360" w:type="dxa"/>
            <w:shd w:val="clear" w:color="auto" w:fill="auto"/>
            <w:noWrap/>
            <w:vAlign w:val="bottom"/>
            <w:hideMark/>
          </w:tcPr>
          <w:p w14:paraId="78E3AA8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179</w:t>
            </w:r>
          </w:p>
        </w:tc>
        <w:tc>
          <w:tcPr>
            <w:tcW w:w="2000" w:type="dxa"/>
            <w:shd w:val="clear" w:color="auto" w:fill="auto"/>
            <w:noWrap/>
            <w:vAlign w:val="bottom"/>
            <w:hideMark/>
          </w:tcPr>
          <w:p w14:paraId="5112F149"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161</w:t>
            </w:r>
          </w:p>
        </w:tc>
        <w:tc>
          <w:tcPr>
            <w:tcW w:w="1120" w:type="dxa"/>
            <w:shd w:val="clear" w:color="auto" w:fill="auto"/>
            <w:noWrap/>
            <w:vAlign w:val="bottom"/>
            <w:hideMark/>
          </w:tcPr>
          <w:p w14:paraId="5EBF665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15</w:t>
            </w:r>
          </w:p>
        </w:tc>
        <w:tc>
          <w:tcPr>
            <w:tcW w:w="780" w:type="dxa"/>
            <w:shd w:val="clear" w:color="auto" w:fill="auto"/>
            <w:noWrap/>
            <w:vAlign w:val="bottom"/>
            <w:hideMark/>
          </w:tcPr>
          <w:p w14:paraId="6FC61C3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9</w:t>
            </w:r>
          </w:p>
        </w:tc>
      </w:tr>
      <w:tr w:rsidR="000F09C0" w:rsidRPr="001C2237" w14:paraId="4E2B1BD5" w14:textId="77777777" w:rsidTr="00A5671E">
        <w:trPr>
          <w:trHeight w:val="300"/>
          <w:jc w:val="center"/>
        </w:trPr>
        <w:tc>
          <w:tcPr>
            <w:tcW w:w="1283" w:type="dxa"/>
            <w:shd w:val="clear" w:color="auto" w:fill="auto"/>
            <w:noWrap/>
            <w:vAlign w:val="bottom"/>
            <w:hideMark/>
          </w:tcPr>
          <w:p w14:paraId="109C7907"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Aykel</w:t>
            </w:r>
          </w:p>
        </w:tc>
        <w:tc>
          <w:tcPr>
            <w:tcW w:w="2380" w:type="dxa"/>
            <w:shd w:val="clear" w:color="auto" w:fill="auto"/>
            <w:noWrap/>
            <w:vAlign w:val="bottom"/>
            <w:hideMark/>
          </w:tcPr>
          <w:p w14:paraId="5DDBC67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133</w:t>
            </w:r>
          </w:p>
        </w:tc>
        <w:tc>
          <w:tcPr>
            <w:tcW w:w="2360" w:type="dxa"/>
            <w:shd w:val="clear" w:color="auto" w:fill="auto"/>
            <w:noWrap/>
            <w:vAlign w:val="bottom"/>
            <w:hideMark/>
          </w:tcPr>
          <w:p w14:paraId="535A145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41CBBF5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158</w:t>
            </w:r>
          </w:p>
        </w:tc>
        <w:tc>
          <w:tcPr>
            <w:tcW w:w="1120" w:type="dxa"/>
            <w:shd w:val="clear" w:color="auto" w:fill="auto"/>
            <w:noWrap/>
            <w:vAlign w:val="bottom"/>
            <w:hideMark/>
          </w:tcPr>
          <w:p w14:paraId="4077ABF1"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w:t>
            </w:r>
          </w:p>
        </w:tc>
        <w:tc>
          <w:tcPr>
            <w:tcW w:w="780" w:type="dxa"/>
            <w:shd w:val="clear" w:color="auto" w:fill="auto"/>
            <w:noWrap/>
            <w:vAlign w:val="bottom"/>
            <w:hideMark/>
          </w:tcPr>
          <w:p w14:paraId="4A0C1FC1"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w:t>
            </w:r>
          </w:p>
        </w:tc>
      </w:tr>
      <w:tr w:rsidR="000F09C0" w:rsidRPr="001C2237" w14:paraId="7CA96E0A" w14:textId="77777777" w:rsidTr="00A5671E">
        <w:trPr>
          <w:trHeight w:val="300"/>
          <w:jc w:val="center"/>
        </w:trPr>
        <w:tc>
          <w:tcPr>
            <w:tcW w:w="1283" w:type="dxa"/>
            <w:shd w:val="clear" w:color="auto" w:fill="auto"/>
            <w:noWrap/>
            <w:vAlign w:val="bottom"/>
            <w:hideMark/>
          </w:tcPr>
          <w:p w14:paraId="66D7A9B8" w14:textId="4E142DB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Bahir</w:t>
            </w:r>
            <w:r w:rsidR="00845161" w:rsidRPr="001C2237">
              <w:rPr>
                <w:rFonts w:ascii="Times New Roman" w:eastAsia="Times New Roman" w:hAnsi="Times New Roman" w:cs="Times New Roman"/>
                <w:color w:val="000000"/>
                <w:sz w:val="24"/>
                <w:szCs w:val="24"/>
              </w:rPr>
              <w:t xml:space="preserve"> </w:t>
            </w:r>
            <w:r w:rsidRPr="001C2237">
              <w:rPr>
                <w:rFonts w:ascii="Times New Roman" w:eastAsia="Times New Roman" w:hAnsi="Times New Roman" w:cs="Times New Roman"/>
                <w:color w:val="000000"/>
                <w:sz w:val="24"/>
                <w:szCs w:val="24"/>
              </w:rPr>
              <w:t>Dar</w:t>
            </w:r>
          </w:p>
        </w:tc>
        <w:tc>
          <w:tcPr>
            <w:tcW w:w="2380" w:type="dxa"/>
            <w:shd w:val="clear" w:color="auto" w:fill="auto"/>
            <w:noWrap/>
            <w:vAlign w:val="bottom"/>
            <w:hideMark/>
          </w:tcPr>
          <w:p w14:paraId="7A96F4E5"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100</w:t>
            </w:r>
          </w:p>
        </w:tc>
        <w:tc>
          <w:tcPr>
            <w:tcW w:w="2360" w:type="dxa"/>
            <w:shd w:val="clear" w:color="auto" w:fill="auto"/>
            <w:noWrap/>
            <w:vAlign w:val="bottom"/>
            <w:hideMark/>
          </w:tcPr>
          <w:p w14:paraId="0C3DFB7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180</w:t>
            </w:r>
          </w:p>
        </w:tc>
        <w:tc>
          <w:tcPr>
            <w:tcW w:w="2000" w:type="dxa"/>
            <w:shd w:val="clear" w:color="auto" w:fill="auto"/>
            <w:noWrap/>
            <w:vAlign w:val="bottom"/>
            <w:hideMark/>
          </w:tcPr>
          <w:p w14:paraId="40E4CAE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143</w:t>
            </w:r>
          </w:p>
        </w:tc>
        <w:tc>
          <w:tcPr>
            <w:tcW w:w="1120" w:type="dxa"/>
            <w:shd w:val="clear" w:color="auto" w:fill="auto"/>
            <w:noWrap/>
            <w:vAlign w:val="bottom"/>
            <w:hideMark/>
          </w:tcPr>
          <w:p w14:paraId="24484B5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c>
          <w:tcPr>
            <w:tcW w:w="780" w:type="dxa"/>
            <w:shd w:val="clear" w:color="auto" w:fill="auto"/>
            <w:noWrap/>
            <w:vAlign w:val="bottom"/>
            <w:hideMark/>
          </w:tcPr>
          <w:p w14:paraId="047E4F00"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w:t>
            </w:r>
          </w:p>
        </w:tc>
      </w:tr>
      <w:tr w:rsidR="000F09C0" w:rsidRPr="001C2237" w14:paraId="070AB78F" w14:textId="77777777" w:rsidTr="00A5671E">
        <w:trPr>
          <w:trHeight w:val="300"/>
          <w:jc w:val="center"/>
        </w:trPr>
        <w:tc>
          <w:tcPr>
            <w:tcW w:w="1283" w:type="dxa"/>
            <w:shd w:val="clear" w:color="auto" w:fill="auto"/>
            <w:noWrap/>
            <w:vAlign w:val="bottom"/>
            <w:hideMark/>
          </w:tcPr>
          <w:p w14:paraId="0AEF7AEF"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Dangla</w:t>
            </w:r>
          </w:p>
        </w:tc>
        <w:tc>
          <w:tcPr>
            <w:tcW w:w="2380" w:type="dxa"/>
            <w:shd w:val="clear" w:color="auto" w:fill="auto"/>
            <w:noWrap/>
            <w:vAlign w:val="bottom"/>
            <w:hideMark/>
          </w:tcPr>
          <w:p w14:paraId="204BDBB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133</w:t>
            </w:r>
          </w:p>
        </w:tc>
        <w:tc>
          <w:tcPr>
            <w:tcW w:w="2360" w:type="dxa"/>
            <w:shd w:val="clear" w:color="auto" w:fill="auto"/>
            <w:noWrap/>
            <w:vAlign w:val="bottom"/>
            <w:hideMark/>
          </w:tcPr>
          <w:p w14:paraId="1938105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16D7707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163</w:t>
            </w:r>
          </w:p>
        </w:tc>
        <w:tc>
          <w:tcPr>
            <w:tcW w:w="1120" w:type="dxa"/>
            <w:shd w:val="clear" w:color="auto" w:fill="auto"/>
            <w:noWrap/>
            <w:vAlign w:val="bottom"/>
            <w:hideMark/>
          </w:tcPr>
          <w:p w14:paraId="620221B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w:t>
            </w:r>
          </w:p>
        </w:tc>
        <w:tc>
          <w:tcPr>
            <w:tcW w:w="780" w:type="dxa"/>
            <w:shd w:val="clear" w:color="auto" w:fill="auto"/>
            <w:noWrap/>
            <w:vAlign w:val="bottom"/>
            <w:hideMark/>
          </w:tcPr>
          <w:p w14:paraId="06D3D12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9</w:t>
            </w:r>
          </w:p>
        </w:tc>
      </w:tr>
      <w:tr w:rsidR="000F09C0" w:rsidRPr="001C2237" w14:paraId="221C974F" w14:textId="77777777" w:rsidTr="00A5671E">
        <w:trPr>
          <w:trHeight w:val="300"/>
          <w:jc w:val="center"/>
        </w:trPr>
        <w:tc>
          <w:tcPr>
            <w:tcW w:w="1283" w:type="dxa"/>
            <w:shd w:val="clear" w:color="auto" w:fill="auto"/>
            <w:noWrap/>
            <w:vAlign w:val="bottom"/>
            <w:hideMark/>
          </w:tcPr>
          <w:p w14:paraId="413090E3"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Debark</w:t>
            </w:r>
          </w:p>
        </w:tc>
        <w:tc>
          <w:tcPr>
            <w:tcW w:w="2380" w:type="dxa"/>
            <w:shd w:val="clear" w:color="auto" w:fill="auto"/>
            <w:noWrap/>
            <w:vAlign w:val="bottom"/>
            <w:hideMark/>
          </w:tcPr>
          <w:p w14:paraId="7F33272F"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104</w:t>
            </w:r>
          </w:p>
        </w:tc>
        <w:tc>
          <w:tcPr>
            <w:tcW w:w="2360" w:type="dxa"/>
            <w:shd w:val="clear" w:color="auto" w:fill="auto"/>
            <w:noWrap/>
            <w:vAlign w:val="bottom"/>
            <w:hideMark/>
          </w:tcPr>
          <w:p w14:paraId="6873244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2444329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143</w:t>
            </w:r>
          </w:p>
        </w:tc>
        <w:tc>
          <w:tcPr>
            <w:tcW w:w="1120" w:type="dxa"/>
            <w:shd w:val="clear" w:color="auto" w:fill="auto"/>
            <w:noWrap/>
            <w:vAlign w:val="bottom"/>
            <w:hideMark/>
          </w:tcPr>
          <w:p w14:paraId="67552FB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c>
          <w:tcPr>
            <w:tcW w:w="780" w:type="dxa"/>
            <w:shd w:val="clear" w:color="auto" w:fill="auto"/>
            <w:noWrap/>
            <w:vAlign w:val="bottom"/>
            <w:hideMark/>
          </w:tcPr>
          <w:p w14:paraId="4A14FC3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w:t>
            </w:r>
          </w:p>
        </w:tc>
      </w:tr>
      <w:tr w:rsidR="000F09C0" w:rsidRPr="001C2237" w14:paraId="109D9D7A" w14:textId="77777777" w:rsidTr="00A5671E">
        <w:trPr>
          <w:trHeight w:val="300"/>
          <w:jc w:val="center"/>
        </w:trPr>
        <w:tc>
          <w:tcPr>
            <w:tcW w:w="1283" w:type="dxa"/>
            <w:shd w:val="clear" w:color="auto" w:fill="auto"/>
            <w:noWrap/>
            <w:vAlign w:val="bottom"/>
            <w:hideMark/>
          </w:tcPr>
          <w:p w14:paraId="3DE5768F"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D/Markos</w:t>
            </w:r>
          </w:p>
        </w:tc>
        <w:tc>
          <w:tcPr>
            <w:tcW w:w="2380" w:type="dxa"/>
            <w:shd w:val="clear" w:color="auto" w:fill="auto"/>
            <w:noWrap/>
            <w:vAlign w:val="bottom"/>
            <w:hideMark/>
          </w:tcPr>
          <w:p w14:paraId="27022305"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128</w:t>
            </w:r>
          </w:p>
        </w:tc>
        <w:tc>
          <w:tcPr>
            <w:tcW w:w="2360" w:type="dxa"/>
            <w:shd w:val="clear" w:color="auto" w:fill="auto"/>
            <w:noWrap/>
            <w:vAlign w:val="bottom"/>
            <w:hideMark/>
          </w:tcPr>
          <w:p w14:paraId="18062CD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3FF30C85"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160</w:t>
            </w:r>
          </w:p>
        </w:tc>
        <w:tc>
          <w:tcPr>
            <w:tcW w:w="1120" w:type="dxa"/>
            <w:shd w:val="clear" w:color="auto" w:fill="auto"/>
            <w:noWrap/>
            <w:vAlign w:val="bottom"/>
            <w:hideMark/>
          </w:tcPr>
          <w:p w14:paraId="6A34310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w:t>
            </w:r>
          </w:p>
        </w:tc>
        <w:tc>
          <w:tcPr>
            <w:tcW w:w="780" w:type="dxa"/>
            <w:shd w:val="clear" w:color="auto" w:fill="auto"/>
            <w:noWrap/>
            <w:vAlign w:val="bottom"/>
            <w:hideMark/>
          </w:tcPr>
          <w:p w14:paraId="6F4A4DF5"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w:t>
            </w:r>
          </w:p>
        </w:tc>
      </w:tr>
      <w:tr w:rsidR="000F09C0" w:rsidRPr="001C2237" w14:paraId="2585DE22" w14:textId="77777777" w:rsidTr="00A5671E">
        <w:trPr>
          <w:trHeight w:val="300"/>
          <w:jc w:val="center"/>
        </w:trPr>
        <w:tc>
          <w:tcPr>
            <w:tcW w:w="1283" w:type="dxa"/>
            <w:shd w:val="clear" w:color="auto" w:fill="auto"/>
            <w:noWrap/>
            <w:vAlign w:val="bottom"/>
            <w:hideMark/>
          </w:tcPr>
          <w:p w14:paraId="09AF1356"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D/Tabor</w:t>
            </w:r>
          </w:p>
        </w:tc>
        <w:tc>
          <w:tcPr>
            <w:tcW w:w="2380" w:type="dxa"/>
            <w:shd w:val="clear" w:color="auto" w:fill="auto"/>
            <w:noWrap/>
            <w:vAlign w:val="bottom"/>
            <w:hideMark/>
          </w:tcPr>
          <w:p w14:paraId="1C857EB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105</w:t>
            </w:r>
          </w:p>
        </w:tc>
        <w:tc>
          <w:tcPr>
            <w:tcW w:w="2360" w:type="dxa"/>
            <w:shd w:val="clear" w:color="auto" w:fill="auto"/>
            <w:noWrap/>
            <w:vAlign w:val="bottom"/>
            <w:hideMark/>
          </w:tcPr>
          <w:p w14:paraId="485A2BD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177</w:t>
            </w:r>
          </w:p>
        </w:tc>
        <w:tc>
          <w:tcPr>
            <w:tcW w:w="2000" w:type="dxa"/>
            <w:shd w:val="clear" w:color="auto" w:fill="auto"/>
            <w:noWrap/>
            <w:vAlign w:val="bottom"/>
            <w:hideMark/>
          </w:tcPr>
          <w:p w14:paraId="46507AEC"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143</w:t>
            </w:r>
          </w:p>
        </w:tc>
        <w:tc>
          <w:tcPr>
            <w:tcW w:w="1120" w:type="dxa"/>
            <w:shd w:val="clear" w:color="auto" w:fill="auto"/>
            <w:noWrap/>
            <w:vAlign w:val="bottom"/>
            <w:hideMark/>
          </w:tcPr>
          <w:p w14:paraId="188882D5"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w:t>
            </w:r>
          </w:p>
        </w:tc>
        <w:tc>
          <w:tcPr>
            <w:tcW w:w="780" w:type="dxa"/>
            <w:shd w:val="clear" w:color="auto" w:fill="auto"/>
            <w:noWrap/>
            <w:vAlign w:val="bottom"/>
            <w:hideMark/>
          </w:tcPr>
          <w:p w14:paraId="480FE9B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w:t>
            </w:r>
          </w:p>
        </w:tc>
      </w:tr>
      <w:tr w:rsidR="000F09C0" w:rsidRPr="001C2237" w14:paraId="71C3E6BD" w14:textId="77777777" w:rsidTr="00A5671E">
        <w:trPr>
          <w:trHeight w:val="300"/>
          <w:jc w:val="center"/>
        </w:trPr>
        <w:tc>
          <w:tcPr>
            <w:tcW w:w="1283" w:type="dxa"/>
            <w:shd w:val="clear" w:color="auto" w:fill="auto"/>
            <w:noWrap/>
            <w:vAlign w:val="bottom"/>
            <w:hideMark/>
          </w:tcPr>
          <w:p w14:paraId="1BA7913A"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Gondar</w:t>
            </w:r>
          </w:p>
        </w:tc>
        <w:tc>
          <w:tcPr>
            <w:tcW w:w="2380" w:type="dxa"/>
            <w:shd w:val="clear" w:color="auto" w:fill="auto"/>
            <w:noWrap/>
            <w:vAlign w:val="bottom"/>
            <w:hideMark/>
          </w:tcPr>
          <w:p w14:paraId="067B0D81"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108</w:t>
            </w:r>
          </w:p>
        </w:tc>
        <w:tc>
          <w:tcPr>
            <w:tcW w:w="2360" w:type="dxa"/>
            <w:shd w:val="clear" w:color="auto" w:fill="auto"/>
            <w:noWrap/>
            <w:vAlign w:val="bottom"/>
            <w:hideMark/>
          </w:tcPr>
          <w:p w14:paraId="39C1C08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173</w:t>
            </w:r>
          </w:p>
        </w:tc>
        <w:tc>
          <w:tcPr>
            <w:tcW w:w="2000" w:type="dxa"/>
            <w:shd w:val="clear" w:color="auto" w:fill="auto"/>
            <w:noWrap/>
            <w:vAlign w:val="bottom"/>
            <w:hideMark/>
          </w:tcPr>
          <w:p w14:paraId="590359B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135</w:t>
            </w:r>
          </w:p>
        </w:tc>
        <w:tc>
          <w:tcPr>
            <w:tcW w:w="1120" w:type="dxa"/>
            <w:shd w:val="clear" w:color="auto" w:fill="auto"/>
            <w:noWrap/>
            <w:vAlign w:val="bottom"/>
            <w:hideMark/>
          </w:tcPr>
          <w:p w14:paraId="7095086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w:t>
            </w:r>
          </w:p>
        </w:tc>
        <w:tc>
          <w:tcPr>
            <w:tcW w:w="780" w:type="dxa"/>
            <w:shd w:val="clear" w:color="auto" w:fill="auto"/>
            <w:noWrap/>
            <w:vAlign w:val="bottom"/>
            <w:hideMark/>
          </w:tcPr>
          <w:p w14:paraId="206F881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w:t>
            </w:r>
          </w:p>
        </w:tc>
      </w:tr>
      <w:tr w:rsidR="000F09C0" w:rsidRPr="001C2237" w14:paraId="03C8385D" w14:textId="77777777" w:rsidTr="00A5671E">
        <w:trPr>
          <w:trHeight w:val="300"/>
          <w:jc w:val="center"/>
        </w:trPr>
        <w:tc>
          <w:tcPr>
            <w:tcW w:w="1283" w:type="dxa"/>
            <w:shd w:val="clear" w:color="auto" w:fill="auto"/>
            <w:noWrap/>
            <w:vAlign w:val="bottom"/>
            <w:hideMark/>
          </w:tcPr>
          <w:p w14:paraId="0377D674"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Layber</w:t>
            </w:r>
          </w:p>
        </w:tc>
        <w:tc>
          <w:tcPr>
            <w:tcW w:w="2380" w:type="dxa"/>
            <w:shd w:val="clear" w:color="auto" w:fill="auto"/>
            <w:noWrap/>
            <w:vAlign w:val="bottom"/>
            <w:hideMark/>
          </w:tcPr>
          <w:p w14:paraId="276AC1EF"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106</w:t>
            </w:r>
          </w:p>
        </w:tc>
        <w:tc>
          <w:tcPr>
            <w:tcW w:w="2360" w:type="dxa"/>
            <w:shd w:val="clear" w:color="auto" w:fill="auto"/>
            <w:noWrap/>
            <w:vAlign w:val="bottom"/>
            <w:hideMark/>
          </w:tcPr>
          <w:p w14:paraId="459EC49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176</w:t>
            </w:r>
          </w:p>
        </w:tc>
        <w:tc>
          <w:tcPr>
            <w:tcW w:w="2000" w:type="dxa"/>
            <w:shd w:val="clear" w:color="auto" w:fill="auto"/>
            <w:noWrap/>
            <w:vAlign w:val="bottom"/>
            <w:hideMark/>
          </w:tcPr>
          <w:p w14:paraId="76E8BBB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148</w:t>
            </w:r>
          </w:p>
        </w:tc>
        <w:tc>
          <w:tcPr>
            <w:tcW w:w="1120" w:type="dxa"/>
            <w:shd w:val="clear" w:color="auto" w:fill="auto"/>
            <w:noWrap/>
            <w:vAlign w:val="bottom"/>
            <w:hideMark/>
          </w:tcPr>
          <w:p w14:paraId="5976DDD5"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w:t>
            </w:r>
          </w:p>
        </w:tc>
        <w:tc>
          <w:tcPr>
            <w:tcW w:w="780" w:type="dxa"/>
            <w:shd w:val="clear" w:color="auto" w:fill="auto"/>
            <w:noWrap/>
            <w:vAlign w:val="bottom"/>
            <w:hideMark/>
          </w:tcPr>
          <w:p w14:paraId="4029199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w:t>
            </w:r>
          </w:p>
        </w:tc>
      </w:tr>
      <w:tr w:rsidR="000F09C0" w:rsidRPr="001C2237" w14:paraId="1FC8B71E" w14:textId="77777777" w:rsidTr="00A5671E">
        <w:trPr>
          <w:trHeight w:val="300"/>
          <w:jc w:val="center"/>
        </w:trPr>
        <w:tc>
          <w:tcPr>
            <w:tcW w:w="1283" w:type="dxa"/>
            <w:shd w:val="clear" w:color="auto" w:fill="auto"/>
            <w:noWrap/>
            <w:vAlign w:val="bottom"/>
            <w:hideMark/>
          </w:tcPr>
          <w:p w14:paraId="3326EE39"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Metema</w:t>
            </w:r>
          </w:p>
        </w:tc>
        <w:tc>
          <w:tcPr>
            <w:tcW w:w="2380" w:type="dxa"/>
            <w:shd w:val="clear" w:color="auto" w:fill="auto"/>
            <w:noWrap/>
            <w:vAlign w:val="bottom"/>
            <w:hideMark/>
          </w:tcPr>
          <w:p w14:paraId="778DE18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67</w:t>
            </w:r>
          </w:p>
        </w:tc>
        <w:tc>
          <w:tcPr>
            <w:tcW w:w="2360" w:type="dxa"/>
            <w:shd w:val="clear" w:color="auto" w:fill="auto"/>
            <w:noWrap/>
            <w:vAlign w:val="bottom"/>
            <w:hideMark/>
          </w:tcPr>
          <w:p w14:paraId="1911528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173</w:t>
            </w:r>
          </w:p>
        </w:tc>
        <w:tc>
          <w:tcPr>
            <w:tcW w:w="2000" w:type="dxa"/>
            <w:shd w:val="clear" w:color="auto" w:fill="auto"/>
            <w:noWrap/>
            <w:vAlign w:val="bottom"/>
            <w:hideMark/>
          </w:tcPr>
          <w:p w14:paraId="4896F8B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133</w:t>
            </w:r>
          </w:p>
        </w:tc>
        <w:tc>
          <w:tcPr>
            <w:tcW w:w="1120" w:type="dxa"/>
            <w:shd w:val="clear" w:color="auto" w:fill="auto"/>
            <w:noWrap/>
            <w:vAlign w:val="bottom"/>
            <w:hideMark/>
          </w:tcPr>
          <w:p w14:paraId="62CFE310"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22</w:t>
            </w:r>
          </w:p>
        </w:tc>
        <w:tc>
          <w:tcPr>
            <w:tcW w:w="780" w:type="dxa"/>
            <w:shd w:val="clear" w:color="auto" w:fill="auto"/>
            <w:noWrap/>
            <w:vAlign w:val="bottom"/>
            <w:hideMark/>
          </w:tcPr>
          <w:p w14:paraId="5C46B63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w:t>
            </w:r>
          </w:p>
        </w:tc>
      </w:tr>
      <w:tr w:rsidR="000F09C0" w:rsidRPr="001C2237" w14:paraId="54C3D767" w14:textId="77777777" w:rsidTr="00A5671E">
        <w:trPr>
          <w:trHeight w:val="300"/>
          <w:jc w:val="center"/>
        </w:trPr>
        <w:tc>
          <w:tcPr>
            <w:tcW w:w="1283" w:type="dxa"/>
            <w:shd w:val="clear" w:color="auto" w:fill="auto"/>
            <w:noWrap/>
            <w:vAlign w:val="bottom"/>
            <w:hideMark/>
          </w:tcPr>
          <w:p w14:paraId="7225C5A6"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Motta</w:t>
            </w:r>
          </w:p>
        </w:tc>
        <w:tc>
          <w:tcPr>
            <w:tcW w:w="2380" w:type="dxa"/>
            <w:shd w:val="clear" w:color="auto" w:fill="auto"/>
            <w:noWrap/>
            <w:vAlign w:val="bottom"/>
            <w:hideMark/>
          </w:tcPr>
          <w:p w14:paraId="2E1C63A6"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96</w:t>
            </w:r>
          </w:p>
        </w:tc>
        <w:tc>
          <w:tcPr>
            <w:tcW w:w="2360" w:type="dxa"/>
            <w:shd w:val="clear" w:color="auto" w:fill="auto"/>
            <w:noWrap/>
            <w:vAlign w:val="bottom"/>
            <w:hideMark/>
          </w:tcPr>
          <w:p w14:paraId="122791F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1317DFE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147</w:t>
            </w:r>
          </w:p>
        </w:tc>
        <w:tc>
          <w:tcPr>
            <w:tcW w:w="1120" w:type="dxa"/>
            <w:shd w:val="clear" w:color="auto" w:fill="auto"/>
            <w:noWrap/>
            <w:vAlign w:val="bottom"/>
            <w:hideMark/>
          </w:tcPr>
          <w:p w14:paraId="15F5E169"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25</w:t>
            </w:r>
          </w:p>
        </w:tc>
        <w:tc>
          <w:tcPr>
            <w:tcW w:w="780" w:type="dxa"/>
            <w:shd w:val="clear" w:color="auto" w:fill="auto"/>
            <w:noWrap/>
            <w:vAlign w:val="bottom"/>
            <w:hideMark/>
          </w:tcPr>
          <w:p w14:paraId="14D544F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w:t>
            </w:r>
          </w:p>
        </w:tc>
      </w:tr>
      <w:tr w:rsidR="000F09C0" w:rsidRPr="001C2237" w14:paraId="1E99903C" w14:textId="77777777" w:rsidTr="00A5671E">
        <w:trPr>
          <w:trHeight w:val="300"/>
          <w:jc w:val="center"/>
        </w:trPr>
        <w:tc>
          <w:tcPr>
            <w:tcW w:w="1283" w:type="dxa"/>
            <w:shd w:val="clear" w:color="auto" w:fill="auto"/>
            <w:noWrap/>
            <w:vAlign w:val="bottom"/>
            <w:hideMark/>
          </w:tcPr>
          <w:p w14:paraId="782B672D"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N/Mewcha</w:t>
            </w:r>
          </w:p>
        </w:tc>
        <w:tc>
          <w:tcPr>
            <w:tcW w:w="2380" w:type="dxa"/>
            <w:shd w:val="clear" w:color="auto" w:fill="auto"/>
            <w:noWrap/>
            <w:vAlign w:val="bottom"/>
            <w:hideMark/>
          </w:tcPr>
          <w:p w14:paraId="3422249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89</w:t>
            </w:r>
          </w:p>
        </w:tc>
        <w:tc>
          <w:tcPr>
            <w:tcW w:w="2360" w:type="dxa"/>
            <w:shd w:val="clear" w:color="auto" w:fill="auto"/>
            <w:noWrap/>
            <w:vAlign w:val="bottom"/>
            <w:hideMark/>
          </w:tcPr>
          <w:p w14:paraId="1CE3208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162</w:t>
            </w:r>
          </w:p>
        </w:tc>
        <w:tc>
          <w:tcPr>
            <w:tcW w:w="2000" w:type="dxa"/>
            <w:shd w:val="clear" w:color="auto" w:fill="auto"/>
            <w:noWrap/>
            <w:vAlign w:val="bottom"/>
            <w:hideMark/>
          </w:tcPr>
          <w:p w14:paraId="5062D8A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125</w:t>
            </w:r>
          </w:p>
        </w:tc>
        <w:tc>
          <w:tcPr>
            <w:tcW w:w="1120" w:type="dxa"/>
            <w:shd w:val="clear" w:color="auto" w:fill="auto"/>
            <w:noWrap/>
            <w:vAlign w:val="bottom"/>
            <w:hideMark/>
          </w:tcPr>
          <w:p w14:paraId="7B1EEFDC"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22</w:t>
            </w:r>
          </w:p>
        </w:tc>
        <w:tc>
          <w:tcPr>
            <w:tcW w:w="780" w:type="dxa"/>
            <w:shd w:val="clear" w:color="auto" w:fill="auto"/>
            <w:noWrap/>
            <w:vAlign w:val="bottom"/>
            <w:hideMark/>
          </w:tcPr>
          <w:p w14:paraId="6CE4BFA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w:t>
            </w:r>
          </w:p>
        </w:tc>
      </w:tr>
      <w:tr w:rsidR="000F09C0" w:rsidRPr="001C2237" w14:paraId="7520467B" w14:textId="77777777" w:rsidTr="00A5671E">
        <w:trPr>
          <w:trHeight w:val="300"/>
          <w:jc w:val="center"/>
        </w:trPr>
        <w:tc>
          <w:tcPr>
            <w:tcW w:w="1283" w:type="dxa"/>
            <w:shd w:val="clear" w:color="auto" w:fill="auto"/>
            <w:noWrap/>
            <w:vAlign w:val="bottom"/>
            <w:hideMark/>
          </w:tcPr>
          <w:p w14:paraId="043F1F8C"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Shahura</w:t>
            </w:r>
          </w:p>
        </w:tc>
        <w:tc>
          <w:tcPr>
            <w:tcW w:w="2380" w:type="dxa"/>
            <w:shd w:val="clear" w:color="auto" w:fill="auto"/>
            <w:noWrap/>
            <w:vAlign w:val="bottom"/>
            <w:hideMark/>
          </w:tcPr>
          <w:p w14:paraId="04A9F7DC"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68</w:t>
            </w:r>
          </w:p>
        </w:tc>
        <w:tc>
          <w:tcPr>
            <w:tcW w:w="2360" w:type="dxa"/>
            <w:shd w:val="clear" w:color="auto" w:fill="auto"/>
            <w:noWrap/>
            <w:vAlign w:val="bottom"/>
            <w:hideMark/>
          </w:tcPr>
          <w:p w14:paraId="079656A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2D8783E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133</w:t>
            </w:r>
          </w:p>
        </w:tc>
        <w:tc>
          <w:tcPr>
            <w:tcW w:w="1120" w:type="dxa"/>
            <w:shd w:val="clear" w:color="auto" w:fill="auto"/>
            <w:noWrap/>
            <w:vAlign w:val="bottom"/>
            <w:hideMark/>
          </w:tcPr>
          <w:p w14:paraId="42DB63EC"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25</w:t>
            </w:r>
          </w:p>
        </w:tc>
        <w:tc>
          <w:tcPr>
            <w:tcW w:w="780" w:type="dxa"/>
            <w:shd w:val="clear" w:color="auto" w:fill="auto"/>
            <w:noWrap/>
            <w:vAlign w:val="bottom"/>
            <w:hideMark/>
          </w:tcPr>
          <w:p w14:paraId="7595210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r>
      <w:tr w:rsidR="000F09C0" w:rsidRPr="001C2237" w14:paraId="4EB18EE6" w14:textId="77777777" w:rsidTr="00A5671E">
        <w:trPr>
          <w:trHeight w:val="300"/>
          <w:jc w:val="center"/>
        </w:trPr>
        <w:tc>
          <w:tcPr>
            <w:tcW w:w="1283" w:type="dxa"/>
            <w:shd w:val="clear" w:color="auto" w:fill="auto"/>
            <w:noWrap/>
            <w:vAlign w:val="bottom"/>
            <w:hideMark/>
          </w:tcPr>
          <w:p w14:paraId="723CC727"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simada</w:t>
            </w:r>
          </w:p>
        </w:tc>
        <w:tc>
          <w:tcPr>
            <w:tcW w:w="2380" w:type="dxa"/>
            <w:shd w:val="clear" w:color="auto" w:fill="auto"/>
            <w:noWrap/>
            <w:vAlign w:val="bottom"/>
            <w:hideMark/>
          </w:tcPr>
          <w:p w14:paraId="20B127B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93</w:t>
            </w:r>
          </w:p>
        </w:tc>
        <w:tc>
          <w:tcPr>
            <w:tcW w:w="2360" w:type="dxa"/>
            <w:shd w:val="clear" w:color="auto" w:fill="auto"/>
            <w:noWrap/>
            <w:vAlign w:val="bottom"/>
            <w:hideMark/>
          </w:tcPr>
          <w:p w14:paraId="474D7DC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169</w:t>
            </w:r>
          </w:p>
        </w:tc>
        <w:tc>
          <w:tcPr>
            <w:tcW w:w="2000" w:type="dxa"/>
            <w:shd w:val="clear" w:color="auto" w:fill="auto"/>
            <w:noWrap/>
            <w:vAlign w:val="bottom"/>
            <w:hideMark/>
          </w:tcPr>
          <w:p w14:paraId="02DE52FF"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128</w:t>
            </w:r>
          </w:p>
        </w:tc>
        <w:tc>
          <w:tcPr>
            <w:tcW w:w="1120" w:type="dxa"/>
            <w:shd w:val="clear" w:color="auto" w:fill="auto"/>
            <w:noWrap/>
            <w:vAlign w:val="bottom"/>
            <w:hideMark/>
          </w:tcPr>
          <w:p w14:paraId="2622BA1C"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c>
          <w:tcPr>
            <w:tcW w:w="780" w:type="dxa"/>
            <w:shd w:val="clear" w:color="auto" w:fill="auto"/>
            <w:noWrap/>
            <w:vAlign w:val="bottom"/>
            <w:hideMark/>
          </w:tcPr>
          <w:p w14:paraId="1D4A83D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15</w:t>
            </w:r>
          </w:p>
        </w:tc>
      </w:tr>
      <w:tr w:rsidR="000F09C0" w:rsidRPr="001C2237" w14:paraId="687CC442" w14:textId="77777777" w:rsidTr="00A5671E">
        <w:trPr>
          <w:trHeight w:val="300"/>
          <w:jc w:val="center"/>
        </w:trPr>
        <w:tc>
          <w:tcPr>
            <w:tcW w:w="1283" w:type="dxa"/>
            <w:shd w:val="clear" w:color="auto" w:fill="auto"/>
            <w:noWrap/>
            <w:vAlign w:val="bottom"/>
            <w:hideMark/>
          </w:tcPr>
          <w:p w14:paraId="0CC3F0B0"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Yetnora</w:t>
            </w:r>
          </w:p>
        </w:tc>
        <w:tc>
          <w:tcPr>
            <w:tcW w:w="2380" w:type="dxa"/>
            <w:shd w:val="clear" w:color="auto" w:fill="auto"/>
            <w:noWrap/>
            <w:vAlign w:val="bottom"/>
            <w:hideMark/>
          </w:tcPr>
          <w:p w14:paraId="53F54F53"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99</w:t>
            </w:r>
          </w:p>
        </w:tc>
        <w:tc>
          <w:tcPr>
            <w:tcW w:w="2360" w:type="dxa"/>
            <w:shd w:val="clear" w:color="auto" w:fill="auto"/>
            <w:noWrap/>
            <w:vAlign w:val="bottom"/>
            <w:hideMark/>
          </w:tcPr>
          <w:p w14:paraId="04F1169F"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179</w:t>
            </w:r>
          </w:p>
        </w:tc>
        <w:tc>
          <w:tcPr>
            <w:tcW w:w="2000" w:type="dxa"/>
            <w:shd w:val="clear" w:color="auto" w:fill="auto"/>
            <w:noWrap/>
            <w:vAlign w:val="bottom"/>
            <w:hideMark/>
          </w:tcPr>
          <w:p w14:paraId="2FFD81B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140</w:t>
            </w:r>
          </w:p>
        </w:tc>
        <w:tc>
          <w:tcPr>
            <w:tcW w:w="1120" w:type="dxa"/>
            <w:shd w:val="clear" w:color="auto" w:fill="auto"/>
            <w:noWrap/>
            <w:vAlign w:val="bottom"/>
            <w:hideMark/>
          </w:tcPr>
          <w:p w14:paraId="2B662CE9"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c>
          <w:tcPr>
            <w:tcW w:w="780" w:type="dxa"/>
            <w:shd w:val="clear" w:color="auto" w:fill="auto"/>
            <w:noWrap/>
            <w:vAlign w:val="bottom"/>
            <w:hideMark/>
          </w:tcPr>
          <w:p w14:paraId="09D5C1E9"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14</w:t>
            </w:r>
          </w:p>
        </w:tc>
      </w:tr>
      <w:tr w:rsidR="000F09C0" w:rsidRPr="001C2237" w14:paraId="35E28091" w14:textId="77777777" w:rsidTr="00A5671E">
        <w:trPr>
          <w:trHeight w:val="300"/>
          <w:jc w:val="center"/>
        </w:trPr>
        <w:tc>
          <w:tcPr>
            <w:tcW w:w="1283" w:type="dxa"/>
            <w:shd w:val="clear" w:color="auto" w:fill="auto"/>
            <w:noWrap/>
            <w:vAlign w:val="bottom"/>
            <w:hideMark/>
          </w:tcPr>
          <w:p w14:paraId="15821629"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Quara</w:t>
            </w:r>
          </w:p>
        </w:tc>
        <w:tc>
          <w:tcPr>
            <w:tcW w:w="2380" w:type="dxa"/>
            <w:shd w:val="clear" w:color="auto" w:fill="auto"/>
            <w:noWrap/>
            <w:vAlign w:val="bottom"/>
            <w:hideMark/>
          </w:tcPr>
          <w:p w14:paraId="3A98D1E0"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85</w:t>
            </w:r>
          </w:p>
        </w:tc>
        <w:tc>
          <w:tcPr>
            <w:tcW w:w="2360" w:type="dxa"/>
            <w:shd w:val="clear" w:color="auto" w:fill="auto"/>
            <w:noWrap/>
            <w:vAlign w:val="bottom"/>
            <w:hideMark/>
          </w:tcPr>
          <w:p w14:paraId="13B853F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166</w:t>
            </w:r>
          </w:p>
        </w:tc>
        <w:tc>
          <w:tcPr>
            <w:tcW w:w="2000" w:type="dxa"/>
            <w:shd w:val="clear" w:color="auto" w:fill="auto"/>
            <w:noWrap/>
            <w:vAlign w:val="bottom"/>
            <w:hideMark/>
          </w:tcPr>
          <w:p w14:paraId="21792F0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126</w:t>
            </w:r>
          </w:p>
        </w:tc>
        <w:tc>
          <w:tcPr>
            <w:tcW w:w="1120" w:type="dxa"/>
            <w:shd w:val="clear" w:color="auto" w:fill="auto"/>
            <w:noWrap/>
            <w:vAlign w:val="bottom"/>
            <w:hideMark/>
          </w:tcPr>
          <w:p w14:paraId="410DD74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c>
          <w:tcPr>
            <w:tcW w:w="780" w:type="dxa"/>
            <w:shd w:val="clear" w:color="auto" w:fill="auto"/>
            <w:noWrap/>
            <w:vAlign w:val="bottom"/>
            <w:hideMark/>
          </w:tcPr>
          <w:p w14:paraId="4B09111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15</w:t>
            </w:r>
          </w:p>
        </w:tc>
      </w:tr>
      <w:tr w:rsidR="000F09C0" w:rsidRPr="001C2237" w14:paraId="1510DD38" w14:textId="77777777" w:rsidTr="00A5671E">
        <w:trPr>
          <w:trHeight w:val="300"/>
          <w:jc w:val="center"/>
        </w:trPr>
        <w:tc>
          <w:tcPr>
            <w:tcW w:w="1283" w:type="dxa"/>
            <w:shd w:val="clear" w:color="auto" w:fill="auto"/>
            <w:noWrap/>
            <w:vAlign w:val="bottom"/>
            <w:hideMark/>
          </w:tcPr>
          <w:p w14:paraId="4D6B1E41"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D/Work</w:t>
            </w:r>
          </w:p>
        </w:tc>
        <w:tc>
          <w:tcPr>
            <w:tcW w:w="2380" w:type="dxa"/>
            <w:shd w:val="clear" w:color="auto" w:fill="auto"/>
            <w:noWrap/>
            <w:vAlign w:val="bottom"/>
            <w:hideMark/>
          </w:tcPr>
          <w:p w14:paraId="21748CD1"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72</w:t>
            </w:r>
          </w:p>
        </w:tc>
        <w:tc>
          <w:tcPr>
            <w:tcW w:w="2360" w:type="dxa"/>
            <w:shd w:val="clear" w:color="auto" w:fill="auto"/>
            <w:noWrap/>
            <w:vAlign w:val="bottom"/>
            <w:hideMark/>
          </w:tcPr>
          <w:p w14:paraId="0F4AE24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173</w:t>
            </w:r>
          </w:p>
        </w:tc>
        <w:tc>
          <w:tcPr>
            <w:tcW w:w="2000" w:type="dxa"/>
            <w:shd w:val="clear" w:color="auto" w:fill="auto"/>
            <w:noWrap/>
            <w:vAlign w:val="bottom"/>
            <w:hideMark/>
          </w:tcPr>
          <w:p w14:paraId="46D87C8A"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122</w:t>
            </w:r>
          </w:p>
        </w:tc>
        <w:tc>
          <w:tcPr>
            <w:tcW w:w="1120" w:type="dxa"/>
            <w:shd w:val="clear" w:color="auto" w:fill="auto"/>
            <w:noWrap/>
            <w:vAlign w:val="bottom"/>
            <w:hideMark/>
          </w:tcPr>
          <w:p w14:paraId="7A2E886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28</w:t>
            </w:r>
          </w:p>
        </w:tc>
        <w:tc>
          <w:tcPr>
            <w:tcW w:w="780" w:type="dxa"/>
            <w:shd w:val="clear" w:color="auto" w:fill="auto"/>
            <w:noWrap/>
            <w:vAlign w:val="bottom"/>
            <w:hideMark/>
          </w:tcPr>
          <w:p w14:paraId="6634DD0B"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23</w:t>
            </w:r>
          </w:p>
        </w:tc>
      </w:tr>
      <w:tr w:rsidR="000F09C0" w:rsidRPr="001C2237" w14:paraId="2238D616" w14:textId="77777777" w:rsidTr="00A5671E">
        <w:trPr>
          <w:trHeight w:val="300"/>
          <w:jc w:val="center"/>
        </w:trPr>
        <w:tc>
          <w:tcPr>
            <w:tcW w:w="1283" w:type="dxa"/>
            <w:shd w:val="clear" w:color="auto" w:fill="auto"/>
            <w:noWrap/>
            <w:vAlign w:val="bottom"/>
            <w:hideMark/>
          </w:tcPr>
          <w:p w14:paraId="4303683D"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Sanja</w:t>
            </w:r>
          </w:p>
        </w:tc>
        <w:tc>
          <w:tcPr>
            <w:tcW w:w="2380" w:type="dxa"/>
            <w:shd w:val="clear" w:color="auto" w:fill="auto"/>
            <w:noWrap/>
            <w:vAlign w:val="bottom"/>
            <w:hideMark/>
          </w:tcPr>
          <w:p w14:paraId="74C2BD2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91</w:t>
            </w:r>
          </w:p>
        </w:tc>
        <w:tc>
          <w:tcPr>
            <w:tcW w:w="2360" w:type="dxa"/>
            <w:shd w:val="clear" w:color="auto" w:fill="auto"/>
            <w:noWrap/>
            <w:vAlign w:val="bottom"/>
            <w:hideMark/>
          </w:tcPr>
          <w:p w14:paraId="6DDF8EE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164</w:t>
            </w:r>
          </w:p>
        </w:tc>
        <w:tc>
          <w:tcPr>
            <w:tcW w:w="2000" w:type="dxa"/>
            <w:shd w:val="clear" w:color="auto" w:fill="auto"/>
            <w:noWrap/>
            <w:vAlign w:val="bottom"/>
            <w:hideMark/>
          </w:tcPr>
          <w:p w14:paraId="347B33C7"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128</w:t>
            </w:r>
          </w:p>
        </w:tc>
        <w:tc>
          <w:tcPr>
            <w:tcW w:w="1120" w:type="dxa"/>
            <w:shd w:val="clear" w:color="auto" w:fill="auto"/>
            <w:noWrap/>
            <w:vAlign w:val="bottom"/>
            <w:hideMark/>
          </w:tcPr>
          <w:p w14:paraId="757E21BF"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19</w:t>
            </w:r>
          </w:p>
        </w:tc>
        <w:tc>
          <w:tcPr>
            <w:tcW w:w="780" w:type="dxa"/>
            <w:shd w:val="clear" w:color="auto" w:fill="auto"/>
            <w:noWrap/>
            <w:vAlign w:val="bottom"/>
            <w:hideMark/>
          </w:tcPr>
          <w:p w14:paraId="02E18F0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15</w:t>
            </w:r>
          </w:p>
        </w:tc>
      </w:tr>
      <w:tr w:rsidR="000F09C0" w:rsidRPr="001C2237" w14:paraId="029FC41C" w14:textId="77777777" w:rsidTr="00A5671E">
        <w:trPr>
          <w:trHeight w:val="300"/>
          <w:jc w:val="center"/>
        </w:trPr>
        <w:tc>
          <w:tcPr>
            <w:tcW w:w="1283" w:type="dxa"/>
            <w:shd w:val="clear" w:color="auto" w:fill="auto"/>
            <w:noWrap/>
            <w:vAlign w:val="bottom"/>
            <w:hideMark/>
          </w:tcPr>
          <w:p w14:paraId="7979DBF7" w14:textId="77777777" w:rsidR="000F09C0" w:rsidRPr="001C2237" w:rsidRDefault="000F09C0" w:rsidP="000F09C0">
            <w:pPr>
              <w:spacing w:after="0" w:line="240" w:lineRule="auto"/>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West Amhara</w:t>
            </w:r>
          </w:p>
        </w:tc>
        <w:tc>
          <w:tcPr>
            <w:tcW w:w="2380" w:type="dxa"/>
            <w:shd w:val="clear" w:color="auto" w:fill="auto"/>
            <w:noWrap/>
            <w:vAlign w:val="bottom"/>
            <w:hideMark/>
          </w:tcPr>
          <w:p w14:paraId="52F878A2"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122</w:t>
            </w:r>
          </w:p>
        </w:tc>
        <w:tc>
          <w:tcPr>
            <w:tcW w:w="2360" w:type="dxa"/>
            <w:shd w:val="clear" w:color="auto" w:fill="auto"/>
            <w:noWrap/>
            <w:vAlign w:val="bottom"/>
            <w:hideMark/>
          </w:tcPr>
          <w:p w14:paraId="2138B9E4"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181</w:t>
            </w:r>
          </w:p>
        </w:tc>
        <w:tc>
          <w:tcPr>
            <w:tcW w:w="2000" w:type="dxa"/>
            <w:shd w:val="clear" w:color="auto" w:fill="auto"/>
            <w:noWrap/>
            <w:vAlign w:val="bottom"/>
            <w:hideMark/>
          </w:tcPr>
          <w:p w14:paraId="18402DE8" w14:textId="11E528DE"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w:t>
            </w:r>
            <w:r w:rsidR="00D160AE" w:rsidRPr="001C2237">
              <w:rPr>
                <w:rFonts w:ascii="Times New Roman" w:eastAsia="Times New Roman" w:hAnsi="Times New Roman" w:cs="Times New Roman"/>
                <w:color w:val="000000"/>
                <w:sz w:val="24"/>
                <w:szCs w:val="24"/>
              </w:rPr>
              <w:t>42</w:t>
            </w:r>
          </w:p>
        </w:tc>
        <w:tc>
          <w:tcPr>
            <w:tcW w:w="1120" w:type="dxa"/>
            <w:shd w:val="clear" w:color="auto" w:fill="auto"/>
            <w:noWrap/>
            <w:vAlign w:val="bottom"/>
            <w:hideMark/>
          </w:tcPr>
          <w:p w14:paraId="712DDB18"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16</w:t>
            </w:r>
          </w:p>
        </w:tc>
        <w:tc>
          <w:tcPr>
            <w:tcW w:w="780" w:type="dxa"/>
            <w:shd w:val="clear" w:color="auto" w:fill="auto"/>
            <w:noWrap/>
            <w:vAlign w:val="bottom"/>
            <w:hideMark/>
          </w:tcPr>
          <w:p w14:paraId="073B224E" w14:textId="77777777" w:rsidR="000F09C0" w:rsidRPr="001C2237" w:rsidRDefault="000F09C0" w:rsidP="000F09C0">
            <w:pPr>
              <w:spacing w:after="0" w:line="240" w:lineRule="auto"/>
              <w:jc w:val="center"/>
              <w:rPr>
                <w:rFonts w:ascii="Times New Roman" w:eastAsia="Times New Roman" w:hAnsi="Times New Roman" w:cs="Times New Roman"/>
                <w:color w:val="000000"/>
                <w:sz w:val="24"/>
                <w:szCs w:val="24"/>
              </w:rPr>
            </w:pPr>
            <w:r w:rsidRPr="001C2237">
              <w:rPr>
                <w:rFonts w:ascii="Times New Roman" w:eastAsia="Times New Roman" w:hAnsi="Times New Roman" w:cs="Times New Roman"/>
                <w:color w:val="000000"/>
                <w:sz w:val="24"/>
                <w:szCs w:val="24"/>
              </w:rPr>
              <w:t>10</w:t>
            </w:r>
          </w:p>
        </w:tc>
      </w:tr>
    </w:tbl>
    <w:p w14:paraId="725C42B0" w14:textId="77777777" w:rsidR="004F1EF2" w:rsidRDefault="004F1EF2" w:rsidP="00671305">
      <w:pPr>
        <w:autoSpaceDE w:val="0"/>
        <w:autoSpaceDN w:val="0"/>
        <w:adjustRightInd w:val="0"/>
        <w:spacing w:after="0" w:line="360" w:lineRule="auto"/>
        <w:jc w:val="both"/>
        <w:rPr>
          <w:rFonts w:ascii="Times New Roman" w:hAnsi="Times New Roman" w:cs="Times New Roman"/>
          <w:b/>
          <w:bCs/>
          <w:sz w:val="24"/>
          <w:szCs w:val="24"/>
        </w:rPr>
      </w:pPr>
    </w:p>
    <w:p w14:paraId="52A092DE" w14:textId="2B353607" w:rsidR="003005BD" w:rsidRPr="00821FC1" w:rsidRDefault="003005BD" w:rsidP="00671305">
      <w:pPr>
        <w:autoSpaceDE w:val="0"/>
        <w:autoSpaceDN w:val="0"/>
        <w:adjustRightInd w:val="0"/>
        <w:spacing w:after="0" w:line="360" w:lineRule="auto"/>
        <w:jc w:val="both"/>
        <w:rPr>
          <w:rFonts w:ascii="Times New Roman" w:hAnsi="Times New Roman" w:cs="Times New Roman"/>
          <w:sz w:val="24"/>
          <w:szCs w:val="24"/>
        </w:rPr>
      </w:pPr>
      <w:r w:rsidRPr="003005BD">
        <w:rPr>
          <w:rFonts w:ascii="Times New Roman" w:hAnsi="Times New Roman" w:cs="Times New Roman"/>
          <w:bCs/>
          <w:sz w:val="24"/>
          <w:szCs w:val="24"/>
        </w:rPr>
        <w:t>Table 4.6</w:t>
      </w:r>
      <w:r>
        <w:rPr>
          <w:rFonts w:ascii="Times New Roman" w:hAnsi="Times New Roman" w:cs="Times New Roman"/>
          <w:bCs/>
          <w:sz w:val="24"/>
          <w:szCs w:val="24"/>
        </w:rPr>
        <w:t xml:space="preserve"> </w:t>
      </w:r>
      <w:r w:rsidR="00F64B5D">
        <w:rPr>
          <w:rFonts w:ascii="Times New Roman" w:hAnsi="Times New Roman" w:cs="Times New Roman"/>
          <w:bCs/>
          <w:sz w:val="24"/>
          <w:szCs w:val="24"/>
        </w:rPr>
        <w:t>showed trend analysis of the length of gr</w:t>
      </w:r>
      <w:r w:rsidR="00001551">
        <w:rPr>
          <w:rFonts w:ascii="Times New Roman" w:hAnsi="Times New Roman" w:cs="Times New Roman"/>
          <w:bCs/>
          <w:sz w:val="24"/>
          <w:szCs w:val="24"/>
        </w:rPr>
        <w:t>owing season for the period 1991 to 2020</w:t>
      </w:r>
      <w:r w:rsidR="00F64B5D">
        <w:rPr>
          <w:rFonts w:ascii="Times New Roman" w:hAnsi="Times New Roman" w:cs="Times New Roman"/>
          <w:bCs/>
          <w:sz w:val="24"/>
          <w:szCs w:val="24"/>
        </w:rPr>
        <w:t>.The result showed that,th</w:t>
      </w:r>
      <w:r w:rsidR="00DD16D0">
        <w:rPr>
          <w:rFonts w:ascii="Times New Roman" w:hAnsi="Times New Roman" w:cs="Times New Roman"/>
          <w:bCs/>
          <w:sz w:val="24"/>
          <w:szCs w:val="24"/>
        </w:rPr>
        <w:t xml:space="preserve">e length of the growing season </w:t>
      </w:r>
      <w:r w:rsidR="00F64B5D">
        <w:rPr>
          <w:rFonts w:ascii="Times New Roman" w:hAnsi="Times New Roman" w:cs="Times New Roman"/>
          <w:bCs/>
          <w:sz w:val="24"/>
          <w:szCs w:val="24"/>
        </w:rPr>
        <w:t>of most stations showed an increasing trend ,but Ayehu,Bahir Dar,and Simada showed decreasing trend</w:t>
      </w:r>
      <w:r w:rsidR="00DD16D0">
        <w:rPr>
          <w:rFonts w:ascii="Times New Roman" w:hAnsi="Times New Roman" w:cs="Times New Roman"/>
          <w:bCs/>
          <w:sz w:val="24"/>
          <w:szCs w:val="24"/>
        </w:rPr>
        <w:t>.The increasing and significant trend of the length of the growing season was detected at </w:t>
      </w:r>
      <w:r w:rsidR="00F64B5D">
        <w:rPr>
          <w:rFonts w:ascii="Times New Roman" w:hAnsi="Times New Roman" w:cs="Times New Roman"/>
          <w:bCs/>
          <w:sz w:val="24"/>
          <w:szCs w:val="24"/>
        </w:rPr>
        <w:t>Dangila,</w:t>
      </w:r>
      <w:r w:rsidR="00793E39">
        <w:rPr>
          <w:rFonts w:ascii="Times New Roman" w:hAnsi="Times New Roman" w:cs="Times New Roman"/>
          <w:bCs/>
          <w:sz w:val="24"/>
          <w:szCs w:val="24"/>
        </w:rPr>
        <w:t> </w:t>
      </w:r>
      <w:r w:rsidR="00F64B5D">
        <w:rPr>
          <w:rFonts w:ascii="Times New Roman" w:hAnsi="Times New Roman" w:cs="Times New Roman"/>
          <w:bCs/>
          <w:sz w:val="24"/>
          <w:szCs w:val="24"/>
        </w:rPr>
        <w:t>Debark,</w:t>
      </w:r>
      <w:r w:rsidR="00793E39">
        <w:rPr>
          <w:rFonts w:ascii="Times New Roman" w:hAnsi="Times New Roman" w:cs="Times New Roman"/>
          <w:bCs/>
          <w:sz w:val="24"/>
          <w:szCs w:val="24"/>
        </w:rPr>
        <w:t> </w:t>
      </w:r>
      <w:r w:rsidR="00F64B5D">
        <w:rPr>
          <w:rFonts w:ascii="Times New Roman" w:hAnsi="Times New Roman" w:cs="Times New Roman"/>
          <w:bCs/>
          <w:sz w:val="24"/>
          <w:szCs w:val="24"/>
        </w:rPr>
        <w:t>Shahura,</w:t>
      </w:r>
      <w:r w:rsidR="00793E39">
        <w:rPr>
          <w:rFonts w:ascii="Times New Roman" w:hAnsi="Times New Roman" w:cs="Times New Roman"/>
          <w:bCs/>
          <w:sz w:val="24"/>
          <w:szCs w:val="24"/>
        </w:rPr>
        <w:t> </w:t>
      </w:r>
      <w:r w:rsidR="00F64B5D">
        <w:rPr>
          <w:rFonts w:ascii="Times New Roman" w:hAnsi="Times New Roman" w:cs="Times New Roman"/>
          <w:bCs/>
          <w:sz w:val="24"/>
          <w:szCs w:val="24"/>
        </w:rPr>
        <w:t>Debre Work</w:t>
      </w:r>
      <w:r w:rsidR="00C629D7">
        <w:rPr>
          <w:rFonts w:ascii="Times New Roman" w:hAnsi="Times New Roman" w:cs="Times New Roman"/>
          <w:bCs/>
          <w:sz w:val="24"/>
          <w:szCs w:val="24"/>
        </w:rPr>
        <w:t>,</w:t>
      </w:r>
      <w:r w:rsidR="00793E39">
        <w:rPr>
          <w:rFonts w:ascii="Times New Roman" w:hAnsi="Times New Roman" w:cs="Times New Roman"/>
          <w:bCs/>
          <w:sz w:val="24"/>
          <w:szCs w:val="24"/>
        </w:rPr>
        <w:t> </w:t>
      </w:r>
      <w:r w:rsidR="00F64B5D">
        <w:rPr>
          <w:rFonts w:ascii="Times New Roman" w:hAnsi="Times New Roman" w:cs="Times New Roman"/>
          <w:bCs/>
          <w:sz w:val="24"/>
          <w:szCs w:val="24"/>
        </w:rPr>
        <w:t>Sanja,</w:t>
      </w:r>
      <w:r w:rsidR="00793E39">
        <w:rPr>
          <w:rFonts w:ascii="Times New Roman" w:hAnsi="Times New Roman" w:cs="Times New Roman"/>
          <w:bCs/>
          <w:sz w:val="24"/>
          <w:szCs w:val="24"/>
        </w:rPr>
        <w:t> </w:t>
      </w:r>
      <w:r w:rsidR="00F64B5D">
        <w:rPr>
          <w:rFonts w:ascii="Times New Roman" w:hAnsi="Times New Roman" w:cs="Times New Roman"/>
          <w:bCs/>
          <w:sz w:val="24"/>
          <w:szCs w:val="24"/>
        </w:rPr>
        <w:t>and at regional scale.</w:t>
      </w:r>
      <w:r w:rsidR="00246952">
        <w:rPr>
          <w:rFonts w:ascii="Times New Roman" w:hAnsi="Times New Roman" w:cs="Times New Roman"/>
          <w:bCs/>
          <w:sz w:val="24"/>
          <w:szCs w:val="24"/>
        </w:rPr>
        <w:t xml:space="preserve">A study by </w:t>
      </w:r>
      <w:r w:rsidR="00396830" w:rsidRPr="00396830">
        <w:rPr>
          <w:rFonts w:ascii="Times New Roman" w:hAnsi="Times New Roman" w:cs="Times New Roman"/>
          <w:bCs/>
          <w:sz w:val="24"/>
          <w:szCs w:val="24"/>
        </w:rPr>
        <w:fldChar w:fldCharType="begin"/>
      </w:r>
      <w:r w:rsidR="0007391A">
        <w:rPr>
          <w:rFonts w:ascii="Times New Roman" w:hAnsi="Times New Roman" w:cs="Times New Roman"/>
          <w:bCs/>
          <w:sz w:val="24"/>
          <w:szCs w:val="24"/>
        </w:rPr>
        <w:instrText xml:space="preserve"> ADDIN ZOTERO_ITEM CSL_CITATION {"citationID":"afmr0t5okj","properties":{"formattedCitation":"\\uldash{(Tegegn, 2015)}","plainCitation":"(Tegegn, 2015)","dontUpdate":true,"noteIndex":0},"citationItems":[{"id":1136,"uris":["http://zotero.org/users/10693454/items/4QI6XQ8Y"],"itemData":{"id":1136,"type":"article-journal","language":"en","source":"Zotero","title":"Analysis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396830" w:rsidRPr="00396830">
        <w:rPr>
          <w:rFonts w:ascii="Times New Roman" w:hAnsi="Times New Roman" w:cs="Times New Roman"/>
          <w:bCs/>
          <w:sz w:val="24"/>
          <w:szCs w:val="24"/>
        </w:rPr>
        <w:fldChar w:fldCharType="separate"/>
      </w:r>
      <w:r w:rsidR="00F9734E">
        <w:rPr>
          <w:rFonts w:ascii="Times New Roman" w:hAnsi="Times New Roman" w:cs="Times New Roman"/>
          <w:sz w:val="24"/>
          <w:szCs w:val="24"/>
        </w:rPr>
        <w:t>Tegegn, </w:t>
      </w:r>
      <w:r w:rsidR="00396830">
        <w:rPr>
          <w:rFonts w:ascii="Times New Roman" w:hAnsi="Times New Roman" w:cs="Times New Roman"/>
          <w:sz w:val="24"/>
          <w:szCs w:val="24"/>
        </w:rPr>
        <w:t>(</w:t>
      </w:r>
      <w:r w:rsidR="00396830" w:rsidRPr="00396830">
        <w:rPr>
          <w:rFonts w:ascii="Times New Roman" w:hAnsi="Times New Roman" w:cs="Times New Roman"/>
          <w:sz w:val="24"/>
          <w:szCs w:val="24"/>
        </w:rPr>
        <w:t>2015)</w:t>
      </w:r>
      <w:r w:rsidR="00396830" w:rsidRPr="00396830">
        <w:rPr>
          <w:rFonts w:ascii="Times New Roman" w:hAnsi="Times New Roman" w:cs="Times New Roman"/>
          <w:bCs/>
          <w:sz w:val="24"/>
          <w:szCs w:val="24"/>
        </w:rPr>
        <w:fldChar w:fldCharType="end"/>
      </w:r>
      <w:r w:rsidR="00396830">
        <w:rPr>
          <w:rFonts w:ascii="Times New Roman" w:hAnsi="Times New Roman" w:cs="Times New Roman"/>
          <w:bCs/>
          <w:sz w:val="24"/>
          <w:szCs w:val="24"/>
        </w:rPr>
        <w:t xml:space="preserve">, for the period 1992-2012 </w:t>
      </w:r>
      <w:r w:rsidR="00246952">
        <w:rPr>
          <w:rFonts w:ascii="Times New Roman" w:hAnsi="Times New Roman" w:cs="Times New Roman"/>
          <w:bCs/>
          <w:sz w:val="24"/>
          <w:szCs w:val="24"/>
        </w:rPr>
        <w:t>showed that decreasing trend for length of growing seasons.</w:t>
      </w:r>
      <w:r w:rsidR="00381689">
        <w:rPr>
          <w:rFonts w:ascii="Times New Roman" w:hAnsi="Times New Roman" w:cs="Times New Roman"/>
          <w:bCs/>
          <w:sz w:val="24"/>
          <w:szCs w:val="24"/>
        </w:rPr>
        <w:t>Overall,the lengt</w:t>
      </w:r>
      <w:r w:rsidR="00A64B98">
        <w:rPr>
          <w:rFonts w:ascii="Times New Roman" w:hAnsi="Times New Roman" w:cs="Times New Roman"/>
          <w:bCs/>
          <w:sz w:val="24"/>
          <w:szCs w:val="24"/>
        </w:rPr>
        <w:t>h</w:t>
      </w:r>
      <w:r w:rsidR="00DD16D0">
        <w:rPr>
          <w:rFonts w:ascii="Times New Roman" w:hAnsi="Times New Roman" w:cs="Times New Roman"/>
          <w:bCs/>
          <w:sz w:val="24"/>
          <w:szCs w:val="24"/>
        </w:rPr>
        <w:t xml:space="preserve"> of the growing </w:t>
      </w:r>
      <w:r w:rsidR="00F9734E">
        <w:rPr>
          <w:rFonts w:ascii="Times New Roman" w:hAnsi="Times New Roman" w:cs="Times New Roman"/>
          <w:bCs/>
          <w:sz w:val="24"/>
          <w:szCs w:val="24"/>
        </w:rPr>
        <w:t>period</w:t>
      </w:r>
      <w:r w:rsidR="00DD16D0">
        <w:rPr>
          <w:rFonts w:ascii="Times New Roman" w:hAnsi="Times New Roman" w:cs="Times New Roman"/>
          <w:bCs/>
          <w:sz w:val="24"/>
          <w:szCs w:val="24"/>
        </w:rPr>
        <w:t> of </w:t>
      </w:r>
      <w:r w:rsidR="00381689">
        <w:rPr>
          <w:rFonts w:ascii="Times New Roman" w:hAnsi="Times New Roman" w:cs="Times New Roman"/>
          <w:bCs/>
          <w:sz w:val="24"/>
          <w:szCs w:val="24"/>
        </w:rPr>
        <w:t>the</w:t>
      </w:r>
      <w:r w:rsidR="00821FC1">
        <w:rPr>
          <w:rFonts w:ascii="Times New Roman" w:hAnsi="Times New Roman" w:cs="Times New Roman"/>
          <w:bCs/>
          <w:sz w:val="24"/>
          <w:szCs w:val="24"/>
        </w:rPr>
        <w:t> main rainy season increased by 0.75 day/year at regional level significantly at 95</w:t>
      </w:r>
      <w:r w:rsidR="00821FC1">
        <w:rPr>
          <w:rFonts w:ascii="Times New Roman" w:hAnsi="Times New Roman" w:cs="Times New Roman"/>
          <w:bCs/>
          <w:sz w:val="24"/>
          <w:szCs w:val="24"/>
        </w:rPr>
        <w:lastRenderedPageBreak/>
        <w:t>% </w:t>
      </w:r>
      <w:r w:rsidR="00DD16D0">
        <w:rPr>
          <w:rFonts w:ascii="Times New Roman" w:hAnsi="Times New Roman" w:cs="Times New Roman"/>
          <w:bCs/>
          <w:sz w:val="24"/>
          <w:szCs w:val="24"/>
        </w:rPr>
        <w:t>significance </w:t>
      </w:r>
      <w:r w:rsidR="00381689">
        <w:rPr>
          <w:rFonts w:ascii="Times New Roman" w:hAnsi="Times New Roman" w:cs="Times New Roman"/>
          <w:bCs/>
          <w:sz w:val="24"/>
          <w:szCs w:val="24"/>
        </w:rPr>
        <w:t>level.</w:t>
      </w:r>
      <w:r w:rsidR="00DD16D0">
        <w:rPr>
          <w:rFonts w:ascii="Times New Roman" w:hAnsi="Times New Roman" w:cs="Times New Roman"/>
          <w:bCs/>
          <w:sz w:val="24"/>
          <w:szCs w:val="24"/>
        </w:rPr>
        <w:t>A study by </w:t>
      </w:r>
      <w:r w:rsidR="00C604A9" w:rsidRPr="00C604A9">
        <w:rPr>
          <w:rFonts w:ascii="Times New Roman" w:hAnsi="Times New Roman" w:cs="Times New Roman"/>
          <w:bCs/>
          <w:sz w:val="24"/>
          <w:szCs w:val="24"/>
          <w:highlight w:val="yellow"/>
        </w:rPr>
        <w:fldChar w:fldCharType="begin"/>
      </w:r>
      <w:r w:rsidR="009E3612">
        <w:rPr>
          <w:rFonts w:ascii="Times New Roman" w:hAnsi="Times New Roman" w:cs="Times New Roman"/>
          <w:bCs/>
          <w:sz w:val="24"/>
          <w:szCs w:val="24"/>
          <w:highlight w:val="yellow"/>
        </w:rPr>
        <w:instrText xml:space="preserve"> ADDIN ZOTERO_ITEM CSL_CITATION {"citationID":"ap4cjo2oga","properties":{"formattedCitation":"\\uldash{(Wasihun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C604A9" w:rsidRPr="00C604A9">
        <w:rPr>
          <w:rFonts w:ascii="Times New Roman" w:hAnsi="Times New Roman" w:cs="Times New Roman"/>
          <w:bCs/>
          <w:sz w:val="24"/>
          <w:szCs w:val="24"/>
          <w:highlight w:val="yellow"/>
        </w:rPr>
        <w:fldChar w:fldCharType="separate"/>
      </w:r>
      <w:r w:rsidR="00DD16D0">
        <w:rPr>
          <w:rFonts w:ascii="Times New Roman" w:hAnsi="Times New Roman" w:cs="Times New Roman"/>
          <w:sz w:val="24"/>
          <w:szCs w:val="24"/>
        </w:rPr>
        <w:t>Wasihun </w:t>
      </w:r>
      <w:r w:rsidR="00DD16D0">
        <w:rPr>
          <w:rFonts w:ascii="Times New Roman" w:hAnsi="Times New Roman" w:cs="Times New Roman"/>
          <w:i/>
          <w:sz w:val="24"/>
          <w:szCs w:val="24"/>
        </w:rPr>
        <w:t>et </w:t>
      </w:r>
      <w:r w:rsidR="00C604A9" w:rsidRPr="00C604A9">
        <w:rPr>
          <w:rFonts w:ascii="Times New Roman" w:hAnsi="Times New Roman" w:cs="Times New Roman"/>
          <w:i/>
          <w:sz w:val="24"/>
          <w:szCs w:val="24"/>
        </w:rPr>
        <w:t>al</w:t>
      </w:r>
      <w:r w:rsidR="00C604A9" w:rsidRPr="00C604A9">
        <w:rPr>
          <w:rFonts w:ascii="Times New Roman" w:hAnsi="Times New Roman" w:cs="Times New Roman"/>
          <w:sz w:val="24"/>
          <w:szCs w:val="24"/>
        </w:rPr>
        <w:t>.(2020)</w:t>
      </w:r>
      <w:r w:rsidR="00C604A9" w:rsidRPr="00C604A9">
        <w:rPr>
          <w:rFonts w:ascii="Times New Roman" w:hAnsi="Times New Roman" w:cs="Times New Roman"/>
          <w:bCs/>
          <w:sz w:val="24"/>
          <w:szCs w:val="24"/>
          <w:highlight w:val="yellow"/>
        </w:rPr>
        <w:fldChar w:fldCharType="end"/>
      </w:r>
      <w:r w:rsidR="00DD16D0">
        <w:rPr>
          <w:rFonts w:ascii="Times New Roman" w:hAnsi="Times New Roman" w:cs="Times New Roman"/>
          <w:bCs/>
          <w:sz w:val="24"/>
          <w:szCs w:val="24"/>
        </w:rPr>
        <w:t>, also showed that,decreasing and </w:t>
      </w:r>
      <w:r w:rsidR="00774F20">
        <w:rPr>
          <w:rFonts w:ascii="Times New Roman" w:hAnsi="Times New Roman" w:cs="Times New Roman"/>
          <w:bCs/>
          <w:sz w:val="24"/>
          <w:szCs w:val="24"/>
        </w:rPr>
        <w:t>significant length of growing period  at 95% confidence level with Sen’s slope estimator of 0.07 da</w:t>
      </w:r>
      <w:r w:rsidR="001F1E38">
        <w:rPr>
          <w:rFonts w:ascii="Times New Roman" w:hAnsi="Times New Roman" w:cs="Times New Roman"/>
          <w:bCs/>
          <w:sz w:val="24"/>
          <w:szCs w:val="24"/>
        </w:rPr>
        <w:t>y/year for the period 1988-2012 </w:t>
      </w:r>
      <w:r w:rsidR="00774F20">
        <w:rPr>
          <w:rFonts w:ascii="Times New Roman" w:hAnsi="Times New Roman" w:cs="Times New Roman"/>
          <w:bCs/>
          <w:sz w:val="24"/>
          <w:szCs w:val="24"/>
        </w:rPr>
        <w:t>over Gelemso,West Harerghe.</w:t>
      </w:r>
      <w:r w:rsidR="007808AB" w:rsidRPr="007808AB">
        <w:rPr>
          <w:rFonts w:ascii="Times New Roman" w:hAnsi="Times New Roman" w:cs="Times New Roman"/>
          <w:sz w:val="24"/>
          <w:szCs w:val="24"/>
        </w:rPr>
        <w:t>A study by</w:t>
      </w:r>
      <w:r w:rsidR="00396830" w:rsidRPr="00396830">
        <w:rPr>
          <w:rFonts w:ascii="Times New Roman" w:hAnsi="Times New Roman" w:cs="Times New Roman"/>
          <w:sz w:val="24"/>
          <w:szCs w:val="24"/>
        </w:rPr>
        <w:t xml:space="preserve"> </w:t>
      </w:r>
      <w:r w:rsidR="00396830" w:rsidRPr="00396830">
        <w:rPr>
          <w:rFonts w:ascii="Times New Roman" w:hAnsi="Times New Roman" w:cs="Times New Roman"/>
          <w:sz w:val="24"/>
          <w:szCs w:val="24"/>
        </w:rPr>
        <w:fldChar w:fldCharType="begin"/>
      </w:r>
      <w:r w:rsidR="0007391A">
        <w:rPr>
          <w:rFonts w:ascii="Times New Roman" w:hAnsi="Times New Roman" w:cs="Times New Roman"/>
          <w:sz w:val="24"/>
          <w:szCs w:val="24"/>
        </w:rPr>
        <w:instrText xml:space="preserve"> ADDIN ZOTERO_ITEM CSL_CITATION {"citationID":"a1508g60phi","properties":{"formattedCitation":"\\uldash{(Berhe et al., 2023)}","plainCitation":"(Berhe et al., 2023)","dontUpdate":true,"noteIndex":0},"citationItems":[{"id":1179,"uris":["http://zotero.org/users/10693454/items/IHSJ2LPH"],"itemData":{"id":1179,"type":"article-journal","abstract":"In this study, auto-correlated Mann–Kendall (MK) and Sen’s slope estimator tests were utilized to determine trends of rainfall, temperatures, and characteristics of crop-growing season during 1980–2009. Moreover, the Van Belle and Hughes’ for homogeneity of general trend and Pettitt’s test for the occurrence of abrupt changes were applied. On monthly, Kiremt (June–September) and annual time scale, the MK-trend test for rainfall exhibited non-significant increasing trend, while in Belg (February–May) rainfall season exhibited non-significant decreasing trend at the most of the stations. On the contrary, temperatures showed significant increasing trends in annual and Belg at the 5% significant level. In Kiremt season, however, the maximum temperature showed non-significant increasing, while the minimum temperature showed non-significant decreasing trend. Results of homogeneity for general trend obtained by the Van Belle and Hughes’ test seem fairly consistent with those of the MK-trend test. Moreover, results of Pettitt’s test indicated a homogeneous trend in monthly, annual, and seasonal rainfall series and no break point was distinguished, except few stations. On the contrary, the abrupt changes were found to be quite variable in temperatures. The study also found that trends of growing season characteristics (June–September) have not changed significantly at the 5% significant level. Nevertheless, the high coefficient of variation in Kiremt rainfall (21–31%) as well as dry spell length (25–43%) in conjunction with the short nature of the length of growing period (68–90 days) had negative implications to crop production in the eastern zone of Tigray region.","container-title":"Theoretical and Applied Climatology","DOI":"10.1007/s00704-023-04364-w","ISSN":"0177-798X, 1434-4483","issue":"1-2","journalAbbreviation":"Theor Appl Climatol","language":"en","page":"25-43","source":"DOI.org (Crossref)","title":"Variability and trend analysis of temperatures, rainfall, and characteristics of crop-growing season in the eastern zone of Tigray region, northern Ethiopia","URL":"https://link.springer.com/10.1007/s00704-023-04364-w","volume":"152","author":[{"family":"Berhe","given":"Amdom Gebremedhin"},{"family":"Misgna","given":"Solomon Habtu"},{"family":"Abraha","given":"Girmay Gebre-Samuel"},{"family":"Abraha","given":"Amanuel Zenebe"}],"accessed":{"date-parts":[["2024",6,7]]},"issued":{"date-parts":[["2023",4]]}}}],"schema":"https://github.com/citation-style-language/schema/raw/master/csl-citation.json"} </w:instrText>
      </w:r>
      <w:r w:rsidR="00396830" w:rsidRPr="00396830">
        <w:rPr>
          <w:rFonts w:ascii="Times New Roman" w:hAnsi="Times New Roman" w:cs="Times New Roman"/>
          <w:sz w:val="24"/>
          <w:szCs w:val="24"/>
        </w:rPr>
        <w:fldChar w:fldCharType="separate"/>
      </w:r>
      <w:r w:rsidR="00DD16D0">
        <w:rPr>
          <w:rFonts w:ascii="Times New Roman" w:hAnsi="Times New Roman" w:cs="Times New Roman"/>
          <w:sz w:val="24"/>
          <w:szCs w:val="24"/>
        </w:rPr>
        <w:t>Berhe </w:t>
      </w:r>
      <w:r w:rsidR="00396830" w:rsidRPr="00396830">
        <w:rPr>
          <w:rFonts w:ascii="Times New Roman" w:hAnsi="Times New Roman" w:cs="Times New Roman"/>
          <w:i/>
          <w:sz w:val="24"/>
          <w:szCs w:val="24"/>
        </w:rPr>
        <w:t>et al</w:t>
      </w:r>
      <w:r w:rsidR="00396830">
        <w:rPr>
          <w:rFonts w:ascii="Times New Roman" w:hAnsi="Times New Roman" w:cs="Times New Roman"/>
          <w:sz w:val="24"/>
          <w:szCs w:val="24"/>
        </w:rPr>
        <w:t>.(</w:t>
      </w:r>
      <w:r w:rsidR="00396830" w:rsidRPr="00396830">
        <w:rPr>
          <w:rFonts w:ascii="Times New Roman" w:hAnsi="Times New Roman" w:cs="Times New Roman"/>
          <w:sz w:val="24"/>
          <w:szCs w:val="24"/>
        </w:rPr>
        <w:t>2023)</w:t>
      </w:r>
      <w:r w:rsidR="00396830" w:rsidRPr="00396830">
        <w:rPr>
          <w:rFonts w:ascii="Times New Roman" w:hAnsi="Times New Roman" w:cs="Times New Roman"/>
          <w:sz w:val="24"/>
          <w:szCs w:val="24"/>
        </w:rPr>
        <w:fldChar w:fldCharType="end"/>
      </w:r>
      <w:r w:rsidR="00821FC1">
        <w:rPr>
          <w:rFonts w:ascii="Times New Roman" w:hAnsi="Times New Roman" w:cs="Times New Roman"/>
          <w:sz w:val="24"/>
          <w:szCs w:val="24"/>
        </w:rPr>
        <w:t> </w:t>
      </w:r>
      <w:r w:rsidR="007808AB" w:rsidRPr="007808AB">
        <w:rPr>
          <w:rFonts w:ascii="Times New Roman" w:hAnsi="Times New Roman" w:cs="Times New Roman"/>
          <w:sz w:val="24"/>
          <w:szCs w:val="24"/>
        </w:rPr>
        <w:t>over eastern Zone of Tigray for the period 1980-2009, al</w:t>
      </w:r>
      <w:r w:rsidR="001F1E38">
        <w:rPr>
          <w:rFonts w:ascii="Times New Roman" w:hAnsi="Times New Roman" w:cs="Times New Roman"/>
          <w:sz w:val="24"/>
          <w:szCs w:val="24"/>
        </w:rPr>
        <w:t>so found that trends of growing season </w:t>
      </w:r>
      <w:r w:rsidR="007808AB" w:rsidRPr="007808AB">
        <w:rPr>
          <w:rFonts w:ascii="Times New Roman" w:hAnsi="Times New Roman" w:cs="Times New Roman"/>
          <w:sz w:val="24"/>
          <w:szCs w:val="24"/>
        </w:rPr>
        <w:t>characteristics</w:t>
      </w:r>
      <w:r w:rsidR="001F1E38">
        <w:rPr>
          <w:rFonts w:ascii="Times New Roman" w:hAnsi="Times New Roman" w:cs="Times New Roman"/>
          <w:sz w:val="24"/>
          <w:szCs w:val="24"/>
        </w:rPr>
        <w:t> for </w:t>
      </w:r>
      <w:r w:rsidR="001F1E38" w:rsidRPr="001F1E38">
        <w:rPr>
          <w:rFonts w:ascii="Times New Roman" w:hAnsi="Times New Roman" w:cs="Times New Roman"/>
          <w:i/>
          <w:sz w:val="24"/>
          <w:szCs w:val="24"/>
        </w:rPr>
        <w:t>kiremt</w:t>
      </w:r>
      <w:r w:rsidR="001F1E38">
        <w:rPr>
          <w:rFonts w:ascii="Times New Roman" w:hAnsi="Times New Roman" w:cs="Times New Roman"/>
          <w:sz w:val="24"/>
          <w:szCs w:val="24"/>
        </w:rPr>
        <w:t> season (June</w:t>
      </w:r>
      <w:r w:rsidR="001F1E38">
        <w:rPr>
          <w:rFonts w:ascii="Times New Roman" w:hAnsi="Times New Roman" w:cs="Times New Roman"/>
          <w:sz w:val="24"/>
          <w:szCs w:val="24"/>
        </w:rPr>
        <w:noBreakHyphen/>
        <w:t>September) have not changed </w:t>
      </w:r>
      <w:r w:rsidR="007808AB" w:rsidRPr="007808AB">
        <w:rPr>
          <w:rFonts w:ascii="Times New Roman" w:hAnsi="Times New Roman" w:cs="Times New Roman"/>
          <w:sz w:val="24"/>
          <w:szCs w:val="24"/>
        </w:rPr>
        <w:t>signifcantly at the 5% signifcant level.</w:t>
      </w:r>
    </w:p>
    <w:p w14:paraId="2A27CBF7" w14:textId="55BF927C" w:rsidR="00A5671E" w:rsidRPr="00A5671E" w:rsidRDefault="00A5671E" w:rsidP="00A5671E">
      <w:pPr>
        <w:keepNext/>
        <w:autoSpaceDE w:val="0"/>
        <w:autoSpaceDN w:val="0"/>
        <w:adjustRightInd w:val="0"/>
        <w:spacing w:after="0" w:line="360" w:lineRule="auto"/>
        <w:jc w:val="both"/>
        <w:rPr>
          <w:rFonts w:ascii="Times New Roman" w:hAnsi="Times New Roman" w:cs="Times New Roman"/>
          <w:bCs/>
          <w:sz w:val="24"/>
          <w:szCs w:val="24"/>
        </w:rPr>
      </w:pPr>
      <w:bookmarkStart w:id="105" w:name="_Toc168903702"/>
      <w:r w:rsidRPr="00A5671E">
        <w:rPr>
          <w:rFonts w:ascii="Times New Roman" w:hAnsi="Times New Roman" w:cs="Times New Roman"/>
          <w:b/>
          <w:sz w:val="24"/>
          <w:szCs w:val="24"/>
        </w:rPr>
        <w:t xml:space="preserve">Table 4. </w:t>
      </w:r>
      <w:r w:rsidRPr="00A5671E">
        <w:rPr>
          <w:rFonts w:ascii="Times New Roman" w:hAnsi="Times New Roman" w:cs="Times New Roman"/>
          <w:b/>
          <w:sz w:val="24"/>
          <w:szCs w:val="24"/>
        </w:rPr>
        <w:fldChar w:fldCharType="begin"/>
      </w:r>
      <w:r w:rsidRPr="00A5671E">
        <w:rPr>
          <w:rFonts w:ascii="Times New Roman" w:hAnsi="Times New Roman" w:cs="Times New Roman"/>
          <w:b/>
          <w:sz w:val="24"/>
          <w:szCs w:val="24"/>
        </w:rPr>
        <w:instrText xml:space="preserve"> SEQ Table_4. \* ARABIC </w:instrText>
      </w:r>
      <w:r w:rsidRPr="00A5671E">
        <w:rPr>
          <w:rFonts w:ascii="Times New Roman" w:hAnsi="Times New Roman" w:cs="Times New Roman"/>
          <w:b/>
          <w:sz w:val="24"/>
          <w:szCs w:val="24"/>
        </w:rPr>
        <w:fldChar w:fldCharType="separate"/>
      </w:r>
      <w:r w:rsidR="00D74D1E">
        <w:rPr>
          <w:rFonts w:ascii="Times New Roman" w:hAnsi="Times New Roman" w:cs="Times New Roman"/>
          <w:b/>
          <w:noProof/>
          <w:sz w:val="24"/>
          <w:szCs w:val="24"/>
        </w:rPr>
        <w:t>6</w:t>
      </w:r>
      <w:r w:rsidRPr="00A5671E">
        <w:rPr>
          <w:rFonts w:ascii="Times New Roman" w:hAnsi="Times New Roman" w:cs="Times New Roman"/>
          <w:b/>
          <w:sz w:val="24"/>
          <w:szCs w:val="24"/>
        </w:rPr>
        <w:fldChar w:fldCharType="end"/>
      </w:r>
      <w:r w:rsidRPr="00A5671E">
        <w:rPr>
          <w:rFonts w:ascii="Times New Roman" w:hAnsi="Times New Roman" w:cs="Times New Roman"/>
          <w:b/>
          <w:sz w:val="24"/>
          <w:szCs w:val="24"/>
        </w:rPr>
        <w:t>.</w:t>
      </w:r>
      <w:r w:rsidRPr="00A5671E">
        <w:rPr>
          <w:rFonts w:ascii="Times New Roman" w:hAnsi="Times New Roman" w:cs="Times New Roman"/>
          <w:bCs/>
          <w:sz w:val="24"/>
          <w:szCs w:val="24"/>
        </w:rPr>
        <w:t xml:space="preserve"> Station wise and regional trend analysis of length of growing season for the period 1991-2020.</w:t>
      </w:r>
      <w:bookmarkEnd w:id="105"/>
    </w:p>
    <w:tbl>
      <w:tblPr>
        <w:tblW w:w="8664" w:type="dxa"/>
        <w:tblBorders>
          <w:top w:val="single" w:sz="4" w:space="0" w:color="auto"/>
        </w:tblBorders>
        <w:tblLook w:val="04A0" w:firstRow="1" w:lastRow="0" w:firstColumn="1" w:lastColumn="0" w:noHBand="0" w:noVBand="1"/>
      </w:tblPr>
      <w:tblGrid>
        <w:gridCol w:w="1638"/>
        <w:gridCol w:w="990"/>
        <w:gridCol w:w="1263"/>
        <w:gridCol w:w="1167"/>
        <w:gridCol w:w="1350"/>
        <w:gridCol w:w="1530"/>
        <w:gridCol w:w="726"/>
      </w:tblGrid>
      <w:tr w:rsidR="00F058E6" w:rsidRPr="00F058E6" w14:paraId="3746C4BC" w14:textId="77777777" w:rsidTr="00F058E6">
        <w:trPr>
          <w:trHeight w:val="315"/>
        </w:trPr>
        <w:tc>
          <w:tcPr>
            <w:tcW w:w="1638" w:type="dxa"/>
            <w:tcBorders>
              <w:top w:val="single" w:sz="4" w:space="0" w:color="auto"/>
              <w:bottom w:val="single" w:sz="4" w:space="0" w:color="auto"/>
            </w:tcBorders>
            <w:shd w:val="clear" w:color="auto" w:fill="auto"/>
            <w:noWrap/>
            <w:vAlign w:val="bottom"/>
            <w:hideMark/>
          </w:tcPr>
          <w:p w14:paraId="499AA7B5"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Station</w:t>
            </w:r>
          </w:p>
        </w:tc>
        <w:tc>
          <w:tcPr>
            <w:tcW w:w="990" w:type="dxa"/>
            <w:tcBorders>
              <w:top w:val="single" w:sz="4" w:space="0" w:color="auto"/>
              <w:bottom w:val="single" w:sz="4" w:space="0" w:color="auto"/>
            </w:tcBorders>
            <w:shd w:val="clear" w:color="auto" w:fill="auto"/>
            <w:noWrap/>
            <w:vAlign w:val="bottom"/>
            <w:hideMark/>
          </w:tcPr>
          <w:p w14:paraId="4D20A92A" w14:textId="34E51E6E" w:rsidR="000A626F" w:rsidRPr="00F058E6" w:rsidRDefault="00F058E6" w:rsidP="000A62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0A626F" w:rsidRPr="00F058E6">
              <w:rPr>
                <w:rFonts w:ascii="Times New Roman" w:eastAsia="Times New Roman" w:hAnsi="Times New Roman" w:cs="Times New Roman"/>
                <w:color w:val="000000"/>
                <w:sz w:val="24"/>
                <w:szCs w:val="24"/>
              </w:rPr>
              <w:t>Z-Value</w:t>
            </w:r>
          </w:p>
        </w:tc>
        <w:tc>
          <w:tcPr>
            <w:tcW w:w="1263" w:type="dxa"/>
            <w:tcBorders>
              <w:top w:val="single" w:sz="4" w:space="0" w:color="auto"/>
              <w:bottom w:val="single" w:sz="4" w:space="0" w:color="auto"/>
            </w:tcBorders>
            <w:shd w:val="clear" w:color="auto" w:fill="auto"/>
            <w:noWrap/>
            <w:vAlign w:val="bottom"/>
            <w:hideMark/>
          </w:tcPr>
          <w:p w14:paraId="79068500"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Sen's slope</w:t>
            </w:r>
          </w:p>
        </w:tc>
        <w:tc>
          <w:tcPr>
            <w:tcW w:w="1167" w:type="dxa"/>
            <w:tcBorders>
              <w:top w:val="single" w:sz="4" w:space="0" w:color="auto"/>
              <w:bottom w:val="single" w:sz="4" w:space="0" w:color="auto"/>
            </w:tcBorders>
            <w:shd w:val="clear" w:color="auto" w:fill="auto"/>
            <w:noWrap/>
            <w:vAlign w:val="bottom"/>
            <w:hideMark/>
          </w:tcPr>
          <w:p w14:paraId="0A293B8D" w14:textId="6085CFC8"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S</w:t>
            </w:r>
          </w:p>
        </w:tc>
        <w:tc>
          <w:tcPr>
            <w:tcW w:w="1350" w:type="dxa"/>
            <w:tcBorders>
              <w:top w:val="single" w:sz="4" w:space="0" w:color="auto"/>
              <w:bottom w:val="single" w:sz="4" w:space="0" w:color="auto"/>
            </w:tcBorders>
            <w:shd w:val="clear" w:color="auto" w:fill="auto"/>
            <w:noWrap/>
            <w:vAlign w:val="bottom"/>
            <w:hideMark/>
          </w:tcPr>
          <w:p w14:paraId="6ADE4F16" w14:textId="1D3BE207" w:rsidR="000A626F" w:rsidRPr="00F058E6" w:rsidRDefault="00F058E6" w:rsidP="000A62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0A626F" w:rsidRPr="00F058E6">
              <w:rPr>
                <w:rFonts w:ascii="Times New Roman" w:eastAsia="Times New Roman" w:hAnsi="Times New Roman" w:cs="Times New Roman"/>
                <w:color w:val="000000"/>
                <w:sz w:val="24"/>
                <w:szCs w:val="24"/>
              </w:rPr>
              <w:t>Var(S)</w:t>
            </w:r>
          </w:p>
        </w:tc>
        <w:tc>
          <w:tcPr>
            <w:tcW w:w="1530" w:type="dxa"/>
            <w:tcBorders>
              <w:top w:val="single" w:sz="4" w:space="0" w:color="auto"/>
              <w:bottom w:val="single" w:sz="4" w:space="0" w:color="auto"/>
            </w:tcBorders>
            <w:shd w:val="clear" w:color="auto" w:fill="auto"/>
            <w:noWrap/>
            <w:vAlign w:val="bottom"/>
            <w:hideMark/>
          </w:tcPr>
          <w:p w14:paraId="6D8CE80A" w14:textId="1D5AF572" w:rsidR="000A626F" w:rsidRPr="00F058E6" w:rsidRDefault="00F058E6" w:rsidP="000A62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0A626F" w:rsidRPr="00F058E6">
              <w:rPr>
                <w:rFonts w:ascii="Times New Roman" w:eastAsia="Times New Roman" w:hAnsi="Times New Roman" w:cs="Times New Roman"/>
                <w:color w:val="000000"/>
                <w:sz w:val="24"/>
                <w:szCs w:val="24"/>
              </w:rPr>
              <w:t>P-value</w:t>
            </w:r>
          </w:p>
        </w:tc>
        <w:tc>
          <w:tcPr>
            <w:tcW w:w="726" w:type="dxa"/>
            <w:tcBorders>
              <w:top w:val="single" w:sz="4" w:space="0" w:color="auto"/>
              <w:bottom w:val="single" w:sz="4" w:space="0" w:color="auto"/>
            </w:tcBorders>
            <w:shd w:val="clear" w:color="auto" w:fill="auto"/>
            <w:noWrap/>
            <w:vAlign w:val="bottom"/>
            <w:hideMark/>
          </w:tcPr>
          <w:p w14:paraId="51AEBAF2" w14:textId="54CD2C97" w:rsidR="000A626F" w:rsidRPr="00F058E6" w:rsidRDefault="00F058E6" w:rsidP="000A62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0A626F" w:rsidRPr="00F058E6">
              <w:rPr>
                <w:rFonts w:ascii="Times New Roman" w:eastAsia="Times New Roman" w:hAnsi="Times New Roman" w:cs="Times New Roman"/>
                <w:color w:val="000000"/>
                <w:sz w:val="24"/>
                <w:szCs w:val="24"/>
              </w:rPr>
              <w:t>Tau</w:t>
            </w:r>
          </w:p>
        </w:tc>
      </w:tr>
      <w:tr w:rsidR="00F058E6" w:rsidRPr="00F058E6" w14:paraId="747E7C31" w14:textId="77777777" w:rsidTr="00F058E6">
        <w:trPr>
          <w:trHeight w:val="315"/>
        </w:trPr>
        <w:tc>
          <w:tcPr>
            <w:tcW w:w="1638" w:type="dxa"/>
            <w:tcBorders>
              <w:top w:val="single" w:sz="4" w:space="0" w:color="auto"/>
            </w:tcBorders>
            <w:shd w:val="clear" w:color="auto" w:fill="auto"/>
            <w:noWrap/>
            <w:vAlign w:val="bottom"/>
            <w:hideMark/>
          </w:tcPr>
          <w:p w14:paraId="30F62C93"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Chagini</w:t>
            </w:r>
          </w:p>
        </w:tc>
        <w:tc>
          <w:tcPr>
            <w:tcW w:w="990" w:type="dxa"/>
            <w:tcBorders>
              <w:top w:val="single" w:sz="4" w:space="0" w:color="auto"/>
            </w:tcBorders>
            <w:shd w:val="clear" w:color="auto" w:fill="auto"/>
            <w:noWrap/>
            <w:vAlign w:val="bottom"/>
            <w:hideMark/>
          </w:tcPr>
          <w:p w14:paraId="6F18D9C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1.38</w:t>
            </w:r>
          </w:p>
        </w:tc>
        <w:tc>
          <w:tcPr>
            <w:tcW w:w="1263" w:type="dxa"/>
            <w:tcBorders>
              <w:top w:val="single" w:sz="4" w:space="0" w:color="auto"/>
            </w:tcBorders>
            <w:shd w:val="clear" w:color="auto" w:fill="auto"/>
            <w:noWrap/>
            <w:vAlign w:val="bottom"/>
            <w:hideMark/>
          </w:tcPr>
          <w:p w14:paraId="27682B25"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0.25</w:t>
            </w:r>
          </w:p>
        </w:tc>
        <w:tc>
          <w:tcPr>
            <w:tcW w:w="1167" w:type="dxa"/>
            <w:tcBorders>
              <w:top w:val="single" w:sz="4" w:space="0" w:color="auto"/>
            </w:tcBorders>
            <w:shd w:val="clear" w:color="auto" w:fill="auto"/>
            <w:noWrap/>
            <w:vAlign w:val="bottom"/>
            <w:hideMark/>
          </w:tcPr>
          <w:p w14:paraId="624C0195"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78</w:t>
            </w:r>
          </w:p>
        </w:tc>
        <w:tc>
          <w:tcPr>
            <w:tcW w:w="1350" w:type="dxa"/>
            <w:tcBorders>
              <w:top w:val="single" w:sz="4" w:space="0" w:color="auto"/>
            </w:tcBorders>
            <w:shd w:val="clear" w:color="auto" w:fill="auto"/>
            <w:noWrap/>
            <w:vAlign w:val="bottom"/>
            <w:hideMark/>
          </w:tcPr>
          <w:p w14:paraId="18E5947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3129</w:t>
            </w:r>
          </w:p>
        </w:tc>
        <w:tc>
          <w:tcPr>
            <w:tcW w:w="1530" w:type="dxa"/>
            <w:tcBorders>
              <w:top w:val="single" w:sz="4" w:space="0" w:color="auto"/>
            </w:tcBorders>
            <w:shd w:val="clear" w:color="auto" w:fill="auto"/>
            <w:noWrap/>
            <w:vAlign w:val="bottom"/>
            <w:hideMark/>
          </w:tcPr>
          <w:p w14:paraId="3A7E2D5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0.17</w:t>
            </w:r>
          </w:p>
        </w:tc>
        <w:tc>
          <w:tcPr>
            <w:tcW w:w="726" w:type="dxa"/>
            <w:tcBorders>
              <w:top w:val="single" w:sz="4" w:space="0" w:color="auto"/>
            </w:tcBorders>
            <w:shd w:val="clear" w:color="auto" w:fill="auto"/>
            <w:noWrap/>
            <w:vAlign w:val="bottom"/>
            <w:hideMark/>
          </w:tcPr>
          <w:p w14:paraId="159E49B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0.18</w:t>
            </w:r>
          </w:p>
        </w:tc>
      </w:tr>
      <w:tr w:rsidR="00F058E6" w:rsidRPr="00F058E6" w14:paraId="4519B900" w14:textId="77777777" w:rsidTr="00F058E6">
        <w:trPr>
          <w:trHeight w:val="315"/>
        </w:trPr>
        <w:tc>
          <w:tcPr>
            <w:tcW w:w="1638" w:type="dxa"/>
            <w:tcBorders>
              <w:top w:val="nil"/>
            </w:tcBorders>
            <w:shd w:val="clear" w:color="auto" w:fill="auto"/>
            <w:noWrap/>
            <w:vAlign w:val="bottom"/>
            <w:hideMark/>
          </w:tcPr>
          <w:p w14:paraId="336F6308"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Adet</w:t>
            </w:r>
          </w:p>
        </w:tc>
        <w:tc>
          <w:tcPr>
            <w:tcW w:w="990" w:type="dxa"/>
            <w:tcBorders>
              <w:top w:val="nil"/>
            </w:tcBorders>
            <w:shd w:val="clear" w:color="auto" w:fill="auto"/>
            <w:noWrap/>
            <w:vAlign w:val="bottom"/>
            <w:hideMark/>
          </w:tcPr>
          <w:p w14:paraId="5336EDD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1.63</w:t>
            </w:r>
          </w:p>
        </w:tc>
        <w:tc>
          <w:tcPr>
            <w:tcW w:w="1263" w:type="dxa"/>
            <w:tcBorders>
              <w:top w:val="nil"/>
            </w:tcBorders>
            <w:shd w:val="clear" w:color="auto" w:fill="auto"/>
            <w:noWrap/>
            <w:vAlign w:val="bottom"/>
            <w:hideMark/>
          </w:tcPr>
          <w:p w14:paraId="7D502DD1"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0.74</w:t>
            </w:r>
          </w:p>
        </w:tc>
        <w:tc>
          <w:tcPr>
            <w:tcW w:w="1167" w:type="dxa"/>
            <w:tcBorders>
              <w:top w:val="nil"/>
            </w:tcBorders>
            <w:shd w:val="clear" w:color="auto" w:fill="auto"/>
            <w:noWrap/>
            <w:vAlign w:val="bottom"/>
            <w:hideMark/>
          </w:tcPr>
          <w:p w14:paraId="07FAB8C5"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92</w:t>
            </w:r>
          </w:p>
        </w:tc>
        <w:tc>
          <w:tcPr>
            <w:tcW w:w="1350" w:type="dxa"/>
            <w:tcBorders>
              <w:top w:val="nil"/>
            </w:tcBorders>
            <w:shd w:val="clear" w:color="auto" w:fill="auto"/>
            <w:noWrap/>
            <w:vAlign w:val="bottom"/>
            <w:hideMark/>
          </w:tcPr>
          <w:p w14:paraId="388F0B3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3132</w:t>
            </w:r>
          </w:p>
        </w:tc>
        <w:tc>
          <w:tcPr>
            <w:tcW w:w="1530" w:type="dxa"/>
            <w:tcBorders>
              <w:top w:val="nil"/>
            </w:tcBorders>
            <w:shd w:val="clear" w:color="auto" w:fill="auto"/>
            <w:noWrap/>
            <w:vAlign w:val="bottom"/>
            <w:hideMark/>
          </w:tcPr>
          <w:p w14:paraId="62AD6EC1"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0.10</w:t>
            </w:r>
          </w:p>
        </w:tc>
        <w:tc>
          <w:tcPr>
            <w:tcW w:w="726" w:type="dxa"/>
            <w:tcBorders>
              <w:top w:val="nil"/>
            </w:tcBorders>
            <w:shd w:val="clear" w:color="auto" w:fill="auto"/>
            <w:noWrap/>
            <w:vAlign w:val="bottom"/>
            <w:hideMark/>
          </w:tcPr>
          <w:p w14:paraId="327ECA0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0.21</w:t>
            </w:r>
          </w:p>
        </w:tc>
      </w:tr>
      <w:tr w:rsidR="00F058E6" w:rsidRPr="00F058E6" w14:paraId="497F2431" w14:textId="77777777" w:rsidTr="00F058E6">
        <w:trPr>
          <w:trHeight w:val="315"/>
        </w:trPr>
        <w:tc>
          <w:tcPr>
            <w:tcW w:w="1638" w:type="dxa"/>
            <w:tcBorders>
              <w:top w:val="nil"/>
            </w:tcBorders>
            <w:shd w:val="clear" w:color="auto" w:fill="auto"/>
            <w:noWrap/>
            <w:vAlign w:val="bottom"/>
            <w:hideMark/>
          </w:tcPr>
          <w:p w14:paraId="06DB06E7"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Ayehu</w:t>
            </w:r>
          </w:p>
        </w:tc>
        <w:tc>
          <w:tcPr>
            <w:tcW w:w="990" w:type="dxa"/>
            <w:tcBorders>
              <w:top w:val="nil"/>
            </w:tcBorders>
            <w:shd w:val="clear" w:color="auto" w:fill="auto"/>
            <w:noWrap/>
            <w:vAlign w:val="bottom"/>
            <w:hideMark/>
          </w:tcPr>
          <w:p w14:paraId="1BA46D7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-1.00</w:t>
            </w:r>
          </w:p>
        </w:tc>
        <w:tc>
          <w:tcPr>
            <w:tcW w:w="1263" w:type="dxa"/>
            <w:tcBorders>
              <w:top w:val="nil"/>
            </w:tcBorders>
            <w:shd w:val="clear" w:color="auto" w:fill="auto"/>
            <w:noWrap/>
            <w:vAlign w:val="bottom"/>
            <w:hideMark/>
          </w:tcPr>
          <w:p w14:paraId="0E09164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-0.35</w:t>
            </w:r>
          </w:p>
        </w:tc>
        <w:tc>
          <w:tcPr>
            <w:tcW w:w="1167" w:type="dxa"/>
            <w:tcBorders>
              <w:top w:val="nil"/>
            </w:tcBorders>
            <w:shd w:val="clear" w:color="auto" w:fill="auto"/>
            <w:noWrap/>
            <w:vAlign w:val="bottom"/>
            <w:hideMark/>
          </w:tcPr>
          <w:p w14:paraId="0DA8484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-57</w:t>
            </w:r>
          </w:p>
        </w:tc>
        <w:tc>
          <w:tcPr>
            <w:tcW w:w="1350" w:type="dxa"/>
            <w:tcBorders>
              <w:top w:val="nil"/>
            </w:tcBorders>
            <w:shd w:val="clear" w:color="auto" w:fill="auto"/>
            <w:noWrap/>
            <w:vAlign w:val="bottom"/>
            <w:hideMark/>
          </w:tcPr>
          <w:p w14:paraId="0BEAC01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3126</w:t>
            </w:r>
          </w:p>
        </w:tc>
        <w:tc>
          <w:tcPr>
            <w:tcW w:w="1530" w:type="dxa"/>
            <w:tcBorders>
              <w:top w:val="nil"/>
            </w:tcBorders>
            <w:shd w:val="clear" w:color="auto" w:fill="auto"/>
            <w:noWrap/>
            <w:vAlign w:val="bottom"/>
            <w:hideMark/>
          </w:tcPr>
          <w:p w14:paraId="47D8E1F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0.32</w:t>
            </w:r>
          </w:p>
        </w:tc>
        <w:tc>
          <w:tcPr>
            <w:tcW w:w="726" w:type="dxa"/>
            <w:tcBorders>
              <w:top w:val="nil"/>
            </w:tcBorders>
            <w:shd w:val="clear" w:color="auto" w:fill="auto"/>
            <w:noWrap/>
            <w:vAlign w:val="bottom"/>
            <w:hideMark/>
          </w:tcPr>
          <w:p w14:paraId="66619AD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-0.13</w:t>
            </w:r>
          </w:p>
        </w:tc>
      </w:tr>
      <w:tr w:rsidR="00F058E6" w:rsidRPr="00F058E6" w14:paraId="42C2AFDE" w14:textId="77777777" w:rsidTr="00F058E6">
        <w:trPr>
          <w:trHeight w:val="315"/>
        </w:trPr>
        <w:tc>
          <w:tcPr>
            <w:tcW w:w="1638" w:type="dxa"/>
            <w:tcBorders>
              <w:top w:val="nil"/>
            </w:tcBorders>
            <w:shd w:val="clear" w:color="auto" w:fill="auto"/>
            <w:noWrap/>
            <w:vAlign w:val="bottom"/>
            <w:hideMark/>
          </w:tcPr>
          <w:p w14:paraId="2D9C5B12"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Aykel</w:t>
            </w:r>
          </w:p>
        </w:tc>
        <w:tc>
          <w:tcPr>
            <w:tcW w:w="990" w:type="dxa"/>
            <w:tcBorders>
              <w:top w:val="nil"/>
            </w:tcBorders>
            <w:shd w:val="clear" w:color="auto" w:fill="auto"/>
            <w:noWrap/>
            <w:vAlign w:val="bottom"/>
            <w:hideMark/>
          </w:tcPr>
          <w:p w14:paraId="625E914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1.09</w:t>
            </w:r>
          </w:p>
        </w:tc>
        <w:tc>
          <w:tcPr>
            <w:tcW w:w="1263" w:type="dxa"/>
            <w:tcBorders>
              <w:top w:val="nil"/>
            </w:tcBorders>
            <w:shd w:val="clear" w:color="auto" w:fill="auto"/>
            <w:noWrap/>
            <w:vAlign w:val="bottom"/>
            <w:hideMark/>
          </w:tcPr>
          <w:p w14:paraId="60F79B5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0.39</w:t>
            </w:r>
          </w:p>
        </w:tc>
        <w:tc>
          <w:tcPr>
            <w:tcW w:w="1167" w:type="dxa"/>
            <w:tcBorders>
              <w:top w:val="nil"/>
            </w:tcBorders>
            <w:shd w:val="clear" w:color="auto" w:fill="auto"/>
            <w:noWrap/>
            <w:vAlign w:val="bottom"/>
            <w:hideMark/>
          </w:tcPr>
          <w:p w14:paraId="161051C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62</w:t>
            </w:r>
          </w:p>
        </w:tc>
        <w:tc>
          <w:tcPr>
            <w:tcW w:w="1350" w:type="dxa"/>
            <w:tcBorders>
              <w:top w:val="nil"/>
            </w:tcBorders>
            <w:shd w:val="clear" w:color="auto" w:fill="auto"/>
            <w:noWrap/>
            <w:vAlign w:val="bottom"/>
            <w:hideMark/>
          </w:tcPr>
          <w:p w14:paraId="0B1EC12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3134</w:t>
            </w:r>
          </w:p>
        </w:tc>
        <w:tc>
          <w:tcPr>
            <w:tcW w:w="1530" w:type="dxa"/>
            <w:tcBorders>
              <w:top w:val="nil"/>
            </w:tcBorders>
            <w:shd w:val="clear" w:color="auto" w:fill="auto"/>
            <w:noWrap/>
            <w:vAlign w:val="bottom"/>
            <w:hideMark/>
          </w:tcPr>
          <w:p w14:paraId="35E39D1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0.28</w:t>
            </w:r>
          </w:p>
        </w:tc>
        <w:tc>
          <w:tcPr>
            <w:tcW w:w="726" w:type="dxa"/>
            <w:tcBorders>
              <w:top w:val="nil"/>
            </w:tcBorders>
            <w:shd w:val="clear" w:color="auto" w:fill="auto"/>
            <w:noWrap/>
            <w:vAlign w:val="bottom"/>
            <w:hideMark/>
          </w:tcPr>
          <w:p w14:paraId="780DC16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0.14</w:t>
            </w:r>
          </w:p>
        </w:tc>
      </w:tr>
      <w:tr w:rsidR="00F058E6" w:rsidRPr="00F058E6" w14:paraId="4B9C4851" w14:textId="77777777" w:rsidTr="00F058E6">
        <w:trPr>
          <w:trHeight w:val="315"/>
        </w:trPr>
        <w:tc>
          <w:tcPr>
            <w:tcW w:w="1638" w:type="dxa"/>
            <w:tcBorders>
              <w:top w:val="nil"/>
            </w:tcBorders>
            <w:shd w:val="clear" w:color="auto" w:fill="auto"/>
            <w:noWrap/>
            <w:vAlign w:val="bottom"/>
            <w:hideMark/>
          </w:tcPr>
          <w:p w14:paraId="41E1AAE5"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B/Dar</w:t>
            </w:r>
          </w:p>
        </w:tc>
        <w:tc>
          <w:tcPr>
            <w:tcW w:w="990" w:type="dxa"/>
            <w:tcBorders>
              <w:top w:val="nil"/>
            </w:tcBorders>
            <w:shd w:val="clear" w:color="auto" w:fill="auto"/>
            <w:noWrap/>
            <w:vAlign w:val="bottom"/>
            <w:hideMark/>
          </w:tcPr>
          <w:p w14:paraId="0965E57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-0.14</w:t>
            </w:r>
          </w:p>
        </w:tc>
        <w:tc>
          <w:tcPr>
            <w:tcW w:w="1263" w:type="dxa"/>
            <w:tcBorders>
              <w:top w:val="nil"/>
            </w:tcBorders>
            <w:shd w:val="clear" w:color="auto" w:fill="auto"/>
            <w:noWrap/>
            <w:vAlign w:val="bottom"/>
            <w:hideMark/>
          </w:tcPr>
          <w:p w14:paraId="2520CAA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0.00</w:t>
            </w:r>
          </w:p>
        </w:tc>
        <w:tc>
          <w:tcPr>
            <w:tcW w:w="1167" w:type="dxa"/>
            <w:tcBorders>
              <w:top w:val="nil"/>
            </w:tcBorders>
            <w:shd w:val="clear" w:color="auto" w:fill="auto"/>
            <w:noWrap/>
            <w:vAlign w:val="bottom"/>
            <w:hideMark/>
          </w:tcPr>
          <w:p w14:paraId="760AC932"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-9</w:t>
            </w:r>
          </w:p>
        </w:tc>
        <w:tc>
          <w:tcPr>
            <w:tcW w:w="1350" w:type="dxa"/>
            <w:tcBorders>
              <w:top w:val="nil"/>
            </w:tcBorders>
            <w:shd w:val="clear" w:color="auto" w:fill="auto"/>
            <w:noWrap/>
            <w:vAlign w:val="bottom"/>
            <w:hideMark/>
          </w:tcPr>
          <w:p w14:paraId="16D5784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3131</w:t>
            </w:r>
          </w:p>
        </w:tc>
        <w:tc>
          <w:tcPr>
            <w:tcW w:w="1530" w:type="dxa"/>
            <w:tcBorders>
              <w:top w:val="nil"/>
            </w:tcBorders>
            <w:shd w:val="clear" w:color="auto" w:fill="auto"/>
            <w:noWrap/>
            <w:vAlign w:val="bottom"/>
            <w:hideMark/>
          </w:tcPr>
          <w:p w14:paraId="1674120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0.89</w:t>
            </w:r>
          </w:p>
        </w:tc>
        <w:tc>
          <w:tcPr>
            <w:tcW w:w="726" w:type="dxa"/>
            <w:tcBorders>
              <w:top w:val="nil"/>
            </w:tcBorders>
            <w:shd w:val="clear" w:color="auto" w:fill="auto"/>
            <w:noWrap/>
            <w:vAlign w:val="bottom"/>
            <w:hideMark/>
          </w:tcPr>
          <w:p w14:paraId="7DE4BFB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-0.02</w:t>
            </w:r>
          </w:p>
        </w:tc>
      </w:tr>
      <w:tr w:rsidR="00F058E6" w:rsidRPr="00F058E6" w14:paraId="48AE56CD" w14:textId="77777777" w:rsidTr="00F058E6">
        <w:trPr>
          <w:trHeight w:val="315"/>
        </w:trPr>
        <w:tc>
          <w:tcPr>
            <w:tcW w:w="1638" w:type="dxa"/>
            <w:tcBorders>
              <w:top w:val="nil"/>
            </w:tcBorders>
            <w:shd w:val="clear" w:color="auto" w:fill="auto"/>
            <w:noWrap/>
            <w:vAlign w:val="bottom"/>
            <w:hideMark/>
          </w:tcPr>
          <w:p w14:paraId="458F2E1B"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Dangla</w:t>
            </w:r>
          </w:p>
        </w:tc>
        <w:tc>
          <w:tcPr>
            <w:tcW w:w="990" w:type="dxa"/>
            <w:tcBorders>
              <w:top w:val="nil"/>
            </w:tcBorders>
            <w:shd w:val="clear" w:color="auto" w:fill="auto"/>
            <w:noWrap/>
            <w:vAlign w:val="bottom"/>
            <w:hideMark/>
          </w:tcPr>
          <w:p w14:paraId="20E8A41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2.02</w:t>
            </w:r>
          </w:p>
        </w:tc>
        <w:tc>
          <w:tcPr>
            <w:tcW w:w="1263" w:type="dxa"/>
            <w:tcBorders>
              <w:top w:val="nil"/>
            </w:tcBorders>
            <w:shd w:val="clear" w:color="auto" w:fill="auto"/>
            <w:noWrap/>
            <w:vAlign w:val="bottom"/>
            <w:hideMark/>
          </w:tcPr>
          <w:p w14:paraId="17ECD25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0.71</w:t>
            </w:r>
          </w:p>
        </w:tc>
        <w:tc>
          <w:tcPr>
            <w:tcW w:w="1167" w:type="dxa"/>
            <w:tcBorders>
              <w:top w:val="nil"/>
            </w:tcBorders>
            <w:shd w:val="clear" w:color="auto" w:fill="auto"/>
            <w:noWrap/>
            <w:vAlign w:val="bottom"/>
            <w:hideMark/>
          </w:tcPr>
          <w:p w14:paraId="734F0DD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114</w:t>
            </w:r>
          </w:p>
        </w:tc>
        <w:tc>
          <w:tcPr>
            <w:tcW w:w="1350" w:type="dxa"/>
            <w:tcBorders>
              <w:top w:val="nil"/>
            </w:tcBorders>
            <w:shd w:val="clear" w:color="auto" w:fill="auto"/>
            <w:noWrap/>
            <w:vAlign w:val="bottom"/>
            <w:hideMark/>
          </w:tcPr>
          <w:p w14:paraId="3AD35CC1"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3129</w:t>
            </w:r>
          </w:p>
        </w:tc>
        <w:tc>
          <w:tcPr>
            <w:tcW w:w="1530" w:type="dxa"/>
            <w:tcBorders>
              <w:top w:val="nil"/>
            </w:tcBorders>
            <w:shd w:val="clear" w:color="auto" w:fill="auto"/>
            <w:noWrap/>
            <w:vAlign w:val="bottom"/>
            <w:hideMark/>
          </w:tcPr>
          <w:p w14:paraId="599A3BFE" w14:textId="6D55F4B9"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0.04</w:t>
            </w:r>
            <w:r w:rsidR="00684B7A">
              <w:rPr>
                <w:rFonts w:ascii="Times New Roman" w:eastAsia="Times New Roman" w:hAnsi="Times New Roman" w:cs="Times New Roman"/>
                <w:color w:val="000000"/>
                <w:sz w:val="24"/>
                <w:szCs w:val="24"/>
              </w:rPr>
              <w:t>*</w:t>
            </w:r>
          </w:p>
        </w:tc>
        <w:tc>
          <w:tcPr>
            <w:tcW w:w="726" w:type="dxa"/>
            <w:tcBorders>
              <w:top w:val="nil"/>
            </w:tcBorders>
            <w:shd w:val="clear" w:color="auto" w:fill="auto"/>
            <w:noWrap/>
            <w:vAlign w:val="bottom"/>
            <w:hideMark/>
          </w:tcPr>
          <w:p w14:paraId="0CFC5DF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0.26</w:t>
            </w:r>
          </w:p>
        </w:tc>
      </w:tr>
      <w:tr w:rsidR="00F058E6" w:rsidRPr="00F058E6" w14:paraId="140CFABE" w14:textId="77777777" w:rsidTr="00F058E6">
        <w:trPr>
          <w:trHeight w:val="315"/>
        </w:trPr>
        <w:tc>
          <w:tcPr>
            <w:tcW w:w="1638" w:type="dxa"/>
            <w:tcBorders>
              <w:top w:val="nil"/>
            </w:tcBorders>
            <w:shd w:val="clear" w:color="auto" w:fill="auto"/>
            <w:noWrap/>
            <w:vAlign w:val="bottom"/>
            <w:hideMark/>
          </w:tcPr>
          <w:p w14:paraId="6344D089"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Debark</w:t>
            </w:r>
          </w:p>
        </w:tc>
        <w:tc>
          <w:tcPr>
            <w:tcW w:w="990" w:type="dxa"/>
            <w:tcBorders>
              <w:top w:val="nil"/>
            </w:tcBorders>
            <w:shd w:val="clear" w:color="auto" w:fill="auto"/>
            <w:noWrap/>
            <w:vAlign w:val="bottom"/>
            <w:hideMark/>
          </w:tcPr>
          <w:p w14:paraId="6200FE5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2.15</w:t>
            </w:r>
          </w:p>
        </w:tc>
        <w:tc>
          <w:tcPr>
            <w:tcW w:w="1263" w:type="dxa"/>
            <w:tcBorders>
              <w:top w:val="nil"/>
            </w:tcBorders>
            <w:shd w:val="clear" w:color="auto" w:fill="auto"/>
            <w:noWrap/>
            <w:vAlign w:val="bottom"/>
            <w:hideMark/>
          </w:tcPr>
          <w:p w14:paraId="5B2A695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0.88</w:t>
            </w:r>
          </w:p>
        </w:tc>
        <w:tc>
          <w:tcPr>
            <w:tcW w:w="1167" w:type="dxa"/>
            <w:tcBorders>
              <w:top w:val="nil"/>
            </w:tcBorders>
            <w:shd w:val="clear" w:color="auto" w:fill="auto"/>
            <w:noWrap/>
            <w:vAlign w:val="bottom"/>
            <w:hideMark/>
          </w:tcPr>
          <w:p w14:paraId="0518BDC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121</w:t>
            </w:r>
          </w:p>
        </w:tc>
        <w:tc>
          <w:tcPr>
            <w:tcW w:w="1350" w:type="dxa"/>
            <w:tcBorders>
              <w:top w:val="nil"/>
            </w:tcBorders>
            <w:shd w:val="clear" w:color="auto" w:fill="auto"/>
            <w:noWrap/>
            <w:vAlign w:val="bottom"/>
            <w:hideMark/>
          </w:tcPr>
          <w:p w14:paraId="2135161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3126</w:t>
            </w:r>
          </w:p>
        </w:tc>
        <w:tc>
          <w:tcPr>
            <w:tcW w:w="1530" w:type="dxa"/>
            <w:tcBorders>
              <w:top w:val="nil"/>
            </w:tcBorders>
            <w:shd w:val="clear" w:color="auto" w:fill="auto"/>
            <w:noWrap/>
            <w:vAlign w:val="bottom"/>
            <w:hideMark/>
          </w:tcPr>
          <w:p w14:paraId="0C9E57CA" w14:textId="159A4F6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0.03</w:t>
            </w:r>
            <w:r w:rsidR="00684B7A">
              <w:rPr>
                <w:rFonts w:ascii="Times New Roman" w:eastAsia="Times New Roman" w:hAnsi="Times New Roman" w:cs="Times New Roman"/>
                <w:color w:val="000000"/>
                <w:sz w:val="24"/>
                <w:szCs w:val="24"/>
              </w:rPr>
              <w:t>*</w:t>
            </w:r>
          </w:p>
        </w:tc>
        <w:tc>
          <w:tcPr>
            <w:tcW w:w="726" w:type="dxa"/>
            <w:tcBorders>
              <w:top w:val="nil"/>
            </w:tcBorders>
            <w:shd w:val="clear" w:color="auto" w:fill="auto"/>
            <w:noWrap/>
            <w:vAlign w:val="bottom"/>
            <w:hideMark/>
          </w:tcPr>
          <w:p w14:paraId="319AA08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0.28</w:t>
            </w:r>
          </w:p>
        </w:tc>
      </w:tr>
      <w:tr w:rsidR="00F058E6" w:rsidRPr="00F058E6" w14:paraId="7280D717" w14:textId="77777777" w:rsidTr="00F058E6">
        <w:trPr>
          <w:trHeight w:val="315"/>
        </w:trPr>
        <w:tc>
          <w:tcPr>
            <w:tcW w:w="1638" w:type="dxa"/>
            <w:tcBorders>
              <w:top w:val="nil"/>
            </w:tcBorders>
            <w:shd w:val="clear" w:color="auto" w:fill="auto"/>
            <w:noWrap/>
            <w:vAlign w:val="bottom"/>
            <w:hideMark/>
          </w:tcPr>
          <w:p w14:paraId="50FBF821"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D/Markos</w:t>
            </w:r>
          </w:p>
        </w:tc>
        <w:tc>
          <w:tcPr>
            <w:tcW w:w="990" w:type="dxa"/>
            <w:tcBorders>
              <w:top w:val="nil"/>
            </w:tcBorders>
            <w:shd w:val="clear" w:color="auto" w:fill="auto"/>
            <w:noWrap/>
            <w:vAlign w:val="bottom"/>
            <w:hideMark/>
          </w:tcPr>
          <w:p w14:paraId="6D6AF129"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0.80</w:t>
            </w:r>
          </w:p>
        </w:tc>
        <w:tc>
          <w:tcPr>
            <w:tcW w:w="1263" w:type="dxa"/>
            <w:tcBorders>
              <w:top w:val="nil"/>
            </w:tcBorders>
            <w:shd w:val="clear" w:color="auto" w:fill="auto"/>
            <w:noWrap/>
            <w:vAlign w:val="bottom"/>
            <w:hideMark/>
          </w:tcPr>
          <w:p w14:paraId="3AB2B6A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0.27</w:t>
            </w:r>
          </w:p>
        </w:tc>
        <w:tc>
          <w:tcPr>
            <w:tcW w:w="1167" w:type="dxa"/>
            <w:tcBorders>
              <w:top w:val="nil"/>
            </w:tcBorders>
            <w:shd w:val="clear" w:color="auto" w:fill="auto"/>
            <w:noWrap/>
            <w:vAlign w:val="bottom"/>
            <w:hideMark/>
          </w:tcPr>
          <w:p w14:paraId="751692D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46</w:t>
            </w:r>
          </w:p>
        </w:tc>
        <w:tc>
          <w:tcPr>
            <w:tcW w:w="1350" w:type="dxa"/>
            <w:tcBorders>
              <w:top w:val="nil"/>
            </w:tcBorders>
            <w:shd w:val="clear" w:color="auto" w:fill="auto"/>
            <w:noWrap/>
            <w:vAlign w:val="bottom"/>
            <w:hideMark/>
          </w:tcPr>
          <w:p w14:paraId="7E0D12D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3132</w:t>
            </w:r>
          </w:p>
        </w:tc>
        <w:tc>
          <w:tcPr>
            <w:tcW w:w="1530" w:type="dxa"/>
            <w:tcBorders>
              <w:top w:val="nil"/>
            </w:tcBorders>
            <w:shd w:val="clear" w:color="auto" w:fill="auto"/>
            <w:noWrap/>
            <w:vAlign w:val="bottom"/>
            <w:hideMark/>
          </w:tcPr>
          <w:p w14:paraId="56985A9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0.42</w:t>
            </w:r>
          </w:p>
        </w:tc>
        <w:tc>
          <w:tcPr>
            <w:tcW w:w="726" w:type="dxa"/>
            <w:tcBorders>
              <w:top w:val="nil"/>
            </w:tcBorders>
            <w:shd w:val="clear" w:color="auto" w:fill="auto"/>
            <w:noWrap/>
            <w:vAlign w:val="bottom"/>
            <w:hideMark/>
          </w:tcPr>
          <w:p w14:paraId="2DD8D56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0.11</w:t>
            </w:r>
          </w:p>
        </w:tc>
      </w:tr>
      <w:tr w:rsidR="00F058E6" w:rsidRPr="00F058E6" w14:paraId="5C8E1077" w14:textId="77777777" w:rsidTr="00F058E6">
        <w:trPr>
          <w:trHeight w:val="315"/>
        </w:trPr>
        <w:tc>
          <w:tcPr>
            <w:tcW w:w="1638" w:type="dxa"/>
            <w:tcBorders>
              <w:top w:val="nil"/>
            </w:tcBorders>
            <w:shd w:val="clear" w:color="auto" w:fill="auto"/>
            <w:noWrap/>
            <w:vAlign w:val="bottom"/>
            <w:hideMark/>
          </w:tcPr>
          <w:p w14:paraId="53C89067"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D/Tabor</w:t>
            </w:r>
          </w:p>
        </w:tc>
        <w:tc>
          <w:tcPr>
            <w:tcW w:w="990" w:type="dxa"/>
            <w:tcBorders>
              <w:top w:val="nil"/>
            </w:tcBorders>
            <w:shd w:val="clear" w:color="auto" w:fill="auto"/>
            <w:noWrap/>
            <w:vAlign w:val="bottom"/>
            <w:hideMark/>
          </w:tcPr>
          <w:p w14:paraId="5058B3C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0.48</w:t>
            </w:r>
          </w:p>
        </w:tc>
        <w:tc>
          <w:tcPr>
            <w:tcW w:w="1263" w:type="dxa"/>
            <w:tcBorders>
              <w:top w:val="nil"/>
            </w:tcBorders>
            <w:shd w:val="clear" w:color="auto" w:fill="auto"/>
            <w:noWrap/>
            <w:vAlign w:val="bottom"/>
            <w:hideMark/>
          </w:tcPr>
          <w:p w14:paraId="75F5DCD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0.21</w:t>
            </w:r>
          </w:p>
        </w:tc>
        <w:tc>
          <w:tcPr>
            <w:tcW w:w="1167" w:type="dxa"/>
            <w:tcBorders>
              <w:top w:val="nil"/>
            </w:tcBorders>
            <w:shd w:val="clear" w:color="auto" w:fill="auto"/>
            <w:noWrap/>
            <w:vAlign w:val="bottom"/>
            <w:hideMark/>
          </w:tcPr>
          <w:p w14:paraId="742708F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28</w:t>
            </w:r>
          </w:p>
        </w:tc>
        <w:tc>
          <w:tcPr>
            <w:tcW w:w="1350" w:type="dxa"/>
            <w:tcBorders>
              <w:top w:val="nil"/>
            </w:tcBorders>
            <w:shd w:val="clear" w:color="auto" w:fill="auto"/>
            <w:noWrap/>
            <w:vAlign w:val="bottom"/>
            <w:hideMark/>
          </w:tcPr>
          <w:p w14:paraId="1890B1B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3136</w:t>
            </w:r>
          </w:p>
        </w:tc>
        <w:tc>
          <w:tcPr>
            <w:tcW w:w="1530" w:type="dxa"/>
            <w:tcBorders>
              <w:top w:val="nil"/>
            </w:tcBorders>
            <w:shd w:val="clear" w:color="auto" w:fill="auto"/>
            <w:noWrap/>
            <w:vAlign w:val="bottom"/>
            <w:hideMark/>
          </w:tcPr>
          <w:p w14:paraId="01FFAC2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0.63</w:t>
            </w:r>
          </w:p>
        </w:tc>
        <w:tc>
          <w:tcPr>
            <w:tcW w:w="726" w:type="dxa"/>
            <w:tcBorders>
              <w:top w:val="nil"/>
            </w:tcBorders>
            <w:shd w:val="clear" w:color="auto" w:fill="auto"/>
            <w:noWrap/>
            <w:vAlign w:val="bottom"/>
            <w:hideMark/>
          </w:tcPr>
          <w:p w14:paraId="487C1DB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0.06</w:t>
            </w:r>
          </w:p>
        </w:tc>
      </w:tr>
      <w:tr w:rsidR="00F058E6" w:rsidRPr="00F058E6" w14:paraId="60C4DF40" w14:textId="77777777" w:rsidTr="00F058E6">
        <w:trPr>
          <w:trHeight w:val="315"/>
        </w:trPr>
        <w:tc>
          <w:tcPr>
            <w:tcW w:w="1638" w:type="dxa"/>
            <w:tcBorders>
              <w:top w:val="nil"/>
            </w:tcBorders>
            <w:shd w:val="clear" w:color="auto" w:fill="auto"/>
            <w:noWrap/>
            <w:vAlign w:val="bottom"/>
            <w:hideMark/>
          </w:tcPr>
          <w:p w14:paraId="511A7B2C"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Gondar</w:t>
            </w:r>
          </w:p>
        </w:tc>
        <w:tc>
          <w:tcPr>
            <w:tcW w:w="990" w:type="dxa"/>
            <w:tcBorders>
              <w:top w:val="nil"/>
            </w:tcBorders>
            <w:shd w:val="clear" w:color="auto" w:fill="auto"/>
            <w:noWrap/>
            <w:vAlign w:val="bottom"/>
            <w:hideMark/>
          </w:tcPr>
          <w:p w14:paraId="7FF42DE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0.00</w:t>
            </w:r>
          </w:p>
        </w:tc>
        <w:tc>
          <w:tcPr>
            <w:tcW w:w="1263" w:type="dxa"/>
            <w:tcBorders>
              <w:top w:val="nil"/>
            </w:tcBorders>
            <w:shd w:val="clear" w:color="auto" w:fill="auto"/>
            <w:noWrap/>
            <w:vAlign w:val="bottom"/>
            <w:hideMark/>
          </w:tcPr>
          <w:p w14:paraId="559319B1"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0.00</w:t>
            </w:r>
          </w:p>
        </w:tc>
        <w:tc>
          <w:tcPr>
            <w:tcW w:w="1167" w:type="dxa"/>
            <w:tcBorders>
              <w:top w:val="nil"/>
            </w:tcBorders>
            <w:shd w:val="clear" w:color="auto" w:fill="auto"/>
            <w:noWrap/>
            <w:vAlign w:val="bottom"/>
            <w:hideMark/>
          </w:tcPr>
          <w:p w14:paraId="074D7C7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w:t>
            </w:r>
          </w:p>
        </w:tc>
        <w:tc>
          <w:tcPr>
            <w:tcW w:w="1350" w:type="dxa"/>
            <w:tcBorders>
              <w:top w:val="nil"/>
            </w:tcBorders>
            <w:shd w:val="clear" w:color="auto" w:fill="auto"/>
            <w:noWrap/>
            <w:vAlign w:val="bottom"/>
            <w:hideMark/>
          </w:tcPr>
          <w:p w14:paraId="42AD6B1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3133</w:t>
            </w:r>
          </w:p>
        </w:tc>
        <w:tc>
          <w:tcPr>
            <w:tcW w:w="1530" w:type="dxa"/>
            <w:tcBorders>
              <w:top w:val="nil"/>
            </w:tcBorders>
            <w:shd w:val="clear" w:color="auto" w:fill="auto"/>
            <w:noWrap/>
            <w:vAlign w:val="bottom"/>
            <w:hideMark/>
          </w:tcPr>
          <w:p w14:paraId="11F1A36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1.00</w:t>
            </w:r>
          </w:p>
        </w:tc>
        <w:tc>
          <w:tcPr>
            <w:tcW w:w="726" w:type="dxa"/>
            <w:tcBorders>
              <w:top w:val="nil"/>
            </w:tcBorders>
            <w:shd w:val="clear" w:color="auto" w:fill="auto"/>
            <w:noWrap/>
            <w:vAlign w:val="bottom"/>
            <w:hideMark/>
          </w:tcPr>
          <w:p w14:paraId="7E17592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0.00</w:t>
            </w:r>
          </w:p>
        </w:tc>
      </w:tr>
      <w:tr w:rsidR="00F058E6" w:rsidRPr="00F058E6" w14:paraId="55E5FD82" w14:textId="77777777" w:rsidTr="00F058E6">
        <w:trPr>
          <w:trHeight w:val="315"/>
        </w:trPr>
        <w:tc>
          <w:tcPr>
            <w:tcW w:w="1638" w:type="dxa"/>
            <w:tcBorders>
              <w:top w:val="nil"/>
            </w:tcBorders>
            <w:shd w:val="clear" w:color="auto" w:fill="auto"/>
            <w:noWrap/>
            <w:vAlign w:val="bottom"/>
            <w:hideMark/>
          </w:tcPr>
          <w:p w14:paraId="7BB5743C"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Layber</w:t>
            </w:r>
          </w:p>
        </w:tc>
        <w:tc>
          <w:tcPr>
            <w:tcW w:w="990" w:type="dxa"/>
            <w:tcBorders>
              <w:top w:val="nil"/>
            </w:tcBorders>
            <w:shd w:val="clear" w:color="auto" w:fill="auto"/>
            <w:noWrap/>
            <w:vAlign w:val="bottom"/>
            <w:hideMark/>
          </w:tcPr>
          <w:p w14:paraId="7B3927C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0.64</w:t>
            </w:r>
          </w:p>
        </w:tc>
        <w:tc>
          <w:tcPr>
            <w:tcW w:w="1263" w:type="dxa"/>
            <w:tcBorders>
              <w:top w:val="nil"/>
            </w:tcBorders>
            <w:shd w:val="clear" w:color="auto" w:fill="auto"/>
            <w:noWrap/>
            <w:vAlign w:val="bottom"/>
            <w:hideMark/>
          </w:tcPr>
          <w:p w14:paraId="5AB781B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0.20</w:t>
            </w:r>
          </w:p>
        </w:tc>
        <w:tc>
          <w:tcPr>
            <w:tcW w:w="1167" w:type="dxa"/>
            <w:tcBorders>
              <w:top w:val="nil"/>
            </w:tcBorders>
            <w:shd w:val="clear" w:color="auto" w:fill="auto"/>
            <w:noWrap/>
            <w:vAlign w:val="bottom"/>
            <w:hideMark/>
          </w:tcPr>
          <w:p w14:paraId="4CF8188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37</w:t>
            </w:r>
          </w:p>
        </w:tc>
        <w:tc>
          <w:tcPr>
            <w:tcW w:w="1350" w:type="dxa"/>
            <w:tcBorders>
              <w:top w:val="nil"/>
            </w:tcBorders>
            <w:shd w:val="clear" w:color="auto" w:fill="auto"/>
            <w:noWrap/>
            <w:vAlign w:val="bottom"/>
            <w:hideMark/>
          </w:tcPr>
          <w:p w14:paraId="64D1E515"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3130</w:t>
            </w:r>
          </w:p>
        </w:tc>
        <w:tc>
          <w:tcPr>
            <w:tcW w:w="1530" w:type="dxa"/>
            <w:tcBorders>
              <w:top w:val="nil"/>
            </w:tcBorders>
            <w:shd w:val="clear" w:color="auto" w:fill="auto"/>
            <w:noWrap/>
            <w:vAlign w:val="bottom"/>
            <w:hideMark/>
          </w:tcPr>
          <w:p w14:paraId="634E420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0.52</w:t>
            </w:r>
          </w:p>
        </w:tc>
        <w:tc>
          <w:tcPr>
            <w:tcW w:w="726" w:type="dxa"/>
            <w:tcBorders>
              <w:top w:val="nil"/>
            </w:tcBorders>
            <w:shd w:val="clear" w:color="auto" w:fill="auto"/>
            <w:noWrap/>
            <w:vAlign w:val="bottom"/>
            <w:hideMark/>
          </w:tcPr>
          <w:p w14:paraId="4C46DF01"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0.09</w:t>
            </w:r>
          </w:p>
        </w:tc>
      </w:tr>
      <w:tr w:rsidR="00F058E6" w:rsidRPr="00F058E6" w14:paraId="7C4CB265" w14:textId="77777777" w:rsidTr="00F058E6">
        <w:trPr>
          <w:trHeight w:val="315"/>
        </w:trPr>
        <w:tc>
          <w:tcPr>
            <w:tcW w:w="1638" w:type="dxa"/>
            <w:tcBorders>
              <w:top w:val="nil"/>
            </w:tcBorders>
            <w:shd w:val="clear" w:color="auto" w:fill="auto"/>
            <w:noWrap/>
            <w:vAlign w:val="bottom"/>
            <w:hideMark/>
          </w:tcPr>
          <w:p w14:paraId="733B3D63"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Metema</w:t>
            </w:r>
          </w:p>
        </w:tc>
        <w:tc>
          <w:tcPr>
            <w:tcW w:w="990" w:type="dxa"/>
            <w:tcBorders>
              <w:top w:val="nil"/>
            </w:tcBorders>
            <w:shd w:val="clear" w:color="auto" w:fill="auto"/>
            <w:noWrap/>
            <w:vAlign w:val="bottom"/>
            <w:hideMark/>
          </w:tcPr>
          <w:p w14:paraId="42AF050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1.02</w:t>
            </w:r>
          </w:p>
        </w:tc>
        <w:tc>
          <w:tcPr>
            <w:tcW w:w="1263" w:type="dxa"/>
            <w:tcBorders>
              <w:top w:val="nil"/>
            </w:tcBorders>
            <w:shd w:val="clear" w:color="auto" w:fill="auto"/>
            <w:noWrap/>
            <w:vAlign w:val="bottom"/>
            <w:hideMark/>
          </w:tcPr>
          <w:p w14:paraId="4F601C4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0.29</w:t>
            </w:r>
          </w:p>
        </w:tc>
        <w:tc>
          <w:tcPr>
            <w:tcW w:w="1167" w:type="dxa"/>
            <w:tcBorders>
              <w:top w:val="nil"/>
            </w:tcBorders>
            <w:shd w:val="clear" w:color="auto" w:fill="auto"/>
            <w:noWrap/>
            <w:vAlign w:val="bottom"/>
            <w:hideMark/>
          </w:tcPr>
          <w:p w14:paraId="3529C7F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58</w:t>
            </w:r>
          </w:p>
        </w:tc>
        <w:tc>
          <w:tcPr>
            <w:tcW w:w="1350" w:type="dxa"/>
            <w:tcBorders>
              <w:top w:val="nil"/>
            </w:tcBorders>
            <w:shd w:val="clear" w:color="auto" w:fill="auto"/>
            <w:noWrap/>
            <w:vAlign w:val="bottom"/>
            <w:hideMark/>
          </w:tcPr>
          <w:p w14:paraId="1EE9A92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3134</w:t>
            </w:r>
          </w:p>
        </w:tc>
        <w:tc>
          <w:tcPr>
            <w:tcW w:w="1530" w:type="dxa"/>
            <w:tcBorders>
              <w:top w:val="nil"/>
            </w:tcBorders>
            <w:shd w:val="clear" w:color="auto" w:fill="auto"/>
            <w:noWrap/>
            <w:vAlign w:val="bottom"/>
            <w:hideMark/>
          </w:tcPr>
          <w:p w14:paraId="050ADCC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0.31</w:t>
            </w:r>
          </w:p>
        </w:tc>
        <w:tc>
          <w:tcPr>
            <w:tcW w:w="726" w:type="dxa"/>
            <w:tcBorders>
              <w:top w:val="nil"/>
            </w:tcBorders>
            <w:shd w:val="clear" w:color="auto" w:fill="auto"/>
            <w:noWrap/>
            <w:vAlign w:val="bottom"/>
            <w:hideMark/>
          </w:tcPr>
          <w:p w14:paraId="0CC4FDE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0.13</w:t>
            </w:r>
          </w:p>
        </w:tc>
      </w:tr>
      <w:tr w:rsidR="00F058E6" w:rsidRPr="00F058E6" w14:paraId="0C723B0B" w14:textId="77777777" w:rsidTr="00F058E6">
        <w:trPr>
          <w:trHeight w:val="315"/>
        </w:trPr>
        <w:tc>
          <w:tcPr>
            <w:tcW w:w="1638" w:type="dxa"/>
            <w:tcBorders>
              <w:top w:val="nil"/>
            </w:tcBorders>
            <w:shd w:val="clear" w:color="auto" w:fill="auto"/>
            <w:noWrap/>
            <w:vAlign w:val="bottom"/>
            <w:hideMark/>
          </w:tcPr>
          <w:p w14:paraId="2564D117"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Motta</w:t>
            </w:r>
          </w:p>
        </w:tc>
        <w:tc>
          <w:tcPr>
            <w:tcW w:w="990" w:type="dxa"/>
            <w:tcBorders>
              <w:top w:val="nil"/>
            </w:tcBorders>
            <w:shd w:val="clear" w:color="auto" w:fill="auto"/>
            <w:noWrap/>
            <w:vAlign w:val="bottom"/>
            <w:hideMark/>
          </w:tcPr>
          <w:p w14:paraId="27B637B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0.73</w:t>
            </w:r>
          </w:p>
        </w:tc>
        <w:tc>
          <w:tcPr>
            <w:tcW w:w="1263" w:type="dxa"/>
            <w:tcBorders>
              <w:top w:val="nil"/>
            </w:tcBorders>
            <w:shd w:val="clear" w:color="auto" w:fill="auto"/>
            <w:noWrap/>
            <w:vAlign w:val="bottom"/>
            <w:hideMark/>
          </w:tcPr>
          <w:p w14:paraId="1483876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0.48</w:t>
            </w:r>
          </w:p>
        </w:tc>
        <w:tc>
          <w:tcPr>
            <w:tcW w:w="1167" w:type="dxa"/>
            <w:tcBorders>
              <w:top w:val="nil"/>
            </w:tcBorders>
            <w:shd w:val="clear" w:color="auto" w:fill="auto"/>
            <w:noWrap/>
            <w:vAlign w:val="bottom"/>
            <w:hideMark/>
          </w:tcPr>
          <w:p w14:paraId="14EF1952"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42</w:t>
            </w:r>
          </w:p>
        </w:tc>
        <w:tc>
          <w:tcPr>
            <w:tcW w:w="1350" w:type="dxa"/>
            <w:tcBorders>
              <w:top w:val="nil"/>
            </w:tcBorders>
            <w:shd w:val="clear" w:color="auto" w:fill="auto"/>
            <w:noWrap/>
            <w:vAlign w:val="bottom"/>
            <w:hideMark/>
          </w:tcPr>
          <w:p w14:paraId="33AB258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3139</w:t>
            </w:r>
          </w:p>
        </w:tc>
        <w:tc>
          <w:tcPr>
            <w:tcW w:w="1530" w:type="dxa"/>
            <w:tcBorders>
              <w:top w:val="nil"/>
            </w:tcBorders>
            <w:shd w:val="clear" w:color="auto" w:fill="auto"/>
            <w:noWrap/>
            <w:vAlign w:val="bottom"/>
            <w:hideMark/>
          </w:tcPr>
          <w:p w14:paraId="47CB4B2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0.46</w:t>
            </w:r>
          </w:p>
        </w:tc>
        <w:tc>
          <w:tcPr>
            <w:tcW w:w="726" w:type="dxa"/>
            <w:tcBorders>
              <w:top w:val="nil"/>
            </w:tcBorders>
            <w:shd w:val="clear" w:color="auto" w:fill="auto"/>
            <w:noWrap/>
            <w:vAlign w:val="bottom"/>
            <w:hideMark/>
          </w:tcPr>
          <w:p w14:paraId="5D0E662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0.10</w:t>
            </w:r>
          </w:p>
        </w:tc>
      </w:tr>
      <w:tr w:rsidR="00F058E6" w:rsidRPr="00F058E6" w14:paraId="016E75EC" w14:textId="77777777" w:rsidTr="00F058E6">
        <w:trPr>
          <w:trHeight w:val="315"/>
        </w:trPr>
        <w:tc>
          <w:tcPr>
            <w:tcW w:w="1638" w:type="dxa"/>
            <w:tcBorders>
              <w:top w:val="nil"/>
            </w:tcBorders>
            <w:shd w:val="clear" w:color="auto" w:fill="auto"/>
            <w:noWrap/>
            <w:vAlign w:val="bottom"/>
            <w:hideMark/>
          </w:tcPr>
          <w:p w14:paraId="154FCA0C"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N/Mewcha</w:t>
            </w:r>
          </w:p>
        </w:tc>
        <w:tc>
          <w:tcPr>
            <w:tcW w:w="990" w:type="dxa"/>
            <w:tcBorders>
              <w:top w:val="nil"/>
            </w:tcBorders>
            <w:shd w:val="clear" w:color="auto" w:fill="auto"/>
            <w:noWrap/>
            <w:vAlign w:val="bottom"/>
            <w:hideMark/>
          </w:tcPr>
          <w:p w14:paraId="3106F8E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0.82</w:t>
            </w:r>
          </w:p>
        </w:tc>
        <w:tc>
          <w:tcPr>
            <w:tcW w:w="1263" w:type="dxa"/>
            <w:tcBorders>
              <w:top w:val="nil"/>
            </w:tcBorders>
            <w:shd w:val="clear" w:color="auto" w:fill="auto"/>
            <w:noWrap/>
            <w:vAlign w:val="bottom"/>
            <w:hideMark/>
          </w:tcPr>
          <w:p w14:paraId="7387F89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0.41</w:t>
            </w:r>
          </w:p>
        </w:tc>
        <w:tc>
          <w:tcPr>
            <w:tcW w:w="1167" w:type="dxa"/>
            <w:tcBorders>
              <w:top w:val="nil"/>
            </w:tcBorders>
            <w:shd w:val="clear" w:color="auto" w:fill="auto"/>
            <w:noWrap/>
            <w:vAlign w:val="bottom"/>
            <w:hideMark/>
          </w:tcPr>
          <w:p w14:paraId="42584239"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47</w:t>
            </w:r>
          </w:p>
        </w:tc>
        <w:tc>
          <w:tcPr>
            <w:tcW w:w="1350" w:type="dxa"/>
            <w:tcBorders>
              <w:top w:val="nil"/>
            </w:tcBorders>
            <w:shd w:val="clear" w:color="auto" w:fill="auto"/>
            <w:noWrap/>
            <w:vAlign w:val="bottom"/>
            <w:hideMark/>
          </w:tcPr>
          <w:p w14:paraId="4EF1534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3140</w:t>
            </w:r>
          </w:p>
        </w:tc>
        <w:tc>
          <w:tcPr>
            <w:tcW w:w="1530" w:type="dxa"/>
            <w:tcBorders>
              <w:top w:val="nil"/>
            </w:tcBorders>
            <w:shd w:val="clear" w:color="auto" w:fill="auto"/>
            <w:noWrap/>
            <w:vAlign w:val="bottom"/>
            <w:hideMark/>
          </w:tcPr>
          <w:p w14:paraId="1B15C5EF"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0.41</w:t>
            </w:r>
          </w:p>
        </w:tc>
        <w:tc>
          <w:tcPr>
            <w:tcW w:w="726" w:type="dxa"/>
            <w:tcBorders>
              <w:top w:val="nil"/>
            </w:tcBorders>
            <w:shd w:val="clear" w:color="auto" w:fill="auto"/>
            <w:noWrap/>
            <w:vAlign w:val="bottom"/>
            <w:hideMark/>
          </w:tcPr>
          <w:p w14:paraId="2D57193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0.11</w:t>
            </w:r>
          </w:p>
        </w:tc>
      </w:tr>
      <w:tr w:rsidR="00F058E6" w:rsidRPr="00F058E6" w14:paraId="1D337B62" w14:textId="77777777" w:rsidTr="00F058E6">
        <w:trPr>
          <w:trHeight w:val="315"/>
        </w:trPr>
        <w:tc>
          <w:tcPr>
            <w:tcW w:w="1638" w:type="dxa"/>
            <w:tcBorders>
              <w:top w:val="nil"/>
            </w:tcBorders>
            <w:shd w:val="clear" w:color="auto" w:fill="auto"/>
            <w:noWrap/>
            <w:vAlign w:val="bottom"/>
            <w:hideMark/>
          </w:tcPr>
          <w:p w14:paraId="05AEA1A6"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Shahura</w:t>
            </w:r>
          </w:p>
        </w:tc>
        <w:tc>
          <w:tcPr>
            <w:tcW w:w="990" w:type="dxa"/>
            <w:tcBorders>
              <w:top w:val="nil"/>
            </w:tcBorders>
            <w:shd w:val="clear" w:color="auto" w:fill="auto"/>
            <w:noWrap/>
            <w:vAlign w:val="bottom"/>
            <w:hideMark/>
          </w:tcPr>
          <w:p w14:paraId="177C18A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2.05</w:t>
            </w:r>
          </w:p>
        </w:tc>
        <w:tc>
          <w:tcPr>
            <w:tcW w:w="1263" w:type="dxa"/>
            <w:tcBorders>
              <w:top w:val="nil"/>
            </w:tcBorders>
            <w:shd w:val="clear" w:color="auto" w:fill="auto"/>
            <w:noWrap/>
            <w:vAlign w:val="bottom"/>
            <w:hideMark/>
          </w:tcPr>
          <w:p w14:paraId="0ECA784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1.25</w:t>
            </w:r>
          </w:p>
        </w:tc>
        <w:tc>
          <w:tcPr>
            <w:tcW w:w="1167" w:type="dxa"/>
            <w:tcBorders>
              <w:top w:val="nil"/>
            </w:tcBorders>
            <w:shd w:val="clear" w:color="auto" w:fill="auto"/>
            <w:noWrap/>
            <w:vAlign w:val="bottom"/>
            <w:hideMark/>
          </w:tcPr>
          <w:p w14:paraId="0873DE9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116</w:t>
            </w:r>
          </w:p>
        </w:tc>
        <w:tc>
          <w:tcPr>
            <w:tcW w:w="1350" w:type="dxa"/>
            <w:tcBorders>
              <w:top w:val="nil"/>
            </w:tcBorders>
            <w:shd w:val="clear" w:color="auto" w:fill="auto"/>
            <w:noWrap/>
            <w:vAlign w:val="bottom"/>
            <w:hideMark/>
          </w:tcPr>
          <w:p w14:paraId="602EFA6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3137</w:t>
            </w:r>
          </w:p>
        </w:tc>
        <w:tc>
          <w:tcPr>
            <w:tcW w:w="1530" w:type="dxa"/>
            <w:tcBorders>
              <w:top w:val="nil"/>
            </w:tcBorders>
            <w:shd w:val="clear" w:color="auto" w:fill="auto"/>
            <w:noWrap/>
            <w:vAlign w:val="bottom"/>
            <w:hideMark/>
          </w:tcPr>
          <w:p w14:paraId="05488875" w14:textId="5BE4CF00"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0.04</w:t>
            </w:r>
            <w:r w:rsidR="00684B7A">
              <w:rPr>
                <w:rFonts w:ascii="Times New Roman" w:eastAsia="Times New Roman" w:hAnsi="Times New Roman" w:cs="Times New Roman"/>
                <w:color w:val="000000"/>
                <w:sz w:val="24"/>
                <w:szCs w:val="24"/>
              </w:rPr>
              <w:t>*</w:t>
            </w:r>
          </w:p>
        </w:tc>
        <w:tc>
          <w:tcPr>
            <w:tcW w:w="726" w:type="dxa"/>
            <w:tcBorders>
              <w:top w:val="nil"/>
            </w:tcBorders>
            <w:shd w:val="clear" w:color="auto" w:fill="auto"/>
            <w:noWrap/>
            <w:vAlign w:val="bottom"/>
            <w:hideMark/>
          </w:tcPr>
          <w:p w14:paraId="4AA7AA0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0.27</w:t>
            </w:r>
          </w:p>
        </w:tc>
      </w:tr>
      <w:tr w:rsidR="00F058E6" w:rsidRPr="00F058E6" w14:paraId="6EEB20BD" w14:textId="77777777" w:rsidTr="00F058E6">
        <w:trPr>
          <w:trHeight w:val="315"/>
        </w:trPr>
        <w:tc>
          <w:tcPr>
            <w:tcW w:w="1638" w:type="dxa"/>
            <w:tcBorders>
              <w:top w:val="nil"/>
            </w:tcBorders>
            <w:shd w:val="clear" w:color="auto" w:fill="auto"/>
            <w:noWrap/>
            <w:vAlign w:val="bottom"/>
            <w:hideMark/>
          </w:tcPr>
          <w:p w14:paraId="5B111D17"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simada</w:t>
            </w:r>
          </w:p>
        </w:tc>
        <w:tc>
          <w:tcPr>
            <w:tcW w:w="990" w:type="dxa"/>
            <w:tcBorders>
              <w:top w:val="nil"/>
            </w:tcBorders>
            <w:shd w:val="clear" w:color="auto" w:fill="auto"/>
            <w:noWrap/>
            <w:vAlign w:val="bottom"/>
            <w:hideMark/>
          </w:tcPr>
          <w:p w14:paraId="3A95E7ED"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-0.39</w:t>
            </w:r>
          </w:p>
        </w:tc>
        <w:tc>
          <w:tcPr>
            <w:tcW w:w="1263" w:type="dxa"/>
            <w:tcBorders>
              <w:top w:val="nil"/>
            </w:tcBorders>
            <w:shd w:val="clear" w:color="auto" w:fill="auto"/>
            <w:noWrap/>
            <w:vAlign w:val="bottom"/>
            <w:hideMark/>
          </w:tcPr>
          <w:p w14:paraId="23EF5082"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-0.17</w:t>
            </w:r>
          </w:p>
        </w:tc>
        <w:tc>
          <w:tcPr>
            <w:tcW w:w="1167" w:type="dxa"/>
            <w:tcBorders>
              <w:top w:val="nil"/>
            </w:tcBorders>
            <w:shd w:val="clear" w:color="auto" w:fill="auto"/>
            <w:noWrap/>
            <w:vAlign w:val="bottom"/>
            <w:hideMark/>
          </w:tcPr>
          <w:p w14:paraId="2EF043C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-23</w:t>
            </w:r>
          </w:p>
        </w:tc>
        <w:tc>
          <w:tcPr>
            <w:tcW w:w="1350" w:type="dxa"/>
            <w:tcBorders>
              <w:top w:val="nil"/>
            </w:tcBorders>
            <w:shd w:val="clear" w:color="auto" w:fill="auto"/>
            <w:noWrap/>
            <w:vAlign w:val="bottom"/>
            <w:hideMark/>
          </w:tcPr>
          <w:p w14:paraId="5265C84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3138</w:t>
            </w:r>
          </w:p>
        </w:tc>
        <w:tc>
          <w:tcPr>
            <w:tcW w:w="1530" w:type="dxa"/>
            <w:tcBorders>
              <w:top w:val="nil"/>
            </w:tcBorders>
            <w:shd w:val="clear" w:color="auto" w:fill="auto"/>
            <w:noWrap/>
            <w:vAlign w:val="bottom"/>
            <w:hideMark/>
          </w:tcPr>
          <w:p w14:paraId="25C0CCC5"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0.69</w:t>
            </w:r>
          </w:p>
        </w:tc>
        <w:tc>
          <w:tcPr>
            <w:tcW w:w="726" w:type="dxa"/>
            <w:tcBorders>
              <w:top w:val="nil"/>
            </w:tcBorders>
            <w:shd w:val="clear" w:color="auto" w:fill="auto"/>
            <w:noWrap/>
            <w:vAlign w:val="bottom"/>
            <w:hideMark/>
          </w:tcPr>
          <w:p w14:paraId="707C62E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-0.05</w:t>
            </w:r>
          </w:p>
        </w:tc>
      </w:tr>
      <w:tr w:rsidR="00F058E6" w:rsidRPr="00F058E6" w14:paraId="00069414" w14:textId="77777777" w:rsidTr="00F058E6">
        <w:trPr>
          <w:trHeight w:val="315"/>
        </w:trPr>
        <w:tc>
          <w:tcPr>
            <w:tcW w:w="1638" w:type="dxa"/>
            <w:tcBorders>
              <w:top w:val="nil"/>
            </w:tcBorders>
            <w:shd w:val="clear" w:color="auto" w:fill="auto"/>
            <w:noWrap/>
            <w:vAlign w:val="bottom"/>
            <w:hideMark/>
          </w:tcPr>
          <w:p w14:paraId="4D53F75C"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Yetnora</w:t>
            </w:r>
          </w:p>
        </w:tc>
        <w:tc>
          <w:tcPr>
            <w:tcW w:w="990" w:type="dxa"/>
            <w:tcBorders>
              <w:top w:val="nil"/>
            </w:tcBorders>
            <w:shd w:val="clear" w:color="auto" w:fill="auto"/>
            <w:noWrap/>
            <w:vAlign w:val="bottom"/>
            <w:hideMark/>
          </w:tcPr>
          <w:p w14:paraId="2945524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1.57</w:t>
            </w:r>
          </w:p>
        </w:tc>
        <w:tc>
          <w:tcPr>
            <w:tcW w:w="1263" w:type="dxa"/>
            <w:tcBorders>
              <w:top w:val="nil"/>
            </w:tcBorders>
            <w:shd w:val="clear" w:color="auto" w:fill="auto"/>
            <w:noWrap/>
            <w:vAlign w:val="bottom"/>
            <w:hideMark/>
          </w:tcPr>
          <w:p w14:paraId="637216B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0.67</w:t>
            </w:r>
          </w:p>
        </w:tc>
        <w:tc>
          <w:tcPr>
            <w:tcW w:w="1167" w:type="dxa"/>
            <w:tcBorders>
              <w:top w:val="nil"/>
            </w:tcBorders>
            <w:shd w:val="clear" w:color="auto" w:fill="auto"/>
            <w:noWrap/>
            <w:vAlign w:val="bottom"/>
            <w:hideMark/>
          </w:tcPr>
          <w:p w14:paraId="2ADDD7F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89</w:t>
            </w:r>
          </w:p>
        </w:tc>
        <w:tc>
          <w:tcPr>
            <w:tcW w:w="1350" w:type="dxa"/>
            <w:tcBorders>
              <w:top w:val="nil"/>
            </w:tcBorders>
            <w:shd w:val="clear" w:color="auto" w:fill="auto"/>
            <w:noWrap/>
            <w:vAlign w:val="bottom"/>
            <w:hideMark/>
          </w:tcPr>
          <w:p w14:paraId="1BB34A78"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3138</w:t>
            </w:r>
          </w:p>
        </w:tc>
        <w:tc>
          <w:tcPr>
            <w:tcW w:w="1530" w:type="dxa"/>
            <w:tcBorders>
              <w:top w:val="nil"/>
            </w:tcBorders>
            <w:shd w:val="clear" w:color="auto" w:fill="auto"/>
            <w:noWrap/>
            <w:vAlign w:val="bottom"/>
            <w:hideMark/>
          </w:tcPr>
          <w:p w14:paraId="483C9D5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0.12</w:t>
            </w:r>
          </w:p>
        </w:tc>
        <w:tc>
          <w:tcPr>
            <w:tcW w:w="726" w:type="dxa"/>
            <w:tcBorders>
              <w:top w:val="nil"/>
            </w:tcBorders>
            <w:shd w:val="clear" w:color="auto" w:fill="auto"/>
            <w:noWrap/>
            <w:vAlign w:val="bottom"/>
            <w:hideMark/>
          </w:tcPr>
          <w:p w14:paraId="586D9C0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0.20</w:t>
            </w:r>
          </w:p>
        </w:tc>
      </w:tr>
      <w:tr w:rsidR="00F058E6" w:rsidRPr="00F058E6" w14:paraId="447B7FD4" w14:textId="77777777" w:rsidTr="00F058E6">
        <w:trPr>
          <w:trHeight w:val="315"/>
        </w:trPr>
        <w:tc>
          <w:tcPr>
            <w:tcW w:w="1638" w:type="dxa"/>
            <w:tcBorders>
              <w:top w:val="nil"/>
            </w:tcBorders>
            <w:shd w:val="clear" w:color="auto" w:fill="auto"/>
            <w:noWrap/>
            <w:vAlign w:val="bottom"/>
            <w:hideMark/>
          </w:tcPr>
          <w:p w14:paraId="176B8235"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Quara</w:t>
            </w:r>
          </w:p>
        </w:tc>
        <w:tc>
          <w:tcPr>
            <w:tcW w:w="990" w:type="dxa"/>
            <w:tcBorders>
              <w:top w:val="nil"/>
            </w:tcBorders>
            <w:shd w:val="clear" w:color="auto" w:fill="auto"/>
            <w:noWrap/>
            <w:vAlign w:val="bottom"/>
            <w:hideMark/>
          </w:tcPr>
          <w:p w14:paraId="126EF4EA"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1.68</w:t>
            </w:r>
          </w:p>
        </w:tc>
        <w:tc>
          <w:tcPr>
            <w:tcW w:w="1263" w:type="dxa"/>
            <w:tcBorders>
              <w:top w:val="nil"/>
            </w:tcBorders>
            <w:shd w:val="clear" w:color="auto" w:fill="auto"/>
            <w:noWrap/>
            <w:vAlign w:val="bottom"/>
            <w:hideMark/>
          </w:tcPr>
          <w:p w14:paraId="45B664FB"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0.80</w:t>
            </w:r>
          </w:p>
        </w:tc>
        <w:tc>
          <w:tcPr>
            <w:tcW w:w="1167" w:type="dxa"/>
            <w:tcBorders>
              <w:top w:val="nil"/>
            </w:tcBorders>
            <w:shd w:val="clear" w:color="auto" w:fill="auto"/>
            <w:noWrap/>
            <w:vAlign w:val="bottom"/>
            <w:hideMark/>
          </w:tcPr>
          <w:p w14:paraId="014CCCC5"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95</w:t>
            </w:r>
          </w:p>
        </w:tc>
        <w:tc>
          <w:tcPr>
            <w:tcW w:w="1350" w:type="dxa"/>
            <w:tcBorders>
              <w:top w:val="nil"/>
            </w:tcBorders>
            <w:shd w:val="clear" w:color="auto" w:fill="auto"/>
            <w:noWrap/>
            <w:vAlign w:val="bottom"/>
            <w:hideMark/>
          </w:tcPr>
          <w:p w14:paraId="7A584BD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3133</w:t>
            </w:r>
          </w:p>
        </w:tc>
        <w:tc>
          <w:tcPr>
            <w:tcW w:w="1530" w:type="dxa"/>
            <w:tcBorders>
              <w:top w:val="nil"/>
            </w:tcBorders>
            <w:shd w:val="clear" w:color="auto" w:fill="auto"/>
            <w:noWrap/>
            <w:vAlign w:val="bottom"/>
            <w:hideMark/>
          </w:tcPr>
          <w:p w14:paraId="2861C89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0.09</w:t>
            </w:r>
          </w:p>
        </w:tc>
        <w:tc>
          <w:tcPr>
            <w:tcW w:w="726" w:type="dxa"/>
            <w:tcBorders>
              <w:top w:val="nil"/>
            </w:tcBorders>
            <w:shd w:val="clear" w:color="auto" w:fill="auto"/>
            <w:noWrap/>
            <w:vAlign w:val="bottom"/>
            <w:hideMark/>
          </w:tcPr>
          <w:p w14:paraId="4A589C9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0.22</w:t>
            </w:r>
          </w:p>
        </w:tc>
      </w:tr>
      <w:tr w:rsidR="00F058E6" w:rsidRPr="00F058E6" w14:paraId="52843AAE" w14:textId="77777777" w:rsidTr="00F058E6">
        <w:trPr>
          <w:trHeight w:val="315"/>
        </w:trPr>
        <w:tc>
          <w:tcPr>
            <w:tcW w:w="1638" w:type="dxa"/>
            <w:tcBorders>
              <w:top w:val="nil"/>
            </w:tcBorders>
            <w:shd w:val="clear" w:color="auto" w:fill="auto"/>
            <w:noWrap/>
            <w:vAlign w:val="bottom"/>
            <w:hideMark/>
          </w:tcPr>
          <w:p w14:paraId="50E3CC58"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D/Work</w:t>
            </w:r>
          </w:p>
        </w:tc>
        <w:tc>
          <w:tcPr>
            <w:tcW w:w="990" w:type="dxa"/>
            <w:tcBorders>
              <w:top w:val="nil"/>
            </w:tcBorders>
            <w:shd w:val="clear" w:color="auto" w:fill="auto"/>
            <w:noWrap/>
            <w:vAlign w:val="bottom"/>
            <w:hideMark/>
          </w:tcPr>
          <w:p w14:paraId="4E232E2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2.50</w:t>
            </w:r>
          </w:p>
        </w:tc>
        <w:tc>
          <w:tcPr>
            <w:tcW w:w="1263" w:type="dxa"/>
            <w:tcBorders>
              <w:top w:val="nil"/>
            </w:tcBorders>
            <w:shd w:val="clear" w:color="auto" w:fill="auto"/>
            <w:noWrap/>
            <w:vAlign w:val="bottom"/>
            <w:hideMark/>
          </w:tcPr>
          <w:p w14:paraId="36AD598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1.62</w:t>
            </w:r>
          </w:p>
        </w:tc>
        <w:tc>
          <w:tcPr>
            <w:tcW w:w="1167" w:type="dxa"/>
            <w:tcBorders>
              <w:top w:val="nil"/>
            </w:tcBorders>
            <w:shd w:val="clear" w:color="auto" w:fill="auto"/>
            <w:noWrap/>
            <w:vAlign w:val="bottom"/>
            <w:hideMark/>
          </w:tcPr>
          <w:p w14:paraId="334FF944"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141</w:t>
            </w:r>
          </w:p>
        </w:tc>
        <w:tc>
          <w:tcPr>
            <w:tcW w:w="1350" w:type="dxa"/>
            <w:tcBorders>
              <w:top w:val="nil"/>
            </w:tcBorders>
            <w:shd w:val="clear" w:color="auto" w:fill="auto"/>
            <w:noWrap/>
            <w:vAlign w:val="bottom"/>
            <w:hideMark/>
          </w:tcPr>
          <w:p w14:paraId="1E1A7727"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3140</w:t>
            </w:r>
          </w:p>
        </w:tc>
        <w:tc>
          <w:tcPr>
            <w:tcW w:w="1530" w:type="dxa"/>
            <w:tcBorders>
              <w:top w:val="nil"/>
            </w:tcBorders>
            <w:shd w:val="clear" w:color="auto" w:fill="auto"/>
            <w:noWrap/>
            <w:vAlign w:val="bottom"/>
            <w:hideMark/>
          </w:tcPr>
          <w:p w14:paraId="7859D7A6" w14:textId="73E60FC2"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0.01</w:t>
            </w:r>
            <w:r w:rsidR="00684B7A">
              <w:rPr>
                <w:rFonts w:ascii="Times New Roman" w:eastAsia="Times New Roman" w:hAnsi="Times New Roman" w:cs="Times New Roman"/>
                <w:color w:val="000000"/>
                <w:sz w:val="24"/>
                <w:szCs w:val="24"/>
              </w:rPr>
              <w:t>*</w:t>
            </w:r>
          </w:p>
        </w:tc>
        <w:tc>
          <w:tcPr>
            <w:tcW w:w="726" w:type="dxa"/>
            <w:tcBorders>
              <w:top w:val="nil"/>
            </w:tcBorders>
            <w:shd w:val="clear" w:color="auto" w:fill="auto"/>
            <w:noWrap/>
            <w:vAlign w:val="bottom"/>
            <w:hideMark/>
          </w:tcPr>
          <w:p w14:paraId="29B2FC42"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0.32</w:t>
            </w:r>
          </w:p>
        </w:tc>
      </w:tr>
      <w:tr w:rsidR="00F058E6" w:rsidRPr="00F058E6" w14:paraId="3E22E471" w14:textId="77777777" w:rsidTr="00F058E6">
        <w:trPr>
          <w:trHeight w:val="315"/>
        </w:trPr>
        <w:tc>
          <w:tcPr>
            <w:tcW w:w="1638" w:type="dxa"/>
            <w:tcBorders>
              <w:top w:val="nil"/>
            </w:tcBorders>
            <w:shd w:val="clear" w:color="auto" w:fill="auto"/>
            <w:noWrap/>
            <w:vAlign w:val="bottom"/>
            <w:hideMark/>
          </w:tcPr>
          <w:p w14:paraId="35CC02B9"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Sanja</w:t>
            </w:r>
          </w:p>
        </w:tc>
        <w:tc>
          <w:tcPr>
            <w:tcW w:w="990" w:type="dxa"/>
            <w:tcBorders>
              <w:top w:val="nil"/>
            </w:tcBorders>
            <w:shd w:val="clear" w:color="auto" w:fill="auto"/>
            <w:noWrap/>
            <w:vAlign w:val="bottom"/>
            <w:hideMark/>
          </w:tcPr>
          <w:p w14:paraId="6E91410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1.82</w:t>
            </w:r>
          </w:p>
        </w:tc>
        <w:tc>
          <w:tcPr>
            <w:tcW w:w="1263" w:type="dxa"/>
            <w:tcBorders>
              <w:top w:val="nil"/>
            </w:tcBorders>
            <w:shd w:val="clear" w:color="auto" w:fill="auto"/>
            <w:noWrap/>
            <w:vAlign w:val="bottom"/>
            <w:hideMark/>
          </w:tcPr>
          <w:p w14:paraId="5579ABB9"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0.80</w:t>
            </w:r>
          </w:p>
        </w:tc>
        <w:tc>
          <w:tcPr>
            <w:tcW w:w="1167" w:type="dxa"/>
            <w:tcBorders>
              <w:top w:val="nil"/>
            </w:tcBorders>
            <w:shd w:val="clear" w:color="auto" w:fill="auto"/>
            <w:noWrap/>
            <w:vAlign w:val="bottom"/>
            <w:hideMark/>
          </w:tcPr>
          <w:p w14:paraId="37BDB8F1"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103</w:t>
            </w:r>
          </w:p>
        </w:tc>
        <w:tc>
          <w:tcPr>
            <w:tcW w:w="1350" w:type="dxa"/>
            <w:tcBorders>
              <w:top w:val="nil"/>
            </w:tcBorders>
            <w:shd w:val="clear" w:color="auto" w:fill="auto"/>
            <w:noWrap/>
            <w:vAlign w:val="bottom"/>
            <w:hideMark/>
          </w:tcPr>
          <w:p w14:paraId="046CBC23"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3136</w:t>
            </w:r>
          </w:p>
        </w:tc>
        <w:tc>
          <w:tcPr>
            <w:tcW w:w="1530" w:type="dxa"/>
            <w:tcBorders>
              <w:top w:val="nil"/>
            </w:tcBorders>
            <w:shd w:val="clear" w:color="auto" w:fill="auto"/>
            <w:noWrap/>
            <w:vAlign w:val="bottom"/>
            <w:hideMark/>
          </w:tcPr>
          <w:p w14:paraId="5A7A423C"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0.07</w:t>
            </w:r>
          </w:p>
        </w:tc>
        <w:tc>
          <w:tcPr>
            <w:tcW w:w="726" w:type="dxa"/>
            <w:tcBorders>
              <w:top w:val="nil"/>
            </w:tcBorders>
            <w:shd w:val="clear" w:color="auto" w:fill="auto"/>
            <w:noWrap/>
            <w:vAlign w:val="bottom"/>
            <w:hideMark/>
          </w:tcPr>
          <w:p w14:paraId="1F4BE87E"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0.24</w:t>
            </w:r>
          </w:p>
        </w:tc>
      </w:tr>
      <w:tr w:rsidR="00F058E6" w:rsidRPr="00F058E6" w14:paraId="3ABC1644" w14:textId="77777777" w:rsidTr="00F058E6">
        <w:trPr>
          <w:trHeight w:val="315"/>
        </w:trPr>
        <w:tc>
          <w:tcPr>
            <w:tcW w:w="1638" w:type="dxa"/>
            <w:tcBorders>
              <w:top w:val="nil"/>
              <w:bottom w:val="single" w:sz="4" w:space="0" w:color="auto"/>
            </w:tcBorders>
            <w:shd w:val="clear" w:color="auto" w:fill="auto"/>
            <w:noWrap/>
            <w:vAlign w:val="bottom"/>
            <w:hideMark/>
          </w:tcPr>
          <w:p w14:paraId="5BA2A581" w14:textId="77777777" w:rsidR="000A626F" w:rsidRPr="00F058E6" w:rsidRDefault="000A626F" w:rsidP="000A626F">
            <w:pPr>
              <w:spacing w:after="0" w:line="240" w:lineRule="auto"/>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West Amhara</w:t>
            </w:r>
          </w:p>
        </w:tc>
        <w:tc>
          <w:tcPr>
            <w:tcW w:w="990" w:type="dxa"/>
            <w:tcBorders>
              <w:top w:val="nil"/>
              <w:bottom w:val="single" w:sz="4" w:space="0" w:color="auto"/>
            </w:tcBorders>
            <w:shd w:val="clear" w:color="auto" w:fill="auto"/>
            <w:noWrap/>
            <w:vAlign w:val="bottom"/>
            <w:hideMark/>
          </w:tcPr>
          <w:p w14:paraId="09B439A2"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2.16</w:t>
            </w:r>
          </w:p>
        </w:tc>
        <w:tc>
          <w:tcPr>
            <w:tcW w:w="1263" w:type="dxa"/>
            <w:tcBorders>
              <w:top w:val="nil"/>
              <w:bottom w:val="single" w:sz="4" w:space="0" w:color="auto"/>
            </w:tcBorders>
            <w:shd w:val="clear" w:color="auto" w:fill="auto"/>
            <w:noWrap/>
            <w:vAlign w:val="bottom"/>
            <w:hideMark/>
          </w:tcPr>
          <w:p w14:paraId="6213A15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0.75</w:t>
            </w:r>
          </w:p>
        </w:tc>
        <w:tc>
          <w:tcPr>
            <w:tcW w:w="1167" w:type="dxa"/>
            <w:tcBorders>
              <w:top w:val="nil"/>
              <w:bottom w:val="single" w:sz="4" w:space="0" w:color="auto"/>
            </w:tcBorders>
            <w:shd w:val="clear" w:color="auto" w:fill="auto"/>
            <w:noWrap/>
            <w:vAlign w:val="bottom"/>
            <w:hideMark/>
          </w:tcPr>
          <w:p w14:paraId="26207360"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122</w:t>
            </w:r>
          </w:p>
        </w:tc>
        <w:tc>
          <w:tcPr>
            <w:tcW w:w="1350" w:type="dxa"/>
            <w:tcBorders>
              <w:top w:val="nil"/>
              <w:bottom w:val="single" w:sz="4" w:space="0" w:color="auto"/>
            </w:tcBorders>
            <w:shd w:val="clear" w:color="auto" w:fill="auto"/>
            <w:noWrap/>
            <w:vAlign w:val="bottom"/>
            <w:hideMark/>
          </w:tcPr>
          <w:p w14:paraId="45F6E04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3129</w:t>
            </w:r>
          </w:p>
        </w:tc>
        <w:tc>
          <w:tcPr>
            <w:tcW w:w="1530" w:type="dxa"/>
            <w:tcBorders>
              <w:top w:val="nil"/>
              <w:bottom w:val="single" w:sz="4" w:space="0" w:color="auto"/>
            </w:tcBorders>
            <w:shd w:val="clear" w:color="auto" w:fill="auto"/>
            <w:noWrap/>
            <w:vAlign w:val="bottom"/>
            <w:hideMark/>
          </w:tcPr>
          <w:p w14:paraId="2B06B253" w14:textId="5BF780BB"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0.03</w:t>
            </w:r>
            <w:r w:rsidR="00684B7A">
              <w:rPr>
                <w:rFonts w:ascii="Times New Roman" w:eastAsia="Times New Roman" w:hAnsi="Times New Roman" w:cs="Times New Roman"/>
                <w:color w:val="000000"/>
                <w:sz w:val="24"/>
                <w:szCs w:val="24"/>
              </w:rPr>
              <w:t>*</w:t>
            </w:r>
          </w:p>
        </w:tc>
        <w:tc>
          <w:tcPr>
            <w:tcW w:w="726" w:type="dxa"/>
            <w:tcBorders>
              <w:top w:val="nil"/>
              <w:bottom w:val="single" w:sz="4" w:space="0" w:color="auto"/>
            </w:tcBorders>
            <w:shd w:val="clear" w:color="auto" w:fill="auto"/>
            <w:noWrap/>
            <w:vAlign w:val="bottom"/>
            <w:hideMark/>
          </w:tcPr>
          <w:p w14:paraId="3AF3EC46" w14:textId="77777777" w:rsidR="000A626F" w:rsidRPr="00F058E6" w:rsidRDefault="000A626F" w:rsidP="00F058E6">
            <w:pPr>
              <w:spacing w:after="0" w:line="240" w:lineRule="auto"/>
              <w:jc w:val="center"/>
              <w:rPr>
                <w:rFonts w:ascii="Times New Roman" w:eastAsia="Times New Roman" w:hAnsi="Times New Roman" w:cs="Times New Roman"/>
                <w:color w:val="000000"/>
                <w:sz w:val="24"/>
                <w:szCs w:val="24"/>
              </w:rPr>
            </w:pPr>
            <w:r w:rsidRPr="00F058E6">
              <w:rPr>
                <w:rFonts w:ascii="Times New Roman" w:eastAsia="Times New Roman" w:hAnsi="Times New Roman" w:cs="Times New Roman"/>
                <w:color w:val="000000"/>
                <w:sz w:val="24"/>
                <w:szCs w:val="24"/>
              </w:rPr>
              <w:t>0.28</w:t>
            </w:r>
          </w:p>
        </w:tc>
      </w:tr>
    </w:tbl>
    <w:p w14:paraId="4C0C9A3F" w14:textId="5FE8496E" w:rsidR="00684B7A" w:rsidRPr="00684B7A" w:rsidRDefault="00684B7A" w:rsidP="00671305">
      <w:pPr>
        <w:autoSpaceDE w:val="0"/>
        <w:autoSpaceDN w:val="0"/>
        <w:adjustRightInd w:val="0"/>
        <w:spacing w:after="0" w:line="360" w:lineRule="auto"/>
        <w:jc w:val="both"/>
        <w:rPr>
          <w:rFonts w:ascii="Times New Roman" w:hAnsi="Times New Roman" w:cs="Times New Roman"/>
          <w:bCs/>
          <w:sz w:val="24"/>
          <w:szCs w:val="24"/>
        </w:rPr>
      </w:pPr>
      <w:r w:rsidRPr="00684B7A">
        <w:rPr>
          <w:rFonts w:ascii="Times New Roman" w:hAnsi="Times New Roman" w:cs="Times New Roman"/>
          <w:bCs/>
          <w:sz w:val="24"/>
          <w:szCs w:val="24"/>
        </w:rPr>
        <w:t>*represents significance at 5%</w:t>
      </w:r>
      <w:r>
        <w:rPr>
          <w:rFonts w:ascii="Times New Roman" w:hAnsi="Times New Roman" w:cs="Times New Roman"/>
          <w:bCs/>
          <w:sz w:val="24"/>
          <w:szCs w:val="24"/>
        </w:rPr>
        <w:t>.</w:t>
      </w:r>
    </w:p>
    <w:p w14:paraId="75A924E7" w14:textId="53D0C888" w:rsidR="00F83408" w:rsidRPr="00814BC2" w:rsidRDefault="00C23DA2" w:rsidP="00814BC2">
      <w:pPr>
        <w:pStyle w:val="Heading3"/>
        <w:spacing w:line="360" w:lineRule="auto"/>
        <w:rPr>
          <w:rFonts w:ascii="Times New Roman" w:hAnsi="Times New Roman" w:cs="Times New Roman"/>
          <w:color w:val="auto"/>
        </w:rPr>
      </w:pPr>
      <w:bookmarkStart w:id="106" w:name="_Toc181558827"/>
      <w:r>
        <w:rPr>
          <w:rFonts w:ascii="Times New Roman" w:hAnsi="Times New Roman" w:cs="Times New Roman"/>
          <w:color w:val="auto"/>
        </w:rPr>
        <w:t>4.1.4</w:t>
      </w:r>
      <w:r w:rsidR="002F0FAA" w:rsidRPr="00814BC2">
        <w:rPr>
          <w:rFonts w:ascii="Times New Roman" w:hAnsi="Times New Roman" w:cs="Times New Roman"/>
          <w:color w:val="auto"/>
        </w:rPr>
        <w:t>.Analysis of daily rainfall</w:t>
      </w:r>
      <w:r w:rsidR="008B5FF1" w:rsidRPr="00814BC2">
        <w:rPr>
          <w:rFonts w:ascii="Times New Roman" w:hAnsi="Times New Roman" w:cs="Times New Roman"/>
          <w:color w:val="auto"/>
        </w:rPr>
        <w:t xml:space="preserve"> (mm)</w:t>
      </w:r>
      <w:r w:rsidR="002F0FAA" w:rsidRPr="00814BC2">
        <w:rPr>
          <w:rFonts w:ascii="Times New Roman" w:hAnsi="Times New Roman" w:cs="Times New Roman"/>
          <w:color w:val="auto"/>
        </w:rPr>
        <w:t xml:space="preserve"> of the main rainy season</w:t>
      </w:r>
      <w:bookmarkEnd w:id="106"/>
    </w:p>
    <w:p w14:paraId="4827143D" w14:textId="6D067CE3" w:rsidR="00BD7BD7" w:rsidRPr="00BD7BD7" w:rsidRDefault="00BD7BD7" w:rsidP="00671305">
      <w:pPr>
        <w:autoSpaceDE w:val="0"/>
        <w:autoSpaceDN w:val="0"/>
        <w:adjustRightInd w:val="0"/>
        <w:spacing w:after="0" w:line="360" w:lineRule="auto"/>
        <w:jc w:val="both"/>
        <w:rPr>
          <w:rFonts w:ascii="Times New Roman" w:hAnsi="Times New Roman" w:cs="Times New Roman"/>
          <w:bCs/>
          <w:sz w:val="24"/>
          <w:szCs w:val="24"/>
        </w:rPr>
      </w:pPr>
      <w:r w:rsidRPr="00BD7BD7">
        <w:rPr>
          <w:rFonts w:ascii="Times New Roman" w:hAnsi="Times New Roman" w:cs="Times New Roman"/>
          <w:bCs/>
          <w:sz w:val="24"/>
          <w:szCs w:val="24"/>
        </w:rPr>
        <w:t>The mean</w:t>
      </w:r>
      <w:r>
        <w:rPr>
          <w:rFonts w:ascii="Times New Roman" w:hAnsi="Times New Roman" w:cs="Times New Roman"/>
          <w:bCs/>
          <w:sz w:val="24"/>
          <w:szCs w:val="24"/>
        </w:rPr>
        <w:t xml:space="preserve"> daily rainfall total of Western Amhara for the period </w:t>
      </w:r>
      <w:r w:rsidR="00683217">
        <w:rPr>
          <w:rFonts w:ascii="Times New Roman" w:hAnsi="Times New Roman" w:cs="Times New Roman"/>
          <w:bCs/>
          <w:sz w:val="24"/>
          <w:szCs w:val="24"/>
        </w:rPr>
        <w:t>1991-2020</w:t>
      </w:r>
      <w:r>
        <w:rPr>
          <w:rFonts w:ascii="Times New Roman" w:hAnsi="Times New Roman" w:cs="Times New Roman"/>
          <w:bCs/>
          <w:sz w:val="24"/>
          <w:szCs w:val="24"/>
        </w:rPr>
        <w:t xml:space="preserve"> was given in figure 4.4.</w:t>
      </w:r>
      <w:r w:rsidR="002E4285">
        <w:rPr>
          <w:rFonts w:ascii="Times New Roman" w:hAnsi="Times New Roman" w:cs="Times New Roman"/>
          <w:bCs/>
          <w:sz w:val="24"/>
          <w:szCs w:val="24"/>
        </w:rPr>
        <w:t xml:space="preserve">The Box and Whiskers plot showed that,the mean daily rainfall total was higher during July and August months.The mean daily rainfall recorded for July and August was approximately </w:t>
      </w:r>
      <w:r w:rsidR="002E4285">
        <w:rPr>
          <w:rFonts w:ascii="Times New Roman" w:hAnsi="Times New Roman" w:cs="Times New Roman"/>
          <w:bCs/>
          <w:sz w:val="24"/>
          <w:szCs w:val="24"/>
        </w:rPr>
        <w:lastRenderedPageBreak/>
        <w:t xml:space="preserve">9mm/day.During July and August </w:t>
      </w:r>
      <w:r w:rsidR="00BB7D3A">
        <w:rPr>
          <w:rFonts w:ascii="Times New Roman" w:hAnsi="Times New Roman" w:cs="Times New Roman"/>
          <w:bCs/>
          <w:sz w:val="24"/>
          <w:szCs w:val="24"/>
        </w:rPr>
        <w:t>,the mean daily maximum rainfall recorded reached to 35 mm/day.</w:t>
      </w:r>
    </w:p>
    <w:p w14:paraId="7127D0BD" w14:textId="150E1C01" w:rsidR="004C0FA2" w:rsidRDefault="004C0FA2" w:rsidP="00671305">
      <w:pPr>
        <w:autoSpaceDE w:val="0"/>
        <w:autoSpaceDN w:val="0"/>
        <w:adjustRightInd w:val="0"/>
        <w:spacing w:after="0" w:line="360" w:lineRule="auto"/>
        <w:jc w:val="both"/>
        <w:rPr>
          <w:rFonts w:ascii="Times New Roman" w:hAnsi="Times New Roman" w:cs="Times New Roman"/>
          <w:b/>
          <w:bCs/>
          <w:sz w:val="24"/>
          <w:szCs w:val="24"/>
        </w:rPr>
      </w:pPr>
      <w:r>
        <w:rPr>
          <w:noProof/>
        </w:rPr>
        <w:drawing>
          <wp:inline distT="0" distB="0" distL="0" distR="0" wp14:anchorId="4ECAFBEA" wp14:editId="1E0ACBDE">
            <wp:extent cx="3703267" cy="3311818"/>
            <wp:effectExtent l="0" t="0" r="0" b="3175"/>
            <wp:docPr id="194218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8232" t="12435" r="7344" b="12066"/>
                    <a:stretch/>
                  </pic:blipFill>
                  <pic:spPr bwMode="auto">
                    <a:xfrm>
                      <a:off x="0" y="0"/>
                      <a:ext cx="3704394" cy="3312826"/>
                    </a:xfrm>
                    <a:prstGeom prst="rect">
                      <a:avLst/>
                    </a:prstGeom>
                    <a:noFill/>
                    <a:ln>
                      <a:noFill/>
                    </a:ln>
                    <a:extLst>
                      <a:ext uri="{53640926-AAD7-44D8-BBD7-CCE9431645EC}">
                        <a14:shadowObscured xmlns:a14="http://schemas.microsoft.com/office/drawing/2010/main"/>
                      </a:ext>
                    </a:extLst>
                  </pic:spPr>
                </pic:pic>
              </a:graphicData>
            </a:graphic>
          </wp:inline>
        </w:drawing>
      </w:r>
    </w:p>
    <w:p w14:paraId="5ACD7334" w14:textId="18072ABC" w:rsidR="00BB77A5" w:rsidRPr="00BB77A5" w:rsidRDefault="00BB77A5" w:rsidP="00BB77A5">
      <w:pPr>
        <w:pStyle w:val="Caption"/>
        <w:jc w:val="both"/>
        <w:rPr>
          <w:rFonts w:ascii="Times New Roman" w:hAnsi="Times New Roman"/>
          <w:b w:val="0"/>
          <w:sz w:val="24"/>
          <w:szCs w:val="24"/>
        </w:rPr>
      </w:pPr>
      <w:bookmarkStart w:id="107" w:name="_Toc170045334"/>
      <w:bookmarkStart w:id="108" w:name="_Toc163244661"/>
      <w:r w:rsidRPr="00BB77A5">
        <w:rPr>
          <w:rFonts w:ascii="Times New Roman" w:hAnsi="Times New Roman"/>
          <w:sz w:val="24"/>
          <w:szCs w:val="24"/>
        </w:rPr>
        <w:t xml:space="preserve">Figure 4. </w:t>
      </w:r>
      <w:r w:rsidRPr="00BB77A5">
        <w:rPr>
          <w:rFonts w:ascii="Times New Roman" w:hAnsi="Times New Roman"/>
          <w:sz w:val="24"/>
          <w:szCs w:val="24"/>
        </w:rPr>
        <w:fldChar w:fldCharType="begin"/>
      </w:r>
      <w:r w:rsidRPr="00BB77A5">
        <w:rPr>
          <w:rFonts w:ascii="Times New Roman" w:hAnsi="Times New Roman"/>
          <w:sz w:val="24"/>
          <w:szCs w:val="24"/>
        </w:rPr>
        <w:instrText xml:space="preserve"> SEQ Figure_4. \* ARABIC </w:instrText>
      </w:r>
      <w:r w:rsidRPr="00BB77A5">
        <w:rPr>
          <w:rFonts w:ascii="Times New Roman" w:hAnsi="Times New Roman"/>
          <w:sz w:val="24"/>
          <w:szCs w:val="24"/>
        </w:rPr>
        <w:fldChar w:fldCharType="separate"/>
      </w:r>
      <w:r w:rsidR="00D74D1E">
        <w:rPr>
          <w:rFonts w:ascii="Times New Roman" w:hAnsi="Times New Roman"/>
          <w:noProof/>
          <w:sz w:val="24"/>
          <w:szCs w:val="24"/>
        </w:rPr>
        <w:t>4</w:t>
      </w:r>
      <w:r w:rsidRPr="00BB77A5">
        <w:rPr>
          <w:rFonts w:ascii="Times New Roman" w:hAnsi="Times New Roman"/>
          <w:sz w:val="24"/>
          <w:szCs w:val="24"/>
        </w:rPr>
        <w:fldChar w:fldCharType="end"/>
      </w:r>
      <w:r w:rsidRPr="00BB77A5">
        <w:rPr>
          <w:rFonts w:ascii="Times New Roman" w:hAnsi="Times New Roman"/>
          <w:sz w:val="24"/>
          <w:szCs w:val="24"/>
        </w:rPr>
        <w:t>.</w:t>
      </w:r>
      <w:r w:rsidRPr="00BB77A5">
        <w:rPr>
          <w:rFonts w:ascii="Times New Roman" w:hAnsi="Times New Roman"/>
          <w:b w:val="0"/>
          <w:sz w:val="24"/>
          <w:szCs w:val="24"/>
        </w:rPr>
        <w:t xml:space="preserve"> Box and whiskers plot representation of  daily rainfall at western Amhara region for the period 1991-2020.</w:t>
      </w:r>
      <w:bookmarkEnd w:id="107"/>
    </w:p>
    <w:p w14:paraId="0131EF4D" w14:textId="38107FDA" w:rsidR="00C870EA" w:rsidRPr="00814BC2" w:rsidRDefault="00C23DA2" w:rsidP="00814BC2">
      <w:pPr>
        <w:pStyle w:val="Heading3"/>
        <w:spacing w:line="360" w:lineRule="auto"/>
        <w:rPr>
          <w:rFonts w:ascii="Times New Roman" w:hAnsi="Times New Roman" w:cs="Times New Roman"/>
          <w:color w:val="auto"/>
        </w:rPr>
      </w:pPr>
      <w:bookmarkStart w:id="109" w:name="_Toc181558828"/>
      <w:r>
        <w:rPr>
          <w:rFonts w:ascii="Times New Roman" w:hAnsi="Times New Roman" w:cs="Times New Roman"/>
          <w:color w:val="auto"/>
        </w:rPr>
        <w:t>4.1.5</w:t>
      </w:r>
      <w:r w:rsidR="00C870EA" w:rsidRPr="00814BC2">
        <w:rPr>
          <w:rFonts w:ascii="Times New Roman" w:hAnsi="Times New Roman" w:cs="Times New Roman"/>
          <w:color w:val="auto"/>
        </w:rPr>
        <w:t>.</w:t>
      </w:r>
      <w:r w:rsidR="00F93F41">
        <w:rPr>
          <w:rFonts w:ascii="Times New Roman" w:hAnsi="Times New Roman" w:cs="Times New Roman"/>
          <w:color w:val="auto"/>
        </w:rPr>
        <w:t> </w:t>
      </w:r>
      <w:r w:rsidR="00C870EA" w:rsidRPr="00814BC2">
        <w:rPr>
          <w:rFonts w:ascii="Times New Roman" w:hAnsi="Times New Roman" w:cs="Times New Roman"/>
          <w:color w:val="auto"/>
        </w:rPr>
        <w:t xml:space="preserve">Analysis of </w:t>
      </w:r>
      <w:r w:rsidR="003E433E" w:rsidRPr="00814BC2">
        <w:rPr>
          <w:rFonts w:ascii="Times New Roman" w:hAnsi="Times New Roman" w:cs="Times New Roman"/>
          <w:color w:val="auto"/>
        </w:rPr>
        <w:t>monthly</w:t>
      </w:r>
      <w:r w:rsidR="00C870EA" w:rsidRPr="00814BC2">
        <w:rPr>
          <w:rFonts w:ascii="Times New Roman" w:hAnsi="Times New Roman" w:cs="Times New Roman"/>
          <w:color w:val="auto"/>
        </w:rPr>
        <w:t xml:space="preserve"> rainfall of the main rainy season</w:t>
      </w:r>
      <w:bookmarkEnd w:id="109"/>
    </w:p>
    <w:p w14:paraId="5356AFFE" w14:textId="789B9C68" w:rsidR="00D2386B" w:rsidRDefault="00D2386B" w:rsidP="00C870EA">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Figure 4.5 showed the spatial analysis of monthly rainfall for the </w:t>
      </w:r>
      <w:r w:rsidR="000D12F5">
        <w:rPr>
          <w:rFonts w:ascii="Times New Roman" w:hAnsi="Times New Roman" w:cs="Times New Roman"/>
          <w:sz w:val="24"/>
          <w:szCs w:val="24"/>
        </w:rPr>
        <w:t>period 1991 to 2020</w:t>
      </w:r>
      <w:r>
        <w:rPr>
          <w:rFonts w:ascii="Times New Roman" w:hAnsi="Times New Roman" w:cs="Times New Roman"/>
          <w:sz w:val="24"/>
          <w:szCs w:val="24"/>
        </w:rPr>
        <w:t>.During June,most areas of Western Amhara received from 125 to 200 mm rain</w:t>
      </w:r>
      <w:r w:rsidR="00403208">
        <w:rPr>
          <w:rFonts w:ascii="Times New Roman" w:hAnsi="Times New Roman" w:cs="Times New Roman"/>
          <w:sz w:val="24"/>
          <w:szCs w:val="24"/>
        </w:rPr>
        <w:t>fall,but western part acquires </w:t>
      </w:r>
      <w:r>
        <w:rPr>
          <w:rFonts w:ascii="Times New Roman" w:hAnsi="Times New Roman" w:cs="Times New Roman"/>
          <w:sz w:val="24"/>
          <w:szCs w:val="24"/>
        </w:rPr>
        <w:t xml:space="preserve">from 200 </w:t>
      </w:r>
      <w:r w:rsidR="004234EA">
        <w:rPr>
          <w:rFonts w:ascii="Times New Roman" w:hAnsi="Times New Roman" w:cs="Times New Roman"/>
          <w:sz w:val="24"/>
          <w:szCs w:val="24"/>
        </w:rPr>
        <w:t>t</w:t>
      </w:r>
      <w:r>
        <w:rPr>
          <w:rFonts w:ascii="Times New Roman" w:hAnsi="Times New Roman" w:cs="Times New Roman"/>
          <w:sz w:val="24"/>
          <w:szCs w:val="24"/>
        </w:rPr>
        <w:t>o 300 mm rainfall.During,July and August the rainfall d</w:t>
      </w:r>
      <w:r w:rsidR="00F9734E">
        <w:rPr>
          <w:rFonts w:ascii="Times New Roman" w:hAnsi="Times New Roman" w:cs="Times New Roman"/>
          <w:sz w:val="24"/>
          <w:szCs w:val="24"/>
        </w:rPr>
        <w:t>istribution increased in amount and reached </w:t>
      </w:r>
      <w:r>
        <w:rPr>
          <w:rFonts w:ascii="Times New Roman" w:hAnsi="Times New Roman" w:cs="Times New Roman"/>
          <w:sz w:val="24"/>
          <w:szCs w:val="24"/>
        </w:rPr>
        <w:t>peak.</w:t>
      </w:r>
      <w:r w:rsidR="00F9734E">
        <w:rPr>
          <w:rFonts w:ascii="Times New Roman" w:hAnsi="Times New Roman" w:cs="Times New Roman"/>
          <w:sz w:val="24"/>
          <w:szCs w:val="24"/>
        </w:rPr>
        <w:t>Hence,the amount of rainfall recorded reached up </w:t>
      </w:r>
      <w:r w:rsidR="00403208">
        <w:rPr>
          <w:rFonts w:ascii="Times New Roman" w:hAnsi="Times New Roman" w:cs="Times New Roman"/>
          <w:sz w:val="24"/>
          <w:szCs w:val="24"/>
        </w:rPr>
        <w:t>to </w:t>
      </w:r>
      <w:r>
        <w:rPr>
          <w:rFonts w:ascii="Times New Roman" w:hAnsi="Times New Roman" w:cs="Times New Roman"/>
          <w:sz w:val="24"/>
          <w:szCs w:val="24"/>
        </w:rPr>
        <w:t>450mm/month</w:t>
      </w:r>
      <w:r w:rsidR="00F9734E">
        <w:rPr>
          <w:rFonts w:ascii="Times New Roman" w:hAnsi="Times New Roman" w:cs="Times New Roman"/>
          <w:sz w:val="24"/>
          <w:szCs w:val="24"/>
        </w:rPr>
        <w:t> in July and August</w:t>
      </w:r>
      <w:r>
        <w:rPr>
          <w:rFonts w:ascii="Times New Roman" w:hAnsi="Times New Roman" w:cs="Times New Roman"/>
          <w:sz w:val="24"/>
          <w:szCs w:val="24"/>
        </w:rPr>
        <w:t>.</w:t>
      </w:r>
      <w:r w:rsidR="00403208">
        <w:rPr>
          <w:rFonts w:ascii="Times New Roman" w:hAnsi="Times New Roman" w:cs="Times New Roman"/>
          <w:sz w:val="24"/>
          <w:szCs w:val="24"/>
        </w:rPr>
        <w:t>The findings of </w:t>
      </w:r>
      <w:r w:rsidR="00061264" w:rsidRPr="00061264">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{"citationID":"a2jmmbmdmc2","properties":{"formattedCitation":"\\uldash{(Taye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061264" w:rsidRPr="00061264">
        <w:rPr>
          <w:rFonts w:ascii="Times New Roman" w:hAnsi="Times New Roman" w:cs="Times New Roman"/>
          <w:sz w:val="24"/>
          <w:szCs w:val="24"/>
          <w:highlight w:val="yellow"/>
        </w:rPr>
        <w:fldChar w:fldCharType="separate"/>
      </w:r>
      <w:r w:rsidR="00061264">
        <w:rPr>
          <w:rFonts w:ascii="Times New Roman" w:hAnsi="Times New Roman" w:cs="Times New Roman"/>
          <w:sz w:val="24"/>
          <w:szCs w:val="24"/>
        </w:rPr>
        <w:t>Taye</w:t>
      </w:r>
      <w:r w:rsidR="00403208">
        <w:rPr>
          <w:rFonts w:ascii="Times New Roman" w:hAnsi="Times New Roman" w:cs="Times New Roman"/>
          <w:i/>
          <w:sz w:val="24"/>
          <w:szCs w:val="24"/>
        </w:rPr>
        <w:t> et </w:t>
      </w:r>
      <w:r w:rsidR="00061264" w:rsidRPr="00061264">
        <w:rPr>
          <w:rFonts w:ascii="Times New Roman" w:hAnsi="Times New Roman" w:cs="Times New Roman"/>
          <w:i/>
          <w:sz w:val="24"/>
          <w:szCs w:val="24"/>
        </w:rPr>
        <w:t>al</w:t>
      </w:r>
      <w:r w:rsidR="00061264">
        <w:rPr>
          <w:rFonts w:ascii="Times New Roman" w:hAnsi="Times New Roman" w:cs="Times New Roman"/>
          <w:sz w:val="24"/>
          <w:szCs w:val="24"/>
        </w:rPr>
        <w:t>.(</w:t>
      </w:r>
      <w:r w:rsidR="00061264" w:rsidRPr="00061264">
        <w:rPr>
          <w:rFonts w:ascii="Times New Roman" w:hAnsi="Times New Roman" w:cs="Times New Roman"/>
          <w:sz w:val="24"/>
          <w:szCs w:val="24"/>
        </w:rPr>
        <w:t>2013)</w:t>
      </w:r>
      <w:r w:rsidR="00061264" w:rsidRPr="00061264">
        <w:rPr>
          <w:rFonts w:ascii="Times New Roman" w:hAnsi="Times New Roman" w:cs="Times New Roman"/>
          <w:sz w:val="24"/>
          <w:szCs w:val="24"/>
          <w:highlight w:val="yellow"/>
        </w:rPr>
        <w:fldChar w:fldCharType="end"/>
      </w:r>
      <w:r w:rsidR="00403208">
        <w:rPr>
          <w:rFonts w:ascii="Times New Roman" w:hAnsi="Times New Roman" w:cs="Times New Roman"/>
          <w:sz w:val="24"/>
          <w:szCs w:val="24"/>
        </w:rPr>
        <w:t> reveal </w:t>
      </w:r>
      <w:r w:rsidR="00D804B7" w:rsidRPr="00D804B7">
        <w:rPr>
          <w:rFonts w:ascii="Times New Roman" w:hAnsi="Times New Roman" w:cs="Times New Roman"/>
          <w:sz w:val="24"/>
          <w:szCs w:val="24"/>
        </w:rPr>
        <w:t>that</w:t>
      </w:r>
      <w:r w:rsidR="00396830">
        <w:rPr>
          <w:rFonts w:ascii="Times New Roman" w:hAnsi="Times New Roman" w:cs="Times New Roman"/>
          <w:sz w:val="24"/>
          <w:szCs w:val="24"/>
        </w:rPr>
        <w:t>,</w:t>
      </w:r>
      <w:r w:rsidR="00403208">
        <w:rPr>
          <w:rFonts w:ascii="Times New Roman" w:hAnsi="Times New Roman" w:cs="Times New Roman"/>
          <w:sz w:val="24"/>
          <w:szCs w:val="24"/>
        </w:rPr>
        <w:t> the Amhara National Regional State receives much of the rainfall in June, July, August and </w:t>
      </w:r>
      <w:r w:rsidR="00D804B7" w:rsidRPr="00D804B7">
        <w:rPr>
          <w:rFonts w:ascii="Times New Roman" w:hAnsi="Times New Roman" w:cs="Times New Roman"/>
          <w:sz w:val="24"/>
          <w:szCs w:val="24"/>
        </w:rPr>
        <w:t>September.</w:t>
      </w:r>
      <w:r w:rsidR="00E21D67">
        <w:rPr>
          <w:rFonts w:ascii="Times New Roman" w:hAnsi="Times New Roman" w:cs="Times New Roman"/>
          <w:sz w:val="24"/>
          <w:szCs w:val="24"/>
        </w:rPr>
        <w:t>The mean </w:t>
      </w:r>
      <w:r w:rsidR="00131D2A">
        <w:rPr>
          <w:rFonts w:ascii="Times New Roman" w:hAnsi="Times New Roman" w:cs="Times New Roman"/>
          <w:sz w:val="24"/>
          <w:szCs w:val="24"/>
        </w:rPr>
        <w:t>monthly</w:t>
      </w:r>
      <w:r w:rsidR="00E21D67">
        <w:rPr>
          <w:rFonts w:ascii="Times New Roman" w:hAnsi="Times New Roman" w:cs="Times New Roman"/>
          <w:sz w:val="24"/>
          <w:szCs w:val="24"/>
        </w:rPr>
        <w:t> rainfall of </w:t>
      </w:r>
      <w:r w:rsidR="00131D2A">
        <w:rPr>
          <w:rFonts w:ascii="Times New Roman" w:hAnsi="Times New Roman" w:cs="Times New Roman"/>
          <w:sz w:val="24"/>
          <w:szCs w:val="24"/>
        </w:rPr>
        <w:t>June,July,August,and September for the period 1991</w:t>
      </w:r>
      <w:r w:rsidR="00131D2A">
        <w:rPr>
          <w:rFonts w:ascii="Times New Roman" w:hAnsi="Times New Roman" w:cs="Times New Roman"/>
          <w:sz w:val="24"/>
          <w:szCs w:val="24"/>
        </w:rPr>
        <w:noBreakHyphen/>
        <w:t>2020</w:t>
      </w:r>
      <w:r w:rsidR="00E21D67">
        <w:rPr>
          <w:rFonts w:ascii="Times New Roman" w:hAnsi="Times New Roman" w:cs="Times New Roman"/>
          <w:sz w:val="24"/>
          <w:szCs w:val="24"/>
        </w:rPr>
        <w:t> over Western Amhara region</w:t>
      </w:r>
      <w:r w:rsidR="00131D2A">
        <w:rPr>
          <w:rFonts w:ascii="Times New Roman" w:hAnsi="Times New Roman" w:cs="Times New Roman"/>
          <w:sz w:val="24"/>
          <w:szCs w:val="24"/>
        </w:rPr>
        <w:t> was 163.6mm,302.3mm,291.4mm,and 169.5mm respectively.Among the 20 sample stations in the Western </w:t>
      </w:r>
      <w:r w:rsidR="00396830">
        <w:rPr>
          <w:rFonts w:ascii="Times New Roman" w:hAnsi="Times New Roman" w:cs="Times New Roman"/>
          <w:sz w:val="24"/>
          <w:szCs w:val="24"/>
        </w:rPr>
        <w:t>Amhara</w:t>
      </w:r>
      <w:r w:rsidR="00131D2A">
        <w:rPr>
          <w:rFonts w:ascii="Times New Roman" w:hAnsi="Times New Roman" w:cs="Times New Roman"/>
          <w:sz w:val="24"/>
          <w:szCs w:val="24"/>
        </w:rPr>
        <w:t> ,Debre </w:t>
      </w:r>
      <w:r>
        <w:rPr>
          <w:rFonts w:ascii="Times New Roman" w:hAnsi="Times New Roman" w:cs="Times New Roman"/>
          <w:sz w:val="24"/>
          <w:szCs w:val="24"/>
        </w:rPr>
        <w:t>Tabor,Bahir Dar,and Dangila acquires better rainfall amount t</w:t>
      </w:r>
      <w:r w:rsidR="00F9734E">
        <w:rPr>
          <w:rFonts w:ascii="Times New Roman" w:hAnsi="Times New Roman" w:cs="Times New Roman"/>
          <w:sz w:val="24"/>
          <w:szCs w:val="24"/>
        </w:rPr>
        <w:t>han others.Starting from September,the rainfall amount becomes decrease from eastern part of the </w:t>
      </w:r>
      <w:r w:rsidR="00E21D67">
        <w:rPr>
          <w:rFonts w:ascii="Times New Roman" w:hAnsi="Times New Roman" w:cs="Times New Roman"/>
          <w:sz w:val="24"/>
          <w:szCs w:val="24"/>
        </w:rPr>
        <w:t>region and </w:t>
      </w:r>
      <w:r w:rsidR="00131D2A">
        <w:rPr>
          <w:rFonts w:ascii="Times New Roman" w:hAnsi="Times New Roman" w:cs="Times New Roman"/>
          <w:sz w:val="24"/>
          <w:szCs w:val="24"/>
        </w:rPr>
        <w:t>shifts</w:t>
      </w:r>
      <w:r w:rsidR="00E21D67">
        <w:rPr>
          <w:rFonts w:ascii="Times New Roman" w:hAnsi="Times New Roman" w:cs="Times New Roman"/>
          <w:sz w:val="24"/>
          <w:szCs w:val="24"/>
        </w:rPr>
        <w:t> towards western </w:t>
      </w:r>
      <w:r w:rsidR="00131D2A">
        <w:rPr>
          <w:rFonts w:ascii="Times New Roman" w:hAnsi="Times New Roman" w:cs="Times New Roman"/>
          <w:sz w:val="24"/>
          <w:szCs w:val="24"/>
        </w:rPr>
        <w:t>part </w:t>
      </w:r>
      <w:r>
        <w:rPr>
          <w:rFonts w:ascii="Times New Roman" w:hAnsi="Times New Roman" w:cs="Times New Roman"/>
          <w:sz w:val="24"/>
          <w:szCs w:val="24"/>
        </w:rPr>
        <w:t>g</w:t>
      </w:r>
      <w:r w:rsidR="00131D2A">
        <w:rPr>
          <w:rFonts w:ascii="Times New Roman" w:hAnsi="Times New Roman" w:cs="Times New Roman"/>
          <w:sz w:val="24"/>
          <w:szCs w:val="24"/>
        </w:rPr>
        <w:t>radually,as the rain </w:t>
      </w:r>
      <w:r>
        <w:rPr>
          <w:rFonts w:ascii="Times New Roman" w:hAnsi="Times New Roman" w:cs="Times New Roman"/>
          <w:sz w:val="24"/>
          <w:szCs w:val="24"/>
        </w:rPr>
        <w:t>bring</w:t>
      </w:r>
      <w:r w:rsidR="00131D2A">
        <w:rPr>
          <w:rFonts w:ascii="Times New Roman" w:hAnsi="Times New Roman" w:cs="Times New Roman"/>
          <w:sz w:val="24"/>
          <w:szCs w:val="24"/>
        </w:rPr>
        <w:t> meteorological systems during the season </w:t>
      </w:r>
      <w:r>
        <w:rPr>
          <w:rFonts w:ascii="Times New Roman" w:hAnsi="Times New Roman" w:cs="Times New Roman"/>
          <w:sz w:val="24"/>
          <w:szCs w:val="24"/>
        </w:rPr>
        <w:t>becomes</w:t>
      </w:r>
      <w:r w:rsidR="00131D2A">
        <w:rPr>
          <w:rFonts w:ascii="Times New Roman" w:hAnsi="Times New Roman" w:cs="Times New Roman"/>
          <w:sz w:val="24"/>
          <w:szCs w:val="24"/>
        </w:rPr>
        <w:t> </w:t>
      </w:r>
      <w:r w:rsidR="00F9734E">
        <w:rPr>
          <w:rFonts w:ascii="Times New Roman" w:hAnsi="Times New Roman" w:cs="Times New Roman"/>
          <w:sz w:val="24"/>
          <w:szCs w:val="24"/>
        </w:rPr>
        <w:t>weaken.Overall,Western tip of the region </w:t>
      </w:r>
      <w:r>
        <w:rPr>
          <w:rFonts w:ascii="Times New Roman" w:hAnsi="Times New Roman" w:cs="Times New Roman"/>
          <w:sz w:val="24"/>
          <w:szCs w:val="24"/>
        </w:rPr>
        <w:t>ac</w:t>
      </w:r>
      <w:r w:rsidR="00F9734E">
        <w:rPr>
          <w:rFonts w:ascii="Times New Roman" w:hAnsi="Times New Roman" w:cs="Times New Roman"/>
          <w:sz w:val="24"/>
          <w:szCs w:val="24"/>
        </w:rPr>
        <w:t>quires better rainfall </w:t>
      </w:r>
      <w:r>
        <w:rPr>
          <w:rFonts w:ascii="Times New Roman" w:hAnsi="Times New Roman" w:cs="Times New Roman"/>
          <w:sz w:val="24"/>
          <w:szCs w:val="24"/>
        </w:rPr>
        <w:t>amount than northern and eastern part of the region.</w:t>
      </w:r>
    </w:p>
    <w:p w14:paraId="01EC515A" w14:textId="2B62D105" w:rsidR="00212C41" w:rsidRDefault="00212C41" w:rsidP="00C870EA">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0A9E12EF" wp14:editId="3C7204D2">
            <wp:extent cx="2389734" cy="2772476"/>
            <wp:effectExtent l="0" t="0" r="0" b="8890"/>
            <wp:docPr id="8741177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94098" cy="2777539"/>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2F958EA" wp14:editId="47AFC053">
            <wp:extent cx="2383208" cy="2750218"/>
            <wp:effectExtent l="0" t="0" r="0" b="0"/>
            <wp:docPr id="1828310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95839" cy="2764794"/>
                    </a:xfrm>
                    <a:prstGeom prst="rect">
                      <a:avLst/>
                    </a:prstGeom>
                    <a:noFill/>
                    <a:ln>
                      <a:noFill/>
                    </a:ln>
                  </pic:spPr>
                </pic:pic>
              </a:graphicData>
            </a:graphic>
          </wp:inline>
        </w:drawing>
      </w:r>
      <w:r w:rsidR="004A0AC0">
        <w:rPr>
          <w:rFonts w:ascii="Times New Roman" w:hAnsi="Times New Roman" w:cs="Times New Roman"/>
          <w:b/>
          <w:bCs/>
          <w:noProof/>
          <w:sz w:val="24"/>
          <w:szCs w:val="24"/>
        </w:rPr>
        <w:drawing>
          <wp:inline distT="0" distB="0" distL="0" distR="0" wp14:anchorId="08F976B3" wp14:editId="1E694604">
            <wp:extent cx="922084" cy="2329336"/>
            <wp:effectExtent l="0" t="0" r="0" b="0"/>
            <wp:docPr id="12679199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26221" cy="2339787"/>
                    </a:xfrm>
                    <a:prstGeom prst="rect">
                      <a:avLst/>
                    </a:prstGeom>
                    <a:noFill/>
                    <a:ln>
                      <a:noFill/>
                    </a:ln>
                  </pic:spPr>
                </pic:pic>
              </a:graphicData>
            </a:graphic>
          </wp:inline>
        </w:drawing>
      </w:r>
    </w:p>
    <w:p w14:paraId="1B38C782" w14:textId="2102DF4B" w:rsidR="00536DE1" w:rsidRDefault="00212C41" w:rsidP="00BB77A5">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B30A720" wp14:editId="3428DB13">
            <wp:extent cx="2450836" cy="2804673"/>
            <wp:effectExtent l="0" t="0" r="6985" b="0"/>
            <wp:docPr id="9464896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54925" cy="2809352"/>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EA73A54" wp14:editId="0BCC3563">
            <wp:extent cx="2279153" cy="2801535"/>
            <wp:effectExtent l="0" t="0" r="6985" b="0"/>
            <wp:docPr id="21474239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3076" cy="2806357"/>
                    </a:xfrm>
                    <a:prstGeom prst="rect">
                      <a:avLst/>
                    </a:prstGeom>
                    <a:noFill/>
                    <a:ln>
                      <a:noFill/>
                    </a:ln>
                  </pic:spPr>
                </pic:pic>
              </a:graphicData>
            </a:graphic>
          </wp:inline>
        </w:drawing>
      </w:r>
    </w:p>
    <w:p w14:paraId="77A6F1A9" w14:textId="353E0CE9" w:rsidR="00BB77A5" w:rsidRPr="00BB77A5" w:rsidRDefault="00BB77A5" w:rsidP="00BB77A5">
      <w:pPr>
        <w:pStyle w:val="Caption"/>
        <w:jc w:val="both"/>
        <w:rPr>
          <w:rFonts w:ascii="Times New Roman" w:hAnsi="Times New Roman"/>
        </w:rPr>
      </w:pPr>
      <w:bookmarkStart w:id="110" w:name="_Toc170045335"/>
      <w:r w:rsidRPr="00BB77A5">
        <w:rPr>
          <w:rFonts w:ascii="Times New Roman" w:hAnsi="Times New Roman"/>
        </w:rPr>
        <w:t xml:space="preserve">Figure 4. </w:t>
      </w:r>
      <w:r w:rsidRPr="00BB77A5">
        <w:rPr>
          <w:rFonts w:ascii="Times New Roman" w:hAnsi="Times New Roman"/>
        </w:rPr>
        <w:fldChar w:fldCharType="begin"/>
      </w:r>
      <w:r w:rsidRPr="00BB77A5">
        <w:rPr>
          <w:rFonts w:ascii="Times New Roman" w:hAnsi="Times New Roman"/>
        </w:rPr>
        <w:instrText xml:space="preserve"> SEQ Figure_4. \* ARABIC </w:instrText>
      </w:r>
      <w:r w:rsidRPr="00BB77A5">
        <w:rPr>
          <w:rFonts w:ascii="Times New Roman" w:hAnsi="Times New Roman"/>
        </w:rPr>
        <w:fldChar w:fldCharType="separate"/>
      </w:r>
      <w:r w:rsidR="00D74D1E">
        <w:rPr>
          <w:rFonts w:ascii="Times New Roman" w:hAnsi="Times New Roman"/>
          <w:noProof/>
        </w:rPr>
        <w:t>5</w:t>
      </w:r>
      <w:r w:rsidRPr="00BB77A5">
        <w:rPr>
          <w:rFonts w:ascii="Times New Roman" w:hAnsi="Times New Roman"/>
        </w:rPr>
        <w:fldChar w:fldCharType="end"/>
      </w:r>
      <w:r w:rsidRPr="00BB77A5">
        <w:rPr>
          <w:rFonts w:ascii="Times New Roman" w:hAnsi="Times New Roman"/>
        </w:rPr>
        <w:t>.</w:t>
      </w:r>
      <w:r w:rsidRPr="00BB77A5">
        <w:rPr>
          <w:rFonts w:ascii="Times New Roman" w:hAnsi="Times New Roman"/>
          <w:b w:val="0"/>
          <w:bCs w:val="0"/>
          <w:sz w:val="24"/>
          <w:szCs w:val="24"/>
        </w:rPr>
        <w:t xml:space="preserve"> Monthly rainfall (mm) analysis of west Amhara region for the period 1991-2020.</w:t>
      </w:r>
      <w:bookmarkEnd w:id="110"/>
    </w:p>
    <w:p w14:paraId="731F4845" w14:textId="4596DD78" w:rsidR="00CB6631" w:rsidRPr="00F93F41" w:rsidRDefault="00C23DA2" w:rsidP="00F93F41">
      <w:pPr>
        <w:pStyle w:val="Heading3"/>
        <w:spacing w:line="360" w:lineRule="auto"/>
        <w:rPr>
          <w:rFonts w:ascii="Times New Roman" w:hAnsi="Times New Roman" w:cs="Times New Roman"/>
          <w:color w:val="auto"/>
        </w:rPr>
      </w:pPr>
      <w:bookmarkStart w:id="111" w:name="_Toc181558829"/>
      <w:r>
        <w:rPr>
          <w:rFonts w:ascii="Times New Roman" w:hAnsi="Times New Roman" w:cs="Times New Roman"/>
          <w:color w:val="auto"/>
        </w:rPr>
        <w:t>4.1.6</w:t>
      </w:r>
      <w:r w:rsidR="00CB6631" w:rsidRPr="00F93F41">
        <w:rPr>
          <w:rFonts w:ascii="Times New Roman" w:hAnsi="Times New Roman" w:cs="Times New Roman"/>
          <w:color w:val="auto"/>
        </w:rPr>
        <w:t>.</w:t>
      </w:r>
      <w:r w:rsidR="00F93F41">
        <w:rPr>
          <w:rFonts w:ascii="Times New Roman" w:hAnsi="Times New Roman" w:cs="Times New Roman"/>
          <w:color w:val="auto"/>
        </w:rPr>
        <w:t> </w:t>
      </w:r>
      <w:r w:rsidR="00CB6631" w:rsidRPr="00F93F41">
        <w:rPr>
          <w:rFonts w:ascii="Times New Roman" w:hAnsi="Times New Roman" w:cs="Times New Roman"/>
          <w:color w:val="auto"/>
        </w:rPr>
        <w:t>Analysis of Seasonal rainfall of the main rainy season</w:t>
      </w:r>
      <w:bookmarkEnd w:id="111"/>
    </w:p>
    <w:p w14:paraId="3F8C7520" w14:textId="5FDD5239" w:rsidR="005B188B" w:rsidRPr="005B188B" w:rsidRDefault="002B551A" w:rsidP="00CB6631">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w:t>
      </w:r>
      <w:r w:rsidR="005B188B" w:rsidRPr="005B188B">
        <w:rPr>
          <w:rFonts w:ascii="Times New Roman" w:hAnsi="Times New Roman" w:cs="Times New Roman"/>
          <w:bCs/>
          <w:sz w:val="24"/>
          <w:szCs w:val="24"/>
        </w:rPr>
        <w:t>4.6</w:t>
      </w:r>
      <w:r w:rsidR="001A08D7">
        <w:rPr>
          <w:rFonts w:ascii="Times New Roman" w:hAnsi="Times New Roman" w:cs="Times New Roman"/>
          <w:bCs/>
          <w:sz w:val="24"/>
          <w:szCs w:val="24"/>
        </w:rPr>
        <w:t> and Table </w:t>
      </w:r>
      <w:r>
        <w:rPr>
          <w:rFonts w:ascii="Times New Roman" w:hAnsi="Times New Roman" w:cs="Times New Roman"/>
          <w:bCs/>
          <w:sz w:val="24"/>
          <w:szCs w:val="24"/>
        </w:rPr>
        <w:t>4.7 showed the kiremt season rainfall distribution of the Western Amhara.The spatial distribution </w:t>
      </w:r>
      <w:r w:rsidR="005B188B">
        <w:rPr>
          <w:rFonts w:ascii="Times New Roman" w:hAnsi="Times New Roman" w:cs="Times New Roman"/>
          <w:bCs/>
          <w:sz w:val="24"/>
          <w:szCs w:val="24"/>
        </w:rPr>
        <w:t>indi</w:t>
      </w:r>
      <w:r>
        <w:rPr>
          <w:rFonts w:ascii="Times New Roman" w:hAnsi="Times New Roman" w:cs="Times New Roman"/>
          <w:bCs/>
          <w:sz w:val="24"/>
          <w:szCs w:val="24"/>
        </w:rPr>
        <w:t>cated that,there was variation in rainfall distribution and </w:t>
      </w:r>
      <w:r w:rsidR="005B188B">
        <w:rPr>
          <w:rFonts w:ascii="Times New Roman" w:hAnsi="Times New Roman" w:cs="Times New Roman"/>
          <w:bCs/>
          <w:sz w:val="24"/>
          <w:szCs w:val="24"/>
        </w:rPr>
        <w:t>amount.Among the 20 sample stations,low amont of rainfall was recorded at Debre Work and Shahura with seasonal rainfall total of 650 to 750 mm/</w:t>
      </w:r>
      <w:r w:rsidR="005B188B" w:rsidRPr="000B64EE">
        <w:rPr>
          <w:rFonts w:ascii="Times New Roman" w:hAnsi="Times New Roman" w:cs="Times New Roman"/>
          <w:bCs/>
          <w:i/>
          <w:sz w:val="24"/>
          <w:szCs w:val="24"/>
        </w:rPr>
        <w:t>kiremt</w:t>
      </w:r>
      <w:r w:rsidR="005B188B">
        <w:rPr>
          <w:rFonts w:ascii="Times New Roman" w:hAnsi="Times New Roman" w:cs="Times New Roman"/>
          <w:bCs/>
          <w:sz w:val="24"/>
          <w:szCs w:val="24"/>
        </w:rPr>
        <w:t xml:space="preserve"> season.But high</w:t>
      </w:r>
      <w:r w:rsidR="005B188B" w:rsidRPr="000B64EE">
        <w:rPr>
          <w:rFonts w:ascii="Times New Roman" w:hAnsi="Times New Roman" w:cs="Times New Roman"/>
          <w:bCs/>
          <w:i/>
          <w:sz w:val="24"/>
          <w:szCs w:val="24"/>
        </w:rPr>
        <w:t xml:space="preserve"> kiremt</w:t>
      </w:r>
      <w:r w:rsidR="005B188B">
        <w:rPr>
          <w:rFonts w:ascii="Times New Roman" w:hAnsi="Times New Roman" w:cs="Times New Roman"/>
          <w:bCs/>
          <w:sz w:val="24"/>
          <w:szCs w:val="24"/>
        </w:rPr>
        <w:t xml:space="preserve"> rainfall total was recorded at Dangila from 1250 to 1350 mm .Most of the region </w:t>
      </w:r>
      <w:r w:rsidR="009A6F57">
        <w:rPr>
          <w:rFonts w:ascii="Times New Roman" w:hAnsi="Times New Roman" w:cs="Times New Roman"/>
          <w:bCs/>
          <w:sz w:val="24"/>
          <w:szCs w:val="24"/>
        </w:rPr>
        <w:t xml:space="preserve">recorded from 850 to 950 mm during the </w:t>
      </w:r>
      <w:r w:rsidR="009A6F57" w:rsidRPr="000B64EE">
        <w:rPr>
          <w:rFonts w:ascii="Times New Roman" w:hAnsi="Times New Roman" w:cs="Times New Roman"/>
          <w:bCs/>
          <w:i/>
          <w:sz w:val="24"/>
          <w:szCs w:val="24"/>
        </w:rPr>
        <w:t>kiremt</w:t>
      </w:r>
      <w:r w:rsidR="009A6F57">
        <w:rPr>
          <w:rFonts w:ascii="Times New Roman" w:hAnsi="Times New Roman" w:cs="Times New Roman"/>
          <w:bCs/>
          <w:sz w:val="24"/>
          <w:szCs w:val="24"/>
        </w:rPr>
        <w:t xml:space="preserve"> season.</w:t>
      </w:r>
      <w:r>
        <w:rPr>
          <w:rFonts w:ascii="Times New Roman" w:hAnsi="Times New Roman" w:cs="Times New Roman"/>
          <w:bCs/>
          <w:sz w:val="24"/>
          <w:szCs w:val="24"/>
        </w:rPr>
        <w:t xml:space="preserve">The mean </w:t>
      </w:r>
      <w:r w:rsidRPr="000B64EE">
        <w:rPr>
          <w:rFonts w:ascii="Times New Roman" w:hAnsi="Times New Roman" w:cs="Times New Roman"/>
          <w:bCs/>
          <w:i/>
          <w:sz w:val="24"/>
          <w:szCs w:val="24"/>
        </w:rPr>
        <w:t>kiremt</w:t>
      </w:r>
      <w:r>
        <w:rPr>
          <w:rFonts w:ascii="Times New Roman" w:hAnsi="Times New Roman" w:cs="Times New Roman"/>
          <w:bCs/>
          <w:sz w:val="24"/>
          <w:szCs w:val="24"/>
        </w:rPr>
        <w:t xml:space="preserve"> rainfall of Western Amhara for the period 1991-2020 was 926.8mm.</w:t>
      </w:r>
      <w:r w:rsidR="009A6F57">
        <w:rPr>
          <w:rFonts w:ascii="Times New Roman" w:hAnsi="Times New Roman" w:cs="Times New Roman"/>
          <w:bCs/>
          <w:sz w:val="24"/>
          <w:szCs w:val="24"/>
        </w:rPr>
        <w:t>Overall,Western and central p</w:t>
      </w:r>
      <w:r>
        <w:rPr>
          <w:rFonts w:ascii="Times New Roman" w:hAnsi="Times New Roman" w:cs="Times New Roman"/>
          <w:bCs/>
          <w:sz w:val="24"/>
          <w:szCs w:val="24"/>
        </w:rPr>
        <w:t>a</w:t>
      </w:r>
      <w:r w:rsidR="009A6F57">
        <w:rPr>
          <w:rFonts w:ascii="Times New Roman" w:hAnsi="Times New Roman" w:cs="Times New Roman"/>
          <w:bCs/>
          <w:sz w:val="24"/>
          <w:szCs w:val="24"/>
        </w:rPr>
        <w:t xml:space="preserve">rt of the region acquire better mean </w:t>
      </w:r>
      <w:r w:rsidR="009A6F57" w:rsidRPr="000B64EE">
        <w:rPr>
          <w:rFonts w:ascii="Times New Roman" w:hAnsi="Times New Roman" w:cs="Times New Roman"/>
          <w:bCs/>
          <w:i/>
          <w:sz w:val="24"/>
          <w:szCs w:val="24"/>
        </w:rPr>
        <w:t xml:space="preserve">kiremt </w:t>
      </w:r>
      <w:r w:rsidR="009A6F57">
        <w:rPr>
          <w:rFonts w:ascii="Times New Roman" w:hAnsi="Times New Roman" w:cs="Times New Roman"/>
          <w:bCs/>
          <w:sz w:val="24"/>
          <w:szCs w:val="24"/>
        </w:rPr>
        <w:t xml:space="preserve">rainfall </w:t>
      </w:r>
      <w:r w:rsidR="009A6F57">
        <w:rPr>
          <w:rFonts w:ascii="Times New Roman" w:hAnsi="Times New Roman" w:cs="Times New Roman"/>
          <w:bCs/>
          <w:sz w:val="24"/>
          <w:szCs w:val="24"/>
        </w:rPr>
        <w:lastRenderedPageBreak/>
        <w:t xml:space="preserve">for the period </w:t>
      </w:r>
      <w:r w:rsidR="00683217">
        <w:rPr>
          <w:rFonts w:ascii="Times New Roman" w:hAnsi="Times New Roman" w:cs="Times New Roman"/>
          <w:bCs/>
          <w:sz w:val="24"/>
          <w:szCs w:val="24"/>
        </w:rPr>
        <w:t>1991-2020</w:t>
      </w:r>
      <w:r w:rsidR="000B64EE">
        <w:rPr>
          <w:rFonts w:ascii="Times New Roman" w:hAnsi="Times New Roman" w:cs="Times New Roman"/>
          <w:bCs/>
          <w:sz w:val="24"/>
          <w:szCs w:val="24"/>
        </w:rPr>
        <w:t>.A study by </w:t>
      </w:r>
      <w:r w:rsidR="00061264" w:rsidRPr="00061264">
        <w:rPr>
          <w:rFonts w:ascii="Times New Roman" w:hAnsi="Times New Roman" w:cs="Times New Roman"/>
          <w:bCs/>
          <w:sz w:val="24"/>
          <w:szCs w:val="24"/>
          <w:highlight w:val="yellow"/>
        </w:rPr>
        <w:fldChar w:fldCharType="begin"/>
      </w:r>
      <w:r w:rsidR="00805C24">
        <w:rPr>
          <w:rFonts w:ascii="Times New Roman" w:hAnsi="Times New Roman" w:cs="Times New Roman"/>
          <w:bCs/>
          <w:sz w:val="24"/>
          <w:szCs w:val="24"/>
          <w:highlight w:val="yellow"/>
        </w:rPr>
        <w:instrText xml:space="preserve"> ADDIN ZOTERO_ITEM CSL_CITATION {"citationID":"a2oe7ejl454","properties":{"formattedCitation":"\\uldash{(Taye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061264" w:rsidRPr="00061264">
        <w:rPr>
          <w:rFonts w:ascii="Times New Roman" w:hAnsi="Times New Roman" w:cs="Times New Roman"/>
          <w:bCs/>
          <w:sz w:val="24"/>
          <w:szCs w:val="24"/>
          <w:highlight w:val="yellow"/>
        </w:rPr>
        <w:fldChar w:fldCharType="separate"/>
      </w:r>
      <w:r w:rsidR="00061264">
        <w:rPr>
          <w:rFonts w:ascii="Times New Roman" w:hAnsi="Times New Roman" w:cs="Times New Roman"/>
          <w:sz w:val="24"/>
          <w:szCs w:val="24"/>
        </w:rPr>
        <w:t xml:space="preserve">Taye </w:t>
      </w:r>
      <w:r w:rsidR="00061264" w:rsidRPr="00061264">
        <w:rPr>
          <w:rFonts w:ascii="Times New Roman" w:hAnsi="Times New Roman" w:cs="Times New Roman"/>
          <w:i/>
          <w:sz w:val="24"/>
          <w:szCs w:val="24"/>
        </w:rPr>
        <w:t>et al</w:t>
      </w:r>
      <w:r w:rsidR="00061264">
        <w:rPr>
          <w:rFonts w:ascii="Times New Roman" w:hAnsi="Times New Roman" w:cs="Times New Roman"/>
          <w:sz w:val="24"/>
          <w:szCs w:val="24"/>
        </w:rPr>
        <w:t>.(</w:t>
      </w:r>
      <w:r w:rsidR="00061264" w:rsidRPr="00061264">
        <w:rPr>
          <w:rFonts w:ascii="Times New Roman" w:hAnsi="Times New Roman" w:cs="Times New Roman"/>
          <w:sz w:val="24"/>
          <w:szCs w:val="24"/>
        </w:rPr>
        <w:t>2013)</w:t>
      </w:r>
      <w:r w:rsidR="00061264" w:rsidRPr="00061264">
        <w:rPr>
          <w:rFonts w:ascii="Times New Roman" w:hAnsi="Times New Roman" w:cs="Times New Roman"/>
          <w:bCs/>
          <w:sz w:val="24"/>
          <w:szCs w:val="24"/>
          <w:highlight w:val="yellow"/>
        </w:rPr>
        <w:fldChar w:fldCharType="end"/>
      </w:r>
      <w:r w:rsidR="00061264">
        <w:rPr>
          <w:rFonts w:ascii="Times New Roman" w:hAnsi="Times New Roman" w:cs="Times New Roman"/>
          <w:bCs/>
          <w:sz w:val="24"/>
          <w:szCs w:val="24"/>
        </w:rPr>
        <w:t xml:space="preserve"> </w:t>
      </w:r>
      <w:r w:rsidR="0078091C">
        <w:rPr>
          <w:rFonts w:ascii="Times New Roman" w:hAnsi="Times New Roman" w:cs="Times New Roman"/>
          <w:bCs/>
          <w:sz w:val="24"/>
          <w:szCs w:val="24"/>
        </w:rPr>
        <w:t xml:space="preserve">over small scale areas of Western </w:t>
      </w:r>
      <w:r w:rsidR="0078091C" w:rsidRPr="00117903">
        <w:rPr>
          <w:rFonts w:ascii="Times New Roman" w:hAnsi="Times New Roman" w:cs="Times New Roman"/>
          <w:bCs/>
          <w:sz w:val="24"/>
          <w:szCs w:val="24"/>
        </w:rPr>
        <w:t xml:space="preserve">Amhara for the period 1979 to 2008 </w:t>
      </w:r>
      <w:r w:rsidR="0078091C" w:rsidRPr="00117903">
        <w:rPr>
          <w:rFonts w:ascii="Times New Roman" w:hAnsi="Times New Roman" w:cs="Times New Roman"/>
          <w:sz w:val="24"/>
          <w:szCs w:val="24"/>
        </w:rPr>
        <w:t>showed that,</w:t>
      </w:r>
      <w:r w:rsidR="00061264">
        <w:rPr>
          <w:rFonts w:ascii="Times New Roman" w:hAnsi="Times New Roman" w:cs="Times New Roman"/>
          <w:sz w:val="24"/>
          <w:szCs w:val="24"/>
        </w:rPr>
        <w:t> </w:t>
      </w:r>
      <w:r w:rsidR="0078091C" w:rsidRPr="00117903">
        <w:rPr>
          <w:rFonts w:ascii="Times New Roman" w:hAnsi="Times New Roman" w:cs="Times New Roman"/>
          <w:sz w:val="24"/>
          <w:szCs w:val="24"/>
        </w:rPr>
        <w:t>the mean annual rainfall of</w:t>
      </w:r>
      <w:r w:rsidR="0078091C" w:rsidRPr="000B64EE">
        <w:rPr>
          <w:rFonts w:ascii="Times New Roman" w:hAnsi="Times New Roman" w:cs="Times New Roman"/>
          <w:i/>
          <w:sz w:val="24"/>
          <w:szCs w:val="24"/>
        </w:rPr>
        <w:t xml:space="preserve"> kiremt</w:t>
      </w:r>
      <w:r w:rsidR="0078091C" w:rsidRPr="00117903">
        <w:rPr>
          <w:rFonts w:ascii="Times New Roman" w:hAnsi="Times New Roman" w:cs="Times New Roman"/>
          <w:sz w:val="24"/>
          <w:szCs w:val="24"/>
        </w:rPr>
        <w:t xml:space="preserve"> season in western Amhara was 1054.2mm.</w:t>
      </w:r>
      <w:r w:rsidR="00B73488">
        <w:rPr>
          <w:rFonts w:ascii="Times New Roman" w:hAnsi="Times New Roman" w:cs="Times New Roman"/>
          <w:sz w:val="24"/>
          <w:szCs w:val="24"/>
        </w:rPr>
        <w:t xml:space="preserve"> </w:t>
      </w:r>
    </w:p>
    <w:p w14:paraId="4D20A2E9" w14:textId="3F28A7B9" w:rsidR="00CB6631" w:rsidRDefault="001C46BF" w:rsidP="001C46BF">
      <w:pPr>
        <w:autoSpaceDE w:val="0"/>
        <w:autoSpaceDN w:val="0"/>
        <w:adjustRightInd w:val="0"/>
        <w:spacing w:after="0" w:line="360" w:lineRule="auto"/>
        <w:jc w:val="center"/>
        <w:rPr>
          <w:rFonts w:ascii="Times New Roman" w:hAnsi="Times New Roman" w:cs="Times New Roman"/>
          <w:b/>
          <w:bCs/>
          <w:sz w:val="24"/>
          <w:szCs w:val="24"/>
        </w:rPr>
      </w:pPr>
      <w:r>
        <w:rPr>
          <w:noProof/>
        </w:rPr>
        <w:drawing>
          <wp:inline distT="0" distB="0" distL="0" distR="0" wp14:anchorId="5F638C3D" wp14:editId="79CC2871">
            <wp:extent cx="3488551" cy="4506174"/>
            <wp:effectExtent l="0" t="0" r="0" b="8890"/>
            <wp:docPr id="8433415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6">
                      <a:extLst>
                        <a:ext uri="{28A0092B-C50C-407E-A947-70E740481C1C}">
                          <a14:useLocalDpi xmlns:a14="http://schemas.microsoft.com/office/drawing/2010/main" val="0"/>
                        </a:ext>
                      </a:extLst>
                    </a:blip>
                    <a:srcRect l="4524" t="3597" r="10397" b="11441"/>
                    <a:stretch/>
                  </pic:blipFill>
                  <pic:spPr bwMode="auto">
                    <a:xfrm>
                      <a:off x="0" y="0"/>
                      <a:ext cx="3490982" cy="4509315"/>
                    </a:xfrm>
                    <a:prstGeom prst="rect">
                      <a:avLst/>
                    </a:prstGeom>
                    <a:noFill/>
                    <a:ln>
                      <a:noFill/>
                    </a:ln>
                    <a:extLst>
                      <a:ext uri="{53640926-AAD7-44D8-BBD7-CCE9431645EC}">
                        <a14:shadowObscured xmlns:a14="http://schemas.microsoft.com/office/drawing/2010/main"/>
                      </a:ext>
                    </a:extLst>
                  </pic:spPr>
                </pic:pic>
              </a:graphicData>
            </a:graphic>
          </wp:inline>
        </w:drawing>
      </w:r>
    </w:p>
    <w:p w14:paraId="0FC2DFD4" w14:textId="37ECB5CB" w:rsidR="00BB77A5" w:rsidRPr="00BB77A5" w:rsidRDefault="00BB77A5" w:rsidP="00BB77A5">
      <w:pPr>
        <w:keepNext/>
        <w:autoSpaceDE w:val="0"/>
        <w:autoSpaceDN w:val="0"/>
        <w:adjustRightInd w:val="0"/>
        <w:spacing w:after="0" w:line="360" w:lineRule="auto"/>
        <w:jc w:val="both"/>
        <w:rPr>
          <w:rFonts w:ascii="Times New Roman" w:hAnsi="Times New Roman" w:cs="Times New Roman"/>
          <w:bCs/>
          <w:sz w:val="24"/>
          <w:szCs w:val="24"/>
        </w:rPr>
      </w:pPr>
      <w:bookmarkStart w:id="112" w:name="_Toc170045336"/>
      <w:r w:rsidRPr="00BB77A5">
        <w:rPr>
          <w:rFonts w:ascii="Times New Roman" w:hAnsi="Times New Roman" w:cs="Times New Roman"/>
          <w:b/>
          <w:sz w:val="24"/>
          <w:szCs w:val="24"/>
        </w:rPr>
        <w:t xml:space="preserve">Figure 4. </w:t>
      </w:r>
      <w:r w:rsidRPr="00BB77A5">
        <w:rPr>
          <w:rFonts w:ascii="Times New Roman" w:hAnsi="Times New Roman" w:cs="Times New Roman"/>
          <w:b/>
          <w:sz w:val="24"/>
          <w:szCs w:val="24"/>
        </w:rPr>
        <w:fldChar w:fldCharType="begin"/>
      </w:r>
      <w:r w:rsidRPr="00BB77A5">
        <w:rPr>
          <w:rFonts w:ascii="Times New Roman" w:hAnsi="Times New Roman" w:cs="Times New Roman"/>
          <w:b/>
          <w:sz w:val="24"/>
          <w:szCs w:val="24"/>
        </w:rPr>
        <w:instrText xml:space="preserve"> SEQ Figure_4. \* ARABIC </w:instrText>
      </w:r>
      <w:r w:rsidRPr="00BB77A5">
        <w:rPr>
          <w:rFonts w:ascii="Times New Roman" w:hAnsi="Times New Roman" w:cs="Times New Roman"/>
          <w:b/>
          <w:sz w:val="24"/>
          <w:szCs w:val="24"/>
        </w:rPr>
        <w:fldChar w:fldCharType="separate"/>
      </w:r>
      <w:r w:rsidR="00D74D1E">
        <w:rPr>
          <w:rFonts w:ascii="Times New Roman" w:hAnsi="Times New Roman" w:cs="Times New Roman"/>
          <w:b/>
          <w:noProof/>
          <w:sz w:val="24"/>
          <w:szCs w:val="24"/>
        </w:rPr>
        <w:t>6</w:t>
      </w:r>
      <w:r w:rsidRPr="00BB77A5">
        <w:rPr>
          <w:rFonts w:ascii="Times New Roman" w:hAnsi="Times New Roman" w:cs="Times New Roman"/>
          <w:b/>
          <w:sz w:val="24"/>
          <w:szCs w:val="24"/>
        </w:rPr>
        <w:fldChar w:fldCharType="end"/>
      </w:r>
      <w:r w:rsidRPr="00BB77A5">
        <w:rPr>
          <w:rFonts w:ascii="Times New Roman" w:hAnsi="Times New Roman" w:cs="Times New Roman"/>
          <w:b/>
          <w:sz w:val="24"/>
          <w:szCs w:val="24"/>
        </w:rPr>
        <w:t>.</w:t>
      </w:r>
      <w:r w:rsidRPr="00BB77A5">
        <w:rPr>
          <w:rFonts w:ascii="Times New Roman" w:hAnsi="Times New Roman" w:cs="Times New Roman"/>
          <w:bCs/>
          <w:sz w:val="24"/>
          <w:szCs w:val="24"/>
        </w:rPr>
        <w:t xml:space="preserve"> Seasonal  rainfall (mm) analysis of west Amhara region for the period 1991-2020.</w:t>
      </w:r>
      <w:bookmarkEnd w:id="112"/>
    </w:p>
    <w:p w14:paraId="742DB3FE" w14:textId="1A93CF13" w:rsidR="00C870EA" w:rsidRPr="0071144C" w:rsidRDefault="00E320C2" w:rsidP="00C870EA">
      <w:pPr>
        <w:autoSpaceDE w:val="0"/>
        <w:autoSpaceDN w:val="0"/>
        <w:adjustRightInd w:val="0"/>
        <w:spacing w:after="0" w:line="360" w:lineRule="auto"/>
        <w:jc w:val="both"/>
        <w:rPr>
          <w:rFonts w:ascii="Times New Roman" w:hAnsi="Times New Roman" w:cs="Times New Roman"/>
          <w:bCs/>
          <w:sz w:val="24"/>
          <w:szCs w:val="24"/>
        </w:rPr>
      </w:pPr>
      <w:r w:rsidRPr="00E320C2">
        <w:rPr>
          <w:rFonts w:ascii="Times New Roman" w:hAnsi="Times New Roman" w:cs="Times New Roman"/>
          <w:bCs/>
          <w:sz w:val="24"/>
          <w:szCs w:val="24"/>
        </w:rPr>
        <w:t>Figure 4.7</w:t>
      </w:r>
      <w:r>
        <w:rPr>
          <w:rFonts w:ascii="Times New Roman" w:hAnsi="Times New Roman" w:cs="Times New Roman"/>
          <w:bCs/>
          <w:sz w:val="24"/>
          <w:szCs w:val="24"/>
        </w:rPr>
        <w:t xml:space="preserve"> showed the </w:t>
      </w:r>
      <w:r w:rsidRPr="0071144C">
        <w:rPr>
          <w:rFonts w:ascii="Times New Roman" w:hAnsi="Times New Roman" w:cs="Times New Roman"/>
          <w:bCs/>
          <w:i/>
          <w:sz w:val="24"/>
          <w:szCs w:val="24"/>
        </w:rPr>
        <w:t>kiremt</w:t>
      </w:r>
      <w:r>
        <w:rPr>
          <w:rFonts w:ascii="Times New Roman" w:hAnsi="Times New Roman" w:cs="Times New Roman"/>
          <w:bCs/>
          <w:sz w:val="24"/>
          <w:szCs w:val="24"/>
        </w:rPr>
        <w:t xml:space="preserve"> season rainfall anomaly of the west Amhara</w:t>
      </w:r>
      <w:r w:rsidR="00FB5BC7">
        <w:rPr>
          <w:rFonts w:ascii="Times New Roman" w:hAnsi="Times New Roman" w:cs="Times New Roman"/>
          <w:bCs/>
          <w:sz w:val="24"/>
          <w:szCs w:val="24"/>
        </w:rPr>
        <w:t xml:space="preserve"> </w:t>
      </w:r>
      <w:r>
        <w:rPr>
          <w:rFonts w:ascii="Times New Roman" w:hAnsi="Times New Roman" w:cs="Times New Roman"/>
          <w:bCs/>
          <w:sz w:val="24"/>
          <w:szCs w:val="24"/>
        </w:rPr>
        <w:t>region</w:t>
      </w:r>
      <w:r w:rsidR="000C70D8">
        <w:rPr>
          <w:rFonts w:ascii="Times New Roman" w:hAnsi="Times New Roman" w:cs="Times New Roman"/>
          <w:bCs/>
          <w:sz w:val="24"/>
          <w:szCs w:val="24"/>
        </w:rPr>
        <w:t xml:space="preserve"> for the period 1991</w:t>
      </w:r>
      <w:r w:rsidR="000C70D8">
        <w:rPr>
          <w:rFonts w:ascii="Times New Roman" w:hAnsi="Times New Roman" w:cs="Times New Roman"/>
          <w:bCs/>
          <w:sz w:val="24"/>
          <w:szCs w:val="24"/>
        </w:rPr>
        <w:noBreakHyphen/>
      </w:r>
      <w:r w:rsidR="00683217">
        <w:rPr>
          <w:rFonts w:ascii="Times New Roman" w:hAnsi="Times New Roman" w:cs="Times New Roman"/>
          <w:bCs/>
          <w:sz w:val="24"/>
          <w:szCs w:val="24"/>
        </w:rPr>
        <w:t>2020</w:t>
      </w:r>
      <w:r w:rsidR="000C70D8">
        <w:rPr>
          <w:rFonts w:ascii="Times New Roman" w:hAnsi="Times New Roman" w:cs="Times New Roman"/>
          <w:bCs/>
          <w:sz w:val="24"/>
          <w:szCs w:val="24"/>
        </w:rPr>
        <w:t>.</w:t>
      </w:r>
      <w:r w:rsidR="00131213">
        <w:rPr>
          <w:rFonts w:ascii="Times New Roman" w:hAnsi="Times New Roman" w:cs="Times New Roman"/>
          <w:bCs/>
          <w:sz w:val="24"/>
          <w:szCs w:val="24"/>
        </w:rPr>
        <w:t>The result depicted that most of the years showed negative </w:t>
      </w:r>
      <w:r w:rsidR="00131213">
        <w:rPr>
          <w:rFonts w:ascii="Times New Roman" w:hAnsi="Times New Roman" w:cs="Times New Roman"/>
          <w:bCs/>
          <w:i/>
          <w:sz w:val="24"/>
          <w:szCs w:val="24"/>
        </w:rPr>
        <w:t>kiremt</w:t>
      </w:r>
      <w:r w:rsidR="00131213">
        <w:rPr>
          <w:rFonts w:ascii="Times New Roman" w:hAnsi="Times New Roman" w:cs="Times New Roman"/>
          <w:bCs/>
          <w:sz w:val="24"/>
          <w:szCs w:val="24"/>
        </w:rPr>
        <w:t> rainfall anomaly,which showed a decrease rainfall as compared with mean rainfall and an indication of rainfall deficiet.Rainfall anomaly index less than -1.65 is considered to be extremely drought.On the otherhand rainfall anomaly greater than 1.65 is refered to be extremely wet.The years 1995,1997,and 2015 was the driest years .But,the year 2006,2019,and 2020 was the most wettest years.</w:t>
      </w:r>
      <w:r w:rsidR="00B904E4">
        <w:rPr>
          <w:rFonts w:ascii="Times New Roman" w:hAnsi="Times New Roman" w:cs="Times New Roman"/>
          <w:bCs/>
          <w:sz w:val="24"/>
          <w:szCs w:val="24"/>
        </w:rPr>
        <w:t xml:space="preserve">Astudy by </w:t>
      </w:r>
      <w:r w:rsidR="00F15D72" w:rsidRPr="00F15D72">
        <w:rPr>
          <w:rFonts w:ascii="Times New Roman" w:hAnsi="Times New Roman" w:cs="Times New Roman"/>
          <w:bCs/>
          <w:sz w:val="24"/>
          <w:szCs w:val="24"/>
          <w:highlight w:val="yellow"/>
        </w:rPr>
        <w:fldChar w:fldCharType="begin"/>
      </w:r>
      <w:r w:rsidR="009E3612">
        <w:rPr>
          <w:rFonts w:ascii="Times New Roman" w:hAnsi="Times New Roman" w:cs="Times New Roman"/>
          <w:bCs/>
          <w:sz w:val="24"/>
          <w:szCs w:val="24"/>
          <w:highlight w:val="yellow"/>
        </w:rPr>
        <w:instrText xml:space="preserve"> ADDIN ZOTERO_ITEM CSL_CITATION {"citationID":"afrda8casr","properties":{"formattedCitation":"\\uldash{(Wasihun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F15D72" w:rsidRPr="00F15D72">
        <w:rPr>
          <w:rFonts w:ascii="Times New Roman" w:hAnsi="Times New Roman" w:cs="Times New Roman"/>
          <w:bCs/>
          <w:sz w:val="24"/>
          <w:szCs w:val="24"/>
          <w:highlight w:val="yellow"/>
        </w:rPr>
        <w:fldChar w:fldCharType="separate"/>
      </w:r>
      <w:r w:rsidR="00F15D72" w:rsidRPr="00F15D72">
        <w:rPr>
          <w:rFonts w:ascii="Times New Roman" w:hAnsi="Times New Roman" w:cs="Times New Roman"/>
          <w:sz w:val="24"/>
          <w:szCs w:val="24"/>
        </w:rPr>
        <w:t xml:space="preserve">Wasihun </w:t>
      </w:r>
      <w:r w:rsidR="00F15D72" w:rsidRPr="00F15D72">
        <w:rPr>
          <w:rFonts w:ascii="Times New Roman" w:hAnsi="Times New Roman" w:cs="Times New Roman"/>
          <w:i/>
          <w:sz w:val="24"/>
          <w:szCs w:val="24"/>
        </w:rPr>
        <w:t>et al</w:t>
      </w:r>
      <w:r w:rsidR="00F15D72" w:rsidRPr="00F15D72">
        <w:rPr>
          <w:rFonts w:ascii="Times New Roman" w:hAnsi="Times New Roman" w:cs="Times New Roman"/>
          <w:sz w:val="24"/>
          <w:szCs w:val="24"/>
        </w:rPr>
        <w:t>.(2020)</w:t>
      </w:r>
      <w:r w:rsidR="00F15D72" w:rsidRPr="00F15D72">
        <w:rPr>
          <w:rFonts w:ascii="Times New Roman" w:hAnsi="Times New Roman" w:cs="Times New Roman"/>
          <w:bCs/>
          <w:sz w:val="24"/>
          <w:szCs w:val="24"/>
          <w:highlight w:val="yellow"/>
        </w:rPr>
        <w:fldChar w:fldCharType="end"/>
      </w:r>
      <w:r w:rsidR="00F15D72">
        <w:rPr>
          <w:rFonts w:ascii="Times New Roman" w:hAnsi="Times New Roman" w:cs="Times New Roman"/>
          <w:bCs/>
          <w:sz w:val="24"/>
          <w:szCs w:val="24"/>
        </w:rPr>
        <w:t>, </w:t>
      </w:r>
      <w:r w:rsidR="00B904E4">
        <w:rPr>
          <w:rFonts w:ascii="Times New Roman" w:hAnsi="Times New Roman" w:cs="Times New Roman"/>
          <w:bCs/>
          <w:sz w:val="24"/>
          <w:szCs w:val="24"/>
        </w:rPr>
        <w:t>indicated that,the years 1996,</w:t>
      </w:r>
      <w:r w:rsidR="005544D1">
        <w:rPr>
          <w:rFonts w:ascii="Times New Roman" w:hAnsi="Times New Roman" w:cs="Times New Roman"/>
          <w:bCs/>
          <w:sz w:val="24"/>
          <w:szCs w:val="24"/>
        </w:rPr>
        <w:t>2002,and 2015 the driest years while the years 2007,2003,an</w:t>
      </w:r>
      <w:r w:rsidR="001A08D7">
        <w:rPr>
          <w:rFonts w:ascii="Times New Roman" w:hAnsi="Times New Roman" w:cs="Times New Roman"/>
          <w:bCs/>
          <w:sz w:val="24"/>
          <w:szCs w:val="24"/>
        </w:rPr>
        <w:t>d 2012 as the wettest years for the study time period 1988</w:t>
      </w:r>
      <w:r w:rsidR="001A08D7">
        <w:rPr>
          <w:rFonts w:ascii="Times New Roman" w:hAnsi="Times New Roman" w:cs="Times New Roman"/>
          <w:bCs/>
          <w:sz w:val="24"/>
          <w:szCs w:val="24"/>
        </w:rPr>
        <w:noBreakHyphen/>
      </w:r>
      <w:r w:rsidR="005544D1">
        <w:rPr>
          <w:rFonts w:ascii="Times New Roman" w:hAnsi="Times New Roman" w:cs="Times New Roman"/>
          <w:bCs/>
          <w:sz w:val="24"/>
          <w:szCs w:val="24"/>
        </w:rPr>
        <w:t>2017</w:t>
      </w:r>
      <w:r w:rsidR="00320358">
        <w:rPr>
          <w:rFonts w:ascii="Times New Roman" w:hAnsi="Times New Roman" w:cs="Times New Roman"/>
          <w:bCs/>
          <w:sz w:val="24"/>
          <w:szCs w:val="24"/>
        </w:rPr>
        <w:t> over their study area</w:t>
      </w:r>
      <w:r w:rsidR="005544D1">
        <w:rPr>
          <w:rFonts w:ascii="Times New Roman" w:hAnsi="Times New Roman" w:cs="Times New Roman"/>
          <w:bCs/>
          <w:sz w:val="24"/>
          <w:szCs w:val="24"/>
        </w:rPr>
        <w:t>.</w:t>
      </w:r>
      <w:r w:rsidR="001A08D7">
        <w:rPr>
          <w:rFonts w:ascii="Times New Roman" w:hAnsi="Times New Roman" w:cs="Times New Roman"/>
          <w:bCs/>
          <w:sz w:val="24"/>
          <w:szCs w:val="24"/>
        </w:rPr>
        <w:t>For years those have positive </w:t>
      </w:r>
      <w:r w:rsidR="008306E7">
        <w:rPr>
          <w:rFonts w:ascii="Times New Roman" w:hAnsi="Times New Roman" w:cs="Times New Roman"/>
          <w:bCs/>
          <w:sz w:val="24"/>
          <w:szCs w:val="24"/>
        </w:rPr>
        <w:t>anoma</w:t>
      </w:r>
      <w:r w:rsidR="001A08D7">
        <w:rPr>
          <w:rFonts w:ascii="Times New Roman" w:hAnsi="Times New Roman" w:cs="Times New Roman"/>
          <w:bCs/>
          <w:sz w:val="24"/>
          <w:szCs w:val="24"/>
        </w:rPr>
        <w:t>li</w:t>
      </w:r>
      <w:r w:rsidR="001A08D7">
        <w:rPr>
          <w:rFonts w:ascii="Times New Roman" w:hAnsi="Times New Roman" w:cs="Times New Roman"/>
          <w:bCs/>
          <w:sz w:val="24"/>
          <w:szCs w:val="24"/>
        </w:rPr>
        <w:lastRenderedPageBreak/>
        <w:t>es,there was relatively </w:t>
      </w:r>
      <w:r w:rsidR="00402D45">
        <w:rPr>
          <w:rFonts w:ascii="Times New Roman" w:hAnsi="Times New Roman" w:cs="Times New Roman"/>
          <w:bCs/>
          <w:sz w:val="24"/>
          <w:szCs w:val="24"/>
        </w:rPr>
        <w:t>early onset date ( </w:t>
      </w:r>
      <w:r w:rsidR="00204368">
        <w:rPr>
          <w:rFonts w:ascii="Times New Roman" w:hAnsi="Times New Roman" w:cs="Times New Roman"/>
          <w:bCs/>
          <w:sz w:val="24"/>
          <w:szCs w:val="24"/>
        </w:rPr>
        <w:t>Table </w:t>
      </w:r>
      <w:r w:rsidR="00402D45">
        <w:rPr>
          <w:rFonts w:ascii="Times New Roman" w:hAnsi="Times New Roman" w:cs="Times New Roman"/>
          <w:bCs/>
          <w:sz w:val="24"/>
          <w:szCs w:val="24"/>
        </w:rPr>
        <w:t>4.1 and </w:t>
      </w:r>
      <w:r w:rsidR="00204368">
        <w:rPr>
          <w:rFonts w:ascii="Times New Roman" w:hAnsi="Times New Roman" w:cs="Times New Roman"/>
          <w:bCs/>
          <w:sz w:val="24"/>
          <w:szCs w:val="24"/>
        </w:rPr>
        <w:t>Figure </w:t>
      </w:r>
      <w:r w:rsidR="008306E7">
        <w:rPr>
          <w:rFonts w:ascii="Times New Roman" w:hAnsi="Times New Roman" w:cs="Times New Roman"/>
          <w:bCs/>
          <w:sz w:val="24"/>
          <w:szCs w:val="24"/>
        </w:rPr>
        <w:t>4.7).</w:t>
      </w:r>
      <w:r w:rsidR="00402D45">
        <w:rPr>
          <w:rFonts w:ascii="Times New Roman" w:hAnsi="Times New Roman" w:cs="Times New Roman"/>
          <w:bCs/>
          <w:sz w:val="24"/>
          <w:szCs w:val="24"/>
        </w:rPr>
        <w:t>Astudy </w:t>
      </w:r>
      <w:r w:rsidR="00F77AA5" w:rsidRPr="00F77AA5">
        <w:rPr>
          <w:rFonts w:ascii="Times New Roman" w:hAnsi="Times New Roman" w:cs="Times New Roman"/>
          <w:bCs/>
          <w:sz w:val="24"/>
          <w:szCs w:val="24"/>
        </w:rPr>
        <w:t>by</w:t>
      </w:r>
      <w:r w:rsidR="00402D45">
        <w:rPr>
          <w:rFonts w:ascii="Times New Roman" w:hAnsi="Times New Roman" w:cs="Times New Roman"/>
          <w:bCs/>
          <w:sz w:val="24"/>
          <w:szCs w:val="24"/>
        </w:rPr>
        <w:t> </w:t>
      </w:r>
      <w:r w:rsidR="00E00AFF" w:rsidRPr="00E00AFF">
        <w:rPr>
          <w:rFonts w:ascii="Times New Roman" w:hAnsi="Times New Roman" w:cs="Times New Roman"/>
          <w:bCs/>
          <w:sz w:val="24"/>
          <w:szCs w:val="24"/>
        </w:rPr>
        <w:fldChar w:fldCharType="begin"/>
      </w:r>
      <w:r w:rsidR="0007391A">
        <w:rPr>
          <w:rFonts w:ascii="Times New Roman" w:hAnsi="Times New Roman" w:cs="Times New Roman"/>
          <w:bCs/>
          <w:sz w:val="24"/>
          <w:szCs w:val="24"/>
        </w:rPr>
        <w:instrText xml:space="preserve"> ADDIN ZOTERO_ITEM CSL_CITATION {"citationID":"a1qin9j1e70","properties":{"formattedCitation":"\\uldash{(Department of Meteorology, University of Nairobi et al., 2016)}","plainCitation":"(Department of Meteorology, University of Nairobi et al., 2016)","dontUpdate":true,"noteIndex":0},"citationItems":[{"id":1057,"uris":["http://zotero.org/users/10693454/items/INW8GDNH"],"itemData":{"id":1057,"type":"article-journal","abstract":"This study examined the spatial and temporal variability of the onset and cessation of long rains (MAM). The daily rainfall data used in the study was obtained from the Kenya Meteorological Department (KMD. Both graphical and statistical methods were applied in the analyses. Most of the stations indicated the onset month to be March. However, a few stations indicated February as their onset month while a few others had April as the onset month. Further analysis indicated a link between performance of the seasonal rainfall and the onset date. Thus positive (negative) rainfall anomaly was associated with early (late) onset. The results from the analysis showed that over most stations, the mean onset is the 74th day (14th march) with an average standard deviation of 24 days. The mean cessation day was day 150 (29th of May) with an average standard deviation of 21 days. The highest variability was observed in dry areas.","container-title":"Journal of Meteorology and Related Sciences","DOI":"10.20987/jmrs.3.05.2016","ISSN":"19959834, 24123781","journalAbbreviation":"J. Meteorol. Related. Sci","language":"en","page":"30-47","source":"DOI.org (Crossref)","title":"Inter Annual Variability of Onset and Cessation of the Long Rains in Kenya","URL":"http://kms.or.ke/publications/journals/jmrs.html?id=303","volume":"9","author":[{"literal":"Department of Meteorology, University of Nairobi"},{"family":"Mugo","given":"R. M"},{"family":"Ininda","given":"Joseph"},{"literal":"Department of Meteorology, University of Nairobi"},{"family":"Okoola","given":"Raphael"}],"accessed":{"date-parts":[["2023",11,16]]},"issued":{"date-parts":[["2016",6,6]]}}}],"schema":"https://github.com/citation-style-language/schema/raw/master/csl-citation.json"} </w:instrText>
      </w:r>
      <w:r w:rsidR="00E00AFF" w:rsidRPr="00E00AFF">
        <w:rPr>
          <w:rFonts w:ascii="Times New Roman" w:hAnsi="Times New Roman" w:cs="Times New Roman"/>
          <w:bCs/>
          <w:sz w:val="24"/>
          <w:szCs w:val="24"/>
        </w:rPr>
        <w:fldChar w:fldCharType="separate"/>
      </w:r>
      <w:r w:rsidR="00E00AFF">
        <w:rPr>
          <w:rFonts w:ascii="Times New Roman" w:hAnsi="Times New Roman" w:cs="Times New Roman"/>
          <w:sz w:val="24"/>
          <w:szCs w:val="24"/>
        </w:rPr>
        <w:t>Nairobi </w:t>
      </w:r>
      <w:r w:rsidR="00E00AFF" w:rsidRPr="00E00AFF">
        <w:rPr>
          <w:rFonts w:ascii="Times New Roman" w:hAnsi="Times New Roman" w:cs="Times New Roman"/>
          <w:i/>
          <w:sz w:val="24"/>
          <w:szCs w:val="24"/>
        </w:rPr>
        <w:t>et al</w:t>
      </w:r>
      <w:r w:rsidR="00E00AFF">
        <w:rPr>
          <w:rFonts w:ascii="Times New Roman" w:hAnsi="Times New Roman" w:cs="Times New Roman"/>
          <w:sz w:val="24"/>
          <w:szCs w:val="24"/>
        </w:rPr>
        <w:t>.(</w:t>
      </w:r>
      <w:r w:rsidR="00E00AFF" w:rsidRPr="00E00AFF">
        <w:rPr>
          <w:rFonts w:ascii="Times New Roman" w:hAnsi="Times New Roman" w:cs="Times New Roman"/>
          <w:sz w:val="24"/>
          <w:szCs w:val="24"/>
        </w:rPr>
        <w:t>2016)</w:t>
      </w:r>
      <w:r w:rsidR="00E00AFF" w:rsidRPr="00E00AFF">
        <w:rPr>
          <w:rFonts w:ascii="Times New Roman" w:hAnsi="Times New Roman" w:cs="Times New Roman"/>
          <w:bCs/>
          <w:sz w:val="24"/>
          <w:szCs w:val="24"/>
        </w:rPr>
        <w:fldChar w:fldCharType="end"/>
      </w:r>
      <w:r w:rsidR="00402D45">
        <w:rPr>
          <w:rFonts w:ascii="Times New Roman" w:hAnsi="Times New Roman" w:cs="Times New Roman"/>
          <w:bCs/>
          <w:sz w:val="24"/>
          <w:szCs w:val="24"/>
        </w:rPr>
        <w:t> showed </w:t>
      </w:r>
      <w:r w:rsidR="00F77AA5" w:rsidRPr="00F77AA5">
        <w:rPr>
          <w:rFonts w:ascii="Times New Roman" w:hAnsi="Times New Roman" w:cs="Times New Roman"/>
          <w:bCs/>
          <w:sz w:val="24"/>
          <w:szCs w:val="24"/>
        </w:rPr>
        <w:t>that,</w:t>
      </w:r>
      <w:r w:rsidR="00F77AA5">
        <w:rPr>
          <w:rFonts w:ascii="Times New Roman" w:hAnsi="Times New Roman" w:cs="Times New Roman"/>
          <w:bCs/>
          <w:sz w:val="24"/>
          <w:szCs w:val="24"/>
        </w:rPr>
        <w:t> </w:t>
      </w:r>
      <w:r w:rsidR="00F77AA5">
        <w:rPr>
          <w:rFonts w:ascii="Times New Roman" w:hAnsi="Times New Roman" w:cs="Times New Roman"/>
          <w:sz w:val="24"/>
          <w:szCs w:val="24"/>
        </w:rPr>
        <w:t>positive </w:t>
      </w:r>
      <w:r w:rsidR="00F77AA5" w:rsidRPr="00F77AA5">
        <w:rPr>
          <w:rFonts w:ascii="Times New Roman" w:hAnsi="Times New Roman" w:cs="Times New Roman"/>
          <w:sz w:val="24"/>
          <w:szCs w:val="24"/>
        </w:rPr>
        <w:t>(negative) rainfall anomaly was associated with early (late) onset.</w:t>
      </w:r>
    </w:p>
    <w:p w14:paraId="147AE5CA" w14:textId="68463D23" w:rsidR="001531D6" w:rsidRPr="001531D6" w:rsidRDefault="001531D6" w:rsidP="001531D6">
      <w:r>
        <w:rPr>
          <w:noProof/>
        </w:rPr>
        <w:drawing>
          <wp:inline distT="0" distB="0" distL="0" distR="0" wp14:anchorId="69A45C73" wp14:editId="22AE16B1">
            <wp:extent cx="5932074" cy="2743200"/>
            <wp:effectExtent l="0" t="0" r="12065" b="19050"/>
            <wp:docPr id="1267919969" name="Chart 12679199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83CABCA" w14:textId="1AFC067E" w:rsidR="00A825E1" w:rsidRPr="00A825E1" w:rsidRDefault="00A825E1" w:rsidP="00A825E1">
      <w:pPr>
        <w:pStyle w:val="Caption"/>
        <w:spacing w:before="240"/>
        <w:rPr>
          <w:rFonts w:ascii="Times New Roman" w:hAnsi="Times New Roman"/>
          <w:b w:val="0"/>
          <w:sz w:val="24"/>
          <w:szCs w:val="24"/>
        </w:rPr>
      </w:pPr>
      <w:bookmarkStart w:id="113" w:name="_Toc170045337"/>
      <w:r w:rsidRPr="00055B65">
        <w:rPr>
          <w:rFonts w:ascii="Times New Roman" w:hAnsi="Times New Roman"/>
          <w:sz w:val="24"/>
          <w:szCs w:val="24"/>
        </w:rPr>
        <w:t xml:space="preserve">Figure 4. </w:t>
      </w:r>
      <w:r w:rsidRPr="00055B65">
        <w:rPr>
          <w:rFonts w:ascii="Times New Roman" w:hAnsi="Times New Roman"/>
          <w:sz w:val="24"/>
          <w:szCs w:val="24"/>
        </w:rPr>
        <w:fldChar w:fldCharType="begin"/>
      </w:r>
      <w:r w:rsidRPr="00055B65">
        <w:rPr>
          <w:rFonts w:ascii="Times New Roman" w:hAnsi="Times New Roman"/>
          <w:sz w:val="24"/>
          <w:szCs w:val="24"/>
        </w:rPr>
        <w:instrText xml:space="preserve"> SEQ Figure_4. \* ARABIC </w:instrText>
      </w:r>
      <w:r w:rsidRPr="00055B65">
        <w:rPr>
          <w:rFonts w:ascii="Times New Roman" w:hAnsi="Times New Roman"/>
          <w:sz w:val="24"/>
          <w:szCs w:val="24"/>
        </w:rPr>
        <w:fldChar w:fldCharType="separate"/>
      </w:r>
      <w:r w:rsidR="00D74D1E">
        <w:rPr>
          <w:rFonts w:ascii="Times New Roman" w:hAnsi="Times New Roman"/>
          <w:noProof/>
          <w:sz w:val="24"/>
          <w:szCs w:val="24"/>
        </w:rPr>
        <w:t>7</w:t>
      </w:r>
      <w:r w:rsidRPr="00055B65">
        <w:rPr>
          <w:rFonts w:ascii="Times New Roman" w:hAnsi="Times New Roman"/>
          <w:sz w:val="24"/>
          <w:szCs w:val="24"/>
        </w:rPr>
        <w:fldChar w:fldCharType="end"/>
      </w:r>
      <w:r w:rsidRPr="00055B65">
        <w:rPr>
          <w:rFonts w:ascii="Times New Roman" w:hAnsi="Times New Roman"/>
          <w:sz w:val="24"/>
          <w:szCs w:val="24"/>
        </w:rPr>
        <w:t>.</w:t>
      </w:r>
      <w:r w:rsidRPr="00055B65">
        <w:rPr>
          <w:rFonts w:ascii="Times New Roman" w:hAnsi="Times New Roman"/>
          <w:b w:val="0"/>
          <w:sz w:val="24"/>
          <w:szCs w:val="24"/>
        </w:rPr>
        <w:t xml:space="preserve"> Kiremt rainfall anomaly of West Amhara region for the period 1991-2020.</w:t>
      </w:r>
      <w:bookmarkEnd w:id="113"/>
    </w:p>
    <w:p w14:paraId="21EA17A9" w14:textId="5A824B44" w:rsidR="00D163FD" w:rsidRPr="008257FC" w:rsidRDefault="00D163FD" w:rsidP="00E20ADA">
      <w:pPr>
        <w:spacing w:line="360" w:lineRule="auto"/>
        <w:jc w:val="both"/>
        <w:rPr>
          <w:rFonts w:ascii="Times New Roman" w:hAnsi="Times New Roman" w:cs="Times New Roman"/>
          <w:sz w:val="24"/>
          <w:szCs w:val="24"/>
        </w:rPr>
      </w:pPr>
      <w:r w:rsidRPr="00D163FD">
        <w:rPr>
          <w:rFonts w:ascii="Times New Roman" w:hAnsi="Times New Roman" w:cs="Times New Roman"/>
          <w:sz w:val="24"/>
          <w:szCs w:val="24"/>
        </w:rPr>
        <w:t xml:space="preserve">The PCI </w:t>
      </w:r>
      <w:r>
        <w:rPr>
          <w:rFonts w:ascii="Times New Roman" w:hAnsi="Times New Roman" w:cs="Times New Roman"/>
          <w:sz w:val="24"/>
          <w:szCs w:val="24"/>
        </w:rPr>
        <w:t xml:space="preserve">values of  </w:t>
      </w:r>
      <w:r w:rsidRPr="003E0909">
        <w:rPr>
          <w:rFonts w:ascii="Times New Roman" w:hAnsi="Times New Roman" w:cs="Times New Roman"/>
          <w:i/>
          <w:sz w:val="24"/>
          <w:szCs w:val="24"/>
        </w:rPr>
        <w:t>kiremt</w:t>
      </w:r>
      <w:r>
        <w:rPr>
          <w:rFonts w:ascii="Times New Roman" w:hAnsi="Times New Roman" w:cs="Times New Roman"/>
          <w:sz w:val="24"/>
          <w:szCs w:val="24"/>
        </w:rPr>
        <w:t xml:space="preserve"> rainfall was indicated in table (4.7).The resu</w:t>
      </w:r>
      <w:r w:rsidR="003E0909">
        <w:rPr>
          <w:rFonts w:ascii="Times New Roman" w:hAnsi="Times New Roman" w:cs="Times New Roman"/>
          <w:sz w:val="24"/>
          <w:szCs w:val="24"/>
        </w:rPr>
        <w:t>lt indicated that,the PCI value of</w:t>
      </w:r>
      <w:r w:rsidR="003E0909" w:rsidRPr="003E0909">
        <w:rPr>
          <w:rFonts w:ascii="Times New Roman" w:hAnsi="Times New Roman" w:cs="Times New Roman"/>
          <w:i/>
          <w:sz w:val="24"/>
          <w:szCs w:val="24"/>
        </w:rPr>
        <w:t> </w:t>
      </w:r>
      <w:r w:rsidRPr="003E0909">
        <w:rPr>
          <w:rFonts w:ascii="Times New Roman" w:hAnsi="Times New Roman" w:cs="Times New Roman"/>
          <w:i/>
          <w:sz w:val="24"/>
          <w:szCs w:val="24"/>
        </w:rPr>
        <w:t>kiremt</w:t>
      </w:r>
      <w:r w:rsidR="003E0909">
        <w:rPr>
          <w:rFonts w:ascii="Times New Roman" w:hAnsi="Times New Roman" w:cs="Times New Roman"/>
          <w:sz w:val="24"/>
          <w:szCs w:val="24"/>
        </w:rPr>
        <w:t> rainfall ranged from 8.4 to 10.8,with regional </w:t>
      </w:r>
      <w:r>
        <w:rPr>
          <w:rFonts w:ascii="Times New Roman" w:hAnsi="Times New Roman" w:cs="Times New Roman"/>
          <w:sz w:val="24"/>
          <w:szCs w:val="24"/>
        </w:rPr>
        <w:t>mean</w:t>
      </w:r>
      <w:r w:rsidR="003E0909">
        <w:rPr>
          <w:rFonts w:ascii="Times New Roman" w:hAnsi="Times New Roman" w:cs="Times New Roman"/>
          <w:sz w:val="24"/>
          <w:szCs w:val="24"/>
        </w:rPr>
        <w:t> PCI value of </w:t>
      </w:r>
      <w:r>
        <w:rPr>
          <w:rFonts w:ascii="Times New Roman" w:hAnsi="Times New Roman" w:cs="Times New Roman"/>
          <w:sz w:val="24"/>
          <w:szCs w:val="24"/>
        </w:rPr>
        <w:t>9.2%.Overall,</w:t>
      </w:r>
      <w:r w:rsidR="00983AC9">
        <w:rPr>
          <w:rFonts w:ascii="Times New Roman" w:hAnsi="Times New Roman" w:cs="Times New Roman"/>
          <w:sz w:val="24"/>
          <w:szCs w:val="24"/>
        </w:rPr>
        <w:t>the PCI value was less than 10 for regional and for most stations during the study t</w:t>
      </w:r>
      <w:r w:rsidR="003E0909">
        <w:rPr>
          <w:rFonts w:ascii="Times New Roman" w:hAnsi="Times New Roman" w:cs="Times New Roman"/>
          <w:sz w:val="24"/>
          <w:szCs w:val="24"/>
        </w:rPr>
        <w:t>ime period,which indicated that there was uniform monthly rainfall distribution of kiremt </w:t>
      </w:r>
      <w:r w:rsidR="00983AC9">
        <w:rPr>
          <w:rFonts w:ascii="Times New Roman" w:hAnsi="Times New Roman" w:cs="Times New Roman"/>
          <w:sz w:val="24"/>
          <w:szCs w:val="24"/>
        </w:rPr>
        <w:t>rainfall</w:t>
      </w:r>
      <w:r w:rsidR="003E0909">
        <w:rPr>
          <w:rFonts w:ascii="Times New Roman" w:hAnsi="Times New Roman" w:cs="Times New Roman"/>
          <w:sz w:val="24"/>
          <w:szCs w:val="24"/>
        </w:rPr>
        <w:t>.But at Nefas Mewucha and Debre </w:t>
      </w:r>
      <w:r w:rsidR="00983AC9">
        <w:rPr>
          <w:rFonts w:ascii="Times New Roman" w:hAnsi="Times New Roman" w:cs="Times New Roman"/>
          <w:sz w:val="24"/>
          <w:szCs w:val="24"/>
        </w:rPr>
        <w:t>Work stations ,there was moderate concentrat</w:t>
      </w:r>
      <w:r w:rsidR="003E0909">
        <w:rPr>
          <w:rFonts w:ascii="Times New Roman" w:hAnsi="Times New Roman" w:cs="Times New Roman"/>
          <w:sz w:val="24"/>
          <w:szCs w:val="24"/>
        </w:rPr>
        <w:t>ion of monthly rainfall for the </w:t>
      </w:r>
      <w:r w:rsidR="00983AC9" w:rsidRPr="003E0909">
        <w:rPr>
          <w:rFonts w:ascii="Times New Roman" w:hAnsi="Times New Roman" w:cs="Times New Roman"/>
          <w:i/>
          <w:sz w:val="24"/>
          <w:szCs w:val="24"/>
        </w:rPr>
        <w:t>kiremt</w:t>
      </w:r>
      <w:r w:rsidR="003E0909">
        <w:rPr>
          <w:rFonts w:ascii="Times New Roman" w:hAnsi="Times New Roman" w:cs="Times New Roman"/>
          <w:sz w:val="24"/>
          <w:szCs w:val="24"/>
        </w:rPr>
        <w:t> </w:t>
      </w:r>
      <w:r w:rsidR="00983AC9">
        <w:rPr>
          <w:rFonts w:ascii="Times New Roman" w:hAnsi="Times New Roman" w:cs="Times New Roman"/>
          <w:sz w:val="24"/>
          <w:szCs w:val="24"/>
        </w:rPr>
        <w:t>season.</w:t>
      </w:r>
      <w:r w:rsidR="003E0909">
        <w:rPr>
          <w:rFonts w:ascii="Times New Roman" w:hAnsi="Times New Roman" w:cs="Times New Roman"/>
          <w:sz w:val="24"/>
          <w:szCs w:val="24"/>
        </w:rPr>
        <w:t>A </w:t>
      </w:r>
      <w:r w:rsidR="00746A7D">
        <w:rPr>
          <w:rFonts w:ascii="Times New Roman" w:hAnsi="Times New Roman" w:cs="Times New Roman"/>
          <w:sz w:val="24"/>
          <w:szCs w:val="24"/>
        </w:rPr>
        <w:t>s</w:t>
      </w:r>
      <w:r w:rsidR="003E0909">
        <w:rPr>
          <w:rFonts w:ascii="Times New Roman" w:hAnsi="Times New Roman" w:cs="Times New Roman"/>
          <w:sz w:val="24"/>
          <w:szCs w:val="24"/>
        </w:rPr>
        <w:t>tudy by </w:t>
      </w:r>
      <w:r w:rsidR="00637734" w:rsidRPr="00637734">
        <w:rPr>
          <w:rFonts w:ascii="Times New Roman" w:hAnsi="Times New Roman" w:cs="Times New Roman"/>
          <w:sz w:val="24"/>
          <w:szCs w:val="24"/>
          <w:highlight w:val="yellow"/>
        </w:rPr>
        <w:fldChar w:fldCharType="begin"/>
      </w:r>
      <w:r w:rsidR="00805C24">
        <w:rPr>
          <w:rFonts w:ascii="Times New Roman" w:hAnsi="Times New Roman" w:cs="Times New Roman"/>
          <w:sz w:val="24"/>
          <w:szCs w:val="24"/>
          <w:highlight w:val="yellow"/>
        </w:rPr>
        <w:instrText xml:space="preserve"> ADDIN ZOTERO_ITEM CSL_CITATION {"citationID":"an0ch6eb8a","properties":{"formattedCitation":"\\uldash{(Taye et al., 2013)}","plainCitation":"(Taye et al., 2013)","dontUpdate":true,"noteIndex":0},"citationItems":[{"id":1018,"uris":["http://zotero.org/users/10693454/items/FPMYCSUE"],"itemData":{"id":1018,"type":"article-journal","container-title":"American Journal of Research Communication","issue":"10","page":"319–355","title":"Characterizing the climate system of Western Amhara, Ethiopia: a GIS approach","volume":"1","author":[{"family":"Taye","given":"Mulugojjam"},{"family":"Zewdu","given":"Ferede"},{"family":"Ayalew","given":"Dereje"}],"issued":{"date-parts":[["2013"]]}}}],"schema":"https://github.com/citation-style-language/schema/raw/master/csl-citation.json"} </w:instrText>
      </w:r>
      <w:r w:rsidR="00637734" w:rsidRPr="00637734">
        <w:rPr>
          <w:rFonts w:ascii="Times New Roman" w:hAnsi="Times New Roman" w:cs="Times New Roman"/>
          <w:sz w:val="24"/>
          <w:szCs w:val="24"/>
          <w:highlight w:val="yellow"/>
        </w:rPr>
        <w:fldChar w:fldCharType="separate"/>
      </w:r>
      <w:r w:rsidR="003E0909">
        <w:rPr>
          <w:rFonts w:ascii="Times New Roman" w:hAnsi="Times New Roman" w:cs="Times New Roman"/>
          <w:sz w:val="24"/>
          <w:szCs w:val="24"/>
        </w:rPr>
        <w:t>Taye </w:t>
      </w:r>
      <w:r w:rsidR="003E0909">
        <w:rPr>
          <w:rFonts w:ascii="Times New Roman" w:hAnsi="Times New Roman" w:cs="Times New Roman"/>
          <w:i/>
          <w:sz w:val="24"/>
          <w:szCs w:val="24"/>
        </w:rPr>
        <w:t>et </w:t>
      </w:r>
      <w:r w:rsidR="00637734" w:rsidRPr="00637734">
        <w:rPr>
          <w:rFonts w:ascii="Times New Roman" w:hAnsi="Times New Roman" w:cs="Times New Roman"/>
          <w:i/>
          <w:sz w:val="24"/>
          <w:szCs w:val="24"/>
        </w:rPr>
        <w:t>al</w:t>
      </w:r>
      <w:r w:rsidR="00637734">
        <w:rPr>
          <w:rFonts w:ascii="Times New Roman" w:hAnsi="Times New Roman" w:cs="Times New Roman"/>
          <w:sz w:val="24"/>
          <w:szCs w:val="24"/>
        </w:rPr>
        <w:t>.(</w:t>
      </w:r>
      <w:r w:rsidR="00637734" w:rsidRPr="00637734">
        <w:rPr>
          <w:rFonts w:ascii="Times New Roman" w:hAnsi="Times New Roman" w:cs="Times New Roman"/>
          <w:sz w:val="24"/>
          <w:szCs w:val="24"/>
        </w:rPr>
        <w:t>2013)</w:t>
      </w:r>
      <w:r w:rsidR="00637734" w:rsidRPr="00637734">
        <w:rPr>
          <w:rFonts w:ascii="Times New Roman" w:hAnsi="Times New Roman" w:cs="Times New Roman"/>
          <w:sz w:val="24"/>
          <w:szCs w:val="24"/>
          <w:highlight w:val="yellow"/>
        </w:rPr>
        <w:fldChar w:fldCharType="end"/>
      </w:r>
      <w:r w:rsidR="003E0909">
        <w:rPr>
          <w:rFonts w:ascii="Times New Roman" w:hAnsi="Times New Roman" w:cs="Times New Roman"/>
          <w:sz w:val="24"/>
          <w:szCs w:val="24"/>
        </w:rPr>
        <w:t> indicated </w:t>
      </w:r>
      <w:r w:rsidR="008257FC" w:rsidRPr="008257FC">
        <w:rPr>
          <w:rFonts w:ascii="Times New Roman" w:hAnsi="Times New Roman" w:cs="Times New Roman"/>
          <w:sz w:val="24"/>
          <w:szCs w:val="24"/>
        </w:rPr>
        <w:t>that,</w:t>
      </w:r>
      <w:r w:rsidR="00637734">
        <w:rPr>
          <w:rFonts w:ascii="Times New Roman" w:hAnsi="Times New Roman" w:cs="Times New Roman"/>
          <w:sz w:val="24"/>
          <w:szCs w:val="24"/>
        </w:rPr>
        <w:t> </w:t>
      </w:r>
      <w:r w:rsidR="003E0909">
        <w:rPr>
          <w:rFonts w:ascii="Times New Roman" w:hAnsi="Times New Roman" w:cs="Times New Roman"/>
          <w:sz w:val="24"/>
          <w:szCs w:val="24"/>
        </w:rPr>
        <w:t>Precipitation </w:t>
      </w:r>
      <w:r w:rsidR="008257FC" w:rsidRPr="008257FC">
        <w:rPr>
          <w:rFonts w:ascii="Times New Roman" w:hAnsi="Times New Roman" w:cs="Times New Roman"/>
          <w:sz w:val="24"/>
          <w:szCs w:val="24"/>
        </w:rPr>
        <w:t>Concentration Index (PCI) value indicates that western Amhara is characterized by high to very high monthly rainfall concentration.</w:t>
      </w:r>
    </w:p>
    <w:p w14:paraId="4F5E6D9A" w14:textId="202ECF3A" w:rsidR="00A10115" w:rsidRPr="00A10115" w:rsidRDefault="00A10115" w:rsidP="00A10115">
      <w:pPr>
        <w:pStyle w:val="Caption"/>
        <w:jc w:val="both"/>
        <w:rPr>
          <w:rFonts w:ascii="Times New Roman" w:hAnsi="Times New Roman"/>
          <w:sz w:val="24"/>
          <w:szCs w:val="24"/>
        </w:rPr>
      </w:pPr>
      <w:bookmarkStart w:id="114" w:name="_Toc168903703"/>
      <w:r>
        <w:rPr>
          <w:rFonts w:ascii="Times New Roman" w:hAnsi="Times New Roman"/>
          <w:sz w:val="24"/>
          <w:szCs w:val="24"/>
        </w:rPr>
        <w:t>Table 4.</w:t>
      </w:r>
      <w:r w:rsidRPr="00A10115">
        <w:rPr>
          <w:rFonts w:ascii="Times New Roman" w:hAnsi="Times New Roman"/>
          <w:sz w:val="24"/>
          <w:szCs w:val="24"/>
        </w:rPr>
        <w:fldChar w:fldCharType="begin"/>
      </w:r>
      <w:r w:rsidRPr="00A10115">
        <w:rPr>
          <w:rFonts w:ascii="Times New Roman" w:hAnsi="Times New Roman"/>
          <w:sz w:val="24"/>
          <w:szCs w:val="24"/>
        </w:rPr>
        <w:instrText xml:space="preserve"> SEQ Table_4. \* ARABIC </w:instrText>
      </w:r>
      <w:r w:rsidRPr="00A10115">
        <w:rPr>
          <w:rFonts w:ascii="Times New Roman" w:hAnsi="Times New Roman"/>
          <w:sz w:val="24"/>
          <w:szCs w:val="24"/>
        </w:rPr>
        <w:fldChar w:fldCharType="separate"/>
      </w:r>
      <w:r w:rsidR="00D74D1E">
        <w:rPr>
          <w:rFonts w:ascii="Times New Roman" w:hAnsi="Times New Roman"/>
          <w:noProof/>
          <w:sz w:val="24"/>
          <w:szCs w:val="24"/>
        </w:rPr>
        <w:t>7</w:t>
      </w:r>
      <w:r w:rsidRPr="00A10115">
        <w:rPr>
          <w:rFonts w:ascii="Times New Roman" w:hAnsi="Times New Roman"/>
          <w:sz w:val="24"/>
          <w:szCs w:val="24"/>
        </w:rPr>
        <w:fldChar w:fldCharType="end"/>
      </w:r>
      <w:r w:rsidRPr="00A10115">
        <w:rPr>
          <w:rFonts w:ascii="Times New Roman" w:hAnsi="Times New Roman"/>
          <w:sz w:val="24"/>
          <w:szCs w:val="24"/>
        </w:rPr>
        <w:t>.</w:t>
      </w:r>
      <w:r w:rsidRPr="00A10115">
        <w:rPr>
          <w:rFonts w:ascii="Times New Roman" w:hAnsi="Times New Roman"/>
          <w:b w:val="0"/>
          <w:sz w:val="24"/>
          <w:szCs w:val="24"/>
        </w:rPr>
        <w:t xml:space="preserve"> Station wise and regional mean </w:t>
      </w:r>
      <w:r w:rsidR="003E0909">
        <w:rPr>
          <w:rFonts w:ascii="Times New Roman" w:hAnsi="Times New Roman"/>
          <w:b w:val="0"/>
          <w:sz w:val="24"/>
          <w:szCs w:val="24"/>
        </w:rPr>
        <w:t xml:space="preserve">monthly and </w:t>
      </w:r>
      <w:r w:rsidR="003E0909">
        <w:rPr>
          <w:rFonts w:ascii="Times New Roman" w:hAnsi="Times New Roman"/>
          <w:b w:val="0"/>
          <w:i/>
          <w:sz w:val="24"/>
          <w:szCs w:val="24"/>
        </w:rPr>
        <w:t>seasonal</w:t>
      </w:r>
      <w:r w:rsidRPr="00A10115">
        <w:rPr>
          <w:rFonts w:ascii="Times New Roman" w:hAnsi="Times New Roman"/>
          <w:b w:val="0"/>
          <w:sz w:val="24"/>
          <w:szCs w:val="24"/>
        </w:rPr>
        <w:t xml:space="preserve"> rainfall</w:t>
      </w:r>
      <w:r w:rsidR="003E0909">
        <w:rPr>
          <w:rFonts w:ascii="Times New Roman" w:hAnsi="Times New Roman"/>
          <w:b w:val="0"/>
          <w:sz w:val="24"/>
          <w:szCs w:val="24"/>
        </w:rPr>
        <w:t xml:space="preserve"> (mm)</w:t>
      </w:r>
      <w:r w:rsidRPr="00A10115">
        <w:rPr>
          <w:rFonts w:ascii="Times New Roman" w:hAnsi="Times New Roman"/>
          <w:b w:val="0"/>
          <w:sz w:val="24"/>
          <w:szCs w:val="24"/>
        </w:rPr>
        <w:t xml:space="preserve"> and PCI</w:t>
      </w:r>
      <w:r w:rsidR="003E0909">
        <w:rPr>
          <w:rFonts w:ascii="Times New Roman" w:hAnsi="Times New Roman"/>
          <w:b w:val="0"/>
          <w:sz w:val="24"/>
          <w:szCs w:val="24"/>
        </w:rPr>
        <w:t xml:space="preserve"> (%)</w:t>
      </w:r>
      <w:r w:rsidRPr="00A10115">
        <w:rPr>
          <w:rFonts w:ascii="Times New Roman" w:hAnsi="Times New Roman"/>
          <w:b w:val="0"/>
          <w:sz w:val="24"/>
          <w:szCs w:val="24"/>
        </w:rPr>
        <w:t xml:space="preserve"> for the period 1991-2020.</w:t>
      </w:r>
      <w:bookmarkEnd w:id="114"/>
    </w:p>
    <w:tbl>
      <w:tblPr>
        <w:tblW w:w="9361" w:type="dxa"/>
        <w:tblBorders>
          <w:top w:val="single" w:sz="4" w:space="0" w:color="auto"/>
          <w:bottom w:val="single" w:sz="4" w:space="0" w:color="auto"/>
        </w:tblBorders>
        <w:tblLook w:val="04A0" w:firstRow="1" w:lastRow="0" w:firstColumn="1" w:lastColumn="0" w:noHBand="0" w:noVBand="1"/>
      </w:tblPr>
      <w:tblGrid>
        <w:gridCol w:w="1998"/>
        <w:gridCol w:w="1170"/>
        <w:gridCol w:w="1170"/>
        <w:gridCol w:w="1170"/>
        <w:gridCol w:w="1243"/>
        <w:gridCol w:w="1440"/>
        <w:gridCol w:w="1170"/>
      </w:tblGrid>
      <w:tr w:rsidR="00CF2B87" w:rsidRPr="000414CF" w14:paraId="5C28B236" w14:textId="77777777" w:rsidTr="00E46665">
        <w:trPr>
          <w:trHeight w:val="300"/>
        </w:trPr>
        <w:tc>
          <w:tcPr>
            <w:tcW w:w="1998" w:type="dxa"/>
            <w:tcBorders>
              <w:top w:val="single" w:sz="4" w:space="0" w:color="auto"/>
              <w:bottom w:val="single" w:sz="4" w:space="0" w:color="auto"/>
            </w:tcBorders>
            <w:shd w:val="clear" w:color="auto" w:fill="auto"/>
            <w:noWrap/>
            <w:vAlign w:val="bottom"/>
            <w:hideMark/>
          </w:tcPr>
          <w:p w14:paraId="21F0E2A4"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Station</w:t>
            </w:r>
          </w:p>
        </w:tc>
        <w:tc>
          <w:tcPr>
            <w:tcW w:w="1170" w:type="dxa"/>
            <w:tcBorders>
              <w:top w:val="single" w:sz="4" w:space="0" w:color="auto"/>
              <w:bottom w:val="single" w:sz="4" w:space="0" w:color="auto"/>
            </w:tcBorders>
            <w:shd w:val="clear" w:color="auto" w:fill="auto"/>
            <w:noWrap/>
            <w:vAlign w:val="bottom"/>
            <w:hideMark/>
          </w:tcPr>
          <w:p w14:paraId="3133689F" w14:textId="7F1AD974" w:rsidR="00CF2B87" w:rsidRPr="000414CF" w:rsidRDefault="00E46665" w:rsidP="00CF2B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F2B87" w:rsidRPr="000414CF">
              <w:rPr>
                <w:rFonts w:ascii="Times New Roman" w:eastAsia="Times New Roman" w:hAnsi="Times New Roman" w:cs="Times New Roman"/>
                <w:color w:val="000000"/>
                <w:sz w:val="24"/>
                <w:szCs w:val="24"/>
              </w:rPr>
              <w:t>June</w:t>
            </w:r>
          </w:p>
        </w:tc>
        <w:tc>
          <w:tcPr>
            <w:tcW w:w="1170" w:type="dxa"/>
            <w:tcBorders>
              <w:top w:val="single" w:sz="4" w:space="0" w:color="auto"/>
              <w:bottom w:val="single" w:sz="4" w:space="0" w:color="auto"/>
            </w:tcBorders>
            <w:shd w:val="clear" w:color="auto" w:fill="auto"/>
            <w:noWrap/>
            <w:vAlign w:val="bottom"/>
            <w:hideMark/>
          </w:tcPr>
          <w:p w14:paraId="1C417AB3" w14:textId="44153A44" w:rsidR="00CF2B87" w:rsidRPr="000414CF" w:rsidRDefault="00E46665" w:rsidP="00CF2B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F2B87" w:rsidRPr="000414CF">
              <w:rPr>
                <w:rFonts w:ascii="Times New Roman" w:eastAsia="Times New Roman" w:hAnsi="Times New Roman" w:cs="Times New Roman"/>
                <w:color w:val="000000"/>
                <w:sz w:val="24"/>
                <w:szCs w:val="24"/>
              </w:rPr>
              <w:t>July</w:t>
            </w:r>
          </w:p>
        </w:tc>
        <w:tc>
          <w:tcPr>
            <w:tcW w:w="1170" w:type="dxa"/>
            <w:tcBorders>
              <w:top w:val="single" w:sz="4" w:space="0" w:color="auto"/>
              <w:bottom w:val="single" w:sz="4" w:space="0" w:color="auto"/>
            </w:tcBorders>
            <w:shd w:val="clear" w:color="auto" w:fill="auto"/>
            <w:noWrap/>
            <w:vAlign w:val="bottom"/>
            <w:hideMark/>
          </w:tcPr>
          <w:p w14:paraId="170CDDD3" w14:textId="7D691798" w:rsidR="00CF2B87" w:rsidRPr="000414CF" w:rsidRDefault="00E46665" w:rsidP="00CF2B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F2B87" w:rsidRPr="000414CF">
              <w:rPr>
                <w:rFonts w:ascii="Times New Roman" w:eastAsia="Times New Roman" w:hAnsi="Times New Roman" w:cs="Times New Roman"/>
                <w:color w:val="000000"/>
                <w:sz w:val="24"/>
                <w:szCs w:val="24"/>
              </w:rPr>
              <w:t>August</w:t>
            </w:r>
          </w:p>
        </w:tc>
        <w:tc>
          <w:tcPr>
            <w:tcW w:w="1243" w:type="dxa"/>
            <w:tcBorders>
              <w:top w:val="single" w:sz="4" w:space="0" w:color="auto"/>
              <w:bottom w:val="single" w:sz="4" w:space="0" w:color="auto"/>
            </w:tcBorders>
            <w:shd w:val="clear" w:color="auto" w:fill="auto"/>
            <w:noWrap/>
            <w:vAlign w:val="bottom"/>
            <w:hideMark/>
          </w:tcPr>
          <w:p w14:paraId="63A6B55A"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September</w:t>
            </w:r>
          </w:p>
        </w:tc>
        <w:tc>
          <w:tcPr>
            <w:tcW w:w="1440" w:type="dxa"/>
            <w:tcBorders>
              <w:top w:val="single" w:sz="4" w:space="0" w:color="auto"/>
              <w:bottom w:val="single" w:sz="4" w:space="0" w:color="auto"/>
            </w:tcBorders>
            <w:shd w:val="clear" w:color="auto" w:fill="auto"/>
            <w:noWrap/>
            <w:vAlign w:val="bottom"/>
            <w:hideMark/>
          </w:tcPr>
          <w:p w14:paraId="0D882566" w14:textId="769AC12F" w:rsidR="00CF2B87" w:rsidRPr="003E0909" w:rsidRDefault="00E46665" w:rsidP="00CF2B87">
            <w:p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w:t>
            </w:r>
            <w:r w:rsidR="00CF2B87" w:rsidRPr="003E0909">
              <w:rPr>
                <w:rFonts w:ascii="Times New Roman" w:eastAsia="Times New Roman" w:hAnsi="Times New Roman" w:cs="Times New Roman"/>
                <w:i/>
                <w:color w:val="000000"/>
                <w:sz w:val="24"/>
                <w:szCs w:val="24"/>
              </w:rPr>
              <w:t>Kiremt</w:t>
            </w:r>
          </w:p>
        </w:tc>
        <w:tc>
          <w:tcPr>
            <w:tcW w:w="1170" w:type="dxa"/>
            <w:tcBorders>
              <w:top w:val="single" w:sz="4" w:space="0" w:color="auto"/>
              <w:bottom w:val="single" w:sz="4" w:space="0" w:color="auto"/>
            </w:tcBorders>
            <w:shd w:val="clear" w:color="auto" w:fill="auto"/>
            <w:noWrap/>
            <w:vAlign w:val="bottom"/>
            <w:hideMark/>
          </w:tcPr>
          <w:p w14:paraId="3B0F7C84" w14:textId="2F2537A1"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w:t>
            </w:r>
            <w:r w:rsidR="00E46665">
              <w:rPr>
                <w:rFonts w:ascii="Times New Roman" w:eastAsia="Times New Roman" w:hAnsi="Times New Roman" w:cs="Times New Roman"/>
                <w:color w:val="000000"/>
                <w:sz w:val="24"/>
                <w:szCs w:val="24"/>
              </w:rPr>
              <w:t xml:space="preserve"> </w:t>
            </w:r>
            <w:r w:rsidRPr="000414CF">
              <w:rPr>
                <w:rFonts w:ascii="Times New Roman" w:eastAsia="Times New Roman" w:hAnsi="Times New Roman" w:cs="Times New Roman"/>
                <w:color w:val="000000"/>
                <w:sz w:val="24"/>
                <w:szCs w:val="24"/>
              </w:rPr>
              <w:t>PCI (%)</w:t>
            </w:r>
          </w:p>
        </w:tc>
      </w:tr>
      <w:tr w:rsidR="00CF2B87" w:rsidRPr="000414CF" w14:paraId="5AD7EF92" w14:textId="77777777" w:rsidTr="00E46665">
        <w:trPr>
          <w:trHeight w:val="300"/>
        </w:trPr>
        <w:tc>
          <w:tcPr>
            <w:tcW w:w="1998" w:type="dxa"/>
            <w:tcBorders>
              <w:top w:val="single" w:sz="4" w:space="0" w:color="auto"/>
              <w:bottom w:val="nil"/>
            </w:tcBorders>
            <w:shd w:val="clear" w:color="auto" w:fill="auto"/>
            <w:noWrap/>
            <w:vAlign w:val="bottom"/>
            <w:hideMark/>
          </w:tcPr>
          <w:p w14:paraId="2049AECA"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Chagini</w:t>
            </w:r>
          </w:p>
        </w:tc>
        <w:tc>
          <w:tcPr>
            <w:tcW w:w="1170" w:type="dxa"/>
            <w:tcBorders>
              <w:top w:val="single" w:sz="4" w:space="0" w:color="auto"/>
              <w:bottom w:val="nil"/>
            </w:tcBorders>
            <w:shd w:val="clear" w:color="auto" w:fill="auto"/>
            <w:noWrap/>
            <w:vAlign w:val="bottom"/>
            <w:hideMark/>
          </w:tcPr>
          <w:p w14:paraId="45C347C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286.4</w:t>
            </w:r>
          </w:p>
        </w:tc>
        <w:tc>
          <w:tcPr>
            <w:tcW w:w="1170" w:type="dxa"/>
            <w:tcBorders>
              <w:top w:val="single" w:sz="4" w:space="0" w:color="auto"/>
              <w:bottom w:val="nil"/>
            </w:tcBorders>
            <w:shd w:val="clear" w:color="auto" w:fill="auto"/>
            <w:noWrap/>
            <w:vAlign w:val="bottom"/>
            <w:hideMark/>
          </w:tcPr>
          <w:p w14:paraId="6FA6B487"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333.4</w:t>
            </w:r>
          </w:p>
        </w:tc>
        <w:tc>
          <w:tcPr>
            <w:tcW w:w="1170" w:type="dxa"/>
            <w:tcBorders>
              <w:top w:val="single" w:sz="4" w:space="0" w:color="auto"/>
              <w:bottom w:val="nil"/>
            </w:tcBorders>
            <w:shd w:val="clear" w:color="auto" w:fill="auto"/>
            <w:noWrap/>
            <w:vAlign w:val="bottom"/>
            <w:hideMark/>
          </w:tcPr>
          <w:p w14:paraId="6968813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342.8</w:t>
            </w:r>
          </w:p>
        </w:tc>
        <w:tc>
          <w:tcPr>
            <w:tcW w:w="1243" w:type="dxa"/>
            <w:tcBorders>
              <w:top w:val="single" w:sz="4" w:space="0" w:color="auto"/>
              <w:bottom w:val="nil"/>
            </w:tcBorders>
            <w:shd w:val="clear" w:color="auto" w:fill="auto"/>
            <w:noWrap/>
            <w:vAlign w:val="bottom"/>
            <w:hideMark/>
          </w:tcPr>
          <w:p w14:paraId="6931599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284.4</w:t>
            </w:r>
          </w:p>
        </w:tc>
        <w:tc>
          <w:tcPr>
            <w:tcW w:w="1440" w:type="dxa"/>
            <w:tcBorders>
              <w:top w:val="single" w:sz="4" w:space="0" w:color="auto"/>
              <w:bottom w:val="nil"/>
            </w:tcBorders>
            <w:shd w:val="clear" w:color="auto" w:fill="auto"/>
            <w:noWrap/>
            <w:vAlign w:val="bottom"/>
            <w:hideMark/>
          </w:tcPr>
          <w:p w14:paraId="2545F9E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1247.0</w:t>
            </w:r>
          </w:p>
        </w:tc>
        <w:tc>
          <w:tcPr>
            <w:tcW w:w="1170" w:type="dxa"/>
            <w:tcBorders>
              <w:top w:val="single" w:sz="4" w:space="0" w:color="auto"/>
              <w:bottom w:val="nil"/>
            </w:tcBorders>
            <w:shd w:val="clear" w:color="auto" w:fill="auto"/>
            <w:noWrap/>
            <w:vAlign w:val="bottom"/>
            <w:hideMark/>
          </w:tcPr>
          <w:p w14:paraId="0891C24E"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8.4</w:t>
            </w:r>
          </w:p>
        </w:tc>
      </w:tr>
      <w:tr w:rsidR="00CF2B87" w:rsidRPr="000414CF" w14:paraId="0E458253" w14:textId="77777777" w:rsidTr="00E46665">
        <w:trPr>
          <w:trHeight w:val="300"/>
        </w:trPr>
        <w:tc>
          <w:tcPr>
            <w:tcW w:w="1998" w:type="dxa"/>
            <w:tcBorders>
              <w:top w:val="nil"/>
              <w:bottom w:val="nil"/>
            </w:tcBorders>
            <w:shd w:val="clear" w:color="auto" w:fill="auto"/>
            <w:noWrap/>
            <w:vAlign w:val="bottom"/>
            <w:hideMark/>
          </w:tcPr>
          <w:p w14:paraId="290E8796"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Adet</w:t>
            </w:r>
          </w:p>
        </w:tc>
        <w:tc>
          <w:tcPr>
            <w:tcW w:w="1170" w:type="dxa"/>
            <w:tcBorders>
              <w:top w:val="nil"/>
              <w:bottom w:val="nil"/>
            </w:tcBorders>
            <w:shd w:val="clear" w:color="auto" w:fill="auto"/>
            <w:noWrap/>
            <w:vAlign w:val="bottom"/>
            <w:hideMark/>
          </w:tcPr>
          <w:p w14:paraId="2D744D4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153.3</w:t>
            </w:r>
          </w:p>
        </w:tc>
        <w:tc>
          <w:tcPr>
            <w:tcW w:w="1170" w:type="dxa"/>
            <w:tcBorders>
              <w:top w:val="nil"/>
              <w:bottom w:val="nil"/>
            </w:tcBorders>
            <w:shd w:val="clear" w:color="auto" w:fill="auto"/>
            <w:noWrap/>
            <w:vAlign w:val="bottom"/>
            <w:hideMark/>
          </w:tcPr>
          <w:p w14:paraId="61C550B7"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299.9</w:t>
            </w:r>
          </w:p>
        </w:tc>
        <w:tc>
          <w:tcPr>
            <w:tcW w:w="1170" w:type="dxa"/>
            <w:tcBorders>
              <w:top w:val="nil"/>
              <w:bottom w:val="nil"/>
            </w:tcBorders>
            <w:shd w:val="clear" w:color="auto" w:fill="auto"/>
            <w:noWrap/>
            <w:vAlign w:val="bottom"/>
            <w:hideMark/>
          </w:tcPr>
          <w:p w14:paraId="69B677F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256.4</w:t>
            </w:r>
          </w:p>
        </w:tc>
        <w:tc>
          <w:tcPr>
            <w:tcW w:w="1243" w:type="dxa"/>
            <w:tcBorders>
              <w:top w:val="nil"/>
              <w:bottom w:val="nil"/>
            </w:tcBorders>
            <w:shd w:val="clear" w:color="auto" w:fill="auto"/>
            <w:noWrap/>
            <w:vAlign w:val="bottom"/>
            <w:hideMark/>
          </w:tcPr>
          <w:p w14:paraId="1824FF6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158.2</w:t>
            </w:r>
          </w:p>
        </w:tc>
        <w:tc>
          <w:tcPr>
            <w:tcW w:w="1440" w:type="dxa"/>
            <w:tcBorders>
              <w:top w:val="nil"/>
              <w:bottom w:val="nil"/>
            </w:tcBorders>
            <w:shd w:val="clear" w:color="auto" w:fill="auto"/>
            <w:noWrap/>
            <w:vAlign w:val="bottom"/>
            <w:hideMark/>
          </w:tcPr>
          <w:p w14:paraId="5E66962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867.8</w:t>
            </w:r>
          </w:p>
        </w:tc>
        <w:tc>
          <w:tcPr>
            <w:tcW w:w="1170" w:type="dxa"/>
            <w:tcBorders>
              <w:top w:val="nil"/>
              <w:bottom w:val="nil"/>
            </w:tcBorders>
            <w:shd w:val="clear" w:color="auto" w:fill="auto"/>
            <w:noWrap/>
            <w:vAlign w:val="bottom"/>
            <w:hideMark/>
          </w:tcPr>
          <w:p w14:paraId="209BA63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9.0</w:t>
            </w:r>
          </w:p>
        </w:tc>
      </w:tr>
      <w:tr w:rsidR="00CF2B87" w:rsidRPr="000414CF" w14:paraId="391CC5E4" w14:textId="77777777" w:rsidTr="00E46665">
        <w:trPr>
          <w:trHeight w:val="300"/>
        </w:trPr>
        <w:tc>
          <w:tcPr>
            <w:tcW w:w="1998" w:type="dxa"/>
            <w:tcBorders>
              <w:top w:val="nil"/>
              <w:bottom w:val="nil"/>
            </w:tcBorders>
            <w:shd w:val="clear" w:color="auto" w:fill="auto"/>
            <w:noWrap/>
            <w:vAlign w:val="bottom"/>
            <w:hideMark/>
          </w:tcPr>
          <w:p w14:paraId="1BA56FEA"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Ayehu</w:t>
            </w:r>
          </w:p>
        </w:tc>
        <w:tc>
          <w:tcPr>
            <w:tcW w:w="1170" w:type="dxa"/>
            <w:tcBorders>
              <w:top w:val="nil"/>
              <w:bottom w:val="nil"/>
            </w:tcBorders>
            <w:shd w:val="clear" w:color="auto" w:fill="auto"/>
            <w:noWrap/>
            <w:vAlign w:val="bottom"/>
            <w:hideMark/>
          </w:tcPr>
          <w:p w14:paraId="34C31B9B"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185.6</w:t>
            </w:r>
          </w:p>
        </w:tc>
        <w:tc>
          <w:tcPr>
            <w:tcW w:w="1170" w:type="dxa"/>
            <w:tcBorders>
              <w:top w:val="nil"/>
              <w:bottom w:val="nil"/>
            </w:tcBorders>
            <w:shd w:val="clear" w:color="auto" w:fill="auto"/>
            <w:noWrap/>
            <w:vAlign w:val="bottom"/>
            <w:hideMark/>
          </w:tcPr>
          <w:p w14:paraId="3C06DA9B"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224.5</w:t>
            </w:r>
          </w:p>
        </w:tc>
        <w:tc>
          <w:tcPr>
            <w:tcW w:w="1170" w:type="dxa"/>
            <w:tcBorders>
              <w:top w:val="nil"/>
              <w:bottom w:val="nil"/>
            </w:tcBorders>
            <w:shd w:val="clear" w:color="auto" w:fill="auto"/>
            <w:noWrap/>
            <w:vAlign w:val="bottom"/>
            <w:hideMark/>
          </w:tcPr>
          <w:p w14:paraId="6DFD4938"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235.4</w:t>
            </w:r>
          </w:p>
        </w:tc>
        <w:tc>
          <w:tcPr>
            <w:tcW w:w="1243" w:type="dxa"/>
            <w:tcBorders>
              <w:top w:val="nil"/>
              <w:bottom w:val="nil"/>
            </w:tcBorders>
            <w:shd w:val="clear" w:color="auto" w:fill="auto"/>
            <w:noWrap/>
            <w:vAlign w:val="bottom"/>
            <w:hideMark/>
          </w:tcPr>
          <w:p w14:paraId="28EECC2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193.6</w:t>
            </w:r>
          </w:p>
        </w:tc>
        <w:tc>
          <w:tcPr>
            <w:tcW w:w="1440" w:type="dxa"/>
            <w:tcBorders>
              <w:top w:val="nil"/>
              <w:bottom w:val="nil"/>
            </w:tcBorders>
            <w:shd w:val="clear" w:color="auto" w:fill="auto"/>
            <w:noWrap/>
            <w:vAlign w:val="bottom"/>
            <w:hideMark/>
          </w:tcPr>
          <w:p w14:paraId="6C1BA44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839.0</w:t>
            </w:r>
          </w:p>
        </w:tc>
        <w:tc>
          <w:tcPr>
            <w:tcW w:w="1170" w:type="dxa"/>
            <w:tcBorders>
              <w:top w:val="nil"/>
              <w:bottom w:val="nil"/>
            </w:tcBorders>
            <w:shd w:val="clear" w:color="auto" w:fill="auto"/>
            <w:noWrap/>
            <w:vAlign w:val="bottom"/>
            <w:hideMark/>
          </w:tcPr>
          <w:p w14:paraId="7B7B028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8.4</w:t>
            </w:r>
          </w:p>
        </w:tc>
      </w:tr>
      <w:tr w:rsidR="00CF2B87" w:rsidRPr="000414CF" w14:paraId="51D3457B" w14:textId="77777777" w:rsidTr="00E46665">
        <w:trPr>
          <w:trHeight w:val="300"/>
        </w:trPr>
        <w:tc>
          <w:tcPr>
            <w:tcW w:w="1998" w:type="dxa"/>
            <w:tcBorders>
              <w:top w:val="nil"/>
              <w:bottom w:val="nil"/>
            </w:tcBorders>
            <w:shd w:val="clear" w:color="auto" w:fill="auto"/>
            <w:noWrap/>
            <w:vAlign w:val="bottom"/>
            <w:hideMark/>
          </w:tcPr>
          <w:p w14:paraId="1FE0955F"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Aykel</w:t>
            </w:r>
          </w:p>
        </w:tc>
        <w:tc>
          <w:tcPr>
            <w:tcW w:w="1170" w:type="dxa"/>
            <w:tcBorders>
              <w:top w:val="nil"/>
              <w:bottom w:val="nil"/>
            </w:tcBorders>
            <w:shd w:val="clear" w:color="auto" w:fill="auto"/>
            <w:noWrap/>
            <w:vAlign w:val="bottom"/>
            <w:hideMark/>
          </w:tcPr>
          <w:p w14:paraId="05CF135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199.2</w:t>
            </w:r>
          </w:p>
        </w:tc>
        <w:tc>
          <w:tcPr>
            <w:tcW w:w="1170" w:type="dxa"/>
            <w:tcBorders>
              <w:top w:val="nil"/>
              <w:bottom w:val="nil"/>
            </w:tcBorders>
            <w:shd w:val="clear" w:color="auto" w:fill="auto"/>
            <w:noWrap/>
            <w:vAlign w:val="bottom"/>
            <w:hideMark/>
          </w:tcPr>
          <w:p w14:paraId="7424A79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291.8</w:t>
            </w:r>
          </w:p>
        </w:tc>
        <w:tc>
          <w:tcPr>
            <w:tcW w:w="1170" w:type="dxa"/>
            <w:tcBorders>
              <w:top w:val="nil"/>
              <w:bottom w:val="nil"/>
            </w:tcBorders>
            <w:shd w:val="clear" w:color="auto" w:fill="auto"/>
            <w:noWrap/>
            <w:vAlign w:val="bottom"/>
            <w:hideMark/>
          </w:tcPr>
          <w:p w14:paraId="3D3D7F2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274.7</w:t>
            </w:r>
          </w:p>
        </w:tc>
        <w:tc>
          <w:tcPr>
            <w:tcW w:w="1243" w:type="dxa"/>
            <w:tcBorders>
              <w:top w:val="nil"/>
              <w:bottom w:val="nil"/>
            </w:tcBorders>
            <w:shd w:val="clear" w:color="auto" w:fill="auto"/>
            <w:noWrap/>
            <w:vAlign w:val="bottom"/>
            <w:hideMark/>
          </w:tcPr>
          <w:p w14:paraId="7B42EED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170.4</w:t>
            </w:r>
          </w:p>
        </w:tc>
        <w:tc>
          <w:tcPr>
            <w:tcW w:w="1440" w:type="dxa"/>
            <w:tcBorders>
              <w:top w:val="nil"/>
              <w:bottom w:val="nil"/>
            </w:tcBorders>
            <w:shd w:val="clear" w:color="auto" w:fill="auto"/>
            <w:noWrap/>
            <w:vAlign w:val="bottom"/>
            <w:hideMark/>
          </w:tcPr>
          <w:p w14:paraId="51D10CB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936.1</w:t>
            </w:r>
          </w:p>
        </w:tc>
        <w:tc>
          <w:tcPr>
            <w:tcW w:w="1170" w:type="dxa"/>
            <w:tcBorders>
              <w:top w:val="nil"/>
              <w:bottom w:val="nil"/>
            </w:tcBorders>
            <w:shd w:val="clear" w:color="auto" w:fill="auto"/>
            <w:noWrap/>
            <w:vAlign w:val="bottom"/>
            <w:hideMark/>
          </w:tcPr>
          <w:p w14:paraId="5BE0957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8.7</w:t>
            </w:r>
          </w:p>
        </w:tc>
      </w:tr>
      <w:tr w:rsidR="00CF2B87" w:rsidRPr="000414CF" w14:paraId="68136CF1" w14:textId="77777777" w:rsidTr="00E46665">
        <w:trPr>
          <w:trHeight w:val="300"/>
        </w:trPr>
        <w:tc>
          <w:tcPr>
            <w:tcW w:w="1998" w:type="dxa"/>
            <w:tcBorders>
              <w:top w:val="nil"/>
              <w:bottom w:val="nil"/>
            </w:tcBorders>
            <w:shd w:val="clear" w:color="auto" w:fill="auto"/>
            <w:noWrap/>
            <w:vAlign w:val="bottom"/>
            <w:hideMark/>
          </w:tcPr>
          <w:p w14:paraId="311D698F"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BahirDar</w:t>
            </w:r>
          </w:p>
        </w:tc>
        <w:tc>
          <w:tcPr>
            <w:tcW w:w="1170" w:type="dxa"/>
            <w:tcBorders>
              <w:top w:val="nil"/>
              <w:bottom w:val="nil"/>
            </w:tcBorders>
            <w:shd w:val="clear" w:color="auto" w:fill="auto"/>
            <w:noWrap/>
            <w:vAlign w:val="bottom"/>
            <w:hideMark/>
          </w:tcPr>
          <w:p w14:paraId="50675FA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195.2</w:t>
            </w:r>
          </w:p>
        </w:tc>
        <w:tc>
          <w:tcPr>
            <w:tcW w:w="1170" w:type="dxa"/>
            <w:tcBorders>
              <w:top w:val="nil"/>
              <w:bottom w:val="nil"/>
            </w:tcBorders>
            <w:shd w:val="clear" w:color="auto" w:fill="auto"/>
            <w:noWrap/>
            <w:vAlign w:val="bottom"/>
            <w:hideMark/>
          </w:tcPr>
          <w:p w14:paraId="28CE49B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450.5</w:t>
            </w:r>
          </w:p>
        </w:tc>
        <w:tc>
          <w:tcPr>
            <w:tcW w:w="1170" w:type="dxa"/>
            <w:tcBorders>
              <w:top w:val="nil"/>
              <w:bottom w:val="nil"/>
            </w:tcBorders>
            <w:shd w:val="clear" w:color="auto" w:fill="auto"/>
            <w:noWrap/>
            <w:vAlign w:val="bottom"/>
            <w:hideMark/>
          </w:tcPr>
          <w:p w14:paraId="0CEDB69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379.5</w:t>
            </w:r>
          </w:p>
        </w:tc>
        <w:tc>
          <w:tcPr>
            <w:tcW w:w="1243" w:type="dxa"/>
            <w:tcBorders>
              <w:top w:val="nil"/>
              <w:bottom w:val="nil"/>
            </w:tcBorders>
            <w:shd w:val="clear" w:color="auto" w:fill="auto"/>
            <w:noWrap/>
            <w:vAlign w:val="bottom"/>
            <w:hideMark/>
          </w:tcPr>
          <w:p w14:paraId="1683581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212.3</w:t>
            </w:r>
          </w:p>
        </w:tc>
        <w:tc>
          <w:tcPr>
            <w:tcW w:w="1440" w:type="dxa"/>
            <w:tcBorders>
              <w:top w:val="nil"/>
              <w:bottom w:val="nil"/>
            </w:tcBorders>
            <w:shd w:val="clear" w:color="auto" w:fill="auto"/>
            <w:noWrap/>
            <w:vAlign w:val="bottom"/>
            <w:hideMark/>
          </w:tcPr>
          <w:p w14:paraId="47D62C0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1237.6</w:t>
            </w:r>
          </w:p>
        </w:tc>
        <w:tc>
          <w:tcPr>
            <w:tcW w:w="1170" w:type="dxa"/>
            <w:tcBorders>
              <w:top w:val="nil"/>
              <w:bottom w:val="nil"/>
            </w:tcBorders>
            <w:shd w:val="clear" w:color="auto" w:fill="auto"/>
            <w:noWrap/>
            <w:vAlign w:val="bottom"/>
            <w:hideMark/>
          </w:tcPr>
          <w:p w14:paraId="7E64476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9.4</w:t>
            </w:r>
          </w:p>
        </w:tc>
      </w:tr>
      <w:tr w:rsidR="00CF2B87" w:rsidRPr="000414CF" w14:paraId="70841939" w14:textId="77777777" w:rsidTr="00E46665">
        <w:trPr>
          <w:trHeight w:val="300"/>
        </w:trPr>
        <w:tc>
          <w:tcPr>
            <w:tcW w:w="1998" w:type="dxa"/>
            <w:tcBorders>
              <w:top w:val="nil"/>
              <w:bottom w:val="nil"/>
            </w:tcBorders>
            <w:shd w:val="clear" w:color="auto" w:fill="auto"/>
            <w:noWrap/>
            <w:vAlign w:val="bottom"/>
            <w:hideMark/>
          </w:tcPr>
          <w:p w14:paraId="4C473A95"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Dangla</w:t>
            </w:r>
          </w:p>
        </w:tc>
        <w:tc>
          <w:tcPr>
            <w:tcW w:w="1170" w:type="dxa"/>
            <w:tcBorders>
              <w:top w:val="nil"/>
              <w:bottom w:val="nil"/>
            </w:tcBorders>
            <w:shd w:val="clear" w:color="auto" w:fill="auto"/>
            <w:noWrap/>
            <w:vAlign w:val="bottom"/>
            <w:hideMark/>
          </w:tcPr>
          <w:p w14:paraId="639F489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259.5</w:t>
            </w:r>
          </w:p>
        </w:tc>
        <w:tc>
          <w:tcPr>
            <w:tcW w:w="1170" w:type="dxa"/>
            <w:tcBorders>
              <w:top w:val="nil"/>
              <w:bottom w:val="nil"/>
            </w:tcBorders>
            <w:shd w:val="clear" w:color="auto" w:fill="auto"/>
            <w:noWrap/>
            <w:vAlign w:val="bottom"/>
            <w:hideMark/>
          </w:tcPr>
          <w:p w14:paraId="70B06FE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368.7</w:t>
            </w:r>
          </w:p>
        </w:tc>
        <w:tc>
          <w:tcPr>
            <w:tcW w:w="1170" w:type="dxa"/>
            <w:tcBorders>
              <w:top w:val="nil"/>
              <w:bottom w:val="nil"/>
            </w:tcBorders>
            <w:shd w:val="clear" w:color="auto" w:fill="auto"/>
            <w:noWrap/>
            <w:vAlign w:val="bottom"/>
            <w:hideMark/>
          </w:tcPr>
          <w:p w14:paraId="3BC1700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376.9</w:t>
            </w:r>
          </w:p>
        </w:tc>
        <w:tc>
          <w:tcPr>
            <w:tcW w:w="1243" w:type="dxa"/>
            <w:tcBorders>
              <w:top w:val="nil"/>
              <w:bottom w:val="nil"/>
            </w:tcBorders>
            <w:shd w:val="clear" w:color="auto" w:fill="auto"/>
            <w:noWrap/>
            <w:vAlign w:val="bottom"/>
            <w:hideMark/>
          </w:tcPr>
          <w:p w14:paraId="06F342C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255.8</w:t>
            </w:r>
          </w:p>
        </w:tc>
        <w:tc>
          <w:tcPr>
            <w:tcW w:w="1440" w:type="dxa"/>
            <w:tcBorders>
              <w:top w:val="nil"/>
              <w:bottom w:val="nil"/>
            </w:tcBorders>
            <w:shd w:val="clear" w:color="auto" w:fill="auto"/>
            <w:noWrap/>
            <w:vAlign w:val="bottom"/>
            <w:hideMark/>
          </w:tcPr>
          <w:p w14:paraId="3D550F9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1260.9</w:t>
            </w:r>
          </w:p>
        </w:tc>
        <w:tc>
          <w:tcPr>
            <w:tcW w:w="1170" w:type="dxa"/>
            <w:tcBorders>
              <w:top w:val="nil"/>
              <w:bottom w:val="nil"/>
            </w:tcBorders>
            <w:shd w:val="clear" w:color="auto" w:fill="auto"/>
            <w:noWrap/>
            <w:vAlign w:val="bottom"/>
            <w:hideMark/>
          </w:tcPr>
          <w:p w14:paraId="03445BD8"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8.6</w:t>
            </w:r>
          </w:p>
        </w:tc>
      </w:tr>
      <w:tr w:rsidR="00CF2B87" w:rsidRPr="000414CF" w14:paraId="4097C347" w14:textId="77777777" w:rsidTr="00E46665">
        <w:trPr>
          <w:trHeight w:val="300"/>
        </w:trPr>
        <w:tc>
          <w:tcPr>
            <w:tcW w:w="1998" w:type="dxa"/>
            <w:tcBorders>
              <w:top w:val="nil"/>
              <w:bottom w:val="nil"/>
            </w:tcBorders>
            <w:shd w:val="clear" w:color="auto" w:fill="auto"/>
            <w:noWrap/>
            <w:vAlign w:val="bottom"/>
            <w:hideMark/>
          </w:tcPr>
          <w:p w14:paraId="16C8A2E9"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Debark</w:t>
            </w:r>
          </w:p>
        </w:tc>
        <w:tc>
          <w:tcPr>
            <w:tcW w:w="1170" w:type="dxa"/>
            <w:tcBorders>
              <w:top w:val="nil"/>
              <w:bottom w:val="nil"/>
            </w:tcBorders>
            <w:shd w:val="clear" w:color="auto" w:fill="auto"/>
            <w:noWrap/>
            <w:vAlign w:val="bottom"/>
            <w:hideMark/>
          </w:tcPr>
          <w:p w14:paraId="2A1E912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157.2</w:t>
            </w:r>
          </w:p>
        </w:tc>
        <w:tc>
          <w:tcPr>
            <w:tcW w:w="1170" w:type="dxa"/>
            <w:tcBorders>
              <w:top w:val="nil"/>
              <w:bottom w:val="nil"/>
            </w:tcBorders>
            <w:shd w:val="clear" w:color="auto" w:fill="auto"/>
            <w:noWrap/>
            <w:vAlign w:val="bottom"/>
            <w:hideMark/>
          </w:tcPr>
          <w:p w14:paraId="71B323B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329.8</w:t>
            </w:r>
          </w:p>
        </w:tc>
        <w:tc>
          <w:tcPr>
            <w:tcW w:w="1170" w:type="dxa"/>
            <w:tcBorders>
              <w:top w:val="nil"/>
              <w:bottom w:val="nil"/>
            </w:tcBorders>
            <w:shd w:val="clear" w:color="auto" w:fill="auto"/>
            <w:noWrap/>
            <w:vAlign w:val="bottom"/>
            <w:hideMark/>
          </w:tcPr>
          <w:p w14:paraId="006EE7B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296.2</w:t>
            </w:r>
          </w:p>
        </w:tc>
        <w:tc>
          <w:tcPr>
            <w:tcW w:w="1243" w:type="dxa"/>
            <w:tcBorders>
              <w:top w:val="nil"/>
              <w:bottom w:val="nil"/>
            </w:tcBorders>
            <w:shd w:val="clear" w:color="auto" w:fill="auto"/>
            <w:noWrap/>
            <w:vAlign w:val="bottom"/>
            <w:hideMark/>
          </w:tcPr>
          <w:p w14:paraId="39BB700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125.7</w:t>
            </w:r>
          </w:p>
        </w:tc>
        <w:tc>
          <w:tcPr>
            <w:tcW w:w="1440" w:type="dxa"/>
            <w:tcBorders>
              <w:top w:val="nil"/>
              <w:bottom w:val="nil"/>
            </w:tcBorders>
            <w:shd w:val="clear" w:color="auto" w:fill="auto"/>
            <w:noWrap/>
            <w:vAlign w:val="bottom"/>
            <w:hideMark/>
          </w:tcPr>
          <w:p w14:paraId="66C4B61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909.0</w:t>
            </w:r>
          </w:p>
        </w:tc>
        <w:tc>
          <w:tcPr>
            <w:tcW w:w="1170" w:type="dxa"/>
            <w:tcBorders>
              <w:top w:val="nil"/>
              <w:bottom w:val="nil"/>
            </w:tcBorders>
            <w:shd w:val="clear" w:color="auto" w:fill="auto"/>
            <w:noWrap/>
            <w:vAlign w:val="bottom"/>
            <w:hideMark/>
          </w:tcPr>
          <w:p w14:paraId="238BADD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9.6</w:t>
            </w:r>
          </w:p>
        </w:tc>
      </w:tr>
      <w:tr w:rsidR="00CF2B87" w:rsidRPr="000414CF" w14:paraId="08A6988B" w14:textId="77777777" w:rsidTr="00E46665">
        <w:trPr>
          <w:trHeight w:val="300"/>
        </w:trPr>
        <w:tc>
          <w:tcPr>
            <w:tcW w:w="1998" w:type="dxa"/>
            <w:tcBorders>
              <w:top w:val="nil"/>
              <w:bottom w:val="nil"/>
            </w:tcBorders>
            <w:shd w:val="clear" w:color="auto" w:fill="auto"/>
            <w:noWrap/>
            <w:vAlign w:val="bottom"/>
            <w:hideMark/>
          </w:tcPr>
          <w:p w14:paraId="192B55E9" w14:textId="5C7EE5F0"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lastRenderedPageBreak/>
              <w:t xml:space="preserve"> Debre</w:t>
            </w:r>
            <w:r w:rsidR="00DA0FF2" w:rsidRPr="000414CF">
              <w:rPr>
                <w:rFonts w:ascii="Times New Roman" w:eastAsia="Times New Roman" w:hAnsi="Times New Roman" w:cs="Times New Roman"/>
                <w:color w:val="000000"/>
                <w:sz w:val="24"/>
                <w:szCs w:val="24"/>
              </w:rPr>
              <w:t xml:space="preserve"> </w:t>
            </w:r>
            <w:r w:rsidRPr="000414CF">
              <w:rPr>
                <w:rFonts w:ascii="Times New Roman" w:eastAsia="Times New Roman" w:hAnsi="Times New Roman" w:cs="Times New Roman"/>
                <w:color w:val="000000"/>
                <w:sz w:val="24"/>
                <w:szCs w:val="24"/>
              </w:rPr>
              <w:t>Markos</w:t>
            </w:r>
          </w:p>
        </w:tc>
        <w:tc>
          <w:tcPr>
            <w:tcW w:w="1170" w:type="dxa"/>
            <w:tcBorders>
              <w:top w:val="nil"/>
              <w:bottom w:val="nil"/>
            </w:tcBorders>
            <w:shd w:val="clear" w:color="auto" w:fill="auto"/>
            <w:noWrap/>
            <w:vAlign w:val="bottom"/>
            <w:hideMark/>
          </w:tcPr>
          <w:p w14:paraId="2E8B7A5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178.9</w:t>
            </w:r>
          </w:p>
        </w:tc>
        <w:tc>
          <w:tcPr>
            <w:tcW w:w="1170" w:type="dxa"/>
            <w:tcBorders>
              <w:top w:val="nil"/>
              <w:bottom w:val="nil"/>
            </w:tcBorders>
            <w:shd w:val="clear" w:color="auto" w:fill="auto"/>
            <w:noWrap/>
            <w:vAlign w:val="bottom"/>
            <w:hideMark/>
          </w:tcPr>
          <w:p w14:paraId="37E0A23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281.9</w:t>
            </w:r>
          </w:p>
        </w:tc>
        <w:tc>
          <w:tcPr>
            <w:tcW w:w="1170" w:type="dxa"/>
            <w:tcBorders>
              <w:top w:val="nil"/>
              <w:bottom w:val="nil"/>
            </w:tcBorders>
            <w:shd w:val="clear" w:color="auto" w:fill="auto"/>
            <w:noWrap/>
            <w:vAlign w:val="bottom"/>
            <w:hideMark/>
          </w:tcPr>
          <w:p w14:paraId="3FBBC63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304.9</w:t>
            </w:r>
          </w:p>
        </w:tc>
        <w:tc>
          <w:tcPr>
            <w:tcW w:w="1243" w:type="dxa"/>
            <w:tcBorders>
              <w:top w:val="nil"/>
              <w:bottom w:val="nil"/>
            </w:tcBorders>
            <w:shd w:val="clear" w:color="auto" w:fill="auto"/>
            <w:noWrap/>
            <w:vAlign w:val="bottom"/>
            <w:hideMark/>
          </w:tcPr>
          <w:p w14:paraId="21AFE23B"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229.1</w:t>
            </w:r>
          </w:p>
        </w:tc>
        <w:tc>
          <w:tcPr>
            <w:tcW w:w="1440" w:type="dxa"/>
            <w:tcBorders>
              <w:top w:val="nil"/>
              <w:bottom w:val="nil"/>
            </w:tcBorders>
            <w:shd w:val="clear" w:color="auto" w:fill="auto"/>
            <w:noWrap/>
            <w:vAlign w:val="bottom"/>
            <w:hideMark/>
          </w:tcPr>
          <w:p w14:paraId="7386B86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994.9</w:t>
            </w:r>
          </w:p>
        </w:tc>
        <w:tc>
          <w:tcPr>
            <w:tcW w:w="1170" w:type="dxa"/>
            <w:tcBorders>
              <w:top w:val="nil"/>
              <w:bottom w:val="nil"/>
            </w:tcBorders>
            <w:shd w:val="clear" w:color="auto" w:fill="auto"/>
            <w:noWrap/>
            <w:vAlign w:val="bottom"/>
            <w:hideMark/>
          </w:tcPr>
          <w:p w14:paraId="125CAEB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8.6</w:t>
            </w:r>
          </w:p>
        </w:tc>
      </w:tr>
      <w:tr w:rsidR="00CF2B87" w:rsidRPr="000414CF" w14:paraId="50048D93" w14:textId="77777777" w:rsidTr="00E46665">
        <w:trPr>
          <w:trHeight w:val="300"/>
        </w:trPr>
        <w:tc>
          <w:tcPr>
            <w:tcW w:w="1998" w:type="dxa"/>
            <w:tcBorders>
              <w:top w:val="nil"/>
            </w:tcBorders>
            <w:shd w:val="clear" w:color="auto" w:fill="auto"/>
            <w:noWrap/>
            <w:vAlign w:val="bottom"/>
            <w:hideMark/>
          </w:tcPr>
          <w:p w14:paraId="7A36B09C" w14:textId="0B48015B"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Debre</w:t>
            </w:r>
            <w:r w:rsidR="00DA0FF2" w:rsidRPr="000414CF">
              <w:rPr>
                <w:rFonts w:ascii="Times New Roman" w:eastAsia="Times New Roman" w:hAnsi="Times New Roman" w:cs="Times New Roman"/>
                <w:color w:val="000000"/>
                <w:sz w:val="24"/>
                <w:szCs w:val="24"/>
              </w:rPr>
              <w:t xml:space="preserve"> </w:t>
            </w:r>
            <w:r w:rsidRPr="000414CF">
              <w:rPr>
                <w:rFonts w:ascii="Times New Roman" w:eastAsia="Times New Roman" w:hAnsi="Times New Roman" w:cs="Times New Roman"/>
                <w:color w:val="000000"/>
                <w:sz w:val="24"/>
                <w:szCs w:val="24"/>
              </w:rPr>
              <w:t>Tabor</w:t>
            </w:r>
          </w:p>
        </w:tc>
        <w:tc>
          <w:tcPr>
            <w:tcW w:w="1170" w:type="dxa"/>
            <w:tcBorders>
              <w:top w:val="nil"/>
            </w:tcBorders>
            <w:shd w:val="clear" w:color="auto" w:fill="auto"/>
            <w:noWrap/>
            <w:vAlign w:val="bottom"/>
            <w:hideMark/>
          </w:tcPr>
          <w:p w14:paraId="1F223FA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175.1</w:t>
            </w:r>
          </w:p>
        </w:tc>
        <w:tc>
          <w:tcPr>
            <w:tcW w:w="1170" w:type="dxa"/>
            <w:tcBorders>
              <w:top w:val="nil"/>
            </w:tcBorders>
            <w:shd w:val="clear" w:color="auto" w:fill="auto"/>
            <w:noWrap/>
            <w:vAlign w:val="bottom"/>
            <w:hideMark/>
          </w:tcPr>
          <w:p w14:paraId="7FF050D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411.6</w:t>
            </w:r>
          </w:p>
        </w:tc>
        <w:tc>
          <w:tcPr>
            <w:tcW w:w="1170" w:type="dxa"/>
            <w:tcBorders>
              <w:top w:val="nil"/>
            </w:tcBorders>
            <w:shd w:val="clear" w:color="auto" w:fill="auto"/>
            <w:noWrap/>
            <w:vAlign w:val="bottom"/>
            <w:hideMark/>
          </w:tcPr>
          <w:p w14:paraId="415B29C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426.7</w:t>
            </w:r>
          </w:p>
        </w:tc>
        <w:tc>
          <w:tcPr>
            <w:tcW w:w="1243" w:type="dxa"/>
            <w:tcBorders>
              <w:top w:val="nil"/>
            </w:tcBorders>
            <w:shd w:val="clear" w:color="auto" w:fill="auto"/>
            <w:noWrap/>
            <w:vAlign w:val="bottom"/>
            <w:hideMark/>
          </w:tcPr>
          <w:p w14:paraId="615E2B3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204.9</w:t>
            </w:r>
          </w:p>
        </w:tc>
        <w:tc>
          <w:tcPr>
            <w:tcW w:w="1440" w:type="dxa"/>
            <w:tcBorders>
              <w:top w:val="nil"/>
            </w:tcBorders>
            <w:shd w:val="clear" w:color="auto" w:fill="auto"/>
            <w:noWrap/>
            <w:vAlign w:val="bottom"/>
            <w:hideMark/>
          </w:tcPr>
          <w:p w14:paraId="74AD46E7"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1218.3</w:t>
            </w:r>
          </w:p>
        </w:tc>
        <w:tc>
          <w:tcPr>
            <w:tcW w:w="1170" w:type="dxa"/>
            <w:tcBorders>
              <w:top w:val="nil"/>
            </w:tcBorders>
            <w:shd w:val="clear" w:color="auto" w:fill="auto"/>
            <w:noWrap/>
            <w:vAlign w:val="bottom"/>
            <w:hideMark/>
          </w:tcPr>
          <w:p w14:paraId="36860F4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9.5</w:t>
            </w:r>
          </w:p>
        </w:tc>
      </w:tr>
      <w:tr w:rsidR="00CF2B87" w:rsidRPr="000414CF" w14:paraId="62C61994" w14:textId="77777777" w:rsidTr="00E46665">
        <w:trPr>
          <w:trHeight w:val="300"/>
        </w:trPr>
        <w:tc>
          <w:tcPr>
            <w:tcW w:w="1998" w:type="dxa"/>
            <w:shd w:val="clear" w:color="auto" w:fill="auto"/>
            <w:noWrap/>
            <w:vAlign w:val="bottom"/>
            <w:hideMark/>
          </w:tcPr>
          <w:p w14:paraId="59B8337E"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Gondar</w:t>
            </w:r>
          </w:p>
        </w:tc>
        <w:tc>
          <w:tcPr>
            <w:tcW w:w="1170" w:type="dxa"/>
            <w:shd w:val="clear" w:color="auto" w:fill="auto"/>
            <w:noWrap/>
            <w:vAlign w:val="bottom"/>
            <w:hideMark/>
          </w:tcPr>
          <w:p w14:paraId="0A9C429E"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174.7</w:t>
            </w:r>
          </w:p>
        </w:tc>
        <w:tc>
          <w:tcPr>
            <w:tcW w:w="1170" w:type="dxa"/>
            <w:shd w:val="clear" w:color="auto" w:fill="auto"/>
            <w:noWrap/>
            <w:vAlign w:val="bottom"/>
            <w:hideMark/>
          </w:tcPr>
          <w:p w14:paraId="27B452B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302.4</w:t>
            </w:r>
          </w:p>
        </w:tc>
        <w:tc>
          <w:tcPr>
            <w:tcW w:w="1170" w:type="dxa"/>
            <w:shd w:val="clear" w:color="auto" w:fill="auto"/>
            <w:noWrap/>
            <w:vAlign w:val="bottom"/>
            <w:hideMark/>
          </w:tcPr>
          <w:p w14:paraId="4BD5C32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297.0</w:t>
            </w:r>
          </w:p>
        </w:tc>
        <w:tc>
          <w:tcPr>
            <w:tcW w:w="1243" w:type="dxa"/>
            <w:shd w:val="clear" w:color="auto" w:fill="auto"/>
            <w:noWrap/>
            <w:vAlign w:val="bottom"/>
            <w:hideMark/>
          </w:tcPr>
          <w:p w14:paraId="62AC30A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110.4</w:t>
            </w:r>
          </w:p>
        </w:tc>
        <w:tc>
          <w:tcPr>
            <w:tcW w:w="1440" w:type="dxa"/>
            <w:shd w:val="clear" w:color="auto" w:fill="auto"/>
            <w:noWrap/>
            <w:vAlign w:val="bottom"/>
            <w:hideMark/>
          </w:tcPr>
          <w:p w14:paraId="02D3DBE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884.6</w:t>
            </w:r>
          </w:p>
        </w:tc>
        <w:tc>
          <w:tcPr>
            <w:tcW w:w="1170" w:type="dxa"/>
            <w:shd w:val="clear" w:color="auto" w:fill="auto"/>
            <w:noWrap/>
            <w:vAlign w:val="bottom"/>
            <w:hideMark/>
          </w:tcPr>
          <w:p w14:paraId="14A6EC5B"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9.5</w:t>
            </w:r>
          </w:p>
        </w:tc>
      </w:tr>
      <w:tr w:rsidR="00CF2B87" w:rsidRPr="000414CF" w14:paraId="2AC9C4FA" w14:textId="77777777" w:rsidTr="00E46665">
        <w:trPr>
          <w:trHeight w:val="300"/>
        </w:trPr>
        <w:tc>
          <w:tcPr>
            <w:tcW w:w="1998" w:type="dxa"/>
            <w:shd w:val="clear" w:color="auto" w:fill="auto"/>
            <w:noWrap/>
            <w:vAlign w:val="bottom"/>
            <w:hideMark/>
          </w:tcPr>
          <w:p w14:paraId="64D02E49"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Layber</w:t>
            </w:r>
          </w:p>
        </w:tc>
        <w:tc>
          <w:tcPr>
            <w:tcW w:w="1170" w:type="dxa"/>
            <w:shd w:val="clear" w:color="auto" w:fill="auto"/>
            <w:noWrap/>
            <w:vAlign w:val="bottom"/>
            <w:hideMark/>
          </w:tcPr>
          <w:p w14:paraId="218C997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171.7</w:t>
            </w:r>
          </w:p>
        </w:tc>
        <w:tc>
          <w:tcPr>
            <w:tcW w:w="1170" w:type="dxa"/>
            <w:shd w:val="clear" w:color="auto" w:fill="auto"/>
            <w:noWrap/>
            <w:vAlign w:val="bottom"/>
            <w:hideMark/>
          </w:tcPr>
          <w:p w14:paraId="29E80FC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254.5</w:t>
            </w:r>
          </w:p>
        </w:tc>
        <w:tc>
          <w:tcPr>
            <w:tcW w:w="1170" w:type="dxa"/>
            <w:shd w:val="clear" w:color="auto" w:fill="auto"/>
            <w:noWrap/>
            <w:vAlign w:val="bottom"/>
            <w:hideMark/>
          </w:tcPr>
          <w:p w14:paraId="46B1D27B"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221.2</w:t>
            </w:r>
          </w:p>
        </w:tc>
        <w:tc>
          <w:tcPr>
            <w:tcW w:w="1243" w:type="dxa"/>
            <w:shd w:val="clear" w:color="auto" w:fill="auto"/>
            <w:noWrap/>
            <w:vAlign w:val="bottom"/>
            <w:hideMark/>
          </w:tcPr>
          <w:p w14:paraId="2EE4915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169.9</w:t>
            </w:r>
          </w:p>
        </w:tc>
        <w:tc>
          <w:tcPr>
            <w:tcW w:w="1440" w:type="dxa"/>
            <w:shd w:val="clear" w:color="auto" w:fill="auto"/>
            <w:noWrap/>
            <w:vAlign w:val="bottom"/>
            <w:hideMark/>
          </w:tcPr>
          <w:p w14:paraId="11A7F26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817.3</w:t>
            </w:r>
          </w:p>
        </w:tc>
        <w:tc>
          <w:tcPr>
            <w:tcW w:w="1170" w:type="dxa"/>
            <w:shd w:val="clear" w:color="auto" w:fill="auto"/>
            <w:noWrap/>
            <w:vAlign w:val="bottom"/>
            <w:hideMark/>
          </w:tcPr>
          <w:p w14:paraId="730BE7D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8.6</w:t>
            </w:r>
          </w:p>
        </w:tc>
      </w:tr>
      <w:tr w:rsidR="00CF2B87" w:rsidRPr="000414CF" w14:paraId="6B943D61" w14:textId="77777777" w:rsidTr="00E46665">
        <w:trPr>
          <w:trHeight w:val="300"/>
        </w:trPr>
        <w:tc>
          <w:tcPr>
            <w:tcW w:w="1998" w:type="dxa"/>
            <w:shd w:val="clear" w:color="auto" w:fill="auto"/>
            <w:noWrap/>
            <w:vAlign w:val="bottom"/>
            <w:hideMark/>
          </w:tcPr>
          <w:p w14:paraId="19966232"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Metema</w:t>
            </w:r>
          </w:p>
        </w:tc>
        <w:tc>
          <w:tcPr>
            <w:tcW w:w="1170" w:type="dxa"/>
            <w:shd w:val="clear" w:color="auto" w:fill="auto"/>
            <w:noWrap/>
            <w:vAlign w:val="bottom"/>
            <w:hideMark/>
          </w:tcPr>
          <w:p w14:paraId="3941D48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182.9</w:t>
            </w:r>
          </w:p>
        </w:tc>
        <w:tc>
          <w:tcPr>
            <w:tcW w:w="1170" w:type="dxa"/>
            <w:shd w:val="clear" w:color="auto" w:fill="auto"/>
            <w:noWrap/>
            <w:vAlign w:val="bottom"/>
            <w:hideMark/>
          </w:tcPr>
          <w:p w14:paraId="2D8434D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226.9</w:t>
            </w:r>
          </w:p>
        </w:tc>
        <w:tc>
          <w:tcPr>
            <w:tcW w:w="1170" w:type="dxa"/>
            <w:shd w:val="clear" w:color="auto" w:fill="auto"/>
            <w:noWrap/>
            <w:vAlign w:val="bottom"/>
            <w:hideMark/>
          </w:tcPr>
          <w:p w14:paraId="43ECBDA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264.5</w:t>
            </w:r>
          </w:p>
        </w:tc>
        <w:tc>
          <w:tcPr>
            <w:tcW w:w="1243" w:type="dxa"/>
            <w:shd w:val="clear" w:color="auto" w:fill="auto"/>
            <w:noWrap/>
            <w:vAlign w:val="bottom"/>
            <w:hideMark/>
          </w:tcPr>
          <w:p w14:paraId="6C339DEE"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193.2</w:t>
            </w:r>
          </w:p>
        </w:tc>
        <w:tc>
          <w:tcPr>
            <w:tcW w:w="1440" w:type="dxa"/>
            <w:shd w:val="clear" w:color="auto" w:fill="auto"/>
            <w:noWrap/>
            <w:vAlign w:val="bottom"/>
            <w:hideMark/>
          </w:tcPr>
          <w:p w14:paraId="133EA88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867.5</w:t>
            </w:r>
          </w:p>
        </w:tc>
        <w:tc>
          <w:tcPr>
            <w:tcW w:w="1170" w:type="dxa"/>
            <w:shd w:val="clear" w:color="auto" w:fill="auto"/>
            <w:noWrap/>
            <w:vAlign w:val="bottom"/>
            <w:hideMark/>
          </w:tcPr>
          <w:p w14:paraId="65D305D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8.5</w:t>
            </w:r>
          </w:p>
        </w:tc>
      </w:tr>
      <w:tr w:rsidR="00CF2B87" w:rsidRPr="000414CF" w14:paraId="6E0B3507" w14:textId="77777777" w:rsidTr="00E46665">
        <w:trPr>
          <w:trHeight w:val="300"/>
        </w:trPr>
        <w:tc>
          <w:tcPr>
            <w:tcW w:w="1998" w:type="dxa"/>
            <w:shd w:val="clear" w:color="auto" w:fill="auto"/>
            <w:noWrap/>
            <w:vAlign w:val="bottom"/>
            <w:hideMark/>
          </w:tcPr>
          <w:p w14:paraId="3103B37E"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Motta</w:t>
            </w:r>
          </w:p>
        </w:tc>
        <w:tc>
          <w:tcPr>
            <w:tcW w:w="1170" w:type="dxa"/>
            <w:shd w:val="clear" w:color="auto" w:fill="auto"/>
            <w:noWrap/>
            <w:vAlign w:val="bottom"/>
            <w:hideMark/>
          </w:tcPr>
          <w:p w14:paraId="7609A8F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127.4</w:t>
            </w:r>
          </w:p>
        </w:tc>
        <w:tc>
          <w:tcPr>
            <w:tcW w:w="1170" w:type="dxa"/>
            <w:shd w:val="clear" w:color="auto" w:fill="auto"/>
            <w:noWrap/>
            <w:vAlign w:val="bottom"/>
            <w:hideMark/>
          </w:tcPr>
          <w:p w14:paraId="6BA4BEE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324.1</w:t>
            </w:r>
          </w:p>
        </w:tc>
        <w:tc>
          <w:tcPr>
            <w:tcW w:w="1170" w:type="dxa"/>
            <w:shd w:val="clear" w:color="auto" w:fill="auto"/>
            <w:noWrap/>
            <w:vAlign w:val="bottom"/>
            <w:hideMark/>
          </w:tcPr>
          <w:p w14:paraId="2A3DCC8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313.1</w:t>
            </w:r>
          </w:p>
        </w:tc>
        <w:tc>
          <w:tcPr>
            <w:tcW w:w="1243" w:type="dxa"/>
            <w:shd w:val="clear" w:color="auto" w:fill="auto"/>
            <w:noWrap/>
            <w:vAlign w:val="bottom"/>
            <w:hideMark/>
          </w:tcPr>
          <w:p w14:paraId="1FDC8B6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169.3</w:t>
            </w:r>
          </w:p>
        </w:tc>
        <w:tc>
          <w:tcPr>
            <w:tcW w:w="1440" w:type="dxa"/>
            <w:shd w:val="clear" w:color="auto" w:fill="auto"/>
            <w:noWrap/>
            <w:vAlign w:val="bottom"/>
            <w:hideMark/>
          </w:tcPr>
          <w:p w14:paraId="6ADC838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933.9</w:t>
            </w:r>
          </w:p>
        </w:tc>
        <w:tc>
          <w:tcPr>
            <w:tcW w:w="1170" w:type="dxa"/>
            <w:shd w:val="clear" w:color="auto" w:fill="auto"/>
            <w:noWrap/>
            <w:vAlign w:val="bottom"/>
            <w:hideMark/>
          </w:tcPr>
          <w:p w14:paraId="28AF743E"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9.5</w:t>
            </w:r>
          </w:p>
        </w:tc>
      </w:tr>
      <w:tr w:rsidR="00CF2B87" w:rsidRPr="000414CF" w14:paraId="09337747" w14:textId="77777777" w:rsidTr="00E46665">
        <w:trPr>
          <w:trHeight w:val="300"/>
        </w:trPr>
        <w:tc>
          <w:tcPr>
            <w:tcW w:w="1998" w:type="dxa"/>
            <w:shd w:val="clear" w:color="auto" w:fill="auto"/>
            <w:noWrap/>
            <w:vAlign w:val="bottom"/>
            <w:hideMark/>
          </w:tcPr>
          <w:p w14:paraId="3EFE4AD3" w14:textId="606723A0"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Nefas</w:t>
            </w:r>
            <w:r w:rsidR="00DA0FF2" w:rsidRPr="000414CF">
              <w:rPr>
                <w:rFonts w:ascii="Times New Roman" w:eastAsia="Times New Roman" w:hAnsi="Times New Roman" w:cs="Times New Roman"/>
                <w:color w:val="000000"/>
                <w:sz w:val="24"/>
                <w:szCs w:val="24"/>
              </w:rPr>
              <w:t xml:space="preserve"> M</w:t>
            </w:r>
            <w:r w:rsidRPr="000414CF">
              <w:rPr>
                <w:rFonts w:ascii="Times New Roman" w:eastAsia="Times New Roman" w:hAnsi="Times New Roman" w:cs="Times New Roman"/>
                <w:color w:val="000000"/>
                <w:sz w:val="24"/>
                <w:szCs w:val="24"/>
              </w:rPr>
              <w:t>ew</w:t>
            </w:r>
            <w:r w:rsidR="00400253" w:rsidRPr="000414CF">
              <w:rPr>
                <w:rFonts w:ascii="Times New Roman" w:eastAsia="Times New Roman" w:hAnsi="Times New Roman" w:cs="Times New Roman"/>
                <w:color w:val="000000"/>
                <w:sz w:val="24"/>
                <w:szCs w:val="24"/>
              </w:rPr>
              <w:t>u</w:t>
            </w:r>
            <w:r w:rsidRPr="000414CF">
              <w:rPr>
                <w:rFonts w:ascii="Times New Roman" w:eastAsia="Times New Roman" w:hAnsi="Times New Roman" w:cs="Times New Roman"/>
                <w:color w:val="000000"/>
                <w:sz w:val="24"/>
                <w:szCs w:val="24"/>
              </w:rPr>
              <w:t>cha</w:t>
            </w:r>
          </w:p>
        </w:tc>
        <w:tc>
          <w:tcPr>
            <w:tcW w:w="1170" w:type="dxa"/>
            <w:shd w:val="clear" w:color="auto" w:fill="auto"/>
            <w:noWrap/>
            <w:vAlign w:val="bottom"/>
            <w:hideMark/>
          </w:tcPr>
          <w:p w14:paraId="3C894F1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74.0</w:t>
            </w:r>
          </w:p>
        </w:tc>
        <w:tc>
          <w:tcPr>
            <w:tcW w:w="1170" w:type="dxa"/>
            <w:shd w:val="clear" w:color="auto" w:fill="auto"/>
            <w:noWrap/>
            <w:vAlign w:val="bottom"/>
            <w:hideMark/>
          </w:tcPr>
          <w:p w14:paraId="7AAC791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343.8</w:t>
            </w:r>
          </w:p>
        </w:tc>
        <w:tc>
          <w:tcPr>
            <w:tcW w:w="1170" w:type="dxa"/>
            <w:shd w:val="clear" w:color="auto" w:fill="auto"/>
            <w:noWrap/>
            <w:vAlign w:val="bottom"/>
            <w:hideMark/>
          </w:tcPr>
          <w:p w14:paraId="45AEC06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299.6</w:t>
            </w:r>
          </w:p>
        </w:tc>
        <w:tc>
          <w:tcPr>
            <w:tcW w:w="1243" w:type="dxa"/>
            <w:shd w:val="clear" w:color="auto" w:fill="auto"/>
            <w:noWrap/>
            <w:vAlign w:val="bottom"/>
            <w:hideMark/>
          </w:tcPr>
          <w:p w14:paraId="5C18D15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120.7</w:t>
            </w:r>
          </w:p>
        </w:tc>
        <w:tc>
          <w:tcPr>
            <w:tcW w:w="1440" w:type="dxa"/>
            <w:shd w:val="clear" w:color="auto" w:fill="auto"/>
            <w:noWrap/>
            <w:vAlign w:val="bottom"/>
            <w:hideMark/>
          </w:tcPr>
          <w:p w14:paraId="3F22E15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838.2</w:t>
            </w:r>
          </w:p>
        </w:tc>
        <w:tc>
          <w:tcPr>
            <w:tcW w:w="1170" w:type="dxa"/>
            <w:shd w:val="clear" w:color="auto" w:fill="auto"/>
            <w:noWrap/>
            <w:vAlign w:val="bottom"/>
            <w:hideMark/>
          </w:tcPr>
          <w:p w14:paraId="382BF3C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10.8</w:t>
            </w:r>
          </w:p>
        </w:tc>
      </w:tr>
      <w:tr w:rsidR="00CF2B87" w:rsidRPr="000414CF" w14:paraId="6879443C" w14:textId="77777777" w:rsidTr="00E46665">
        <w:trPr>
          <w:trHeight w:val="300"/>
        </w:trPr>
        <w:tc>
          <w:tcPr>
            <w:tcW w:w="1998" w:type="dxa"/>
            <w:shd w:val="clear" w:color="auto" w:fill="auto"/>
            <w:noWrap/>
            <w:vAlign w:val="bottom"/>
            <w:hideMark/>
          </w:tcPr>
          <w:p w14:paraId="1673A6CD"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Shahura</w:t>
            </w:r>
          </w:p>
        </w:tc>
        <w:tc>
          <w:tcPr>
            <w:tcW w:w="1170" w:type="dxa"/>
            <w:shd w:val="clear" w:color="auto" w:fill="auto"/>
            <w:noWrap/>
            <w:vAlign w:val="bottom"/>
            <w:hideMark/>
          </w:tcPr>
          <w:p w14:paraId="6DD2CF4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116.4</w:t>
            </w:r>
          </w:p>
        </w:tc>
        <w:tc>
          <w:tcPr>
            <w:tcW w:w="1170" w:type="dxa"/>
            <w:shd w:val="clear" w:color="auto" w:fill="auto"/>
            <w:noWrap/>
            <w:vAlign w:val="bottom"/>
            <w:hideMark/>
          </w:tcPr>
          <w:p w14:paraId="4B67AC17"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235.0</w:t>
            </w:r>
          </w:p>
        </w:tc>
        <w:tc>
          <w:tcPr>
            <w:tcW w:w="1170" w:type="dxa"/>
            <w:shd w:val="clear" w:color="auto" w:fill="auto"/>
            <w:noWrap/>
            <w:vAlign w:val="bottom"/>
            <w:hideMark/>
          </w:tcPr>
          <w:p w14:paraId="6341D69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234.9</w:t>
            </w:r>
          </w:p>
        </w:tc>
        <w:tc>
          <w:tcPr>
            <w:tcW w:w="1243" w:type="dxa"/>
            <w:shd w:val="clear" w:color="auto" w:fill="auto"/>
            <w:noWrap/>
            <w:vAlign w:val="bottom"/>
            <w:hideMark/>
          </w:tcPr>
          <w:p w14:paraId="6FD1DF0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114.6</w:t>
            </w:r>
          </w:p>
        </w:tc>
        <w:tc>
          <w:tcPr>
            <w:tcW w:w="1440" w:type="dxa"/>
            <w:shd w:val="clear" w:color="auto" w:fill="auto"/>
            <w:noWrap/>
            <w:vAlign w:val="bottom"/>
            <w:hideMark/>
          </w:tcPr>
          <w:p w14:paraId="6165112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700.8</w:t>
            </w:r>
          </w:p>
        </w:tc>
        <w:tc>
          <w:tcPr>
            <w:tcW w:w="1170" w:type="dxa"/>
            <w:shd w:val="clear" w:color="auto" w:fill="auto"/>
            <w:noWrap/>
            <w:vAlign w:val="bottom"/>
            <w:hideMark/>
          </w:tcPr>
          <w:p w14:paraId="7D4F5B9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9.3</w:t>
            </w:r>
          </w:p>
        </w:tc>
      </w:tr>
      <w:tr w:rsidR="00CF2B87" w:rsidRPr="000414CF" w14:paraId="69CA2605" w14:textId="77777777" w:rsidTr="00E46665">
        <w:trPr>
          <w:trHeight w:val="300"/>
        </w:trPr>
        <w:tc>
          <w:tcPr>
            <w:tcW w:w="1998" w:type="dxa"/>
            <w:shd w:val="clear" w:color="auto" w:fill="auto"/>
            <w:noWrap/>
            <w:vAlign w:val="bottom"/>
            <w:hideMark/>
          </w:tcPr>
          <w:p w14:paraId="0F3B9B39"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simada</w:t>
            </w:r>
          </w:p>
        </w:tc>
        <w:tc>
          <w:tcPr>
            <w:tcW w:w="1170" w:type="dxa"/>
            <w:shd w:val="clear" w:color="auto" w:fill="auto"/>
            <w:noWrap/>
            <w:vAlign w:val="bottom"/>
            <w:hideMark/>
          </w:tcPr>
          <w:p w14:paraId="7CBEA2F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101.2</w:t>
            </w:r>
          </w:p>
        </w:tc>
        <w:tc>
          <w:tcPr>
            <w:tcW w:w="1170" w:type="dxa"/>
            <w:shd w:val="clear" w:color="auto" w:fill="auto"/>
            <w:noWrap/>
            <w:vAlign w:val="bottom"/>
            <w:hideMark/>
          </w:tcPr>
          <w:p w14:paraId="387F901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297.6</w:t>
            </w:r>
          </w:p>
        </w:tc>
        <w:tc>
          <w:tcPr>
            <w:tcW w:w="1170" w:type="dxa"/>
            <w:shd w:val="clear" w:color="auto" w:fill="auto"/>
            <w:noWrap/>
            <w:vAlign w:val="bottom"/>
            <w:hideMark/>
          </w:tcPr>
          <w:p w14:paraId="10C8780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287.7</w:t>
            </w:r>
          </w:p>
        </w:tc>
        <w:tc>
          <w:tcPr>
            <w:tcW w:w="1243" w:type="dxa"/>
            <w:shd w:val="clear" w:color="auto" w:fill="auto"/>
            <w:noWrap/>
            <w:vAlign w:val="bottom"/>
            <w:hideMark/>
          </w:tcPr>
          <w:p w14:paraId="75B1C06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150.9</w:t>
            </w:r>
          </w:p>
        </w:tc>
        <w:tc>
          <w:tcPr>
            <w:tcW w:w="1440" w:type="dxa"/>
            <w:shd w:val="clear" w:color="auto" w:fill="auto"/>
            <w:noWrap/>
            <w:vAlign w:val="bottom"/>
            <w:hideMark/>
          </w:tcPr>
          <w:p w14:paraId="3F2EB55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837.4</w:t>
            </w:r>
          </w:p>
        </w:tc>
        <w:tc>
          <w:tcPr>
            <w:tcW w:w="1170" w:type="dxa"/>
            <w:shd w:val="clear" w:color="auto" w:fill="auto"/>
            <w:noWrap/>
            <w:vAlign w:val="bottom"/>
            <w:hideMark/>
          </w:tcPr>
          <w:p w14:paraId="7DEF8B9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9.7</w:t>
            </w:r>
          </w:p>
        </w:tc>
      </w:tr>
      <w:tr w:rsidR="00CF2B87" w:rsidRPr="000414CF" w14:paraId="533D7C59" w14:textId="77777777" w:rsidTr="00E46665">
        <w:trPr>
          <w:trHeight w:val="300"/>
        </w:trPr>
        <w:tc>
          <w:tcPr>
            <w:tcW w:w="1998" w:type="dxa"/>
            <w:shd w:val="clear" w:color="auto" w:fill="auto"/>
            <w:noWrap/>
            <w:vAlign w:val="bottom"/>
            <w:hideMark/>
          </w:tcPr>
          <w:p w14:paraId="0B2180D6"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Yetnora</w:t>
            </w:r>
          </w:p>
        </w:tc>
        <w:tc>
          <w:tcPr>
            <w:tcW w:w="1170" w:type="dxa"/>
            <w:shd w:val="clear" w:color="auto" w:fill="auto"/>
            <w:noWrap/>
            <w:vAlign w:val="bottom"/>
            <w:hideMark/>
          </w:tcPr>
          <w:p w14:paraId="1F583E4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153.4</w:t>
            </w:r>
          </w:p>
        </w:tc>
        <w:tc>
          <w:tcPr>
            <w:tcW w:w="1170" w:type="dxa"/>
            <w:shd w:val="clear" w:color="auto" w:fill="auto"/>
            <w:noWrap/>
            <w:vAlign w:val="bottom"/>
            <w:hideMark/>
          </w:tcPr>
          <w:p w14:paraId="1758F30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309.3</w:t>
            </w:r>
          </w:p>
        </w:tc>
        <w:tc>
          <w:tcPr>
            <w:tcW w:w="1170" w:type="dxa"/>
            <w:shd w:val="clear" w:color="auto" w:fill="auto"/>
            <w:noWrap/>
            <w:vAlign w:val="bottom"/>
            <w:hideMark/>
          </w:tcPr>
          <w:p w14:paraId="4A70C60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288.8</w:t>
            </w:r>
          </w:p>
        </w:tc>
        <w:tc>
          <w:tcPr>
            <w:tcW w:w="1243" w:type="dxa"/>
            <w:shd w:val="clear" w:color="auto" w:fill="auto"/>
            <w:noWrap/>
            <w:vAlign w:val="bottom"/>
            <w:hideMark/>
          </w:tcPr>
          <w:p w14:paraId="636932D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143.2</w:t>
            </w:r>
          </w:p>
        </w:tc>
        <w:tc>
          <w:tcPr>
            <w:tcW w:w="1440" w:type="dxa"/>
            <w:shd w:val="clear" w:color="auto" w:fill="auto"/>
            <w:noWrap/>
            <w:vAlign w:val="bottom"/>
            <w:hideMark/>
          </w:tcPr>
          <w:p w14:paraId="55D01C1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894.6</w:t>
            </w:r>
          </w:p>
        </w:tc>
        <w:tc>
          <w:tcPr>
            <w:tcW w:w="1170" w:type="dxa"/>
            <w:shd w:val="clear" w:color="auto" w:fill="auto"/>
            <w:noWrap/>
            <w:vAlign w:val="bottom"/>
            <w:hideMark/>
          </w:tcPr>
          <w:p w14:paraId="2BD2DB8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9.3</w:t>
            </w:r>
          </w:p>
        </w:tc>
      </w:tr>
      <w:tr w:rsidR="00CF2B87" w:rsidRPr="000414CF" w14:paraId="4A30594C" w14:textId="77777777" w:rsidTr="00E46665">
        <w:trPr>
          <w:trHeight w:val="300"/>
        </w:trPr>
        <w:tc>
          <w:tcPr>
            <w:tcW w:w="1998" w:type="dxa"/>
            <w:shd w:val="clear" w:color="auto" w:fill="auto"/>
            <w:noWrap/>
            <w:vAlign w:val="bottom"/>
            <w:hideMark/>
          </w:tcPr>
          <w:p w14:paraId="78D85126"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Quara</w:t>
            </w:r>
          </w:p>
        </w:tc>
        <w:tc>
          <w:tcPr>
            <w:tcW w:w="1170" w:type="dxa"/>
            <w:shd w:val="clear" w:color="auto" w:fill="auto"/>
            <w:noWrap/>
            <w:vAlign w:val="bottom"/>
            <w:hideMark/>
          </w:tcPr>
          <w:p w14:paraId="1DAE117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135.6</w:t>
            </w:r>
          </w:p>
        </w:tc>
        <w:tc>
          <w:tcPr>
            <w:tcW w:w="1170" w:type="dxa"/>
            <w:shd w:val="clear" w:color="auto" w:fill="auto"/>
            <w:noWrap/>
            <w:vAlign w:val="bottom"/>
            <w:hideMark/>
          </w:tcPr>
          <w:p w14:paraId="39E018F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214.2</w:t>
            </w:r>
          </w:p>
        </w:tc>
        <w:tc>
          <w:tcPr>
            <w:tcW w:w="1170" w:type="dxa"/>
            <w:shd w:val="clear" w:color="auto" w:fill="auto"/>
            <w:noWrap/>
            <w:vAlign w:val="bottom"/>
            <w:hideMark/>
          </w:tcPr>
          <w:p w14:paraId="652A40F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231.4</w:t>
            </w:r>
          </w:p>
        </w:tc>
        <w:tc>
          <w:tcPr>
            <w:tcW w:w="1243" w:type="dxa"/>
            <w:shd w:val="clear" w:color="auto" w:fill="auto"/>
            <w:noWrap/>
            <w:vAlign w:val="bottom"/>
            <w:hideMark/>
          </w:tcPr>
          <w:p w14:paraId="210B85B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172.2</w:t>
            </w:r>
          </w:p>
        </w:tc>
        <w:tc>
          <w:tcPr>
            <w:tcW w:w="1440" w:type="dxa"/>
            <w:shd w:val="clear" w:color="auto" w:fill="auto"/>
            <w:noWrap/>
            <w:vAlign w:val="bottom"/>
            <w:hideMark/>
          </w:tcPr>
          <w:p w14:paraId="5215C7F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753.4</w:t>
            </w:r>
          </w:p>
        </w:tc>
        <w:tc>
          <w:tcPr>
            <w:tcW w:w="1170" w:type="dxa"/>
            <w:shd w:val="clear" w:color="auto" w:fill="auto"/>
            <w:noWrap/>
            <w:vAlign w:val="bottom"/>
            <w:hideMark/>
          </w:tcPr>
          <w:p w14:paraId="28A48288"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8.7</w:t>
            </w:r>
          </w:p>
        </w:tc>
      </w:tr>
      <w:tr w:rsidR="00CF2B87" w:rsidRPr="000414CF" w14:paraId="649676DC" w14:textId="77777777" w:rsidTr="00E46665">
        <w:trPr>
          <w:trHeight w:val="300"/>
        </w:trPr>
        <w:tc>
          <w:tcPr>
            <w:tcW w:w="1998" w:type="dxa"/>
            <w:shd w:val="clear" w:color="auto" w:fill="auto"/>
            <w:noWrap/>
            <w:vAlign w:val="bottom"/>
            <w:hideMark/>
          </w:tcPr>
          <w:p w14:paraId="3BDE93CC"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DebreWork</w:t>
            </w:r>
          </w:p>
        </w:tc>
        <w:tc>
          <w:tcPr>
            <w:tcW w:w="1170" w:type="dxa"/>
            <w:shd w:val="clear" w:color="auto" w:fill="auto"/>
            <w:noWrap/>
            <w:vAlign w:val="bottom"/>
            <w:hideMark/>
          </w:tcPr>
          <w:p w14:paraId="64D8D51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93.7</w:t>
            </w:r>
          </w:p>
        </w:tc>
        <w:tc>
          <w:tcPr>
            <w:tcW w:w="1170" w:type="dxa"/>
            <w:shd w:val="clear" w:color="auto" w:fill="auto"/>
            <w:noWrap/>
            <w:vAlign w:val="bottom"/>
            <w:hideMark/>
          </w:tcPr>
          <w:p w14:paraId="6D74E23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271.3</w:t>
            </w:r>
          </w:p>
        </w:tc>
        <w:tc>
          <w:tcPr>
            <w:tcW w:w="1170" w:type="dxa"/>
            <w:shd w:val="clear" w:color="auto" w:fill="auto"/>
            <w:noWrap/>
            <w:vAlign w:val="bottom"/>
            <w:hideMark/>
          </w:tcPr>
          <w:p w14:paraId="3816937F"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223.6</w:t>
            </w:r>
          </w:p>
        </w:tc>
        <w:tc>
          <w:tcPr>
            <w:tcW w:w="1243" w:type="dxa"/>
            <w:shd w:val="clear" w:color="auto" w:fill="auto"/>
            <w:noWrap/>
            <w:vAlign w:val="bottom"/>
            <w:hideMark/>
          </w:tcPr>
          <w:p w14:paraId="5525486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87.8</w:t>
            </w:r>
          </w:p>
        </w:tc>
        <w:tc>
          <w:tcPr>
            <w:tcW w:w="1440" w:type="dxa"/>
            <w:shd w:val="clear" w:color="auto" w:fill="auto"/>
            <w:noWrap/>
            <w:vAlign w:val="bottom"/>
            <w:hideMark/>
          </w:tcPr>
          <w:p w14:paraId="12567188"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676.4</w:t>
            </w:r>
          </w:p>
        </w:tc>
        <w:tc>
          <w:tcPr>
            <w:tcW w:w="1170" w:type="dxa"/>
            <w:shd w:val="clear" w:color="auto" w:fill="auto"/>
            <w:noWrap/>
            <w:vAlign w:val="bottom"/>
            <w:hideMark/>
          </w:tcPr>
          <w:p w14:paraId="194E1C0A"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10.2</w:t>
            </w:r>
          </w:p>
        </w:tc>
      </w:tr>
      <w:tr w:rsidR="00CF2B87" w:rsidRPr="000414CF" w14:paraId="416D48C2" w14:textId="77777777" w:rsidTr="00E46665">
        <w:trPr>
          <w:trHeight w:val="300"/>
        </w:trPr>
        <w:tc>
          <w:tcPr>
            <w:tcW w:w="1998" w:type="dxa"/>
            <w:shd w:val="clear" w:color="auto" w:fill="auto"/>
            <w:noWrap/>
            <w:vAlign w:val="bottom"/>
            <w:hideMark/>
          </w:tcPr>
          <w:p w14:paraId="7B5ABDD8"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 xml:space="preserve"> Sanja</w:t>
            </w:r>
          </w:p>
        </w:tc>
        <w:tc>
          <w:tcPr>
            <w:tcW w:w="1170" w:type="dxa"/>
            <w:shd w:val="clear" w:color="auto" w:fill="auto"/>
            <w:noWrap/>
            <w:vAlign w:val="bottom"/>
            <w:hideMark/>
          </w:tcPr>
          <w:p w14:paraId="63320532"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151.1</w:t>
            </w:r>
          </w:p>
        </w:tc>
        <w:tc>
          <w:tcPr>
            <w:tcW w:w="1170" w:type="dxa"/>
            <w:shd w:val="clear" w:color="auto" w:fill="auto"/>
            <w:noWrap/>
            <w:vAlign w:val="bottom"/>
            <w:hideMark/>
          </w:tcPr>
          <w:p w14:paraId="10FE4794"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274.6</w:t>
            </w:r>
          </w:p>
        </w:tc>
        <w:tc>
          <w:tcPr>
            <w:tcW w:w="1170" w:type="dxa"/>
            <w:shd w:val="clear" w:color="auto" w:fill="auto"/>
            <w:noWrap/>
            <w:vAlign w:val="bottom"/>
            <w:hideMark/>
          </w:tcPr>
          <w:p w14:paraId="060CA846"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272.5</w:t>
            </w:r>
          </w:p>
        </w:tc>
        <w:tc>
          <w:tcPr>
            <w:tcW w:w="1243" w:type="dxa"/>
            <w:shd w:val="clear" w:color="auto" w:fill="auto"/>
            <w:noWrap/>
            <w:vAlign w:val="bottom"/>
            <w:hideMark/>
          </w:tcPr>
          <w:p w14:paraId="2EA03F0D"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122.6</w:t>
            </w:r>
          </w:p>
        </w:tc>
        <w:tc>
          <w:tcPr>
            <w:tcW w:w="1440" w:type="dxa"/>
            <w:shd w:val="clear" w:color="auto" w:fill="auto"/>
            <w:noWrap/>
            <w:vAlign w:val="bottom"/>
            <w:hideMark/>
          </w:tcPr>
          <w:p w14:paraId="549FA359"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820.8</w:t>
            </w:r>
          </w:p>
        </w:tc>
        <w:tc>
          <w:tcPr>
            <w:tcW w:w="1170" w:type="dxa"/>
            <w:shd w:val="clear" w:color="auto" w:fill="auto"/>
            <w:noWrap/>
            <w:vAlign w:val="bottom"/>
            <w:hideMark/>
          </w:tcPr>
          <w:p w14:paraId="0B4A6E1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9.3</w:t>
            </w:r>
          </w:p>
        </w:tc>
      </w:tr>
      <w:tr w:rsidR="00CF2B87" w:rsidRPr="000414CF" w14:paraId="64372844" w14:textId="77777777" w:rsidTr="00E46665">
        <w:trPr>
          <w:trHeight w:val="300"/>
        </w:trPr>
        <w:tc>
          <w:tcPr>
            <w:tcW w:w="1998" w:type="dxa"/>
            <w:shd w:val="clear" w:color="auto" w:fill="auto"/>
            <w:noWrap/>
            <w:vAlign w:val="bottom"/>
            <w:hideMark/>
          </w:tcPr>
          <w:p w14:paraId="188D185D" w14:textId="77777777" w:rsidR="00CF2B87" w:rsidRPr="000414CF" w:rsidRDefault="00CF2B87" w:rsidP="00CF2B87">
            <w:pPr>
              <w:spacing w:after="0" w:line="240" w:lineRule="auto"/>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West Amhara</w:t>
            </w:r>
          </w:p>
        </w:tc>
        <w:tc>
          <w:tcPr>
            <w:tcW w:w="1170" w:type="dxa"/>
            <w:shd w:val="clear" w:color="auto" w:fill="auto"/>
            <w:noWrap/>
            <w:vAlign w:val="bottom"/>
            <w:hideMark/>
          </w:tcPr>
          <w:p w14:paraId="77EC721C"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163.6</w:t>
            </w:r>
          </w:p>
        </w:tc>
        <w:tc>
          <w:tcPr>
            <w:tcW w:w="1170" w:type="dxa"/>
            <w:shd w:val="clear" w:color="auto" w:fill="auto"/>
            <w:noWrap/>
            <w:vAlign w:val="bottom"/>
            <w:hideMark/>
          </w:tcPr>
          <w:p w14:paraId="44E2A391"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302.3</w:t>
            </w:r>
          </w:p>
        </w:tc>
        <w:tc>
          <w:tcPr>
            <w:tcW w:w="1170" w:type="dxa"/>
            <w:shd w:val="clear" w:color="auto" w:fill="auto"/>
            <w:noWrap/>
            <w:vAlign w:val="bottom"/>
            <w:hideMark/>
          </w:tcPr>
          <w:p w14:paraId="45A9D43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291.4</w:t>
            </w:r>
          </w:p>
        </w:tc>
        <w:tc>
          <w:tcPr>
            <w:tcW w:w="1243" w:type="dxa"/>
            <w:shd w:val="clear" w:color="auto" w:fill="auto"/>
            <w:noWrap/>
            <w:vAlign w:val="bottom"/>
            <w:hideMark/>
          </w:tcPr>
          <w:p w14:paraId="1F3EC9A0"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169.5</w:t>
            </w:r>
          </w:p>
        </w:tc>
        <w:tc>
          <w:tcPr>
            <w:tcW w:w="1440" w:type="dxa"/>
            <w:shd w:val="clear" w:color="auto" w:fill="auto"/>
            <w:noWrap/>
            <w:vAlign w:val="bottom"/>
            <w:hideMark/>
          </w:tcPr>
          <w:p w14:paraId="46C9C6D5"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926.8</w:t>
            </w:r>
          </w:p>
        </w:tc>
        <w:tc>
          <w:tcPr>
            <w:tcW w:w="1170" w:type="dxa"/>
            <w:shd w:val="clear" w:color="auto" w:fill="auto"/>
            <w:noWrap/>
            <w:vAlign w:val="bottom"/>
            <w:hideMark/>
          </w:tcPr>
          <w:p w14:paraId="45DDACB3" w14:textId="77777777" w:rsidR="00CF2B87" w:rsidRPr="000414CF" w:rsidRDefault="00CF2B87" w:rsidP="00CF2B87">
            <w:pPr>
              <w:spacing w:after="0" w:line="240" w:lineRule="auto"/>
              <w:jc w:val="center"/>
              <w:rPr>
                <w:rFonts w:ascii="Times New Roman" w:eastAsia="Times New Roman" w:hAnsi="Times New Roman" w:cs="Times New Roman"/>
                <w:color w:val="000000"/>
                <w:sz w:val="24"/>
                <w:szCs w:val="24"/>
              </w:rPr>
            </w:pPr>
            <w:r w:rsidRPr="000414CF">
              <w:rPr>
                <w:rFonts w:ascii="Times New Roman" w:eastAsia="Times New Roman" w:hAnsi="Times New Roman" w:cs="Times New Roman"/>
                <w:color w:val="000000"/>
                <w:sz w:val="24"/>
                <w:szCs w:val="24"/>
              </w:rPr>
              <w:t>9.2</w:t>
            </w:r>
          </w:p>
        </w:tc>
      </w:tr>
    </w:tbl>
    <w:p w14:paraId="0649090E" w14:textId="77777777" w:rsidR="008E509E" w:rsidRDefault="008E509E" w:rsidP="00100040">
      <w:pPr>
        <w:rPr>
          <w:rFonts w:ascii="Times New Roman" w:hAnsi="Times New Roman" w:cs="Times New Roman"/>
          <w:sz w:val="24"/>
          <w:szCs w:val="24"/>
        </w:rPr>
      </w:pPr>
    </w:p>
    <w:p w14:paraId="2C048CC3" w14:textId="19C18632" w:rsidR="00902D30" w:rsidRPr="00F93F41" w:rsidRDefault="008E509E" w:rsidP="00F93F41">
      <w:pPr>
        <w:pStyle w:val="Heading2"/>
        <w:spacing w:line="360" w:lineRule="auto"/>
        <w:rPr>
          <w:rFonts w:ascii="Times New Roman" w:hAnsi="Times New Roman"/>
          <w:i w:val="0"/>
          <w:sz w:val="24"/>
          <w:szCs w:val="24"/>
        </w:rPr>
      </w:pPr>
      <w:bookmarkStart w:id="115" w:name="_Toc181558830"/>
      <w:r w:rsidRPr="00F93F41">
        <w:rPr>
          <w:rFonts w:ascii="Times New Roman" w:hAnsi="Times New Roman"/>
          <w:i w:val="0"/>
          <w:sz w:val="24"/>
          <w:szCs w:val="24"/>
        </w:rPr>
        <w:t xml:space="preserve">4.2.Performance </w:t>
      </w:r>
      <w:r w:rsidR="008349F2" w:rsidRPr="00F93F41">
        <w:rPr>
          <w:rFonts w:ascii="Times New Roman" w:hAnsi="Times New Roman"/>
          <w:i w:val="0"/>
          <w:sz w:val="24"/>
          <w:szCs w:val="24"/>
        </w:rPr>
        <w:t>E</w:t>
      </w:r>
      <w:r w:rsidRPr="00F93F41">
        <w:rPr>
          <w:rFonts w:ascii="Times New Roman" w:hAnsi="Times New Roman"/>
          <w:i w:val="0"/>
          <w:sz w:val="24"/>
          <w:szCs w:val="24"/>
        </w:rPr>
        <w:t>valuation of CMI</w:t>
      </w:r>
      <w:r w:rsidR="004D7C6A" w:rsidRPr="00F93F41">
        <w:rPr>
          <w:rFonts w:ascii="Times New Roman" w:hAnsi="Times New Roman"/>
          <w:i w:val="0"/>
          <w:sz w:val="24"/>
          <w:szCs w:val="24"/>
        </w:rPr>
        <w:t>P</w:t>
      </w:r>
      <w:r w:rsidRPr="00F93F41">
        <w:rPr>
          <w:rFonts w:ascii="Times New Roman" w:hAnsi="Times New Roman"/>
          <w:i w:val="0"/>
          <w:sz w:val="24"/>
          <w:szCs w:val="24"/>
        </w:rPr>
        <w:t>6 GCMs</w:t>
      </w:r>
      <w:r w:rsidR="00D576D3" w:rsidRPr="00F93F41">
        <w:rPr>
          <w:rFonts w:ascii="Times New Roman" w:hAnsi="Times New Roman"/>
          <w:i w:val="0"/>
          <w:sz w:val="24"/>
          <w:szCs w:val="24"/>
        </w:rPr>
        <w:t xml:space="preserve"> for future rainfall Analysis</w:t>
      </w:r>
      <w:bookmarkEnd w:id="115"/>
      <w:r w:rsidRPr="00F93F41">
        <w:rPr>
          <w:rFonts w:ascii="Times New Roman" w:hAnsi="Times New Roman"/>
          <w:i w:val="0"/>
          <w:sz w:val="24"/>
          <w:szCs w:val="24"/>
        </w:rPr>
        <w:t xml:space="preserve"> </w:t>
      </w:r>
    </w:p>
    <w:p w14:paraId="1AE6A96E" w14:textId="2FF9650F" w:rsidR="00863482" w:rsidRDefault="00863482" w:rsidP="006A636D">
      <w:pPr>
        <w:spacing w:line="360" w:lineRule="auto"/>
        <w:jc w:val="both"/>
        <w:rPr>
          <w:rFonts w:ascii="Times New Roman" w:hAnsi="Times New Roman" w:cs="Times New Roman"/>
          <w:sz w:val="24"/>
          <w:szCs w:val="24"/>
        </w:rPr>
      </w:pPr>
      <w:r>
        <w:rPr>
          <w:rFonts w:ascii="Times New Roman" w:hAnsi="Times New Roman" w:cs="Times New Roman"/>
          <w:sz w:val="24"/>
          <w:szCs w:val="24"/>
        </w:rPr>
        <w:t>The performance of the five CMIP6 GCMs in simulating the main rainy season future rainfall characterstics of Western Amhara region showed in Table (4.8).</w:t>
      </w:r>
      <w:r w:rsidR="006C5EF9">
        <w:rPr>
          <w:rFonts w:ascii="Times New Roman" w:hAnsi="Times New Roman" w:cs="Times New Roman"/>
          <w:sz w:val="24"/>
          <w:szCs w:val="24"/>
        </w:rPr>
        <w:t>Ac</w:t>
      </w:r>
      <w:r w:rsidR="009D4C0B">
        <w:rPr>
          <w:rFonts w:ascii="Times New Roman" w:hAnsi="Times New Roman" w:cs="Times New Roman"/>
          <w:sz w:val="24"/>
          <w:szCs w:val="24"/>
        </w:rPr>
        <w:t xml:space="preserve">ording to CRI, </w:t>
      </w:r>
      <w:r w:rsidR="00D956E6" w:rsidRPr="00C76DD2">
        <w:rPr>
          <w:rFonts w:ascii="Times New Roman" w:hAnsi="Times New Roman" w:cs="Times New Roman"/>
          <w:sz w:val="24"/>
          <w:szCs w:val="24"/>
        </w:rPr>
        <w:t>EC-Earth3</w:t>
      </w:r>
      <w:r w:rsidR="009D4C0B">
        <w:rPr>
          <w:rFonts w:ascii="Times New Roman" w:hAnsi="Times New Roman" w:cs="Times New Roman"/>
          <w:sz w:val="24"/>
          <w:szCs w:val="24"/>
        </w:rPr>
        <w:t xml:space="preserve"> is the best performing  CMIP6 GCMs m</w:t>
      </w:r>
      <w:r w:rsidR="00254579">
        <w:rPr>
          <w:rFonts w:ascii="Times New Roman" w:hAnsi="Times New Roman" w:cs="Times New Roman"/>
          <w:sz w:val="24"/>
          <w:szCs w:val="24"/>
        </w:rPr>
        <w:t xml:space="preserve">odel over </w:t>
      </w:r>
      <w:r w:rsidR="00D956E6">
        <w:rPr>
          <w:rFonts w:ascii="Times New Roman" w:hAnsi="Times New Roman" w:cs="Times New Roman"/>
          <w:sz w:val="24"/>
          <w:szCs w:val="24"/>
        </w:rPr>
        <w:t>Western Amhara at daily time scale</w:t>
      </w:r>
      <w:r w:rsidR="00254579">
        <w:rPr>
          <w:rFonts w:ascii="Times New Roman" w:hAnsi="Times New Roman" w:cs="Times New Roman"/>
          <w:sz w:val="24"/>
          <w:szCs w:val="24"/>
        </w:rPr>
        <w:t xml:space="preserve">.Followed by </w:t>
      </w:r>
      <w:r w:rsidR="00D956E6" w:rsidRPr="00C76DD2">
        <w:rPr>
          <w:rFonts w:ascii="Times New Roman" w:hAnsi="Times New Roman" w:cs="Times New Roman"/>
          <w:sz w:val="24"/>
          <w:szCs w:val="24"/>
        </w:rPr>
        <w:t>EC-Earth3</w:t>
      </w:r>
      <w:r w:rsidR="00254579">
        <w:rPr>
          <w:rFonts w:ascii="Times New Roman" w:hAnsi="Times New Roman" w:cs="Times New Roman"/>
          <w:sz w:val="24"/>
          <w:szCs w:val="24"/>
        </w:rPr>
        <w:t>,</w:t>
      </w:r>
      <w:r w:rsidR="0010262B" w:rsidRPr="0010262B">
        <w:rPr>
          <w:rFonts w:ascii="Times New Roman" w:hAnsi="Times New Roman" w:cs="Times New Roman"/>
          <w:sz w:val="24"/>
          <w:szCs w:val="24"/>
        </w:rPr>
        <w:t xml:space="preserve"> </w:t>
      </w:r>
      <w:r w:rsidR="0010262B" w:rsidRPr="00C76DD2">
        <w:rPr>
          <w:rFonts w:ascii="Times New Roman" w:hAnsi="Times New Roman" w:cs="Times New Roman"/>
          <w:sz w:val="24"/>
          <w:szCs w:val="24"/>
        </w:rPr>
        <w:t>Ec-Earth3- Veg</w:t>
      </w:r>
      <w:r w:rsidR="0010262B">
        <w:rPr>
          <w:rFonts w:ascii="Times New Roman" w:hAnsi="Times New Roman" w:cs="Times New Roman"/>
          <w:sz w:val="24"/>
          <w:szCs w:val="24"/>
        </w:rPr>
        <w:t xml:space="preserve">, </w:t>
      </w:r>
      <w:r w:rsidR="0010262B" w:rsidRPr="00C76DD2">
        <w:rPr>
          <w:rFonts w:ascii="Times New Roman" w:hAnsi="Times New Roman" w:cs="Times New Roman"/>
          <w:sz w:val="24"/>
          <w:szCs w:val="24"/>
        </w:rPr>
        <w:t>MPI-ESM1-2-LR</w:t>
      </w:r>
      <w:r w:rsidR="000B3CAC">
        <w:rPr>
          <w:rFonts w:ascii="Times New Roman" w:hAnsi="Times New Roman" w:cs="Times New Roman"/>
          <w:sz w:val="24"/>
          <w:szCs w:val="24"/>
        </w:rPr>
        <w:t>,</w:t>
      </w:r>
      <w:r w:rsidR="0010262B">
        <w:rPr>
          <w:rFonts w:ascii="Times New Roman" w:hAnsi="Times New Roman" w:cs="Times New Roman"/>
          <w:sz w:val="24"/>
          <w:szCs w:val="24"/>
        </w:rPr>
        <w:t xml:space="preserve"> and </w:t>
      </w:r>
      <w:r w:rsidR="0010262B" w:rsidRPr="00C76DD2">
        <w:rPr>
          <w:rFonts w:ascii="Times New Roman" w:hAnsi="Times New Roman" w:cs="Times New Roman"/>
          <w:sz w:val="24"/>
          <w:szCs w:val="24"/>
        </w:rPr>
        <w:t>GFDL-ESM4</w:t>
      </w:r>
      <w:r w:rsidR="0010262B">
        <w:rPr>
          <w:rFonts w:ascii="Times New Roman" w:hAnsi="Times New Roman" w:cs="Times New Roman"/>
          <w:sz w:val="24"/>
          <w:szCs w:val="24"/>
        </w:rPr>
        <w:t xml:space="preserve"> </w:t>
      </w:r>
      <w:r w:rsidR="00254579">
        <w:rPr>
          <w:rFonts w:ascii="Times New Roman" w:hAnsi="Times New Roman" w:cs="Times New Roman"/>
          <w:sz w:val="24"/>
          <w:szCs w:val="24"/>
        </w:rPr>
        <w:t xml:space="preserve">are the second and third best performing models for simulating rainfall characterstics of </w:t>
      </w:r>
      <w:r w:rsidR="0010262B">
        <w:rPr>
          <w:rFonts w:ascii="Times New Roman" w:hAnsi="Times New Roman" w:cs="Times New Roman"/>
          <w:sz w:val="24"/>
          <w:szCs w:val="24"/>
        </w:rPr>
        <w:t>the region.</w:t>
      </w:r>
      <w:r w:rsidR="00254579">
        <w:rPr>
          <w:rFonts w:ascii="Times New Roman" w:hAnsi="Times New Roman" w:cs="Times New Roman"/>
          <w:sz w:val="24"/>
          <w:szCs w:val="24"/>
        </w:rPr>
        <w:t xml:space="preserve">But </w:t>
      </w:r>
      <w:r w:rsidR="0010262B">
        <w:rPr>
          <w:rFonts w:ascii="Times New Roman" w:hAnsi="Times New Roman" w:cs="Times New Roman"/>
          <w:sz w:val="24"/>
          <w:szCs w:val="24"/>
        </w:rPr>
        <w:t>at monthly timescale</w:t>
      </w:r>
      <w:r w:rsidR="00254579">
        <w:rPr>
          <w:rFonts w:ascii="Times New Roman" w:hAnsi="Times New Roman" w:cs="Times New Roman"/>
          <w:sz w:val="24"/>
          <w:szCs w:val="24"/>
        </w:rPr>
        <w:t>,</w:t>
      </w:r>
      <w:r w:rsidR="00254579" w:rsidRPr="00254579">
        <w:rPr>
          <w:rFonts w:ascii="Times New Roman" w:hAnsi="Times New Roman" w:cs="Times New Roman"/>
          <w:sz w:val="24"/>
          <w:szCs w:val="24"/>
        </w:rPr>
        <w:t xml:space="preserve"> </w:t>
      </w:r>
      <w:r w:rsidR="0010262B" w:rsidRPr="00C76DD2">
        <w:rPr>
          <w:rFonts w:ascii="Times New Roman" w:hAnsi="Times New Roman" w:cs="Times New Roman"/>
          <w:sz w:val="24"/>
          <w:szCs w:val="24"/>
        </w:rPr>
        <w:t>GFDL-ESM4</w:t>
      </w:r>
      <w:r w:rsidR="00254579">
        <w:rPr>
          <w:rFonts w:ascii="Times New Roman" w:hAnsi="Times New Roman" w:cs="Times New Roman"/>
          <w:sz w:val="24"/>
          <w:szCs w:val="24"/>
        </w:rPr>
        <w:t xml:space="preserve">, </w:t>
      </w:r>
      <w:r w:rsidR="0010262B" w:rsidRPr="00C76DD2">
        <w:rPr>
          <w:rFonts w:ascii="Times New Roman" w:hAnsi="Times New Roman" w:cs="Times New Roman"/>
          <w:sz w:val="24"/>
          <w:szCs w:val="24"/>
        </w:rPr>
        <w:t>EC-Earth3</w:t>
      </w:r>
      <w:r w:rsidR="00254579">
        <w:rPr>
          <w:rFonts w:ascii="Times New Roman" w:hAnsi="Times New Roman" w:cs="Times New Roman"/>
          <w:sz w:val="24"/>
          <w:szCs w:val="24"/>
        </w:rPr>
        <w:t xml:space="preserve">,and </w:t>
      </w:r>
      <w:r w:rsidR="0010262B" w:rsidRPr="00C76DD2">
        <w:rPr>
          <w:rFonts w:ascii="Times New Roman" w:hAnsi="Times New Roman" w:cs="Times New Roman"/>
          <w:sz w:val="24"/>
          <w:szCs w:val="24"/>
        </w:rPr>
        <w:t>Ec-</w:t>
      </w:r>
      <w:r w:rsidR="0010262B">
        <w:rPr>
          <w:rFonts w:ascii="Times New Roman" w:hAnsi="Times New Roman" w:cs="Times New Roman"/>
          <w:sz w:val="24"/>
          <w:szCs w:val="24"/>
        </w:rPr>
        <w:t>Earth3-</w:t>
      </w:r>
      <w:r w:rsidR="0010262B" w:rsidRPr="00C76DD2">
        <w:rPr>
          <w:rFonts w:ascii="Times New Roman" w:hAnsi="Times New Roman" w:cs="Times New Roman"/>
          <w:sz w:val="24"/>
          <w:szCs w:val="24"/>
        </w:rPr>
        <w:t>Veg</w:t>
      </w:r>
      <w:r w:rsidR="00254579">
        <w:rPr>
          <w:rFonts w:ascii="Times New Roman" w:hAnsi="Times New Roman" w:cs="Times New Roman"/>
          <w:sz w:val="24"/>
          <w:szCs w:val="24"/>
        </w:rPr>
        <w:t xml:space="preserve"> are the first,second,and third best performing CMIP6 GCMs  to detect rainfall</w:t>
      </w:r>
      <w:r w:rsidR="0010262B">
        <w:rPr>
          <w:rFonts w:ascii="Times New Roman" w:hAnsi="Times New Roman" w:cs="Times New Roman"/>
          <w:sz w:val="24"/>
          <w:szCs w:val="24"/>
        </w:rPr>
        <w:t xml:space="preserve"> total</w:t>
      </w:r>
      <w:r w:rsidR="00254579">
        <w:rPr>
          <w:rFonts w:ascii="Times New Roman" w:hAnsi="Times New Roman" w:cs="Times New Roman"/>
          <w:sz w:val="24"/>
          <w:szCs w:val="24"/>
        </w:rPr>
        <w:t xml:space="preserve"> respectively.</w:t>
      </w:r>
      <w:r w:rsidR="00C85CE0" w:rsidRPr="00C85CE0">
        <w:rPr>
          <w:rFonts w:ascii="Times New Roman" w:hAnsi="Times New Roman" w:cs="Times New Roman"/>
          <w:sz w:val="24"/>
          <w:szCs w:val="24"/>
        </w:rPr>
        <w:t xml:space="preserve"> </w:t>
      </w:r>
      <w:r w:rsidR="00C85CE0" w:rsidRPr="00C76DD2">
        <w:rPr>
          <w:rFonts w:ascii="Times New Roman" w:hAnsi="Times New Roman" w:cs="Times New Roman"/>
          <w:sz w:val="24"/>
          <w:szCs w:val="24"/>
        </w:rPr>
        <w:t>MPI-ESM1-2-LR</w:t>
      </w:r>
      <w:r w:rsidR="00AB4DFC">
        <w:rPr>
          <w:rFonts w:ascii="Times New Roman" w:hAnsi="Times New Roman" w:cs="Times New Roman"/>
          <w:sz w:val="24"/>
          <w:szCs w:val="24"/>
        </w:rPr>
        <w:t xml:space="preserve"> is the p</w:t>
      </w:r>
      <w:r w:rsidR="00C85CE0">
        <w:rPr>
          <w:rFonts w:ascii="Times New Roman" w:hAnsi="Times New Roman" w:cs="Times New Roman"/>
          <w:sz w:val="24"/>
          <w:szCs w:val="24"/>
        </w:rPr>
        <w:t>o</w:t>
      </w:r>
      <w:r w:rsidR="00AB4DFC">
        <w:rPr>
          <w:rFonts w:ascii="Times New Roman" w:hAnsi="Times New Roman" w:cs="Times New Roman"/>
          <w:sz w:val="24"/>
          <w:szCs w:val="24"/>
        </w:rPr>
        <w:t xml:space="preserve">orest performing model </w:t>
      </w:r>
      <w:r w:rsidR="00C85CE0">
        <w:rPr>
          <w:rFonts w:ascii="Times New Roman" w:hAnsi="Times New Roman" w:cs="Times New Roman"/>
          <w:sz w:val="24"/>
          <w:szCs w:val="24"/>
        </w:rPr>
        <w:t xml:space="preserve">to detect </w:t>
      </w:r>
      <w:r w:rsidR="00422705">
        <w:rPr>
          <w:rFonts w:ascii="Times New Roman" w:hAnsi="Times New Roman" w:cs="Times New Roman"/>
          <w:sz w:val="24"/>
          <w:szCs w:val="24"/>
        </w:rPr>
        <w:t>rainfall</w:t>
      </w:r>
      <w:r w:rsidR="00C85CE0">
        <w:rPr>
          <w:rFonts w:ascii="Times New Roman" w:hAnsi="Times New Roman" w:cs="Times New Roman"/>
          <w:sz w:val="24"/>
          <w:szCs w:val="24"/>
        </w:rPr>
        <w:t xml:space="preserve"> total </w:t>
      </w:r>
      <w:r w:rsidR="00422705">
        <w:rPr>
          <w:rFonts w:ascii="Times New Roman" w:hAnsi="Times New Roman" w:cs="Times New Roman"/>
          <w:sz w:val="24"/>
          <w:szCs w:val="24"/>
        </w:rPr>
        <w:t>over Western Amhara region</w:t>
      </w:r>
      <w:r w:rsidR="00C85CE0">
        <w:rPr>
          <w:rFonts w:ascii="Times New Roman" w:hAnsi="Times New Roman" w:cs="Times New Roman"/>
          <w:sz w:val="24"/>
          <w:szCs w:val="24"/>
        </w:rPr>
        <w:t xml:space="preserve"> at monthly time scale</w:t>
      </w:r>
      <w:r w:rsidR="000B3CAC">
        <w:rPr>
          <w:rFonts w:ascii="Times New Roman" w:hAnsi="Times New Roman" w:cs="Times New Roman"/>
          <w:sz w:val="24"/>
          <w:szCs w:val="24"/>
        </w:rPr>
        <w:t>.</w:t>
      </w:r>
      <w:r w:rsidR="00A80BAD">
        <w:rPr>
          <w:rFonts w:ascii="Times New Roman" w:hAnsi="Times New Roman" w:cs="Times New Roman"/>
          <w:sz w:val="24"/>
          <w:szCs w:val="24"/>
        </w:rPr>
        <w:t>At seasonal</w:t>
      </w:r>
      <w:r w:rsidR="001B3EF3">
        <w:rPr>
          <w:rFonts w:ascii="Times New Roman" w:hAnsi="Times New Roman" w:cs="Times New Roman"/>
          <w:sz w:val="24"/>
          <w:szCs w:val="24"/>
        </w:rPr>
        <w:t> (</w:t>
      </w:r>
      <w:r w:rsidR="001B3EF3" w:rsidRPr="00A6159F">
        <w:rPr>
          <w:rFonts w:ascii="Times New Roman" w:hAnsi="Times New Roman" w:cs="Times New Roman"/>
          <w:i/>
          <w:sz w:val="24"/>
          <w:szCs w:val="24"/>
        </w:rPr>
        <w:t>kiremt</w:t>
      </w:r>
      <w:r w:rsidR="001B3EF3">
        <w:rPr>
          <w:rFonts w:ascii="Times New Roman" w:hAnsi="Times New Roman" w:cs="Times New Roman"/>
          <w:sz w:val="24"/>
          <w:szCs w:val="24"/>
        </w:rPr>
        <w:t>) </w:t>
      </w:r>
      <w:r w:rsidR="00A80BAD">
        <w:rPr>
          <w:rFonts w:ascii="Times New Roman" w:hAnsi="Times New Roman" w:cs="Times New Roman"/>
          <w:sz w:val="24"/>
          <w:szCs w:val="24"/>
        </w:rPr>
        <w:t>timescale,</w:t>
      </w:r>
      <w:r w:rsidR="001B3EF3">
        <w:rPr>
          <w:rFonts w:ascii="Times New Roman" w:hAnsi="Times New Roman" w:cs="Times New Roman"/>
          <w:sz w:val="24"/>
          <w:szCs w:val="24"/>
        </w:rPr>
        <w:t> BCC</w:t>
      </w:r>
      <w:r w:rsidR="001B3EF3">
        <w:rPr>
          <w:rFonts w:ascii="Times New Roman" w:hAnsi="Times New Roman" w:cs="Times New Roman"/>
          <w:sz w:val="24"/>
          <w:szCs w:val="24"/>
        </w:rPr>
        <w:noBreakHyphen/>
        <w:t>CSM2</w:t>
      </w:r>
      <w:r w:rsidR="001B3EF3">
        <w:rPr>
          <w:rFonts w:ascii="Times New Roman" w:hAnsi="Times New Roman" w:cs="Times New Roman"/>
          <w:sz w:val="24"/>
          <w:szCs w:val="24"/>
        </w:rPr>
        <w:noBreakHyphen/>
      </w:r>
      <w:r w:rsidR="00A80BAD" w:rsidRPr="00C76DD2">
        <w:rPr>
          <w:rFonts w:ascii="Times New Roman" w:hAnsi="Times New Roman" w:cs="Times New Roman"/>
          <w:sz w:val="24"/>
          <w:szCs w:val="24"/>
        </w:rPr>
        <w:t>MR</w:t>
      </w:r>
      <w:r w:rsidR="00A80BAD">
        <w:rPr>
          <w:rFonts w:ascii="Times New Roman" w:hAnsi="Times New Roman" w:cs="Times New Roman"/>
          <w:sz w:val="24"/>
          <w:szCs w:val="24"/>
        </w:rPr>
        <w:t>,</w:t>
      </w:r>
      <w:r w:rsidR="001B3EF3">
        <w:rPr>
          <w:rFonts w:ascii="Times New Roman" w:hAnsi="Times New Roman" w:cs="Times New Roman"/>
          <w:sz w:val="24"/>
          <w:szCs w:val="24"/>
        </w:rPr>
        <w:t> GFDL</w:t>
      </w:r>
      <w:r w:rsidR="001B3EF3">
        <w:rPr>
          <w:rFonts w:ascii="Times New Roman" w:hAnsi="Times New Roman" w:cs="Times New Roman"/>
          <w:sz w:val="24"/>
          <w:szCs w:val="24"/>
        </w:rPr>
        <w:noBreakHyphen/>
      </w:r>
      <w:r w:rsidR="00A80BAD" w:rsidRPr="00C76DD2">
        <w:rPr>
          <w:rFonts w:ascii="Times New Roman" w:hAnsi="Times New Roman" w:cs="Times New Roman"/>
          <w:sz w:val="24"/>
          <w:szCs w:val="24"/>
        </w:rPr>
        <w:t>ESM4</w:t>
      </w:r>
      <w:r w:rsidR="001B3EF3">
        <w:rPr>
          <w:rFonts w:ascii="Times New Roman" w:hAnsi="Times New Roman" w:cs="Times New Roman"/>
          <w:sz w:val="24"/>
          <w:szCs w:val="24"/>
        </w:rPr>
        <w:t>,and EC</w:t>
      </w:r>
      <w:r w:rsidR="001B3EF3">
        <w:rPr>
          <w:rFonts w:ascii="Times New Roman" w:hAnsi="Times New Roman" w:cs="Times New Roman"/>
          <w:sz w:val="24"/>
          <w:szCs w:val="24"/>
        </w:rPr>
        <w:noBreakHyphen/>
      </w:r>
      <w:r w:rsidR="00A80BAD" w:rsidRPr="00C76DD2">
        <w:rPr>
          <w:rFonts w:ascii="Times New Roman" w:hAnsi="Times New Roman" w:cs="Times New Roman"/>
          <w:sz w:val="24"/>
          <w:szCs w:val="24"/>
        </w:rPr>
        <w:t>Earth3</w:t>
      </w:r>
      <w:r w:rsidR="001B3EF3">
        <w:rPr>
          <w:rFonts w:ascii="Times New Roman" w:hAnsi="Times New Roman" w:cs="Times New Roman"/>
          <w:sz w:val="24"/>
          <w:szCs w:val="24"/>
        </w:rPr>
        <w:t> are </w:t>
      </w:r>
      <w:r w:rsidR="00A80BAD">
        <w:rPr>
          <w:rFonts w:ascii="Times New Roman" w:hAnsi="Times New Roman" w:cs="Times New Roman"/>
          <w:sz w:val="24"/>
          <w:szCs w:val="24"/>
        </w:rPr>
        <w:t xml:space="preserve">first,second,and third best performing CMIP6 GCMs  to detect </w:t>
      </w:r>
      <w:r w:rsidR="00A80BAD" w:rsidRPr="00A6159F">
        <w:rPr>
          <w:rFonts w:ascii="Times New Roman" w:hAnsi="Times New Roman" w:cs="Times New Roman"/>
          <w:i/>
          <w:sz w:val="24"/>
          <w:szCs w:val="24"/>
        </w:rPr>
        <w:t>kiremt</w:t>
      </w:r>
      <w:r w:rsidR="00A80BAD">
        <w:rPr>
          <w:rFonts w:ascii="Times New Roman" w:hAnsi="Times New Roman" w:cs="Times New Roman"/>
          <w:sz w:val="24"/>
          <w:szCs w:val="24"/>
        </w:rPr>
        <w:t xml:space="preserve"> rainfall total respectively</w:t>
      </w:r>
      <w:r w:rsidR="00422705">
        <w:rPr>
          <w:rFonts w:ascii="Times New Roman" w:hAnsi="Times New Roman" w:cs="Times New Roman"/>
          <w:sz w:val="24"/>
          <w:szCs w:val="24"/>
        </w:rPr>
        <w:t>.Moreover,</w:t>
      </w:r>
      <w:r w:rsidR="00104FD4" w:rsidRPr="00104FD4">
        <w:rPr>
          <w:rFonts w:ascii="Times New Roman" w:hAnsi="Times New Roman" w:cs="Times New Roman"/>
          <w:sz w:val="24"/>
          <w:szCs w:val="24"/>
        </w:rPr>
        <w:t xml:space="preserve"> </w:t>
      </w:r>
      <w:r w:rsidR="00104FD4" w:rsidRPr="00C76DD2">
        <w:rPr>
          <w:rFonts w:ascii="Times New Roman" w:hAnsi="Times New Roman" w:cs="Times New Roman"/>
          <w:sz w:val="24"/>
          <w:szCs w:val="24"/>
        </w:rPr>
        <w:t>MPI-ESM1-2-LR</w:t>
      </w:r>
      <w:r w:rsidR="00422705">
        <w:rPr>
          <w:rFonts w:ascii="Times New Roman" w:hAnsi="Times New Roman" w:cs="Times New Roman"/>
          <w:sz w:val="24"/>
          <w:szCs w:val="24"/>
        </w:rPr>
        <w:t xml:space="preserve"> underestimate</w:t>
      </w:r>
      <w:r w:rsidR="000B3CAC">
        <w:rPr>
          <w:rFonts w:ascii="Times New Roman" w:hAnsi="Times New Roman" w:cs="Times New Roman"/>
          <w:sz w:val="24"/>
          <w:szCs w:val="24"/>
        </w:rPr>
        <w:t xml:space="preserve"> (positive PBIAS)</w:t>
      </w:r>
      <w:r w:rsidR="00422705">
        <w:rPr>
          <w:rFonts w:ascii="Times New Roman" w:hAnsi="Times New Roman" w:cs="Times New Roman"/>
          <w:sz w:val="24"/>
          <w:szCs w:val="24"/>
        </w:rPr>
        <w:t xml:space="preserve"> the daily</w:t>
      </w:r>
      <w:r w:rsidR="00104FD4">
        <w:rPr>
          <w:rFonts w:ascii="Times New Roman" w:hAnsi="Times New Roman" w:cs="Times New Roman"/>
          <w:sz w:val="24"/>
          <w:szCs w:val="24"/>
        </w:rPr>
        <w:t xml:space="preserve">,monthly,and </w:t>
      </w:r>
      <w:r w:rsidR="00104FD4" w:rsidRPr="00A6159F">
        <w:rPr>
          <w:rFonts w:ascii="Times New Roman" w:hAnsi="Times New Roman" w:cs="Times New Roman"/>
          <w:i/>
          <w:sz w:val="24"/>
          <w:szCs w:val="24"/>
        </w:rPr>
        <w:t>kiremt</w:t>
      </w:r>
      <w:r w:rsidR="00104FD4">
        <w:rPr>
          <w:rFonts w:ascii="Times New Roman" w:hAnsi="Times New Roman" w:cs="Times New Roman"/>
          <w:sz w:val="24"/>
          <w:szCs w:val="24"/>
        </w:rPr>
        <w:t xml:space="preserve"> </w:t>
      </w:r>
      <w:r w:rsidR="00422705">
        <w:rPr>
          <w:rFonts w:ascii="Times New Roman" w:hAnsi="Times New Roman" w:cs="Times New Roman"/>
          <w:sz w:val="24"/>
          <w:szCs w:val="24"/>
        </w:rPr>
        <w:t xml:space="preserve"> rainfall total over Western Amhara</w:t>
      </w:r>
      <w:r w:rsidR="00104FD4">
        <w:rPr>
          <w:rFonts w:ascii="Times New Roman" w:hAnsi="Times New Roman" w:cs="Times New Roman"/>
          <w:sz w:val="24"/>
          <w:szCs w:val="24"/>
        </w:rPr>
        <w:t xml:space="preserve"> by 25.20%</w:t>
      </w:r>
      <w:r w:rsidR="00422705">
        <w:rPr>
          <w:rFonts w:ascii="Times New Roman" w:hAnsi="Times New Roman" w:cs="Times New Roman"/>
          <w:sz w:val="24"/>
          <w:szCs w:val="24"/>
        </w:rPr>
        <w:t xml:space="preserve">,but </w:t>
      </w:r>
      <w:r w:rsidR="00104FD4" w:rsidRPr="00C76DD2">
        <w:rPr>
          <w:rFonts w:ascii="Times New Roman" w:hAnsi="Times New Roman" w:cs="Times New Roman"/>
          <w:sz w:val="24"/>
          <w:szCs w:val="24"/>
        </w:rPr>
        <w:t>EC-Earth3</w:t>
      </w:r>
      <w:r w:rsidR="00104FD4">
        <w:rPr>
          <w:rFonts w:ascii="Times New Roman" w:hAnsi="Times New Roman" w:cs="Times New Roman"/>
          <w:sz w:val="24"/>
          <w:szCs w:val="24"/>
        </w:rPr>
        <w:t xml:space="preserve"> and </w:t>
      </w:r>
      <w:r w:rsidR="00104FD4" w:rsidRPr="00C76DD2">
        <w:rPr>
          <w:rFonts w:ascii="Times New Roman" w:hAnsi="Times New Roman" w:cs="Times New Roman"/>
          <w:sz w:val="24"/>
          <w:szCs w:val="24"/>
        </w:rPr>
        <w:t>Ec-</w:t>
      </w:r>
      <w:r w:rsidR="005C703C">
        <w:rPr>
          <w:rFonts w:ascii="Times New Roman" w:hAnsi="Times New Roman" w:cs="Times New Roman"/>
          <w:sz w:val="24"/>
          <w:szCs w:val="24"/>
        </w:rPr>
        <w:t>Earth3-</w:t>
      </w:r>
      <w:r w:rsidR="00104FD4" w:rsidRPr="00C76DD2">
        <w:rPr>
          <w:rFonts w:ascii="Times New Roman" w:hAnsi="Times New Roman" w:cs="Times New Roman"/>
          <w:sz w:val="24"/>
          <w:szCs w:val="24"/>
        </w:rPr>
        <w:t>Veg</w:t>
      </w:r>
      <w:r w:rsidR="000B3CAC">
        <w:rPr>
          <w:rFonts w:ascii="Times New Roman" w:hAnsi="Times New Roman" w:cs="Times New Roman"/>
          <w:sz w:val="24"/>
          <w:szCs w:val="24"/>
        </w:rPr>
        <w:t xml:space="preserve"> </w:t>
      </w:r>
      <w:r w:rsidR="00422705">
        <w:rPr>
          <w:rFonts w:ascii="Times New Roman" w:hAnsi="Times New Roman" w:cs="Times New Roman"/>
          <w:sz w:val="24"/>
          <w:szCs w:val="24"/>
        </w:rPr>
        <w:t>overestimate</w:t>
      </w:r>
      <w:r w:rsidR="000B3CAC">
        <w:rPr>
          <w:rFonts w:ascii="Times New Roman" w:hAnsi="Times New Roman" w:cs="Times New Roman"/>
          <w:sz w:val="24"/>
          <w:szCs w:val="24"/>
        </w:rPr>
        <w:t xml:space="preserve"> (negative PBIAS)</w:t>
      </w:r>
      <w:r w:rsidR="00422705">
        <w:rPr>
          <w:rFonts w:ascii="Times New Roman" w:hAnsi="Times New Roman" w:cs="Times New Roman"/>
          <w:sz w:val="24"/>
          <w:szCs w:val="24"/>
        </w:rPr>
        <w:t xml:space="preserve"> over </w:t>
      </w:r>
      <w:r w:rsidR="00104FD4">
        <w:rPr>
          <w:rFonts w:ascii="Times New Roman" w:hAnsi="Times New Roman" w:cs="Times New Roman"/>
          <w:sz w:val="24"/>
          <w:szCs w:val="24"/>
        </w:rPr>
        <w:t>the region at all temporal scales</w:t>
      </w:r>
      <w:r w:rsidR="00422705">
        <w:rPr>
          <w:rFonts w:ascii="Times New Roman" w:hAnsi="Times New Roman" w:cs="Times New Roman"/>
          <w:sz w:val="24"/>
          <w:szCs w:val="24"/>
        </w:rPr>
        <w:t>.</w:t>
      </w:r>
      <w:r w:rsidR="004A3B21">
        <w:rPr>
          <w:rFonts w:ascii="Times New Roman" w:hAnsi="Times New Roman" w:cs="Times New Roman"/>
          <w:sz w:val="24"/>
          <w:szCs w:val="24"/>
        </w:rPr>
        <w:t>In addition,</w:t>
      </w:r>
      <w:r w:rsidR="004A3B21" w:rsidRPr="004A3B21">
        <w:rPr>
          <w:rFonts w:ascii="Times New Roman" w:hAnsi="Times New Roman" w:cs="Times New Roman"/>
          <w:sz w:val="24"/>
          <w:szCs w:val="24"/>
        </w:rPr>
        <w:t xml:space="preserve"> </w:t>
      </w:r>
      <w:r w:rsidR="004A3B21" w:rsidRPr="00C76DD2">
        <w:rPr>
          <w:rFonts w:ascii="Times New Roman" w:hAnsi="Times New Roman" w:cs="Times New Roman"/>
          <w:sz w:val="24"/>
          <w:szCs w:val="24"/>
        </w:rPr>
        <w:t>GFDL-ESM4</w:t>
      </w:r>
      <w:r w:rsidR="004A3B21">
        <w:rPr>
          <w:rFonts w:ascii="Times New Roman" w:hAnsi="Times New Roman" w:cs="Times New Roman"/>
          <w:sz w:val="24"/>
          <w:szCs w:val="24"/>
        </w:rPr>
        <w:t xml:space="preserve"> and </w:t>
      </w:r>
      <w:r w:rsidR="004A3B21" w:rsidRPr="00C76DD2">
        <w:rPr>
          <w:rFonts w:ascii="Times New Roman" w:hAnsi="Times New Roman" w:cs="Times New Roman"/>
          <w:sz w:val="24"/>
          <w:szCs w:val="24"/>
        </w:rPr>
        <w:t>BCC-CSM2-MR</w:t>
      </w:r>
      <w:r w:rsidR="004A3B21">
        <w:rPr>
          <w:rFonts w:ascii="Times New Roman" w:hAnsi="Times New Roman" w:cs="Times New Roman"/>
          <w:sz w:val="24"/>
          <w:szCs w:val="24"/>
        </w:rPr>
        <w:t xml:space="preserve"> underestimate daily to </w:t>
      </w:r>
      <w:r w:rsidR="004A3B21" w:rsidRPr="00A6159F">
        <w:rPr>
          <w:rFonts w:ascii="Times New Roman" w:hAnsi="Times New Roman" w:cs="Times New Roman"/>
          <w:i/>
          <w:sz w:val="24"/>
          <w:szCs w:val="24"/>
        </w:rPr>
        <w:t>kiremt</w:t>
      </w:r>
      <w:r w:rsidR="004A3B21">
        <w:rPr>
          <w:rFonts w:ascii="Times New Roman" w:hAnsi="Times New Roman" w:cs="Times New Roman"/>
          <w:sz w:val="24"/>
          <w:szCs w:val="24"/>
        </w:rPr>
        <w:t xml:space="preserve"> rainfall toal by 6.70% and 11.10% respectively.</w:t>
      </w:r>
    </w:p>
    <w:p w14:paraId="33E8AC40" w14:textId="65E7E391" w:rsidR="00835F71" w:rsidRDefault="00835F71" w:rsidP="006A636D">
      <w:pPr>
        <w:spacing w:line="360" w:lineRule="auto"/>
        <w:jc w:val="both"/>
        <w:rPr>
          <w:rFonts w:ascii="Times New Roman" w:hAnsi="Times New Roman" w:cs="Times New Roman"/>
          <w:sz w:val="24"/>
          <w:szCs w:val="24"/>
        </w:rPr>
      </w:pPr>
      <w:r>
        <w:rPr>
          <w:rFonts w:ascii="Times New Roman" w:hAnsi="Times New Roman" w:cs="Times New Roman"/>
          <w:sz w:val="24"/>
          <w:szCs w:val="24"/>
        </w:rPr>
        <w:t>In general,</w:t>
      </w:r>
      <w:r w:rsidR="0069391A">
        <w:rPr>
          <w:rFonts w:ascii="Times New Roman" w:hAnsi="Times New Roman" w:cs="Times New Roman"/>
          <w:sz w:val="24"/>
          <w:szCs w:val="24"/>
        </w:rPr>
        <w:t>models have different performance in different temporal scale.The top ranked four</w:t>
      </w:r>
      <w:r w:rsidR="001B3EF3">
        <w:rPr>
          <w:rFonts w:ascii="Times New Roman" w:hAnsi="Times New Roman" w:cs="Times New Roman"/>
          <w:sz w:val="24"/>
          <w:szCs w:val="24"/>
        </w:rPr>
        <w:t xml:space="preserve"> models those demonstrate relatively </w:t>
      </w:r>
      <w:r>
        <w:rPr>
          <w:rFonts w:ascii="Times New Roman" w:hAnsi="Times New Roman" w:cs="Times New Roman"/>
          <w:sz w:val="24"/>
          <w:szCs w:val="24"/>
        </w:rPr>
        <w:t>best</w:t>
      </w:r>
      <w:r w:rsidR="001B3EF3">
        <w:rPr>
          <w:rFonts w:ascii="Times New Roman" w:hAnsi="Times New Roman" w:cs="Times New Roman"/>
          <w:sz w:val="24"/>
          <w:szCs w:val="24"/>
        </w:rPr>
        <w:t> performance for simulating future rainfall charactersics over </w:t>
      </w:r>
      <w:r>
        <w:rPr>
          <w:rFonts w:ascii="Times New Roman" w:hAnsi="Times New Roman" w:cs="Times New Roman"/>
          <w:sz w:val="24"/>
          <w:szCs w:val="24"/>
        </w:rPr>
        <w:t>W</w:t>
      </w:r>
      <w:r w:rsidR="00294E13">
        <w:rPr>
          <w:rFonts w:ascii="Times New Roman" w:hAnsi="Times New Roman" w:cs="Times New Roman"/>
          <w:sz w:val="24"/>
          <w:szCs w:val="24"/>
        </w:rPr>
        <w:t>estern </w:t>
      </w:r>
      <w:r w:rsidR="001B3EF3">
        <w:rPr>
          <w:rFonts w:ascii="Times New Roman" w:hAnsi="Times New Roman" w:cs="Times New Roman"/>
          <w:sz w:val="24"/>
          <w:szCs w:val="24"/>
        </w:rPr>
        <w:t>Amhara </w:t>
      </w:r>
      <w:r>
        <w:rPr>
          <w:rFonts w:ascii="Times New Roman" w:hAnsi="Times New Roman" w:cs="Times New Roman"/>
          <w:sz w:val="24"/>
          <w:szCs w:val="24"/>
        </w:rPr>
        <w:t>region</w:t>
      </w:r>
      <w:r w:rsidR="001B3EF3">
        <w:rPr>
          <w:rFonts w:ascii="Times New Roman" w:hAnsi="Times New Roman" w:cs="Times New Roman"/>
          <w:sz w:val="24"/>
          <w:szCs w:val="24"/>
        </w:rPr>
        <w:t> at daily time </w:t>
      </w:r>
      <w:r w:rsidR="0069391A">
        <w:rPr>
          <w:rFonts w:ascii="Times New Roman" w:hAnsi="Times New Roman" w:cs="Times New Roman"/>
          <w:sz w:val="24"/>
          <w:szCs w:val="24"/>
        </w:rPr>
        <w:t>scale</w:t>
      </w:r>
      <w:r w:rsidR="001B3EF3">
        <w:rPr>
          <w:rFonts w:ascii="Times New Roman" w:hAnsi="Times New Roman" w:cs="Times New Roman"/>
          <w:sz w:val="24"/>
          <w:szCs w:val="24"/>
        </w:rPr>
        <w:t> are EC</w:t>
      </w:r>
      <w:r w:rsidR="001B3EF3">
        <w:rPr>
          <w:rFonts w:ascii="Times New Roman" w:hAnsi="Times New Roman" w:cs="Times New Roman"/>
          <w:sz w:val="24"/>
          <w:szCs w:val="24"/>
        </w:rPr>
        <w:noBreakHyphen/>
      </w:r>
      <w:r w:rsidR="0069391A" w:rsidRPr="00C76DD2">
        <w:rPr>
          <w:rFonts w:ascii="Times New Roman" w:hAnsi="Times New Roman" w:cs="Times New Roman"/>
          <w:sz w:val="24"/>
          <w:szCs w:val="24"/>
        </w:rPr>
        <w:t>Earth3</w:t>
      </w:r>
      <w:r w:rsidR="0069391A">
        <w:rPr>
          <w:rFonts w:ascii="Times New Roman" w:hAnsi="Times New Roman" w:cs="Times New Roman"/>
          <w:sz w:val="24"/>
          <w:szCs w:val="24"/>
        </w:rPr>
        <w:t>,</w:t>
      </w:r>
      <w:r w:rsidR="001B3EF3">
        <w:rPr>
          <w:rFonts w:ascii="Times New Roman" w:hAnsi="Times New Roman" w:cs="Times New Roman"/>
          <w:sz w:val="24"/>
          <w:szCs w:val="24"/>
        </w:rPr>
        <w:t> Ec</w:t>
      </w:r>
      <w:r w:rsidR="001B3EF3">
        <w:rPr>
          <w:rFonts w:ascii="Times New Roman" w:hAnsi="Times New Roman" w:cs="Times New Roman"/>
          <w:sz w:val="24"/>
          <w:szCs w:val="24"/>
        </w:rPr>
        <w:noBreakHyphen/>
        <w:t>Earth3</w:t>
      </w:r>
      <w:r w:rsidR="001B3EF3">
        <w:rPr>
          <w:rFonts w:ascii="Times New Roman" w:hAnsi="Times New Roman" w:cs="Times New Roman"/>
          <w:sz w:val="24"/>
          <w:szCs w:val="24"/>
        </w:rPr>
        <w:noBreakHyphen/>
      </w:r>
      <w:r w:rsidR="0069391A" w:rsidRPr="00C76DD2">
        <w:rPr>
          <w:rFonts w:ascii="Times New Roman" w:hAnsi="Times New Roman" w:cs="Times New Roman"/>
          <w:sz w:val="24"/>
          <w:szCs w:val="24"/>
        </w:rPr>
        <w:t>Veg</w:t>
      </w:r>
      <w:r w:rsidR="0069391A">
        <w:rPr>
          <w:rFonts w:ascii="Times New Roman" w:hAnsi="Times New Roman" w:cs="Times New Roman"/>
          <w:sz w:val="24"/>
          <w:szCs w:val="24"/>
        </w:rPr>
        <w:t>,</w:t>
      </w:r>
      <w:r w:rsidR="001B3EF3">
        <w:rPr>
          <w:rFonts w:ascii="Times New Roman" w:hAnsi="Times New Roman" w:cs="Times New Roman"/>
          <w:sz w:val="24"/>
          <w:szCs w:val="24"/>
        </w:rPr>
        <w:noBreakHyphen/>
        <w:t>MPI</w:t>
      </w:r>
      <w:r w:rsidR="001B3EF3">
        <w:rPr>
          <w:rFonts w:ascii="Times New Roman" w:hAnsi="Times New Roman" w:cs="Times New Roman"/>
          <w:sz w:val="24"/>
          <w:szCs w:val="24"/>
        </w:rPr>
        <w:noBreakHyphen/>
        <w:t>ESM1</w:t>
      </w:r>
      <w:r w:rsidR="001B3EF3">
        <w:rPr>
          <w:rFonts w:ascii="Times New Roman" w:hAnsi="Times New Roman" w:cs="Times New Roman"/>
          <w:sz w:val="24"/>
          <w:szCs w:val="24"/>
        </w:rPr>
        <w:noBreakHyphen/>
        <w:t>2</w:t>
      </w:r>
      <w:r w:rsidR="001B3EF3">
        <w:rPr>
          <w:rFonts w:ascii="Times New Roman" w:hAnsi="Times New Roman" w:cs="Times New Roman"/>
          <w:sz w:val="24"/>
          <w:szCs w:val="24"/>
        </w:rPr>
        <w:noBreakHyphen/>
      </w:r>
      <w:r w:rsidR="0069391A" w:rsidRPr="00C76DD2">
        <w:rPr>
          <w:rFonts w:ascii="Times New Roman" w:hAnsi="Times New Roman" w:cs="Times New Roman"/>
          <w:sz w:val="24"/>
          <w:szCs w:val="24"/>
        </w:rPr>
        <w:t>LR</w:t>
      </w:r>
      <w:r w:rsidR="000B3CAC">
        <w:rPr>
          <w:rFonts w:ascii="Times New Roman" w:hAnsi="Times New Roman" w:cs="Times New Roman"/>
          <w:sz w:val="24"/>
          <w:szCs w:val="24"/>
        </w:rPr>
        <w:t>,</w:t>
      </w:r>
      <w:r w:rsidR="001B3EF3">
        <w:rPr>
          <w:rFonts w:ascii="Times New Roman" w:hAnsi="Times New Roman" w:cs="Times New Roman"/>
          <w:sz w:val="24"/>
          <w:szCs w:val="24"/>
        </w:rPr>
        <w:t>and GFDL</w:t>
      </w:r>
      <w:r w:rsidR="001B3EF3">
        <w:rPr>
          <w:rFonts w:ascii="Times New Roman" w:hAnsi="Times New Roman" w:cs="Times New Roman"/>
          <w:sz w:val="24"/>
          <w:szCs w:val="24"/>
        </w:rPr>
        <w:noBreakHyphen/>
      </w:r>
      <w:r w:rsidR="0069391A" w:rsidRPr="00C76DD2">
        <w:rPr>
          <w:rFonts w:ascii="Times New Roman" w:hAnsi="Times New Roman" w:cs="Times New Roman"/>
          <w:sz w:val="24"/>
          <w:szCs w:val="24"/>
        </w:rPr>
        <w:t>ESM4</w:t>
      </w:r>
      <w:r>
        <w:rPr>
          <w:rFonts w:ascii="Times New Roman" w:hAnsi="Times New Roman" w:cs="Times New Roman"/>
          <w:sz w:val="24"/>
          <w:szCs w:val="24"/>
        </w:rPr>
        <w:t>.</w:t>
      </w:r>
      <w:r w:rsidR="001B3EF3">
        <w:rPr>
          <w:rFonts w:ascii="Times New Roman" w:hAnsi="Times New Roman" w:cs="Times New Roman"/>
          <w:sz w:val="24"/>
          <w:szCs w:val="24"/>
        </w:rPr>
        <w:t>Similar with my </w:t>
      </w:r>
      <w:r w:rsidR="00105DD7">
        <w:rPr>
          <w:rFonts w:ascii="Times New Roman" w:hAnsi="Times New Roman" w:cs="Times New Roman"/>
          <w:sz w:val="24"/>
          <w:szCs w:val="24"/>
        </w:rPr>
        <w:t>finding,</w:t>
      </w:r>
      <w:r w:rsidR="001B3EF3">
        <w:rPr>
          <w:rFonts w:ascii="Times New Roman" w:hAnsi="Times New Roman" w:cs="Times New Roman"/>
          <w:sz w:val="24"/>
          <w:szCs w:val="24"/>
        </w:rPr>
        <w:t> the MPI</w:t>
      </w:r>
      <w:r w:rsidR="001B3EF3">
        <w:rPr>
          <w:rFonts w:ascii="Times New Roman" w:hAnsi="Times New Roman" w:cs="Times New Roman"/>
          <w:sz w:val="24"/>
          <w:szCs w:val="24"/>
        </w:rPr>
        <w:noBreakHyphen/>
        <w:t>ESM1</w:t>
      </w:r>
      <w:r w:rsidR="001B3EF3">
        <w:rPr>
          <w:rFonts w:ascii="Times New Roman" w:hAnsi="Times New Roman" w:cs="Times New Roman"/>
          <w:sz w:val="24"/>
          <w:szCs w:val="24"/>
        </w:rPr>
        <w:noBreakHyphen/>
        <w:t>2</w:t>
      </w:r>
      <w:r w:rsidR="001B3EF3">
        <w:rPr>
          <w:rFonts w:ascii="Times New Roman" w:hAnsi="Times New Roman" w:cs="Times New Roman"/>
          <w:sz w:val="24"/>
          <w:szCs w:val="24"/>
        </w:rPr>
        <w:noBreakHyphen/>
      </w:r>
      <w:r w:rsidR="0069391A" w:rsidRPr="00C76DD2">
        <w:rPr>
          <w:rFonts w:ascii="Times New Roman" w:hAnsi="Times New Roman" w:cs="Times New Roman"/>
          <w:sz w:val="24"/>
          <w:szCs w:val="24"/>
        </w:rPr>
        <w:t>LR</w:t>
      </w:r>
      <w:r w:rsidR="00105DD7">
        <w:rPr>
          <w:rFonts w:ascii="Times New Roman" w:hAnsi="Times New Roman" w:cs="Times New Roman"/>
          <w:sz w:val="24"/>
          <w:szCs w:val="24"/>
        </w:rPr>
        <w:t>,</w:t>
      </w:r>
      <w:r w:rsidR="00294E13">
        <w:rPr>
          <w:rFonts w:ascii="Times New Roman" w:hAnsi="Times New Roman" w:cs="Times New Roman"/>
          <w:sz w:val="24"/>
          <w:szCs w:val="24"/>
        </w:rPr>
        <w:t> </w:t>
      </w:r>
      <w:r w:rsidR="001B3EF3">
        <w:rPr>
          <w:rFonts w:ascii="Times New Roman" w:hAnsi="Times New Roman" w:cs="Times New Roman"/>
          <w:sz w:val="24"/>
          <w:szCs w:val="24"/>
        </w:rPr>
        <w:t>EC</w:t>
      </w:r>
      <w:r w:rsidR="001B3EF3">
        <w:rPr>
          <w:rFonts w:ascii="Times New Roman" w:hAnsi="Times New Roman" w:cs="Times New Roman"/>
          <w:sz w:val="24"/>
          <w:szCs w:val="24"/>
        </w:rPr>
        <w:noBreakHyphen/>
      </w:r>
      <w:r w:rsidR="0069391A" w:rsidRPr="00C76DD2">
        <w:rPr>
          <w:rFonts w:ascii="Times New Roman" w:hAnsi="Times New Roman" w:cs="Times New Roman"/>
          <w:sz w:val="24"/>
          <w:szCs w:val="24"/>
        </w:rPr>
        <w:t>Earth3</w:t>
      </w:r>
      <w:r w:rsidR="00105DD7">
        <w:rPr>
          <w:rFonts w:ascii="Times New Roman" w:hAnsi="Times New Roman" w:cs="Times New Roman"/>
          <w:sz w:val="24"/>
          <w:szCs w:val="24"/>
        </w:rPr>
        <w:t>,</w:t>
      </w:r>
      <w:r w:rsidR="00294E13">
        <w:rPr>
          <w:rFonts w:ascii="Times New Roman" w:hAnsi="Times New Roman" w:cs="Times New Roman"/>
          <w:sz w:val="24"/>
          <w:szCs w:val="24"/>
        </w:rPr>
        <w:t> </w:t>
      </w:r>
      <w:r w:rsidR="001B3EF3">
        <w:rPr>
          <w:rFonts w:ascii="Times New Roman" w:hAnsi="Times New Roman" w:cs="Times New Roman"/>
          <w:sz w:val="24"/>
          <w:szCs w:val="24"/>
        </w:rPr>
        <w:t>and Ec</w:t>
      </w:r>
      <w:r w:rsidR="001B3EF3">
        <w:rPr>
          <w:rFonts w:ascii="Times New Roman" w:hAnsi="Times New Roman" w:cs="Times New Roman"/>
          <w:sz w:val="24"/>
          <w:szCs w:val="24"/>
        </w:rPr>
        <w:noBreakHyphen/>
      </w:r>
      <w:r w:rsidR="0069391A">
        <w:rPr>
          <w:rFonts w:ascii="Times New Roman" w:hAnsi="Times New Roman" w:cs="Times New Roman"/>
          <w:sz w:val="24"/>
          <w:szCs w:val="24"/>
        </w:rPr>
        <w:t>Ear</w:t>
      </w:r>
      <w:r w:rsidR="0069391A">
        <w:rPr>
          <w:rFonts w:ascii="Times New Roman" w:hAnsi="Times New Roman" w:cs="Times New Roman"/>
          <w:sz w:val="24"/>
          <w:szCs w:val="24"/>
        </w:rPr>
        <w:lastRenderedPageBreak/>
        <w:t>th3-</w:t>
      </w:r>
      <w:r w:rsidR="0069391A" w:rsidRPr="00C76DD2">
        <w:rPr>
          <w:rFonts w:ascii="Times New Roman" w:hAnsi="Times New Roman" w:cs="Times New Roman"/>
          <w:sz w:val="24"/>
          <w:szCs w:val="24"/>
        </w:rPr>
        <w:t>Veg</w:t>
      </w:r>
      <w:r w:rsidR="0069391A">
        <w:rPr>
          <w:rFonts w:ascii="Times New Roman" w:hAnsi="Times New Roman" w:cs="Times New Roman"/>
          <w:sz w:val="24"/>
          <w:szCs w:val="24"/>
        </w:rPr>
        <w:t xml:space="preserve"> </w:t>
      </w:r>
      <w:r w:rsidR="00105DD7">
        <w:rPr>
          <w:rFonts w:ascii="Times New Roman" w:hAnsi="Times New Roman" w:cs="Times New Roman"/>
          <w:sz w:val="24"/>
          <w:szCs w:val="24"/>
        </w:rPr>
        <w:t>are the best performing models in s</w:t>
      </w:r>
      <w:r w:rsidR="005D0C32">
        <w:rPr>
          <w:rFonts w:ascii="Times New Roman" w:hAnsi="Times New Roman" w:cs="Times New Roman"/>
          <w:sz w:val="24"/>
          <w:szCs w:val="24"/>
        </w:rPr>
        <w:t xml:space="preserve">imulating daily rainfall total </w:t>
      </w:r>
      <w:r w:rsidR="00105DD7">
        <w:rPr>
          <w:rFonts w:ascii="Times New Roman" w:hAnsi="Times New Roman" w:cs="Times New Roman"/>
          <w:sz w:val="24"/>
          <w:szCs w:val="24"/>
        </w:rPr>
        <w:t xml:space="preserve">in the </w:t>
      </w:r>
      <w:r w:rsidR="00CA4DE2">
        <w:rPr>
          <w:rFonts w:ascii="Times New Roman" w:hAnsi="Times New Roman" w:cs="Times New Roman"/>
          <w:sz w:val="24"/>
          <w:szCs w:val="24"/>
        </w:rPr>
        <w:t xml:space="preserve">Bale Eco Region ,in Southern Ethiopia </w:t>
      </w:r>
      <w:r w:rsidR="00105DD7">
        <w:rPr>
          <w:rFonts w:ascii="Times New Roman" w:hAnsi="Times New Roman" w:cs="Times New Roman"/>
          <w:sz w:val="24"/>
          <w:szCs w:val="24"/>
        </w:rPr>
        <w:t xml:space="preserve"> </w:t>
      </w:r>
      <w:r w:rsidR="0056600D">
        <w:rPr>
          <w:rFonts w:ascii="Times New Roman" w:hAnsi="Times New Roman" w:cs="Times New Roman"/>
          <w:sz w:val="24"/>
          <w:szCs w:val="24"/>
        </w:rPr>
        <w:t xml:space="preserve">by </w:t>
      </w:r>
      <w:r w:rsidR="0056600D" w:rsidRPr="0056600D">
        <w:rPr>
          <w:rFonts w:ascii="Times New Roman" w:hAnsi="Times New Roman" w:cs="Times New Roman"/>
          <w:sz w:val="24"/>
          <w:szCs w:val="24"/>
          <w:highlight w:val="yellow"/>
        </w:rPr>
        <w:fldChar w:fldCharType="begin"/>
      </w:r>
      <w:r w:rsidR="00401F74">
        <w:rPr>
          <w:rFonts w:ascii="Times New Roman" w:hAnsi="Times New Roman" w:cs="Times New Roman"/>
          <w:sz w:val="24"/>
          <w:szCs w:val="24"/>
          <w:highlight w:val="yellow"/>
        </w:rPr>
        <w:instrText xml:space="preserve"> ADDIN ZOTERO_ITEM CSL_CITATION {"citationID":"a1m5g1junfi","properties":{"formattedCitation":"\\uldash{(Gashaw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56600D" w:rsidRPr="0056600D">
        <w:rPr>
          <w:rFonts w:ascii="Times New Roman" w:hAnsi="Times New Roman" w:cs="Times New Roman"/>
          <w:sz w:val="24"/>
          <w:szCs w:val="24"/>
          <w:highlight w:val="yellow"/>
        </w:rPr>
        <w:fldChar w:fldCharType="separate"/>
      </w:r>
      <w:r w:rsidR="0056600D">
        <w:rPr>
          <w:rFonts w:ascii="Times New Roman" w:hAnsi="Times New Roman" w:cs="Times New Roman"/>
          <w:sz w:val="24"/>
          <w:szCs w:val="24"/>
        </w:rPr>
        <w:t xml:space="preserve">Gashaw </w:t>
      </w:r>
      <w:r w:rsidR="0056600D" w:rsidRPr="0056600D">
        <w:rPr>
          <w:rFonts w:ascii="Times New Roman" w:hAnsi="Times New Roman" w:cs="Times New Roman"/>
          <w:i/>
          <w:sz w:val="24"/>
          <w:szCs w:val="24"/>
        </w:rPr>
        <w:t>et al</w:t>
      </w:r>
      <w:r w:rsidR="0056600D">
        <w:rPr>
          <w:rFonts w:ascii="Times New Roman" w:hAnsi="Times New Roman" w:cs="Times New Roman"/>
          <w:sz w:val="24"/>
          <w:szCs w:val="24"/>
        </w:rPr>
        <w:t>.(</w:t>
      </w:r>
      <w:r w:rsidR="0056600D" w:rsidRPr="0056600D">
        <w:rPr>
          <w:rFonts w:ascii="Times New Roman" w:hAnsi="Times New Roman" w:cs="Times New Roman"/>
          <w:sz w:val="24"/>
          <w:szCs w:val="24"/>
        </w:rPr>
        <w:t>2024)</w:t>
      </w:r>
      <w:r w:rsidR="0056600D" w:rsidRPr="0056600D">
        <w:rPr>
          <w:rFonts w:ascii="Times New Roman" w:hAnsi="Times New Roman" w:cs="Times New Roman"/>
          <w:sz w:val="24"/>
          <w:szCs w:val="24"/>
          <w:highlight w:val="yellow"/>
        </w:rPr>
        <w:fldChar w:fldCharType="end"/>
      </w:r>
      <w:r w:rsidR="0056600D" w:rsidRPr="0056600D">
        <w:rPr>
          <w:rFonts w:ascii="Times New Roman" w:hAnsi="Times New Roman" w:cs="Times New Roman"/>
          <w:sz w:val="24"/>
          <w:szCs w:val="24"/>
        </w:rPr>
        <w:t>.</w:t>
      </w:r>
      <w:r w:rsidR="0056600D">
        <w:rPr>
          <w:rFonts w:ascii="Times New Roman" w:hAnsi="Times New Roman" w:cs="Times New Roman"/>
          <w:sz w:val="24"/>
          <w:szCs w:val="24"/>
        </w:rPr>
        <w:t xml:space="preserve"> </w:t>
      </w:r>
      <w:r w:rsidR="00324691">
        <w:rPr>
          <w:rFonts w:ascii="Times New Roman" w:hAnsi="Times New Roman" w:cs="Times New Roman"/>
          <w:sz w:val="24"/>
          <w:szCs w:val="24"/>
        </w:rPr>
        <w:t>Moreover,</w:t>
      </w:r>
      <w:r w:rsidR="0069391A">
        <w:rPr>
          <w:rFonts w:ascii="Times New Roman" w:hAnsi="Times New Roman" w:cs="Times New Roman"/>
          <w:sz w:val="24"/>
          <w:szCs w:val="24"/>
        </w:rPr>
        <w:t xml:space="preserve">this study </w:t>
      </w:r>
      <w:r w:rsidR="00324691">
        <w:rPr>
          <w:rFonts w:ascii="Times New Roman" w:hAnsi="Times New Roman" w:cs="Times New Roman"/>
          <w:sz w:val="24"/>
          <w:szCs w:val="24"/>
        </w:rPr>
        <w:t xml:space="preserve">used the ensemble mean of the best performoing </w:t>
      </w:r>
      <w:r w:rsidR="0069391A">
        <w:rPr>
          <w:rFonts w:ascii="Times New Roman" w:hAnsi="Times New Roman" w:cs="Times New Roman"/>
          <w:sz w:val="24"/>
          <w:szCs w:val="24"/>
        </w:rPr>
        <w:t>four</w:t>
      </w:r>
      <w:r w:rsidR="00324691">
        <w:rPr>
          <w:rFonts w:ascii="Times New Roman" w:hAnsi="Times New Roman" w:cs="Times New Roman"/>
          <w:sz w:val="24"/>
          <w:szCs w:val="24"/>
        </w:rPr>
        <w:t xml:space="preserve"> models </w:t>
      </w:r>
      <w:r w:rsidR="0069391A" w:rsidRPr="00C76DD2">
        <w:rPr>
          <w:rFonts w:ascii="Times New Roman" w:hAnsi="Times New Roman" w:cs="Times New Roman"/>
          <w:sz w:val="24"/>
          <w:szCs w:val="24"/>
        </w:rPr>
        <w:t>EC-Earth3</w:t>
      </w:r>
      <w:r w:rsidR="0069391A">
        <w:rPr>
          <w:rFonts w:ascii="Times New Roman" w:hAnsi="Times New Roman" w:cs="Times New Roman"/>
          <w:sz w:val="24"/>
          <w:szCs w:val="24"/>
        </w:rPr>
        <w:t>,</w:t>
      </w:r>
      <w:r w:rsidR="00225AE3">
        <w:rPr>
          <w:rFonts w:ascii="Times New Roman" w:hAnsi="Times New Roman" w:cs="Times New Roman"/>
          <w:sz w:val="24"/>
          <w:szCs w:val="24"/>
        </w:rPr>
        <w:t> </w:t>
      </w:r>
      <w:r w:rsidR="0069391A" w:rsidRPr="00C76DD2">
        <w:rPr>
          <w:rFonts w:ascii="Times New Roman" w:hAnsi="Times New Roman" w:cs="Times New Roman"/>
          <w:sz w:val="24"/>
          <w:szCs w:val="24"/>
        </w:rPr>
        <w:t>Ec-</w:t>
      </w:r>
      <w:r w:rsidR="00B73627">
        <w:rPr>
          <w:rFonts w:ascii="Times New Roman" w:hAnsi="Times New Roman" w:cs="Times New Roman"/>
          <w:sz w:val="24"/>
          <w:szCs w:val="24"/>
        </w:rPr>
        <w:t>Earth3-</w:t>
      </w:r>
      <w:r w:rsidR="0069391A" w:rsidRPr="00C76DD2">
        <w:rPr>
          <w:rFonts w:ascii="Times New Roman" w:hAnsi="Times New Roman" w:cs="Times New Roman"/>
          <w:sz w:val="24"/>
          <w:szCs w:val="24"/>
        </w:rPr>
        <w:t>Veg</w:t>
      </w:r>
      <w:r w:rsidR="0069391A">
        <w:rPr>
          <w:rFonts w:ascii="Times New Roman" w:hAnsi="Times New Roman" w:cs="Times New Roman"/>
          <w:sz w:val="24"/>
          <w:szCs w:val="24"/>
        </w:rPr>
        <w:t>,</w:t>
      </w:r>
      <w:r w:rsidR="00B73627">
        <w:rPr>
          <w:rFonts w:ascii="Times New Roman" w:hAnsi="Times New Roman" w:cs="Times New Roman"/>
          <w:sz w:val="24"/>
          <w:szCs w:val="24"/>
        </w:rPr>
        <w:t> </w:t>
      </w:r>
      <w:r w:rsidR="0069391A" w:rsidRPr="00C76DD2">
        <w:rPr>
          <w:rFonts w:ascii="Times New Roman" w:hAnsi="Times New Roman" w:cs="Times New Roman"/>
          <w:sz w:val="24"/>
          <w:szCs w:val="24"/>
        </w:rPr>
        <w:t>MPI-ESM1-2-LR</w:t>
      </w:r>
      <w:r w:rsidR="00B73627">
        <w:rPr>
          <w:rFonts w:ascii="Times New Roman" w:hAnsi="Times New Roman" w:cs="Times New Roman"/>
          <w:sz w:val="24"/>
          <w:szCs w:val="24"/>
        </w:rPr>
        <w:t>,</w:t>
      </w:r>
      <w:r w:rsidR="0069391A">
        <w:rPr>
          <w:rFonts w:ascii="Times New Roman" w:hAnsi="Times New Roman" w:cs="Times New Roman"/>
          <w:sz w:val="24"/>
          <w:szCs w:val="24"/>
        </w:rPr>
        <w:t xml:space="preserve">and </w:t>
      </w:r>
      <w:r w:rsidR="0069391A" w:rsidRPr="00C76DD2">
        <w:rPr>
          <w:rFonts w:ascii="Times New Roman" w:hAnsi="Times New Roman" w:cs="Times New Roman"/>
          <w:sz w:val="24"/>
          <w:szCs w:val="24"/>
        </w:rPr>
        <w:t>GFDL-ESM4</w:t>
      </w:r>
      <w:r w:rsidR="00324691">
        <w:rPr>
          <w:rFonts w:ascii="Times New Roman" w:hAnsi="Times New Roman" w:cs="Times New Roman"/>
          <w:sz w:val="24"/>
          <w:szCs w:val="24"/>
        </w:rPr>
        <w:t xml:space="preserve"> for simulating future rainfall characterstics over Westren Amhara region</w:t>
      </w:r>
      <w:r w:rsidR="0069391A">
        <w:rPr>
          <w:rFonts w:ascii="Times New Roman" w:hAnsi="Times New Roman" w:cs="Times New Roman"/>
          <w:sz w:val="24"/>
          <w:szCs w:val="24"/>
        </w:rPr>
        <w:t xml:space="preserve"> at daily time scale</w:t>
      </w:r>
      <w:r w:rsidR="00324691">
        <w:rPr>
          <w:rFonts w:ascii="Times New Roman" w:hAnsi="Times New Roman" w:cs="Times New Roman"/>
          <w:sz w:val="24"/>
          <w:szCs w:val="24"/>
        </w:rPr>
        <w:t>.</w:t>
      </w:r>
      <w:r w:rsidR="0069391A">
        <w:rPr>
          <w:rFonts w:ascii="Times New Roman" w:hAnsi="Times New Roman" w:cs="Times New Roman"/>
          <w:sz w:val="24"/>
          <w:szCs w:val="24"/>
        </w:rPr>
        <w:t xml:space="preserve">On the other hand,the ensemble mean of </w:t>
      </w:r>
      <w:r w:rsidR="0069391A" w:rsidRPr="00C76DD2">
        <w:rPr>
          <w:rFonts w:ascii="Times New Roman" w:hAnsi="Times New Roman" w:cs="Times New Roman"/>
          <w:sz w:val="24"/>
          <w:szCs w:val="24"/>
        </w:rPr>
        <w:t>GFDL-ESM4</w:t>
      </w:r>
      <w:r w:rsidR="0069391A">
        <w:rPr>
          <w:rFonts w:ascii="Times New Roman" w:hAnsi="Times New Roman" w:cs="Times New Roman"/>
          <w:sz w:val="24"/>
          <w:szCs w:val="24"/>
        </w:rPr>
        <w:t xml:space="preserve">, </w:t>
      </w:r>
      <w:r w:rsidR="0069391A" w:rsidRPr="00C76DD2">
        <w:rPr>
          <w:rFonts w:ascii="Times New Roman" w:hAnsi="Times New Roman" w:cs="Times New Roman"/>
          <w:sz w:val="24"/>
          <w:szCs w:val="24"/>
        </w:rPr>
        <w:t>EC-Earth3</w:t>
      </w:r>
      <w:r w:rsidR="0069391A">
        <w:rPr>
          <w:rFonts w:ascii="Times New Roman" w:hAnsi="Times New Roman" w:cs="Times New Roman"/>
          <w:sz w:val="24"/>
          <w:szCs w:val="24"/>
        </w:rPr>
        <w:t xml:space="preserve">,and </w:t>
      </w:r>
      <w:r w:rsidR="0069391A" w:rsidRPr="00C76DD2">
        <w:rPr>
          <w:rFonts w:ascii="Times New Roman" w:hAnsi="Times New Roman" w:cs="Times New Roman"/>
          <w:sz w:val="24"/>
          <w:szCs w:val="24"/>
        </w:rPr>
        <w:t>Ec-</w:t>
      </w:r>
      <w:r w:rsidR="0069391A">
        <w:rPr>
          <w:rFonts w:ascii="Times New Roman" w:hAnsi="Times New Roman" w:cs="Times New Roman"/>
          <w:sz w:val="24"/>
          <w:szCs w:val="24"/>
        </w:rPr>
        <w:t>Earth3-</w:t>
      </w:r>
      <w:r w:rsidR="0069391A" w:rsidRPr="00C76DD2">
        <w:rPr>
          <w:rFonts w:ascii="Times New Roman" w:hAnsi="Times New Roman" w:cs="Times New Roman"/>
          <w:sz w:val="24"/>
          <w:szCs w:val="24"/>
        </w:rPr>
        <w:t>Veg</w:t>
      </w:r>
      <w:r w:rsidR="0069391A">
        <w:rPr>
          <w:rFonts w:ascii="Times New Roman" w:hAnsi="Times New Roman" w:cs="Times New Roman"/>
          <w:sz w:val="24"/>
          <w:szCs w:val="24"/>
        </w:rPr>
        <w:t xml:space="preserve"> were used for future monthly rainfall analysis</w:t>
      </w:r>
      <w:r w:rsidR="0007605A">
        <w:rPr>
          <w:rFonts w:ascii="Times New Roman" w:hAnsi="Times New Roman" w:cs="Times New Roman"/>
          <w:sz w:val="24"/>
          <w:szCs w:val="24"/>
        </w:rPr>
        <w:t xml:space="preserve"> and </w:t>
      </w:r>
      <w:r w:rsidR="0007605A" w:rsidRPr="00C76DD2">
        <w:rPr>
          <w:rFonts w:ascii="Times New Roman" w:hAnsi="Times New Roman" w:cs="Times New Roman"/>
          <w:sz w:val="24"/>
          <w:szCs w:val="24"/>
        </w:rPr>
        <w:t>BCC-CSM2-MR</w:t>
      </w:r>
      <w:r w:rsidR="0007605A">
        <w:rPr>
          <w:rFonts w:ascii="Times New Roman" w:hAnsi="Times New Roman" w:cs="Times New Roman"/>
          <w:sz w:val="24"/>
          <w:szCs w:val="24"/>
        </w:rPr>
        <w:t>,</w:t>
      </w:r>
      <w:r w:rsidR="00225AE3">
        <w:rPr>
          <w:rFonts w:ascii="Times New Roman" w:hAnsi="Times New Roman" w:cs="Times New Roman"/>
          <w:sz w:val="24"/>
          <w:szCs w:val="24"/>
        </w:rPr>
        <w:t> </w:t>
      </w:r>
      <w:r w:rsidR="0007605A" w:rsidRPr="00C76DD2">
        <w:rPr>
          <w:rFonts w:ascii="Times New Roman" w:hAnsi="Times New Roman" w:cs="Times New Roman"/>
          <w:sz w:val="24"/>
          <w:szCs w:val="24"/>
        </w:rPr>
        <w:t>GFDL-ESM4</w:t>
      </w:r>
      <w:r w:rsidR="0007605A">
        <w:rPr>
          <w:rFonts w:ascii="Times New Roman" w:hAnsi="Times New Roman" w:cs="Times New Roman"/>
          <w:sz w:val="24"/>
          <w:szCs w:val="24"/>
        </w:rPr>
        <w:t xml:space="preserve">,and </w:t>
      </w:r>
      <w:r w:rsidR="0007605A" w:rsidRPr="00C76DD2">
        <w:rPr>
          <w:rFonts w:ascii="Times New Roman" w:hAnsi="Times New Roman" w:cs="Times New Roman"/>
          <w:sz w:val="24"/>
          <w:szCs w:val="24"/>
        </w:rPr>
        <w:t>EC-Earth3</w:t>
      </w:r>
      <w:r w:rsidR="0007605A">
        <w:rPr>
          <w:rFonts w:ascii="Times New Roman" w:hAnsi="Times New Roman" w:cs="Times New Roman"/>
          <w:sz w:val="24"/>
          <w:szCs w:val="24"/>
        </w:rPr>
        <w:t xml:space="preserve"> for future kiremt rainfall analysis </w:t>
      </w:r>
      <w:r w:rsidR="0069391A">
        <w:rPr>
          <w:rFonts w:ascii="Times New Roman" w:hAnsi="Times New Roman" w:cs="Times New Roman"/>
          <w:sz w:val="24"/>
          <w:szCs w:val="24"/>
        </w:rPr>
        <w:t xml:space="preserve">over Western Amhara region. </w:t>
      </w:r>
      <w:r w:rsidR="00324691">
        <w:rPr>
          <w:rFonts w:ascii="Times New Roman" w:hAnsi="Times New Roman" w:cs="Times New Roman"/>
          <w:sz w:val="24"/>
          <w:szCs w:val="24"/>
        </w:rPr>
        <w:t>Inline with my study</w:t>
      </w:r>
      <w:r w:rsidR="0056600D">
        <w:rPr>
          <w:rFonts w:ascii="Times New Roman" w:hAnsi="Times New Roman" w:cs="Times New Roman"/>
          <w:sz w:val="24"/>
          <w:szCs w:val="24"/>
        </w:rPr>
        <w:t xml:space="preserve">, </w:t>
      </w:r>
      <w:r w:rsidR="0056600D" w:rsidRPr="0056600D">
        <w:rPr>
          <w:rFonts w:ascii="Times New Roman" w:hAnsi="Times New Roman" w:cs="Times New Roman"/>
          <w:sz w:val="24"/>
          <w:szCs w:val="24"/>
        </w:rPr>
        <w:fldChar w:fldCharType="begin"/>
      </w:r>
      <w:r w:rsidR="00401F74">
        <w:rPr>
          <w:rFonts w:ascii="Times New Roman" w:hAnsi="Times New Roman" w:cs="Times New Roman"/>
          <w:sz w:val="24"/>
          <w:szCs w:val="24"/>
        </w:rPr>
        <w:instrText xml:space="preserve"> ADDIN ZOTERO_ITEM CSL_CITATION {"citationID":"a1ujj0a91r1","properties":{"formattedCitation":"\\uldash{(Gashaw et al., 2024)}","plainCitation":"(Gashaw et al., 2024)","dontUpdate":true,"noteIndex":0},"citationItems":[{"id":1144,"uris":["http://zotero.org/users/10693454/items/SEC8YFI9"],"itemData":{"id":1144,"type":"article-journal","abstract":"Identifying best performing climate models is indispensable for better understanding of the future climate and its impact as well as for planning effective climate change adaptation and mitigation measures. This research aims to identify the best performing Global Climate Models (GCMs) products from the Coupled Model Inter-comparison Project phase 6 (CMIP6) in simulating rainfall and temperature in the Bale Eco-Region (BER), Southern Ethiopia. In this study, evaluations were performed for ten CMIP6 GCMs against observed and reanalysis rainfall and temperature products in terms of how well the GCMs reproduce rainfall, maximum temperature (Tmax) and minimum temperature (Tmin) from daily to annual temporal scales during 1995–2014 period. Performance evaluations were performed using the Comprehensive Rating Index (CRI), which is based on four statistical metrics. The best performing CMIP6 model(s) were bias-corrected by Distribution Mapping (DM) for future climate analysis at different agro-ecological zones (AEZs) and at the eco-region level. The study used projections of climate variables in the near future (2021–2040), mid-century (2041–2060) and late century (2081–2100) periods. Three shared socioeconomic pathways (SSP2-4.5, SSP3-7.0, and SSP5-8.5) were considered as future climate scenarios. The result indicated that BCC-CSM2-MR, CNRM-CM6-1 and MRI-ESM2-0 are relatively better for simulating the rainfall climatology of the BER from the daily to annual temporal scales. EC-Earth3, Ec-Earth3Veg and MPI-ESM1-2-LR are also comparatively better for simulating Tmax while CNRM-CM6-1, EC-Earth3-Veg and EC-Earth3 outperformed for simulating Tmin in the studied temporal scales. After careful evaluations, climate change analysis was performed using the ensemble mean of BCC-CSM2-MR, CNRM-CM6-1 and MRI-ESM2-0 for rainfall, ECEarth3 for Tmax and the ensemble mean of CNRM-CM6-1 and EC-Earth3-Veg for Tmin. Accordingly, the annual rainfall is expected to decrease in the near future in the three scenarios in the alpine (2–5%), temperate (11–14%) and sub-tropical (7–9%) AEZs as well as the BER spatial scales (2–5%), but rainfall is expected to increase in the late century period. In contrast, rainfall is expected to increase in the tropical AEZ in both the near future (3–11%) and late century (25–45%) periods. In the mid-century period, rainfall is expected to increase in the tropical AEZ in all the three scenarios, but it exhibits different directions of changes in the remaining AEZs and BER scale at different scenarios. The finding also revealed an expected increase in both Tmax and Tmin in the different AEZs as well as the BER scale, but the projected temperature increase is high in temperate AEZ. The projected increase of rainfall in the near future in tropical AEZ may reduce the frequently occurring droughts mainly in the lowland parts of the BER. Conversely, the reductions of rainfall in the remaining AEZs may introduce challenges for agriculture, water resources as well as endemic animals. The findings of this study justifies the need for climate models evaluation for each climate variables in order to choose the most appropriate models for localized climate change impact and adaptation studies. In addition, this study also suggested projections of future climate for different AEZs for better decision-making process for the specific AEZs.","container-title":"Theoretical and Applied Climatology","DOI":"10.1007/s00704-024-04904-y","ISSN":"0177-798X, 1434-4483","journalAbbreviation":"Theor Appl Climatol","language":"en","source":"DOI.org (Crossref)","title":"Performance evaluations of CMIP6 model simulations and future projections of rainfall and temperature in the Bale Eco-Region, Southern Ethiopia","URL":"https://link.springer.com/10.1007/s00704-024-04904-y","author":[{"family":"Gashaw","given":"Temesgen"},{"family":"Worqlul","given":"Abeyou W."},{"family":"Taye","given":"Meron Teferi"},{"family":"Lakew","given":"Haileyesus Belay"},{"family":"Seid","given":"Abdulkarim"},{"family":"Ayele","given":"Girma"},{"family":"Haileslassie","given":"Amare"}],"accessed":{"date-parts":[["2024",4,4]]},"issued":{"date-parts":[["2024",3,21]]}}}],"schema":"https://github.com/citation-style-language/schema/raw/master/csl-citation.json"} </w:instrText>
      </w:r>
      <w:r w:rsidR="0056600D" w:rsidRPr="0056600D">
        <w:rPr>
          <w:rFonts w:ascii="Times New Roman" w:hAnsi="Times New Roman" w:cs="Times New Roman"/>
          <w:sz w:val="24"/>
          <w:szCs w:val="24"/>
        </w:rPr>
        <w:fldChar w:fldCharType="separate"/>
      </w:r>
      <w:r w:rsidR="0056600D" w:rsidRPr="0056600D">
        <w:rPr>
          <w:rFonts w:ascii="Times New Roman" w:hAnsi="Times New Roman" w:cs="Times New Roman"/>
          <w:sz w:val="24"/>
          <w:szCs w:val="24"/>
        </w:rPr>
        <w:t xml:space="preserve">Gashaw </w:t>
      </w:r>
      <w:r w:rsidR="0056600D" w:rsidRPr="0056600D">
        <w:rPr>
          <w:rFonts w:ascii="Times New Roman" w:hAnsi="Times New Roman" w:cs="Times New Roman"/>
          <w:i/>
          <w:sz w:val="24"/>
          <w:szCs w:val="24"/>
        </w:rPr>
        <w:t>et al</w:t>
      </w:r>
      <w:r w:rsidR="0056600D" w:rsidRPr="0056600D">
        <w:rPr>
          <w:rFonts w:ascii="Times New Roman" w:hAnsi="Times New Roman" w:cs="Times New Roman"/>
          <w:sz w:val="24"/>
          <w:szCs w:val="24"/>
        </w:rPr>
        <w:t>., (2024)</w:t>
      </w:r>
      <w:r w:rsidR="0056600D" w:rsidRPr="0056600D">
        <w:rPr>
          <w:rFonts w:ascii="Times New Roman" w:hAnsi="Times New Roman" w:cs="Times New Roman"/>
          <w:sz w:val="24"/>
          <w:szCs w:val="24"/>
        </w:rPr>
        <w:fldChar w:fldCharType="end"/>
      </w:r>
      <w:r w:rsidR="0056600D">
        <w:rPr>
          <w:rFonts w:ascii="Times New Roman" w:hAnsi="Times New Roman" w:cs="Times New Roman"/>
          <w:sz w:val="24"/>
          <w:szCs w:val="24"/>
        </w:rPr>
        <w:t xml:space="preserve"> </w:t>
      </w:r>
      <w:r w:rsidR="00324691">
        <w:rPr>
          <w:rFonts w:ascii="Times New Roman" w:hAnsi="Times New Roman" w:cs="Times New Roman"/>
          <w:sz w:val="24"/>
          <w:szCs w:val="24"/>
        </w:rPr>
        <w:t>also used similar approach</w:t>
      </w:r>
      <w:r w:rsidR="0056600D">
        <w:rPr>
          <w:rFonts w:ascii="Times New Roman" w:hAnsi="Times New Roman" w:cs="Times New Roman"/>
          <w:sz w:val="24"/>
          <w:szCs w:val="24"/>
        </w:rPr>
        <w:t xml:space="preserve"> </w:t>
      </w:r>
      <w:r w:rsidR="00324691">
        <w:rPr>
          <w:rFonts w:ascii="Times New Roman" w:hAnsi="Times New Roman" w:cs="Times New Roman"/>
          <w:sz w:val="24"/>
          <w:szCs w:val="24"/>
        </w:rPr>
        <w:t xml:space="preserve">to study future rainfall characerstics over Bale Eco Region </w:t>
      </w:r>
      <w:r w:rsidR="0056600D">
        <w:rPr>
          <w:rFonts w:ascii="Times New Roman" w:hAnsi="Times New Roman" w:cs="Times New Roman"/>
          <w:sz w:val="24"/>
          <w:szCs w:val="24"/>
        </w:rPr>
        <w:t>,</w:t>
      </w:r>
      <w:r w:rsidR="00324691">
        <w:rPr>
          <w:rFonts w:ascii="Times New Roman" w:hAnsi="Times New Roman" w:cs="Times New Roman"/>
          <w:sz w:val="24"/>
          <w:szCs w:val="24"/>
        </w:rPr>
        <w:t>Southern Ethiopia</w:t>
      </w:r>
      <w:r w:rsidR="0056600D">
        <w:rPr>
          <w:rFonts w:ascii="Times New Roman" w:hAnsi="Times New Roman" w:cs="Times New Roman"/>
          <w:sz w:val="24"/>
          <w:szCs w:val="24"/>
        </w:rPr>
        <w:t>.</w:t>
      </w:r>
      <w:r w:rsidR="0079778C">
        <w:rPr>
          <w:rFonts w:ascii="Times New Roman" w:hAnsi="Times New Roman" w:cs="Times New Roman"/>
          <w:sz w:val="24"/>
          <w:szCs w:val="24"/>
        </w:rPr>
        <w:t xml:space="preserve">A study by </w:t>
      </w:r>
      <w:r w:rsidR="0079778C" w:rsidRPr="0079778C">
        <w:rPr>
          <w:rFonts w:ascii="Times New Roman" w:hAnsi="Times New Roman" w:cs="Times New Roman"/>
          <w:sz w:val="24"/>
          <w:szCs w:val="24"/>
        </w:rPr>
        <w:fldChar w:fldCharType="begin"/>
      </w:r>
      <w:r w:rsidR="00EA13F0">
        <w:rPr>
          <w:rFonts w:ascii="Times New Roman" w:hAnsi="Times New Roman" w:cs="Times New Roman"/>
          <w:sz w:val="24"/>
          <w:szCs w:val="24"/>
        </w:rPr>
        <w:instrText xml:space="preserve"> ADDIN ZOTERO_ITEM CSL_CITATION {"citationID":"a122mlnrdn1","properties":{"formattedCitation":"\\uldash{(Kamruzzaman et al., 2023)}","plainCitation":"(Kamruzzaman et al., 2023)","dontUpdate":true,"noteIndex":0},"citationItems":[{"id":1203,"uris":["http://zotero.org/users/10693454/items/TSD2PJHU"],"itemData":{"id":1203,"type":"article-journal","container-title":"Heliyon","DOI":"10.1016/j.heliyon.2023.e16274","ISSN":"24058440","issue":"5","journalAbbreviation":"Heliyon","language":"en","page":"e16274","source":"DOI.org (Crossref)","title":"Predicted changes in future precipitation and air temperature across Bangladesh using CMIP6 GCMs","URL":"https://linkinghub.elsevier.com/retrieve/pii/S2405844023034813","volume":"9","author":[{"family":"Kamruzzaman","given":"Mohammad"},{"family":"Wahid","given":"Shahriar"},{"family":"Shahid","given":"Shamsuddin"},{"family":"Alam","given":"Edris"},{"family":"Mainuddin","given":"Mohammed"},{"family":"Islam","given":"H. M. Touhidul"},{"family":"Cho","given":"Jeapil"},{"family":"Rahman","given":"Md Mizanur"},{"family":"Chandra Biswas","given":"Jatish"},{"family":"Thorp","given":"Kelly R."}],"accessed":{"date-parts":[["2024",6,7]]},"issued":{"date-parts":[["2023",5]]}}}],"schema":"https://github.com/citation-style-language/schema/raw/master/csl-citation.json"} </w:instrText>
      </w:r>
      <w:r w:rsidR="0079778C" w:rsidRPr="0079778C">
        <w:rPr>
          <w:rFonts w:ascii="Times New Roman" w:hAnsi="Times New Roman" w:cs="Times New Roman"/>
          <w:sz w:val="24"/>
          <w:szCs w:val="24"/>
        </w:rPr>
        <w:fldChar w:fldCharType="separate"/>
      </w:r>
      <w:r w:rsidR="0079778C">
        <w:rPr>
          <w:rFonts w:ascii="Times New Roman" w:hAnsi="Times New Roman" w:cs="Times New Roman"/>
          <w:sz w:val="24"/>
          <w:szCs w:val="24"/>
        </w:rPr>
        <w:t xml:space="preserve">Kamruzzaman </w:t>
      </w:r>
      <w:r w:rsidR="0079778C" w:rsidRPr="0079778C">
        <w:rPr>
          <w:rFonts w:ascii="Times New Roman" w:hAnsi="Times New Roman" w:cs="Times New Roman"/>
          <w:i/>
          <w:sz w:val="24"/>
          <w:szCs w:val="24"/>
        </w:rPr>
        <w:t>et al</w:t>
      </w:r>
      <w:r w:rsidR="0079778C">
        <w:rPr>
          <w:rFonts w:ascii="Times New Roman" w:hAnsi="Times New Roman" w:cs="Times New Roman"/>
          <w:sz w:val="24"/>
          <w:szCs w:val="24"/>
        </w:rPr>
        <w:t>.(</w:t>
      </w:r>
      <w:r w:rsidR="0079778C" w:rsidRPr="0079778C">
        <w:rPr>
          <w:rFonts w:ascii="Times New Roman" w:hAnsi="Times New Roman" w:cs="Times New Roman"/>
          <w:sz w:val="24"/>
          <w:szCs w:val="24"/>
        </w:rPr>
        <w:t>2023)</w:t>
      </w:r>
      <w:r w:rsidR="0079778C" w:rsidRPr="0079778C">
        <w:rPr>
          <w:rFonts w:ascii="Times New Roman" w:hAnsi="Times New Roman" w:cs="Times New Roman"/>
          <w:sz w:val="24"/>
          <w:szCs w:val="24"/>
        </w:rPr>
        <w:fldChar w:fldCharType="end"/>
      </w:r>
      <w:r w:rsidR="0079778C">
        <w:rPr>
          <w:rFonts w:ascii="Times New Roman" w:hAnsi="Times New Roman" w:cs="Times New Roman"/>
          <w:sz w:val="24"/>
          <w:szCs w:val="24"/>
        </w:rPr>
        <w:t xml:space="preserve"> also used the ensemble mean of bias corrected CMIP6 GCMs for future rainfall and temperature projection of Bangladish for the period 2015 to 2100 under different SSPs.</w:t>
      </w:r>
    </w:p>
    <w:p w14:paraId="79A735D6" w14:textId="11DD8821" w:rsidR="00A10115" w:rsidRPr="00A10115" w:rsidRDefault="0091016C" w:rsidP="00A10115">
      <w:pPr>
        <w:pStyle w:val="Caption"/>
        <w:jc w:val="both"/>
        <w:rPr>
          <w:rFonts w:ascii="Times New Roman" w:hAnsi="Times New Roman"/>
          <w:b w:val="0"/>
          <w:sz w:val="24"/>
          <w:szCs w:val="24"/>
        </w:rPr>
      </w:pPr>
      <w:bookmarkStart w:id="116" w:name="_Toc168903704"/>
      <w:r>
        <w:rPr>
          <w:rFonts w:ascii="Times New Roman" w:hAnsi="Times New Roman"/>
          <w:sz w:val="24"/>
          <w:szCs w:val="24"/>
        </w:rPr>
        <w:t>Table 4. </w:t>
      </w:r>
      <w:r w:rsidR="00A10115" w:rsidRPr="00A10115">
        <w:rPr>
          <w:rFonts w:ascii="Times New Roman" w:hAnsi="Times New Roman"/>
          <w:sz w:val="24"/>
          <w:szCs w:val="24"/>
        </w:rPr>
        <w:fldChar w:fldCharType="begin"/>
      </w:r>
      <w:r w:rsidR="00A10115" w:rsidRPr="00A10115">
        <w:rPr>
          <w:rFonts w:ascii="Times New Roman" w:hAnsi="Times New Roman"/>
          <w:sz w:val="24"/>
          <w:szCs w:val="24"/>
        </w:rPr>
        <w:instrText xml:space="preserve"> SEQ Table_4. \* ARABIC </w:instrText>
      </w:r>
      <w:r w:rsidR="00A10115" w:rsidRPr="00A10115">
        <w:rPr>
          <w:rFonts w:ascii="Times New Roman" w:hAnsi="Times New Roman"/>
          <w:sz w:val="24"/>
          <w:szCs w:val="24"/>
        </w:rPr>
        <w:fldChar w:fldCharType="separate"/>
      </w:r>
      <w:r w:rsidR="00D74D1E">
        <w:rPr>
          <w:rFonts w:ascii="Times New Roman" w:hAnsi="Times New Roman"/>
          <w:noProof/>
          <w:sz w:val="24"/>
          <w:szCs w:val="24"/>
        </w:rPr>
        <w:t>8</w:t>
      </w:r>
      <w:r w:rsidR="00A10115" w:rsidRPr="00A10115">
        <w:rPr>
          <w:rFonts w:ascii="Times New Roman" w:hAnsi="Times New Roman"/>
          <w:sz w:val="24"/>
          <w:szCs w:val="24"/>
        </w:rPr>
        <w:fldChar w:fldCharType="end"/>
      </w:r>
      <w:r w:rsidR="00A10115" w:rsidRPr="00A10115">
        <w:rPr>
          <w:rFonts w:ascii="Times New Roman" w:hAnsi="Times New Roman"/>
          <w:sz w:val="24"/>
          <w:szCs w:val="24"/>
        </w:rPr>
        <w:t>.</w:t>
      </w:r>
      <w:r w:rsidR="00A10115" w:rsidRPr="00A10115">
        <w:rPr>
          <w:rFonts w:ascii="Times New Roman" w:hAnsi="Times New Roman"/>
          <w:b w:val="0"/>
          <w:sz w:val="24"/>
          <w:szCs w:val="24"/>
        </w:rPr>
        <w:t xml:space="preserve"> Performance of CMI</w:t>
      </w:r>
      <w:r>
        <w:rPr>
          <w:rFonts w:ascii="Times New Roman" w:hAnsi="Times New Roman"/>
          <w:b w:val="0"/>
          <w:sz w:val="24"/>
          <w:szCs w:val="24"/>
        </w:rPr>
        <w:t>P6 GCMs for simulating rainfall over </w:t>
      </w:r>
      <w:r w:rsidR="00A10115" w:rsidRPr="00A10115">
        <w:rPr>
          <w:rFonts w:ascii="Times New Roman" w:hAnsi="Times New Roman"/>
          <w:b w:val="0"/>
          <w:sz w:val="24"/>
          <w:szCs w:val="24"/>
        </w:rPr>
        <w:t>Western Amhara at daily</w:t>
      </w:r>
      <w:r w:rsidR="0036341D">
        <w:rPr>
          <w:rFonts w:ascii="Times New Roman" w:hAnsi="Times New Roman"/>
          <w:b w:val="0"/>
          <w:sz w:val="24"/>
          <w:szCs w:val="24"/>
        </w:rPr>
        <w:t>,monthly,and seasonal</w:t>
      </w:r>
      <w:r w:rsidR="00A10115" w:rsidRPr="00A10115">
        <w:rPr>
          <w:rFonts w:ascii="Times New Roman" w:hAnsi="Times New Roman"/>
          <w:b w:val="0"/>
          <w:sz w:val="24"/>
          <w:szCs w:val="24"/>
        </w:rPr>
        <w:t xml:space="preserve"> temporal scales.</w:t>
      </w:r>
      <w:bookmarkEnd w:id="116"/>
    </w:p>
    <w:tbl>
      <w:tblPr>
        <w:tblStyle w:val="TableGrid"/>
        <w:tblW w:w="0" w:type="auto"/>
        <w:tblLayout w:type="fixed"/>
        <w:tblLook w:val="04A0" w:firstRow="1" w:lastRow="0" w:firstColumn="1" w:lastColumn="0" w:noHBand="0" w:noVBand="1"/>
      </w:tblPr>
      <w:tblGrid>
        <w:gridCol w:w="1803"/>
        <w:gridCol w:w="2535"/>
        <w:gridCol w:w="1170"/>
        <w:gridCol w:w="1170"/>
        <w:gridCol w:w="990"/>
        <w:gridCol w:w="900"/>
        <w:gridCol w:w="1008"/>
      </w:tblGrid>
      <w:tr w:rsidR="008E509E" w14:paraId="799A2508" w14:textId="77777777" w:rsidTr="00C76DD2">
        <w:tc>
          <w:tcPr>
            <w:tcW w:w="1803" w:type="dxa"/>
            <w:vMerge w:val="restart"/>
          </w:tcPr>
          <w:p w14:paraId="7B0BA278" w14:textId="281AB7E9" w:rsidR="008E509E" w:rsidRPr="00C76DD2" w:rsidRDefault="00567987" w:rsidP="004431E2">
            <w:pPr>
              <w:jc w:val="both"/>
              <w:rPr>
                <w:rFonts w:ascii="Times New Roman" w:hAnsi="Times New Roman" w:cs="Times New Roman"/>
                <w:sz w:val="24"/>
                <w:szCs w:val="24"/>
              </w:rPr>
            </w:pPr>
            <w:r w:rsidRPr="00C76DD2">
              <w:rPr>
                <w:rFonts w:ascii="Times New Roman" w:hAnsi="Times New Roman" w:cs="Times New Roman"/>
                <w:sz w:val="24"/>
                <w:szCs w:val="24"/>
              </w:rPr>
              <w:t>Spatial/temporal scale</w:t>
            </w:r>
          </w:p>
        </w:tc>
        <w:tc>
          <w:tcPr>
            <w:tcW w:w="2535" w:type="dxa"/>
            <w:vMerge w:val="restart"/>
          </w:tcPr>
          <w:p w14:paraId="0864C205" w14:textId="77777777" w:rsidR="008E509E" w:rsidRPr="00C76DD2" w:rsidRDefault="008E509E" w:rsidP="004431E2">
            <w:pPr>
              <w:jc w:val="both"/>
              <w:rPr>
                <w:rFonts w:ascii="Times New Roman" w:hAnsi="Times New Roman" w:cs="Times New Roman"/>
                <w:sz w:val="24"/>
                <w:szCs w:val="24"/>
              </w:rPr>
            </w:pPr>
            <w:r w:rsidRPr="00C76DD2">
              <w:rPr>
                <w:rFonts w:ascii="Times New Roman" w:hAnsi="Times New Roman" w:cs="Times New Roman"/>
                <w:sz w:val="24"/>
                <w:szCs w:val="24"/>
              </w:rPr>
              <w:t>CMIP6 GCMs</w:t>
            </w:r>
          </w:p>
        </w:tc>
        <w:tc>
          <w:tcPr>
            <w:tcW w:w="3330" w:type="dxa"/>
            <w:gridSpan w:val="3"/>
          </w:tcPr>
          <w:p w14:paraId="1C73E700" w14:textId="77777777" w:rsidR="008E509E" w:rsidRPr="00C76DD2" w:rsidRDefault="008E509E" w:rsidP="004431E2">
            <w:pPr>
              <w:jc w:val="center"/>
              <w:rPr>
                <w:rFonts w:ascii="Times New Roman" w:hAnsi="Times New Roman" w:cs="Times New Roman"/>
                <w:sz w:val="24"/>
                <w:szCs w:val="24"/>
              </w:rPr>
            </w:pPr>
            <w:r w:rsidRPr="00C76DD2">
              <w:rPr>
                <w:rFonts w:ascii="Times New Roman" w:hAnsi="Times New Roman" w:cs="Times New Roman"/>
                <w:sz w:val="24"/>
                <w:szCs w:val="24"/>
              </w:rPr>
              <w:t>Continious metrics</w:t>
            </w:r>
          </w:p>
        </w:tc>
        <w:tc>
          <w:tcPr>
            <w:tcW w:w="900" w:type="dxa"/>
            <w:vMerge w:val="restart"/>
          </w:tcPr>
          <w:p w14:paraId="2571B2C9" w14:textId="77777777" w:rsidR="008E509E" w:rsidRPr="00C76DD2" w:rsidRDefault="008E509E" w:rsidP="004431E2">
            <w:pPr>
              <w:jc w:val="both"/>
              <w:rPr>
                <w:rFonts w:ascii="Times New Roman" w:hAnsi="Times New Roman" w:cs="Times New Roman"/>
                <w:sz w:val="24"/>
                <w:szCs w:val="24"/>
              </w:rPr>
            </w:pPr>
            <w:r w:rsidRPr="00C76DD2">
              <w:rPr>
                <w:rFonts w:ascii="Times New Roman" w:hAnsi="Times New Roman" w:cs="Times New Roman"/>
                <w:sz w:val="24"/>
                <w:szCs w:val="24"/>
              </w:rPr>
              <w:t>CRI</w:t>
            </w:r>
          </w:p>
        </w:tc>
        <w:tc>
          <w:tcPr>
            <w:tcW w:w="1008" w:type="dxa"/>
            <w:vMerge w:val="restart"/>
          </w:tcPr>
          <w:p w14:paraId="15E47CF3" w14:textId="77777777" w:rsidR="008E509E" w:rsidRPr="00C76DD2" w:rsidRDefault="008E509E" w:rsidP="004431E2">
            <w:pPr>
              <w:jc w:val="both"/>
              <w:rPr>
                <w:rFonts w:ascii="Times New Roman" w:hAnsi="Times New Roman" w:cs="Times New Roman"/>
                <w:sz w:val="24"/>
                <w:szCs w:val="24"/>
              </w:rPr>
            </w:pPr>
            <w:r w:rsidRPr="00C76DD2">
              <w:rPr>
                <w:rFonts w:ascii="Times New Roman" w:hAnsi="Times New Roman" w:cs="Times New Roman"/>
                <w:sz w:val="24"/>
                <w:szCs w:val="24"/>
              </w:rPr>
              <w:t>Rank</w:t>
            </w:r>
          </w:p>
        </w:tc>
      </w:tr>
      <w:tr w:rsidR="00C76DD2" w14:paraId="5A8B11B1" w14:textId="77777777" w:rsidTr="00C76DD2">
        <w:tc>
          <w:tcPr>
            <w:tcW w:w="1803" w:type="dxa"/>
            <w:vMerge/>
          </w:tcPr>
          <w:p w14:paraId="298B8AEF" w14:textId="77777777" w:rsidR="008E509E" w:rsidRPr="00C76DD2" w:rsidRDefault="008E509E" w:rsidP="004431E2">
            <w:pPr>
              <w:jc w:val="both"/>
              <w:rPr>
                <w:rFonts w:ascii="Times New Roman" w:hAnsi="Times New Roman" w:cs="Times New Roman"/>
                <w:sz w:val="24"/>
                <w:szCs w:val="24"/>
              </w:rPr>
            </w:pPr>
          </w:p>
        </w:tc>
        <w:tc>
          <w:tcPr>
            <w:tcW w:w="2535" w:type="dxa"/>
            <w:vMerge/>
          </w:tcPr>
          <w:p w14:paraId="695DC35F" w14:textId="77777777" w:rsidR="008E509E" w:rsidRPr="00C76DD2" w:rsidRDefault="008E509E" w:rsidP="004431E2">
            <w:pPr>
              <w:jc w:val="both"/>
              <w:rPr>
                <w:rFonts w:ascii="Times New Roman" w:hAnsi="Times New Roman" w:cs="Times New Roman"/>
                <w:sz w:val="24"/>
                <w:szCs w:val="24"/>
              </w:rPr>
            </w:pPr>
          </w:p>
        </w:tc>
        <w:tc>
          <w:tcPr>
            <w:tcW w:w="1170" w:type="dxa"/>
          </w:tcPr>
          <w:p w14:paraId="4D1CF777" w14:textId="77777777" w:rsidR="008E509E" w:rsidRPr="00C76DD2" w:rsidRDefault="008E509E" w:rsidP="004431E2">
            <w:pPr>
              <w:jc w:val="both"/>
              <w:rPr>
                <w:rFonts w:ascii="Times New Roman" w:hAnsi="Times New Roman" w:cs="Times New Roman"/>
                <w:sz w:val="24"/>
                <w:szCs w:val="24"/>
              </w:rPr>
            </w:pPr>
            <w:r w:rsidRPr="00C76DD2">
              <w:rPr>
                <w:rFonts w:ascii="Times New Roman" w:hAnsi="Times New Roman" w:cs="Times New Roman"/>
                <w:sz w:val="24"/>
                <w:szCs w:val="24"/>
              </w:rPr>
              <w:t>RMSE</w:t>
            </w:r>
          </w:p>
        </w:tc>
        <w:tc>
          <w:tcPr>
            <w:tcW w:w="1170" w:type="dxa"/>
          </w:tcPr>
          <w:p w14:paraId="6B4E75E8" w14:textId="77777777" w:rsidR="008E509E" w:rsidRPr="00C76DD2" w:rsidRDefault="008E509E" w:rsidP="004431E2">
            <w:pPr>
              <w:jc w:val="both"/>
              <w:rPr>
                <w:rFonts w:ascii="Times New Roman" w:hAnsi="Times New Roman" w:cs="Times New Roman"/>
                <w:sz w:val="24"/>
                <w:szCs w:val="24"/>
              </w:rPr>
            </w:pPr>
            <w:r w:rsidRPr="00C76DD2">
              <w:rPr>
                <w:rFonts w:ascii="Times New Roman" w:hAnsi="Times New Roman" w:cs="Times New Roman"/>
                <w:sz w:val="24"/>
                <w:szCs w:val="24"/>
              </w:rPr>
              <w:t>PBIAS</w:t>
            </w:r>
          </w:p>
        </w:tc>
        <w:tc>
          <w:tcPr>
            <w:tcW w:w="990" w:type="dxa"/>
          </w:tcPr>
          <w:p w14:paraId="3C0E31C7" w14:textId="77777777" w:rsidR="008E509E" w:rsidRPr="00C76DD2" w:rsidRDefault="008E509E" w:rsidP="004431E2">
            <w:pPr>
              <w:jc w:val="both"/>
              <w:rPr>
                <w:rFonts w:ascii="Times New Roman" w:hAnsi="Times New Roman" w:cs="Times New Roman"/>
                <w:sz w:val="24"/>
                <w:szCs w:val="24"/>
              </w:rPr>
            </w:pPr>
            <w:r w:rsidRPr="00C76DD2">
              <w:rPr>
                <w:rFonts w:ascii="Times New Roman" w:hAnsi="Times New Roman" w:cs="Times New Roman"/>
                <w:sz w:val="24"/>
                <w:szCs w:val="24"/>
              </w:rPr>
              <w:t>r</w:t>
            </w:r>
          </w:p>
        </w:tc>
        <w:tc>
          <w:tcPr>
            <w:tcW w:w="900" w:type="dxa"/>
            <w:vMerge/>
          </w:tcPr>
          <w:p w14:paraId="079879BC" w14:textId="77777777" w:rsidR="008E509E" w:rsidRPr="00C76DD2" w:rsidRDefault="008E509E" w:rsidP="004431E2">
            <w:pPr>
              <w:jc w:val="both"/>
              <w:rPr>
                <w:rFonts w:ascii="Times New Roman" w:hAnsi="Times New Roman" w:cs="Times New Roman"/>
                <w:sz w:val="24"/>
                <w:szCs w:val="24"/>
              </w:rPr>
            </w:pPr>
          </w:p>
        </w:tc>
        <w:tc>
          <w:tcPr>
            <w:tcW w:w="1008" w:type="dxa"/>
            <w:vMerge/>
          </w:tcPr>
          <w:p w14:paraId="7F82DDFC" w14:textId="77777777" w:rsidR="008E509E" w:rsidRPr="00C76DD2" w:rsidRDefault="008E509E" w:rsidP="004431E2">
            <w:pPr>
              <w:jc w:val="both"/>
              <w:rPr>
                <w:rFonts w:ascii="Times New Roman" w:hAnsi="Times New Roman" w:cs="Times New Roman"/>
                <w:sz w:val="24"/>
                <w:szCs w:val="24"/>
              </w:rPr>
            </w:pPr>
          </w:p>
        </w:tc>
      </w:tr>
      <w:tr w:rsidR="00C76DD2" w14:paraId="7402B4C0" w14:textId="77777777" w:rsidTr="00C76DD2">
        <w:tc>
          <w:tcPr>
            <w:tcW w:w="1803" w:type="dxa"/>
            <w:vMerge w:val="restart"/>
          </w:tcPr>
          <w:p w14:paraId="2432AAF7" w14:textId="4A757606" w:rsidR="008E509E" w:rsidRPr="00C76DD2" w:rsidRDefault="00C76DD2" w:rsidP="004431E2">
            <w:pPr>
              <w:jc w:val="both"/>
              <w:rPr>
                <w:rFonts w:ascii="Times New Roman" w:hAnsi="Times New Roman" w:cs="Times New Roman"/>
                <w:sz w:val="24"/>
                <w:szCs w:val="24"/>
              </w:rPr>
            </w:pPr>
            <w:r>
              <w:rPr>
                <w:rFonts w:ascii="Times New Roman" w:hAnsi="Times New Roman" w:cs="Times New Roman"/>
                <w:sz w:val="24"/>
                <w:szCs w:val="24"/>
              </w:rPr>
              <w:t>West </w:t>
            </w:r>
            <w:r w:rsidR="001D5730" w:rsidRPr="00C76DD2">
              <w:rPr>
                <w:rFonts w:ascii="Times New Roman" w:hAnsi="Times New Roman" w:cs="Times New Roman"/>
                <w:sz w:val="24"/>
                <w:szCs w:val="24"/>
              </w:rPr>
              <w:t>Amhara (Daily)</w:t>
            </w:r>
          </w:p>
        </w:tc>
        <w:tc>
          <w:tcPr>
            <w:tcW w:w="2535" w:type="dxa"/>
          </w:tcPr>
          <w:p w14:paraId="46D57C47" w14:textId="2B1097E1" w:rsidR="008E509E" w:rsidRPr="00C76DD2" w:rsidRDefault="00567987" w:rsidP="004431E2">
            <w:pPr>
              <w:jc w:val="both"/>
              <w:rPr>
                <w:rFonts w:ascii="Times New Roman" w:hAnsi="Times New Roman" w:cs="Times New Roman"/>
                <w:sz w:val="24"/>
                <w:szCs w:val="24"/>
              </w:rPr>
            </w:pPr>
            <w:r w:rsidRPr="00C76DD2">
              <w:rPr>
                <w:rFonts w:ascii="Times New Roman" w:hAnsi="Times New Roman" w:cs="Times New Roman"/>
                <w:sz w:val="24"/>
                <w:szCs w:val="24"/>
              </w:rPr>
              <w:t>BCC-CSM2-MR</w:t>
            </w:r>
          </w:p>
        </w:tc>
        <w:tc>
          <w:tcPr>
            <w:tcW w:w="1170" w:type="dxa"/>
          </w:tcPr>
          <w:p w14:paraId="070D92A1" w14:textId="0CD0DFE0"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10.73</w:t>
            </w:r>
          </w:p>
        </w:tc>
        <w:tc>
          <w:tcPr>
            <w:tcW w:w="1170" w:type="dxa"/>
          </w:tcPr>
          <w:p w14:paraId="2EBECE01" w14:textId="442949B9"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11.10</w:t>
            </w:r>
          </w:p>
        </w:tc>
        <w:tc>
          <w:tcPr>
            <w:tcW w:w="990" w:type="dxa"/>
          </w:tcPr>
          <w:p w14:paraId="68F1D9F2" w14:textId="7EFE24A1"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0.08</w:t>
            </w:r>
          </w:p>
        </w:tc>
        <w:tc>
          <w:tcPr>
            <w:tcW w:w="900" w:type="dxa"/>
          </w:tcPr>
          <w:p w14:paraId="21431419" w14:textId="5D82C3DD"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0.20</w:t>
            </w:r>
          </w:p>
        </w:tc>
        <w:tc>
          <w:tcPr>
            <w:tcW w:w="1008" w:type="dxa"/>
          </w:tcPr>
          <w:p w14:paraId="2566CE3D" w14:textId="65773395"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5</w:t>
            </w:r>
          </w:p>
        </w:tc>
      </w:tr>
      <w:tr w:rsidR="00C76DD2" w14:paraId="467486E2" w14:textId="77777777" w:rsidTr="00C76DD2">
        <w:tc>
          <w:tcPr>
            <w:tcW w:w="1803" w:type="dxa"/>
            <w:vMerge/>
          </w:tcPr>
          <w:p w14:paraId="26DD2B9A" w14:textId="77777777" w:rsidR="008E509E" w:rsidRPr="00C76DD2" w:rsidRDefault="008E509E" w:rsidP="004431E2">
            <w:pPr>
              <w:jc w:val="both"/>
              <w:rPr>
                <w:rFonts w:ascii="Times New Roman" w:hAnsi="Times New Roman" w:cs="Times New Roman"/>
                <w:sz w:val="24"/>
                <w:szCs w:val="24"/>
              </w:rPr>
            </w:pPr>
          </w:p>
        </w:tc>
        <w:tc>
          <w:tcPr>
            <w:tcW w:w="2535" w:type="dxa"/>
          </w:tcPr>
          <w:p w14:paraId="0DDE848C" w14:textId="33664C3D" w:rsidR="008E509E" w:rsidRPr="00C76DD2" w:rsidRDefault="00567987" w:rsidP="004431E2">
            <w:pPr>
              <w:jc w:val="both"/>
              <w:rPr>
                <w:rFonts w:ascii="Times New Roman" w:hAnsi="Times New Roman" w:cs="Times New Roman"/>
                <w:sz w:val="24"/>
                <w:szCs w:val="24"/>
              </w:rPr>
            </w:pPr>
            <w:r w:rsidRPr="00C76DD2">
              <w:rPr>
                <w:rFonts w:ascii="Times New Roman" w:hAnsi="Times New Roman" w:cs="Times New Roman"/>
                <w:sz w:val="24"/>
                <w:szCs w:val="24"/>
              </w:rPr>
              <w:t>EC-Earth3</w:t>
            </w:r>
          </w:p>
        </w:tc>
        <w:tc>
          <w:tcPr>
            <w:tcW w:w="1170" w:type="dxa"/>
          </w:tcPr>
          <w:p w14:paraId="2C8F9AEB" w14:textId="76D0404D"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5.86</w:t>
            </w:r>
          </w:p>
        </w:tc>
        <w:tc>
          <w:tcPr>
            <w:tcW w:w="1170" w:type="dxa"/>
          </w:tcPr>
          <w:p w14:paraId="1C36FBB8" w14:textId="2E3FC7EE"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-21.30</w:t>
            </w:r>
          </w:p>
        </w:tc>
        <w:tc>
          <w:tcPr>
            <w:tcW w:w="990" w:type="dxa"/>
          </w:tcPr>
          <w:p w14:paraId="04638D3A" w14:textId="5FE5B5F9"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0.34</w:t>
            </w:r>
          </w:p>
        </w:tc>
        <w:tc>
          <w:tcPr>
            <w:tcW w:w="900" w:type="dxa"/>
          </w:tcPr>
          <w:p w14:paraId="7A2D9334" w14:textId="7CA0CC0C"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0.53</w:t>
            </w:r>
          </w:p>
        </w:tc>
        <w:tc>
          <w:tcPr>
            <w:tcW w:w="1008" w:type="dxa"/>
          </w:tcPr>
          <w:p w14:paraId="41752761" w14:textId="2902CEAC"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1</w:t>
            </w:r>
          </w:p>
        </w:tc>
      </w:tr>
      <w:tr w:rsidR="00C76DD2" w14:paraId="0BBD1552" w14:textId="77777777" w:rsidTr="00C76DD2">
        <w:tc>
          <w:tcPr>
            <w:tcW w:w="1803" w:type="dxa"/>
            <w:vMerge/>
          </w:tcPr>
          <w:p w14:paraId="7F677359" w14:textId="77777777" w:rsidR="008E509E" w:rsidRPr="00C76DD2" w:rsidRDefault="008E509E" w:rsidP="004431E2">
            <w:pPr>
              <w:jc w:val="both"/>
              <w:rPr>
                <w:rFonts w:ascii="Times New Roman" w:hAnsi="Times New Roman" w:cs="Times New Roman"/>
                <w:sz w:val="24"/>
                <w:szCs w:val="24"/>
              </w:rPr>
            </w:pPr>
          </w:p>
        </w:tc>
        <w:tc>
          <w:tcPr>
            <w:tcW w:w="2535" w:type="dxa"/>
          </w:tcPr>
          <w:p w14:paraId="3EC12913" w14:textId="1AAD6030" w:rsidR="008E509E"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Ec-</w:t>
            </w:r>
            <w:r w:rsidR="00567987" w:rsidRPr="00C76DD2">
              <w:rPr>
                <w:rFonts w:ascii="Times New Roman" w:hAnsi="Times New Roman" w:cs="Times New Roman"/>
                <w:sz w:val="24"/>
                <w:szCs w:val="24"/>
              </w:rPr>
              <w:t>Earth3- Veg</w:t>
            </w:r>
          </w:p>
        </w:tc>
        <w:tc>
          <w:tcPr>
            <w:tcW w:w="1170" w:type="dxa"/>
          </w:tcPr>
          <w:p w14:paraId="13518E9A" w14:textId="0A82FA5C"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6.14</w:t>
            </w:r>
          </w:p>
        </w:tc>
        <w:tc>
          <w:tcPr>
            <w:tcW w:w="1170" w:type="dxa"/>
          </w:tcPr>
          <w:p w14:paraId="3AD87579" w14:textId="5DCB5A49"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-12.90</w:t>
            </w:r>
          </w:p>
        </w:tc>
        <w:tc>
          <w:tcPr>
            <w:tcW w:w="990" w:type="dxa"/>
          </w:tcPr>
          <w:p w14:paraId="1D1F8065" w14:textId="5D538B91"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0.25</w:t>
            </w:r>
          </w:p>
        </w:tc>
        <w:tc>
          <w:tcPr>
            <w:tcW w:w="900" w:type="dxa"/>
          </w:tcPr>
          <w:p w14:paraId="5C8D6992" w14:textId="3FC0F599"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0.47</w:t>
            </w:r>
          </w:p>
        </w:tc>
        <w:tc>
          <w:tcPr>
            <w:tcW w:w="1008" w:type="dxa"/>
          </w:tcPr>
          <w:p w14:paraId="3817FFCC" w14:textId="6BBF5368"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2</w:t>
            </w:r>
          </w:p>
        </w:tc>
      </w:tr>
      <w:tr w:rsidR="00C76DD2" w14:paraId="1BAE05E1" w14:textId="77777777" w:rsidTr="00C76DD2">
        <w:tc>
          <w:tcPr>
            <w:tcW w:w="1803" w:type="dxa"/>
            <w:vMerge/>
          </w:tcPr>
          <w:p w14:paraId="6FE7A6F4" w14:textId="77777777" w:rsidR="008E509E" w:rsidRPr="00C76DD2" w:rsidRDefault="008E509E" w:rsidP="004431E2">
            <w:pPr>
              <w:jc w:val="both"/>
              <w:rPr>
                <w:rFonts w:ascii="Times New Roman" w:hAnsi="Times New Roman" w:cs="Times New Roman"/>
                <w:sz w:val="24"/>
                <w:szCs w:val="24"/>
              </w:rPr>
            </w:pPr>
          </w:p>
        </w:tc>
        <w:tc>
          <w:tcPr>
            <w:tcW w:w="2535" w:type="dxa"/>
          </w:tcPr>
          <w:p w14:paraId="24FCD960" w14:textId="25AE055F" w:rsidR="008E509E"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GFDL-ESM4</w:t>
            </w:r>
          </w:p>
        </w:tc>
        <w:tc>
          <w:tcPr>
            <w:tcW w:w="1170" w:type="dxa"/>
          </w:tcPr>
          <w:p w14:paraId="132BFFBC" w14:textId="691E2CD7"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7.74</w:t>
            </w:r>
          </w:p>
        </w:tc>
        <w:tc>
          <w:tcPr>
            <w:tcW w:w="1170" w:type="dxa"/>
          </w:tcPr>
          <w:p w14:paraId="19FE8A31" w14:textId="45AB14EA"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6.70</w:t>
            </w:r>
          </w:p>
        </w:tc>
        <w:tc>
          <w:tcPr>
            <w:tcW w:w="990" w:type="dxa"/>
          </w:tcPr>
          <w:p w14:paraId="55084ACC" w14:textId="4F4E228F"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0.14</w:t>
            </w:r>
          </w:p>
        </w:tc>
        <w:tc>
          <w:tcPr>
            <w:tcW w:w="900" w:type="dxa"/>
          </w:tcPr>
          <w:p w14:paraId="3A2A5B83" w14:textId="689AD78E"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0.40</w:t>
            </w:r>
          </w:p>
        </w:tc>
        <w:tc>
          <w:tcPr>
            <w:tcW w:w="1008" w:type="dxa"/>
          </w:tcPr>
          <w:p w14:paraId="06057D8C" w14:textId="25EF9C18"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3</w:t>
            </w:r>
          </w:p>
        </w:tc>
      </w:tr>
      <w:tr w:rsidR="00C76DD2" w14:paraId="1490DAB2" w14:textId="77777777" w:rsidTr="00C76DD2">
        <w:tc>
          <w:tcPr>
            <w:tcW w:w="1803" w:type="dxa"/>
            <w:vMerge/>
          </w:tcPr>
          <w:p w14:paraId="7E244E0B" w14:textId="77777777" w:rsidR="008E509E" w:rsidRPr="00C76DD2" w:rsidRDefault="008E509E" w:rsidP="004431E2">
            <w:pPr>
              <w:jc w:val="both"/>
              <w:rPr>
                <w:rFonts w:ascii="Times New Roman" w:hAnsi="Times New Roman" w:cs="Times New Roman"/>
                <w:sz w:val="24"/>
                <w:szCs w:val="24"/>
              </w:rPr>
            </w:pPr>
          </w:p>
        </w:tc>
        <w:tc>
          <w:tcPr>
            <w:tcW w:w="2535" w:type="dxa"/>
          </w:tcPr>
          <w:p w14:paraId="51D2FCDF" w14:textId="4F37846C" w:rsidR="008E509E"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MPI-ESM1-2-LR</w:t>
            </w:r>
          </w:p>
        </w:tc>
        <w:tc>
          <w:tcPr>
            <w:tcW w:w="1170" w:type="dxa"/>
          </w:tcPr>
          <w:p w14:paraId="263BE10A" w14:textId="0390A1B8"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5.55</w:t>
            </w:r>
          </w:p>
        </w:tc>
        <w:tc>
          <w:tcPr>
            <w:tcW w:w="1170" w:type="dxa"/>
          </w:tcPr>
          <w:p w14:paraId="6234F0EE" w14:textId="5E98B42F"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25.20</w:t>
            </w:r>
          </w:p>
        </w:tc>
        <w:tc>
          <w:tcPr>
            <w:tcW w:w="990" w:type="dxa"/>
          </w:tcPr>
          <w:p w14:paraId="240BD26C" w14:textId="23454C96" w:rsidR="008E509E" w:rsidRPr="00C76DD2" w:rsidRDefault="001D5730" w:rsidP="004431E2">
            <w:pPr>
              <w:jc w:val="both"/>
              <w:rPr>
                <w:rFonts w:ascii="Times New Roman" w:hAnsi="Times New Roman" w:cs="Times New Roman"/>
                <w:sz w:val="24"/>
                <w:szCs w:val="24"/>
              </w:rPr>
            </w:pPr>
            <w:r w:rsidRPr="00C76DD2">
              <w:rPr>
                <w:rFonts w:ascii="Times New Roman" w:hAnsi="Times New Roman" w:cs="Times New Roman"/>
                <w:sz w:val="24"/>
                <w:szCs w:val="24"/>
              </w:rPr>
              <w:t>0.20</w:t>
            </w:r>
          </w:p>
        </w:tc>
        <w:tc>
          <w:tcPr>
            <w:tcW w:w="900" w:type="dxa"/>
          </w:tcPr>
          <w:p w14:paraId="74944BA7" w14:textId="174C4EC9"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0.40</w:t>
            </w:r>
          </w:p>
        </w:tc>
        <w:tc>
          <w:tcPr>
            <w:tcW w:w="1008" w:type="dxa"/>
          </w:tcPr>
          <w:p w14:paraId="78273E60" w14:textId="7443F9FD" w:rsidR="008E509E" w:rsidRPr="00C76DD2" w:rsidRDefault="000F5E49" w:rsidP="004431E2">
            <w:pPr>
              <w:jc w:val="both"/>
              <w:rPr>
                <w:rFonts w:ascii="Times New Roman" w:hAnsi="Times New Roman" w:cs="Times New Roman"/>
                <w:sz w:val="24"/>
                <w:szCs w:val="24"/>
              </w:rPr>
            </w:pPr>
            <w:r w:rsidRPr="00C76DD2">
              <w:rPr>
                <w:rFonts w:ascii="Times New Roman" w:hAnsi="Times New Roman" w:cs="Times New Roman"/>
                <w:sz w:val="24"/>
                <w:szCs w:val="24"/>
              </w:rPr>
              <w:t>3</w:t>
            </w:r>
          </w:p>
        </w:tc>
      </w:tr>
      <w:tr w:rsidR="00C76DD2" w14:paraId="1B2D8DD2" w14:textId="77777777" w:rsidTr="00C76DD2">
        <w:tc>
          <w:tcPr>
            <w:tcW w:w="1803" w:type="dxa"/>
            <w:vMerge w:val="restart"/>
          </w:tcPr>
          <w:p w14:paraId="14228ED9" w14:textId="723325EB" w:rsidR="00C76DD2" w:rsidRPr="00C76DD2" w:rsidRDefault="00C76DD2" w:rsidP="004431E2">
            <w:pPr>
              <w:jc w:val="both"/>
              <w:rPr>
                <w:rFonts w:ascii="Times New Roman" w:hAnsi="Times New Roman" w:cs="Times New Roman"/>
                <w:sz w:val="24"/>
                <w:szCs w:val="24"/>
              </w:rPr>
            </w:pPr>
            <w:r>
              <w:rPr>
                <w:rFonts w:ascii="Times New Roman" w:hAnsi="Times New Roman" w:cs="Times New Roman"/>
                <w:sz w:val="24"/>
                <w:szCs w:val="24"/>
              </w:rPr>
              <w:t>West </w:t>
            </w:r>
            <w:r w:rsidRPr="00C76DD2">
              <w:rPr>
                <w:rFonts w:ascii="Times New Roman" w:hAnsi="Times New Roman" w:cs="Times New Roman"/>
                <w:sz w:val="24"/>
                <w:szCs w:val="24"/>
              </w:rPr>
              <w:t>Amhara (monthly)</w:t>
            </w:r>
          </w:p>
        </w:tc>
        <w:tc>
          <w:tcPr>
            <w:tcW w:w="2535" w:type="dxa"/>
          </w:tcPr>
          <w:p w14:paraId="0CCEC672" w14:textId="08122374"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BCC-CSM2-MR</w:t>
            </w:r>
          </w:p>
        </w:tc>
        <w:tc>
          <w:tcPr>
            <w:tcW w:w="1170" w:type="dxa"/>
          </w:tcPr>
          <w:p w14:paraId="739FABF3" w14:textId="3497E458"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82.28</w:t>
            </w:r>
          </w:p>
        </w:tc>
        <w:tc>
          <w:tcPr>
            <w:tcW w:w="1170" w:type="dxa"/>
          </w:tcPr>
          <w:p w14:paraId="4F946D62" w14:textId="421FD33E"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11.10</w:t>
            </w:r>
          </w:p>
        </w:tc>
        <w:tc>
          <w:tcPr>
            <w:tcW w:w="990" w:type="dxa"/>
          </w:tcPr>
          <w:p w14:paraId="0C3515DB" w14:textId="59F7D21B"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0.60</w:t>
            </w:r>
          </w:p>
        </w:tc>
        <w:tc>
          <w:tcPr>
            <w:tcW w:w="900" w:type="dxa"/>
          </w:tcPr>
          <w:p w14:paraId="6B943072" w14:textId="6EDA64BB"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0.27</w:t>
            </w:r>
          </w:p>
        </w:tc>
        <w:tc>
          <w:tcPr>
            <w:tcW w:w="1008" w:type="dxa"/>
          </w:tcPr>
          <w:p w14:paraId="2F1386F7" w14:textId="1757390A"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4</w:t>
            </w:r>
          </w:p>
        </w:tc>
      </w:tr>
      <w:tr w:rsidR="00C76DD2" w14:paraId="0217A92F" w14:textId="77777777" w:rsidTr="00C76DD2">
        <w:tc>
          <w:tcPr>
            <w:tcW w:w="1803" w:type="dxa"/>
            <w:vMerge/>
          </w:tcPr>
          <w:p w14:paraId="3DA66DD5" w14:textId="77777777" w:rsidR="00C76DD2" w:rsidRPr="00C76DD2" w:rsidRDefault="00C76DD2" w:rsidP="004431E2">
            <w:pPr>
              <w:jc w:val="both"/>
              <w:rPr>
                <w:rFonts w:ascii="Times New Roman" w:hAnsi="Times New Roman" w:cs="Times New Roman"/>
                <w:sz w:val="24"/>
                <w:szCs w:val="24"/>
              </w:rPr>
            </w:pPr>
          </w:p>
        </w:tc>
        <w:tc>
          <w:tcPr>
            <w:tcW w:w="2535" w:type="dxa"/>
          </w:tcPr>
          <w:p w14:paraId="34D0553A" w14:textId="451EE5BB"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EC-Earth3</w:t>
            </w:r>
          </w:p>
        </w:tc>
        <w:tc>
          <w:tcPr>
            <w:tcW w:w="1170" w:type="dxa"/>
          </w:tcPr>
          <w:p w14:paraId="37626B89" w14:textId="134434D2"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78.58</w:t>
            </w:r>
          </w:p>
        </w:tc>
        <w:tc>
          <w:tcPr>
            <w:tcW w:w="1170" w:type="dxa"/>
          </w:tcPr>
          <w:p w14:paraId="55C43BF6" w14:textId="3AAB1C0E"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-21.30</w:t>
            </w:r>
          </w:p>
        </w:tc>
        <w:tc>
          <w:tcPr>
            <w:tcW w:w="990" w:type="dxa"/>
          </w:tcPr>
          <w:p w14:paraId="643D3A5C" w14:textId="51600EAA"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0.83</w:t>
            </w:r>
          </w:p>
        </w:tc>
        <w:tc>
          <w:tcPr>
            <w:tcW w:w="900" w:type="dxa"/>
          </w:tcPr>
          <w:p w14:paraId="1BF4CE24" w14:textId="4B574382"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0.53</w:t>
            </w:r>
          </w:p>
        </w:tc>
        <w:tc>
          <w:tcPr>
            <w:tcW w:w="1008" w:type="dxa"/>
          </w:tcPr>
          <w:p w14:paraId="1994F214" w14:textId="08340509"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w:t>
            </w:r>
          </w:p>
        </w:tc>
      </w:tr>
      <w:tr w:rsidR="00C76DD2" w14:paraId="38585086" w14:textId="77777777" w:rsidTr="00C76DD2">
        <w:tc>
          <w:tcPr>
            <w:tcW w:w="1803" w:type="dxa"/>
            <w:vMerge/>
          </w:tcPr>
          <w:p w14:paraId="60C2213A" w14:textId="77777777" w:rsidR="00C76DD2" w:rsidRPr="00C76DD2" w:rsidRDefault="00C76DD2" w:rsidP="004431E2">
            <w:pPr>
              <w:jc w:val="both"/>
              <w:rPr>
                <w:rFonts w:ascii="Times New Roman" w:hAnsi="Times New Roman" w:cs="Times New Roman"/>
                <w:sz w:val="24"/>
                <w:szCs w:val="24"/>
              </w:rPr>
            </w:pPr>
          </w:p>
        </w:tc>
        <w:tc>
          <w:tcPr>
            <w:tcW w:w="2535" w:type="dxa"/>
          </w:tcPr>
          <w:p w14:paraId="12818DE9" w14:textId="7AF45C24"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Ec-Earth3- Veg</w:t>
            </w:r>
          </w:p>
        </w:tc>
        <w:tc>
          <w:tcPr>
            <w:tcW w:w="1170" w:type="dxa"/>
          </w:tcPr>
          <w:p w14:paraId="0F2DD3FA" w14:textId="6D1F77D5"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96.57</w:t>
            </w:r>
          </w:p>
        </w:tc>
        <w:tc>
          <w:tcPr>
            <w:tcW w:w="1170" w:type="dxa"/>
          </w:tcPr>
          <w:p w14:paraId="6C29D75D" w14:textId="6B450BAE"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-12.90</w:t>
            </w:r>
          </w:p>
        </w:tc>
        <w:tc>
          <w:tcPr>
            <w:tcW w:w="990" w:type="dxa"/>
          </w:tcPr>
          <w:p w14:paraId="1C37F7CF" w14:textId="52DE023A"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0.65</w:t>
            </w:r>
          </w:p>
        </w:tc>
        <w:tc>
          <w:tcPr>
            <w:tcW w:w="900" w:type="dxa"/>
          </w:tcPr>
          <w:p w14:paraId="2A2A7EC4" w14:textId="6DC5A984"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0.33</w:t>
            </w:r>
          </w:p>
        </w:tc>
        <w:tc>
          <w:tcPr>
            <w:tcW w:w="1008" w:type="dxa"/>
          </w:tcPr>
          <w:p w14:paraId="3B4DF261" w14:textId="4EB1D9EC"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3</w:t>
            </w:r>
          </w:p>
        </w:tc>
      </w:tr>
      <w:tr w:rsidR="00C76DD2" w14:paraId="07CF67A6" w14:textId="77777777" w:rsidTr="00C76DD2">
        <w:tc>
          <w:tcPr>
            <w:tcW w:w="1803" w:type="dxa"/>
            <w:vMerge/>
          </w:tcPr>
          <w:p w14:paraId="2F1603FD" w14:textId="77777777" w:rsidR="00C76DD2" w:rsidRPr="00C76DD2" w:rsidRDefault="00C76DD2" w:rsidP="004431E2">
            <w:pPr>
              <w:jc w:val="both"/>
              <w:rPr>
                <w:rFonts w:ascii="Times New Roman" w:hAnsi="Times New Roman" w:cs="Times New Roman"/>
                <w:sz w:val="24"/>
                <w:szCs w:val="24"/>
              </w:rPr>
            </w:pPr>
          </w:p>
        </w:tc>
        <w:tc>
          <w:tcPr>
            <w:tcW w:w="2535" w:type="dxa"/>
          </w:tcPr>
          <w:p w14:paraId="7AA3DC8B" w14:textId="3E988AD7"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GFDL-ESM4</w:t>
            </w:r>
          </w:p>
        </w:tc>
        <w:tc>
          <w:tcPr>
            <w:tcW w:w="1170" w:type="dxa"/>
          </w:tcPr>
          <w:p w14:paraId="7B50C651" w14:textId="2A085A31"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66.31</w:t>
            </w:r>
          </w:p>
        </w:tc>
        <w:tc>
          <w:tcPr>
            <w:tcW w:w="1170" w:type="dxa"/>
          </w:tcPr>
          <w:p w14:paraId="64D4FB26" w14:textId="1D78CB97"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6.70</w:t>
            </w:r>
          </w:p>
        </w:tc>
        <w:tc>
          <w:tcPr>
            <w:tcW w:w="990" w:type="dxa"/>
          </w:tcPr>
          <w:p w14:paraId="59B3C608" w14:textId="3E2725C4"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0.65</w:t>
            </w:r>
          </w:p>
        </w:tc>
        <w:tc>
          <w:tcPr>
            <w:tcW w:w="900" w:type="dxa"/>
          </w:tcPr>
          <w:p w14:paraId="60C109F4" w14:textId="53051E3E"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0.73</w:t>
            </w:r>
          </w:p>
        </w:tc>
        <w:tc>
          <w:tcPr>
            <w:tcW w:w="1008" w:type="dxa"/>
          </w:tcPr>
          <w:p w14:paraId="68A7C8CE" w14:textId="180220A8"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w:t>
            </w:r>
          </w:p>
        </w:tc>
      </w:tr>
      <w:tr w:rsidR="00C76DD2" w14:paraId="28336E51" w14:textId="77777777" w:rsidTr="00C76DD2">
        <w:tc>
          <w:tcPr>
            <w:tcW w:w="1803" w:type="dxa"/>
            <w:vMerge/>
          </w:tcPr>
          <w:p w14:paraId="3AC7F27E" w14:textId="77777777" w:rsidR="00C76DD2" w:rsidRPr="00C76DD2" w:rsidRDefault="00C76DD2" w:rsidP="004431E2">
            <w:pPr>
              <w:jc w:val="both"/>
              <w:rPr>
                <w:rFonts w:ascii="Times New Roman" w:hAnsi="Times New Roman" w:cs="Times New Roman"/>
                <w:sz w:val="24"/>
                <w:szCs w:val="24"/>
              </w:rPr>
            </w:pPr>
          </w:p>
        </w:tc>
        <w:tc>
          <w:tcPr>
            <w:tcW w:w="2535" w:type="dxa"/>
          </w:tcPr>
          <w:p w14:paraId="23AEA58A" w14:textId="661E2CAD"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MPI-ESM1-2-LR</w:t>
            </w:r>
          </w:p>
        </w:tc>
        <w:tc>
          <w:tcPr>
            <w:tcW w:w="1170" w:type="dxa"/>
          </w:tcPr>
          <w:p w14:paraId="7E1169D5" w14:textId="7EE095BC"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79.14</w:t>
            </w:r>
          </w:p>
        </w:tc>
        <w:tc>
          <w:tcPr>
            <w:tcW w:w="1170" w:type="dxa"/>
          </w:tcPr>
          <w:p w14:paraId="7D161440" w14:textId="08DD3CB8"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25.20</w:t>
            </w:r>
          </w:p>
        </w:tc>
        <w:tc>
          <w:tcPr>
            <w:tcW w:w="990" w:type="dxa"/>
          </w:tcPr>
          <w:p w14:paraId="5313CF77" w14:textId="2A6F1638"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0.64</w:t>
            </w:r>
          </w:p>
        </w:tc>
        <w:tc>
          <w:tcPr>
            <w:tcW w:w="900" w:type="dxa"/>
          </w:tcPr>
          <w:p w14:paraId="3A0AD795" w14:textId="066622F1"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0.20</w:t>
            </w:r>
          </w:p>
        </w:tc>
        <w:tc>
          <w:tcPr>
            <w:tcW w:w="1008" w:type="dxa"/>
          </w:tcPr>
          <w:p w14:paraId="4CFD3051" w14:textId="24AB926B"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5</w:t>
            </w:r>
          </w:p>
        </w:tc>
      </w:tr>
      <w:tr w:rsidR="00C76DD2" w14:paraId="284C6D5C" w14:textId="77777777" w:rsidTr="00C76DD2">
        <w:tc>
          <w:tcPr>
            <w:tcW w:w="1803" w:type="dxa"/>
            <w:vMerge w:val="restart"/>
          </w:tcPr>
          <w:p w14:paraId="581BD990" w14:textId="777A48DF" w:rsidR="00C76DD2" w:rsidRPr="00C76DD2" w:rsidRDefault="00C76DD2" w:rsidP="004431E2">
            <w:pPr>
              <w:jc w:val="both"/>
              <w:rPr>
                <w:rFonts w:ascii="Times New Roman" w:hAnsi="Times New Roman" w:cs="Times New Roman"/>
                <w:sz w:val="24"/>
                <w:szCs w:val="24"/>
              </w:rPr>
            </w:pPr>
            <w:r>
              <w:rPr>
                <w:rFonts w:ascii="Times New Roman" w:hAnsi="Times New Roman" w:cs="Times New Roman"/>
                <w:sz w:val="24"/>
                <w:szCs w:val="24"/>
              </w:rPr>
              <w:t>West </w:t>
            </w:r>
            <w:r w:rsidRPr="00C76DD2">
              <w:rPr>
                <w:rFonts w:ascii="Times New Roman" w:hAnsi="Times New Roman" w:cs="Times New Roman"/>
                <w:sz w:val="24"/>
                <w:szCs w:val="24"/>
              </w:rPr>
              <w:t>Amhara (</w:t>
            </w:r>
            <w:r w:rsidRPr="0046540C">
              <w:rPr>
                <w:rFonts w:ascii="Times New Roman" w:hAnsi="Times New Roman" w:cs="Times New Roman"/>
                <w:i/>
                <w:sz w:val="24"/>
                <w:szCs w:val="24"/>
              </w:rPr>
              <w:t>kiremt</w:t>
            </w:r>
            <w:r w:rsidRPr="00C76DD2">
              <w:rPr>
                <w:rFonts w:ascii="Times New Roman" w:hAnsi="Times New Roman" w:cs="Times New Roman"/>
                <w:sz w:val="24"/>
                <w:szCs w:val="24"/>
              </w:rPr>
              <w:t>)</w:t>
            </w:r>
          </w:p>
        </w:tc>
        <w:tc>
          <w:tcPr>
            <w:tcW w:w="2535" w:type="dxa"/>
          </w:tcPr>
          <w:p w14:paraId="3F7655BC" w14:textId="1D7976B5"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BCC-CSM2-MR</w:t>
            </w:r>
          </w:p>
        </w:tc>
        <w:tc>
          <w:tcPr>
            <w:tcW w:w="1170" w:type="dxa"/>
          </w:tcPr>
          <w:p w14:paraId="39C3E0C5" w14:textId="02B41EBD"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145.73</w:t>
            </w:r>
          </w:p>
        </w:tc>
        <w:tc>
          <w:tcPr>
            <w:tcW w:w="1170" w:type="dxa"/>
          </w:tcPr>
          <w:p w14:paraId="2A92A662" w14:textId="530BFB92"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11.10</w:t>
            </w:r>
          </w:p>
        </w:tc>
        <w:tc>
          <w:tcPr>
            <w:tcW w:w="990" w:type="dxa"/>
          </w:tcPr>
          <w:p w14:paraId="5705B5A6" w14:textId="0DBEF1C0"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0.22</w:t>
            </w:r>
          </w:p>
        </w:tc>
        <w:tc>
          <w:tcPr>
            <w:tcW w:w="900" w:type="dxa"/>
          </w:tcPr>
          <w:p w14:paraId="1116760D" w14:textId="651CCDFD"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0.67</w:t>
            </w:r>
          </w:p>
        </w:tc>
        <w:tc>
          <w:tcPr>
            <w:tcW w:w="1008" w:type="dxa"/>
          </w:tcPr>
          <w:p w14:paraId="25BB94E9" w14:textId="5CE599DB"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w:t>
            </w:r>
          </w:p>
        </w:tc>
      </w:tr>
      <w:tr w:rsidR="00C76DD2" w14:paraId="5D1447BE" w14:textId="77777777" w:rsidTr="00C76DD2">
        <w:tc>
          <w:tcPr>
            <w:tcW w:w="1803" w:type="dxa"/>
            <w:vMerge/>
          </w:tcPr>
          <w:p w14:paraId="170C3D8A" w14:textId="77777777" w:rsidR="00C76DD2" w:rsidRPr="00C76DD2" w:rsidRDefault="00C76DD2" w:rsidP="004431E2">
            <w:pPr>
              <w:jc w:val="both"/>
              <w:rPr>
                <w:rFonts w:ascii="Times New Roman" w:hAnsi="Times New Roman" w:cs="Times New Roman"/>
                <w:sz w:val="24"/>
                <w:szCs w:val="24"/>
              </w:rPr>
            </w:pPr>
          </w:p>
        </w:tc>
        <w:tc>
          <w:tcPr>
            <w:tcW w:w="2535" w:type="dxa"/>
          </w:tcPr>
          <w:p w14:paraId="4BA185D0" w14:textId="3FE74D3D"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EC-Earth3</w:t>
            </w:r>
          </w:p>
        </w:tc>
        <w:tc>
          <w:tcPr>
            <w:tcW w:w="1170" w:type="dxa"/>
          </w:tcPr>
          <w:p w14:paraId="0E975CA0" w14:textId="714D17D5"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207.18</w:t>
            </w:r>
          </w:p>
        </w:tc>
        <w:tc>
          <w:tcPr>
            <w:tcW w:w="1170" w:type="dxa"/>
          </w:tcPr>
          <w:p w14:paraId="5FC9145B" w14:textId="3598325A"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-21.30</w:t>
            </w:r>
          </w:p>
        </w:tc>
        <w:tc>
          <w:tcPr>
            <w:tcW w:w="990" w:type="dxa"/>
          </w:tcPr>
          <w:p w14:paraId="401EC3AC" w14:textId="2AD076CC"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0.19</w:t>
            </w:r>
          </w:p>
        </w:tc>
        <w:tc>
          <w:tcPr>
            <w:tcW w:w="900" w:type="dxa"/>
          </w:tcPr>
          <w:p w14:paraId="77456470" w14:textId="1D1748D1"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0.47</w:t>
            </w:r>
          </w:p>
        </w:tc>
        <w:tc>
          <w:tcPr>
            <w:tcW w:w="1008" w:type="dxa"/>
          </w:tcPr>
          <w:p w14:paraId="3C2B1D6A" w14:textId="6F4C46B0"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3</w:t>
            </w:r>
          </w:p>
        </w:tc>
      </w:tr>
      <w:tr w:rsidR="00C76DD2" w14:paraId="494175D5" w14:textId="77777777" w:rsidTr="00C76DD2">
        <w:tc>
          <w:tcPr>
            <w:tcW w:w="1803" w:type="dxa"/>
            <w:vMerge/>
          </w:tcPr>
          <w:p w14:paraId="6E1134DD" w14:textId="77777777" w:rsidR="00C76DD2" w:rsidRPr="00C76DD2" w:rsidRDefault="00C76DD2" w:rsidP="004431E2">
            <w:pPr>
              <w:jc w:val="both"/>
              <w:rPr>
                <w:rFonts w:ascii="Times New Roman" w:hAnsi="Times New Roman" w:cs="Times New Roman"/>
                <w:sz w:val="24"/>
                <w:szCs w:val="24"/>
              </w:rPr>
            </w:pPr>
          </w:p>
        </w:tc>
        <w:tc>
          <w:tcPr>
            <w:tcW w:w="2535" w:type="dxa"/>
          </w:tcPr>
          <w:p w14:paraId="2525F142" w14:textId="1971C9D4"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Ec-Earth3- Veg</w:t>
            </w:r>
          </w:p>
        </w:tc>
        <w:tc>
          <w:tcPr>
            <w:tcW w:w="1170" w:type="dxa"/>
          </w:tcPr>
          <w:p w14:paraId="3BA524E7" w14:textId="40D50BEB"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244.46</w:t>
            </w:r>
          </w:p>
        </w:tc>
        <w:tc>
          <w:tcPr>
            <w:tcW w:w="1170" w:type="dxa"/>
          </w:tcPr>
          <w:p w14:paraId="49858709" w14:textId="4836FF93"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-23.20</w:t>
            </w:r>
          </w:p>
        </w:tc>
        <w:tc>
          <w:tcPr>
            <w:tcW w:w="990" w:type="dxa"/>
          </w:tcPr>
          <w:p w14:paraId="229A4B4C" w14:textId="00F79601"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0.14</w:t>
            </w:r>
          </w:p>
        </w:tc>
        <w:tc>
          <w:tcPr>
            <w:tcW w:w="900" w:type="dxa"/>
          </w:tcPr>
          <w:p w14:paraId="14477316" w14:textId="21512E9A"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0.20</w:t>
            </w:r>
          </w:p>
        </w:tc>
        <w:tc>
          <w:tcPr>
            <w:tcW w:w="1008" w:type="dxa"/>
          </w:tcPr>
          <w:p w14:paraId="1416C99E" w14:textId="5C40CFDD"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4</w:t>
            </w:r>
          </w:p>
        </w:tc>
      </w:tr>
      <w:tr w:rsidR="00C76DD2" w14:paraId="7D61D8CF" w14:textId="77777777" w:rsidTr="00C76DD2">
        <w:tc>
          <w:tcPr>
            <w:tcW w:w="1803" w:type="dxa"/>
            <w:vMerge/>
          </w:tcPr>
          <w:p w14:paraId="6F52587F" w14:textId="77777777" w:rsidR="00C76DD2" w:rsidRPr="00C76DD2" w:rsidRDefault="00C76DD2" w:rsidP="004431E2">
            <w:pPr>
              <w:jc w:val="both"/>
              <w:rPr>
                <w:rFonts w:ascii="Times New Roman" w:hAnsi="Times New Roman" w:cs="Times New Roman"/>
                <w:sz w:val="24"/>
                <w:szCs w:val="24"/>
              </w:rPr>
            </w:pPr>
          </w:p>
        </w:tc>
        <w:tc>
          <w:tcPr>
            <w:tcW w:w="2535" w:type="dxa"/>
          </w:tcPr>
          <w:p w14:paraId="451A0476" w14:textId="0A6AF311"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GFDL-ESM4</w:t>
            </w:r>
          </w:p>
        </w:tc>
        <w:tc>
          <w:tcPr>
            <w:tcW w:w="1170" w:type="dxa"/>
          </w:tcPr>
          <w:p w14:paraId="1229F451" w14:textId="3542518C"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142.93</w:t>
            </w:r>
          </w:p>
        </w:tc>
        <w:tc>
          <w:tcPr>
            <w:tcW w:w="1170" w:type="dxa"/>
          </w:tcPr>
          <w:p w14:paraId="6E8E8BE8" w14:textId="4C3F2FA4"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6.70</w:t>
            </w:r>
          </w:p>
        </w:tc>
        <w:tc>
          <w:tcPr>
            <w:tcW w:w="990" w:type="dxa"/>
          </w:tcPr>
          <w:p w14:paraId="6D9A443B" w14:textId="2F138C5F"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-0.06</w:t>
            </w:r>
          </w:p>
        </w:tc>
        <w:tc>
          <w:tcPr>
            <w:tcW w:w="900" w:type="dxa"/>
          </w:tcPr>
          <w:p w14:paraId="52387C80" w14:textId="42759805"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0.53</w:t>
            </w:r>
          </w:p>
        </w:tc>
        <w:tc>
          <w:tcPr>
            <w:tcW w:w="1008" w:type="dxa"/>
          </w:tcPr>
          <w:p w14:paraId="5C0D1816" w14:textId="3D7329C7"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w:t>
            </w:r>
          </w:p>
        </w:tc>
      </w:tr>
      <w:tr w:rsidR="00C76DD2" w14:paraId="60949B14" w14:textId="77777777" w:rsidTr="00C76DD2">
        <w:tc>
          <w:tcPr>
            <w:tcW w:w="1803" w:type="dxa"/>
            <w:vMerge/>
          </w:tcPr>
          <w:p w14:paraId="2DC76EB8" w14:textId="77777777" w:rsidR="00C76DD2" w:rsidRPr="00C76DD2" w:rsidRDefault="00C76DD2" w:rsidP="004431E2">
            <w:pPr>
              <w:jc w:val="both"/>
              <w:rPr>
                <w:rFonts w:ascii="Times New Roman" w:hAnsi="Times New Roman" w:cs="Times New Roman"/>
                <w:sz w:val="24"/>
                <w:szCs w:val="24"/>
              </w:rPr>
            </w:pPr>
          </w:p>
        </w:tc>
        <w:tc>
          <w:tcPr>
            <w:tcW w:w="2535" w:type="dxa"/>
          </w:tcPr>
          <w:p w14:paraId="56EF4383" w14:textId="21305FF3"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MPI-ESM1-2-LR</w:t>
            </w:r>
          </w:p>
        </w:tc>
        <w:tc>
          <w:tcPr>
            <w:tcW w:w="1170" w:type="dxa"/>
          </w:tcPr>
          <w:p w14:paraId="33FDDB0C" w14:textId="1BFCD5F5"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243.59</w:t>
            </w:r>
          </w:p>
        </w:tc>
        <w:tc>
          <w:tcPr>
            <w:tcW w:w="1170" w:type="dxa"/>
          </w:tcPr>
          <w:p w14:paraId="2CC928C3" w14:textId="4DA8C962"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25.20</w:t>
            </w:r>
          </w:p>
        </w:tc>
        <w:tc>
          <w:tcPr>
            <w:tcW w:w="990" w:type="dxa"/>
          </w:tcPr>
          <w:p w14:paraId="3C2D8CAB" w14:textId="5F4282FA"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0.13</w:t>
            </w:r>
          </w:p>
        </w:tc>
        <w:tc>
          <w:tcPr>
            <w:tcW w:w="900" w:type="dxa"/>
          </w:tcPr>
          <w:p w14:paraId="3A7A4F11" w14:textId="3455DBFF"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0.13</w:t>
            </w:r>
          </w:p>
        </w:tc>
        <w:tc>
          <w:tcPr>
            <w:tcW w:w="1008" w:type="dxa"/>
          </w:tcPr>
          <w:p w14:paraId="01381BF1" w14:textId="06167EA1" w:rsidR="00C76DD2" w:rsidRPr="00C76DD2" w:rsidRDefault="00C76DD2" w:rsidP="004431E2">
            <w:pPr>
              <w:jc w:val="both"/>
              <w:rPr>
                <w:rFonts w:ascii="Times New Roman" w:hAnsi="Times New Roman" w:cs="Times New Roman"/>
                <w:sz w:val="24"/>
                <w:szCs w:val="24"/>
              </w:rPr>
            </w:pPr>
            <w:r w:rsidRPr="00C76DD2">
              <w:rPr>
                <w:rFonts w:ascii="Times New Roman" w:hAnsi="Times New Roman" w:cs="Times New Roman"/>
                <w:sz w:val="24"/>
                <w:szCs w:val="24"/>
              </w:rPr>
              <w:t>5</w:t>
            </w:r>
          </w:p>
        </w:tc>
      </w:tr>
    </w:tbl>
    <w:p w14:paraId="5B5DF2F8" w14:textId="77777777" w:rsidR="008E509E" w:rsidRDefault="008E509E" w:rsidP="00100040">
      <w:pPr>
        <w:rPr>
          <w:rFonts w:ascii="Times New Roman" w:hAnsi="Times New Roman" w:cs="Times New Roman"/>
          <w:sz w:val="24"/>
          <w:szCs w:val="24"/>
        </w:rPr>
      </w:pPr>
    </w:p>
    <w:p w14:paraId="2F4AD000" w14:textId="1392EB26" w:rsidR="00F32F4E" w:rsidRPr="00F00C25" w:rsidRDefault="00A613CC" w:rsidP="00F00C25">
      <w:pPr>
        <w:pStyle w:val="Heading2"/>
        <w:spacing w:line="360" w:lineRule="auto"/>
        <w:rPr>
          <w:rFonts w:ascii="Times New Roman" w:hAnsi="Times New Roman"/>
          <w:i w:val="0"/>
          <w:sz w:val="24"/>
          <w:szCs w:val="24"/>
        </w:rPr>
      </w:pPr>
      <w:bookmarkStart w:id="117" w:name="_Toc181558831"/>
      <w:r w:rsidRPr="00F00C25">
        <w:rPr>
          <w:rFonts w:ascii="Times New Roman" w:hAnsi="Times New Roman"/>
          <w:i w:val="0"/>
          <w:sz w:val="24"/>
          <w:szCs w:val="24"/>
        </w:rPr>
        <w:t>4.3.Analysis of the future rainfall characterstics of the main rainy season</w:t>
      </w:r>
      <w:bookmarkEnd w:id="117"/>
    </w:p>
    <w:p w14:paraId="260B81AC" w14:textId="5AE7E71A" w:rsidR="00A613CC" w:rsidRPr="00F00C25" w:rsidRDefault="00A613CC" w:rsidP="00F00C25">
      <w:pPr>
        <w:pStyle w:val="Heading3"/>
        <w:spacing w:line="360" w:lineRule="auto"/>
        <w:rPr>
          <w:rFonts w:ascii="Times New Roman" w:hAnsi="Times New Roman" w:cs="Times New Roman"/>
          <w:color w:val="auto"/>
        </w:rPr>
      </w:pPr>
      <w:bookmarkStart w:id="118" w:name="_Toc181558832"/>
      <w:r w:rsidRPr="00F00C25">
        <w:rPr>
          <w:rFonts w:ascii="Times New Roman" w:hAnsi="Times New Roman" w:cs="Times New Roman"/>
          <w:color w:val="auto"/>
        </w:rPr>
        <w:t xml:space="preserve">4.3.1.Analysis of onset </w:t>
      </w:r>
      <w:r w:rsidR="00A13414" w:rsidRPr="00F00C25">
        <w:rPr>
          <w:rFonts w:ascii="Times New Roman" w:hAnsi="Times New Roman" w:cs="Times New Roman"/>
          <w:color w:val="auto"/>
        </w:rPr>
        <w:t>date</w:t>
      </w:r>
      <w:bookmarkEnd w:id="118"/>
    </w:p>
    <w:p w14:paraId="7A17EF73" w14:textId="3A5E6AC6" w:rsidR="00E90B18" w:rsidRDefault="006D6BE2"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 earliest,latest,mean,standard deviation,and CV</w:t>
      </w:r>
      <w:r w:rsidR="006C5EF9">
        <w:rPr>
          <w:rFonts w:ascii="Times New Roman" w:hAnsi="Times New Roman" w:cs="Times New Roman"/>
          <w:bCs/>
          <w:sz w:val="24"/>
          <w:szCs w:val="24"/>
        </w:rPr>
        <w:t xml:space="preserve"> of</w:t>
      </w:r>
      <w:r>
        <w:rPr>
          <w:rFonts w:ascii="Times New Roman" w:hAnsi="Times New Roman" w:cs="Times New Roman"/>
          <w:bCs/>
          <w:sz w:val="24"/>
          <w:szCs w:val="24"/>
        </w:rPr>
        <w:t xml:space="preserve"> onset date was given in Table (4.9).The earliest onset date will be 124</w:t>
      </w:r>
      <w:r w:rsidR="005D0C32">
        <w:rPr>
          <w:rFonts w:ascii="Times New Roman" w:hAnsi="Times New Roman" w:cs="Times New Roman"/>
          <w:bCs/>
          <w:sz w:val="24"/>
          <w:szCs w:val="24"/>
        </w:rPr>
        <w:t> </w:t>
      </w:r>
      <w:r>
        <w:rPr>
          <w:rFonts w:ascii="Times New Roman" w:hAnsi="Times New Roman" w:cs="Times New Roman"/>
          <w:bCs/>
          <w:sz w:val="24"/>
          <w:szCs w:val="24"/>
        </w:rPr>
        <w:t>DOY for the time period 2021-2050.The earliest onset date ranged from 124 DOY to 174 DOY for the period 2021-2100 under SSP2-4.5,</w:t>
      </w:r>
      <w:r w:rsidR="005D0C32">
        <w:rPr>
          <w:rFonts w:ascii="Times New Roman" w:hAnsi="Times New Roman" w:cs="Times New Roman"/>
          <w:bCs/>
          <w:sz w:val="24"/>
          <w:szCs w:val="24"/>
        </w:rPr>
        <w:t> </w:t>
      </w:r>
      <w:r>
        <w:rPr>
          <w:rFonts w:ascii="Times New Roman" w:hAnsi="Times New Roman" w:cs="Times New Roman"/>
          <w:bCs/>
          <w:sz w:val="24"/>
          <w:szCs w:val="24"/>
        </w:rPr>
        <w:t xml:space="preserve">SSP3-7.0,and </w:t>
      </w:r>
      <w:r>
        <w:rPr>
          <w:rFonts w:ascii="Times New Roman" w:hAnsi="Times New Roman" w:cs="Times New Roman"/>
          <w:bCs/>
          <w:sz w:val="24"/>
          <w:szCs w:val="24"/>
        </w:rPr>
        <w:lastRenderedPageBreak/>
        <w:t>SSP5-8.5 scenarios.High shift of onset date will be expected under SSP3-7.0 for the time period  2051-2080.The mean onset date under SSP2-4.5 will be 148 DOY,151 DOY,and 153 DOY for 2021-2050,</w:t>
      </w:r>
      <w:r w:rsidR="005D0C32">
        <w:rPr>
          <w:rFonts w:ascii="Times New Roman" w:hAnsi="Times New Roman" w:cs="Times New Roman"/>
          <w:bCs/>
          <w:sz w:val="24"/>
          <w:szCs w:val="24"/>
        </w:rPr>
        <w:t> </w:t>
      </w:r>
      <w:r>
        <w:rPr>
          <w:rFonts w:ascii="Times New Roman" w:hAnsi="Times New Roman" w:cs="Times New Roman"/>
          <w:bCs/>
          <w:sz w:val="24"/>
          <w:szCs w:val="24"/>
        </w:rPr>
        <w:t>2051-2080,</w:t>
      </w:r>
      <w:r w:rsidR="005D0C32">
        <w:rPr>
          <w:rFonts w:ascii="Times New Roman" w:hAnsi="Times New Roman" w:cs="Times New Roman"/>
          <w:bCs/>
          <w:sz w:val="24"/>
          <w:szCs w:val="24"/>
        </w:rPr>
        <w:t> </w:t>
      </w:r>
      <w:r>
        <w:rPr>
          <w:rFonts w:ascii="Times New Roman" w:hAnsi="Times New Roman" w:cs="Times New Roman"/>
          <w:bCs/>
          <w:sz w:val="24"/>
          <w:szCs w:val="24"/>
        </w:rPr>
        <w:t>and 2081-2100</w:t>
      </w:r>
      <w:r w:rsidR="00916B84">
        <w:rPr>
          <w:rFonts w:ascii="Times New Roman" w:hAnsi="Times New Roman" w:cs="Times New Roman"/>
          <w:bCs/>
          <w:sz w:val="24"/>
          <w:szCs w:val="24"/>
        </w:rPr>
        <w:t xml:space="preserve"> </w:t>
      </w:r>
      <w:r>
        <w:rPr>
          <w:rFonts w:ascii="Times New Roman" w:hAnsi="Times New Roman" w:cs="Times New Roman"/>
          <w:bCs/>
          <w:sz w:val="24"/>
          <w:szCs w:val="24"/>
        </w:rPr>
        <w:t>respectively.In the case of SSP3-7.0,</w:t>
      </w:r>
      <w:r w:rsidR="005D0C32">
        <w:rPr>
          <w:rFonts w:ascii="Times New Roman" w:hAnsi="Times New Roman" w:cs="Times New Roman"/>
          <w:bCs/>
          <w:sz w:val="24"/>
          <w:szCs w:val="24"/>
        </w:rPr>
        <w:t> </w:t>
      </w:r>
      <w:r>
        <w:rPr>
          <w:rFonts w:ascii="Times New Roman" w:hAnsi="Times New Roman" w:cs="Times New Roman"/>
          <w:bCs/>
          <w:sz w:val="24"/>
          <w:szCs w:val="24"/>
        </w:rPr>
        <w:t>the mean onset date projected to be 160 DOY,181 DOY,</w:t>
      </w:r>
      <w:r w:rsidR="005D0C32">
        <w:rPr>
          <w:rFonts w:ascii="Times New Roman" w:hAnsi="Times New Roman" w:cs="Times New Roman"/>
          <w:bCs/>
          <w:sz w:val="24"/>
          <w:szCs w:val="24"/>
        </w:rPr>
        <w:t> </w:t>
      </w:r>
      <w:r>
        <w:rPr>
          <w:rFonts w:ascii="Times New Roman" w:hAnsi="Times New Roman" w:cs="Times New Roman"/>
          <w:bCs/>
          <w:sz w:val="24"/>
          <w:szCs w:val="24"/>
        </w:rPr>
        <w:t>and 172 DOY for the period 2021-2050,2051-2080,and 2081-2100 respectively.</w:t>
      </w:r>
      <w:r w:rsidR="008C0AC0">
        <w:rPr>
          <w:rFonts w:ascii="Times New Roman" w:hAnsi="Times New Roman" w:cs="Times New Roman"/>
          <w:bCs/>
          <w:sz w:val="24"/>
          <w:szCs w:val="24"/>
        </w:rPr>
        <w:t>In sddition, the mean onset date under SSP5-8.5 projected as, 144</w:t>
      </w:r>
      <w:r w:rsidR="00916B84">
        <w:rPr>
          <w:rFonts w:ascii="Times New Roman" w:hAnsi="Times New Roman" w:cs="Times New Roman"/>
          <w:bCs/>
          <w:sz w:val="24"/>
          <w:szCs w:val="24"/>
        </w:rPr>
        <w:t xml:space="preserve"> </w:t>
      </w:r>
      <w:r w:rsidR="008C0AC0">
        <w:rPr>
          <w:rFonts w:ascii="Times New Roman" w:hAnsi="Times New Roman" w:cs="Times New Roman"/>
          <w:bCs/>
          <w:sz w:val="24"/>
          <w:szCs w:val="24"/>
        </w:rPr>
        <w:t>DOY,141</w:t>
      </w:r>
      <w:r w:rsidR="00916B84">
        <w:rPr>
          <w:rFonts w:ascii="Times New Roman" w:hAnsi="Times New Roman" w:cs="Times New Roman"/>
          <w:bCs/>
          <w:sz w:val="24"/>
          <w:szCs w:val="24"/>
        </w:rPr>
        <w:t xml:space="preserve"> </w:t>
      </w:r>
      <w:r w:rsidR="008C0AC0">
        <w:rPr>
          <w:rFonts w:ascii="Times New Roman" w:hAnsi="Times New Roman" w:cs="Times New Roman"/>
          <w:bCs/>
          <w:sz w:val="24"/>
          <w:szCs w:val="24"/>
        </w:rPr>
        <w:t>DOY,and 153 DOY for the period 2021-2050,2051-2080,and 2081-2100 respectively.</w:t>
      </w:r>
      <w:r w:rsidR="00916B84">
        <w:rPr>
          <w:rFonts w:ascii="Times New Roman" w:hAnsi="Times New Roman" w:cs="Times New Roman"/>
          <w:bCs/>
          <w:sz w:val="24"/>
          <w:szCs w:val="24"/>
        </w:rPr>
        <w:t>In oppos</w:t>
      </w:r>
      <w:r w:rsidR="005D0C32">
        <w:rPr>
          <w:rFonts w:ascii="Times New Roman" w:hAnsi="Times New Roman" w:cs="Times New Roman"/>
          <w:bCs/>
          <w:sz w:val="24"/>
          <w:szCs w:val="24"/>
        </w:rPr>
        <w:t>ite with my finding, </w:t>
      </w:r>
      <w:r w:rsidR="00E00AFF" w:rsidRPr="00E00AFF">
        <w:rPr>
          <w:rFonts w:ascii="Times New Roman" w:hAnsi="Times New Roman" w:cs="Times New Roman"/>
          <w:bCs/>
          <w:sz w:val="24"/>
          <w:szCs w:val="24"/>
          <w:highlight w:val="yellow"/>
        </w:rPr>
        <w:fldChar w:fldCharType="begin"/>
      </w:r>
      <w:r w:rsidR="0007391A">
        <w:rPr>
          <w:rFonts w:ascii="Times New Roman" w:hAnsi="Times New Roman" w:cs="Times New Roman"/>
          <w:bCs/>
          <w:sz w:val="24"/>
          <w:szCs w:val="24"/>
          <w:highlight w:val="yellow"/>
        </w:rPr>
        <w:instrText xml:space="preserve"> ADDIN ZOTERO_ITEM CSL_CITATION {"citationID":"a55pbnebg4","properties":{"formattedCitation":"\\uldash{(Tegegn, 2015)}","plainCitation":"(Tegegn, 2015)","dontUpdate":true,"noteIndex":0},"citationItems":[{"id":1136,"uris":["http://zotero.org/users/10693454/items/4QI6XQ8Y"],"itemData":{"id":1136,"type":"article-journal","language":"en","source":"Zotero","title":"Analysis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E00AFF" w:rsidRPr="00E00AFF">
        <w:rPr>
          <w:rFonts w:ascii="Times New Roman" w:hAnsi="Times New Roman" w:cs="Times New Roman"/>
          <w:bCs/>
          <w:sz w:val="24"/>
          <w:szCs w:val="24"/>
          <w:highlight w:val="yellow"/>
        </w:rPr>
        <w:fldChar w:fldCharType="separate"/>
      </w:r>
      <w:r w:rsidR="00E00AFF" w:rsidRPr="00E00AFF">
        <w:rPr>
          <w:rFonts w:ascii="Times New Roman" w:hAnsi="Times New Roman" w:cs="Times New Roman"/>
          <w:sz w:val="24"/>
          <w:szCs w:val="24"/>
        </w:rPr>
        <w:t xml:space="preserve">Tegegn, </w:t>
      </w:r>
      <w:r w:rsidR="00E00AFF">
        <w:rPr>
          <w:rFonts w:ascii="Times New Roman" w:hAnsi="Times New Roman" w:cs="Times New Roman"/>
          <w:sz w:val="24"/>
          <w:szCs w:val="24"/>
        </w:rPr>
        <w:t>(</w:t>
      </w:r>
      <w:r w:rsidR="00E00AFF" w:rsidRPr="00E00AFF">
        <w:rPr>
          <w:rFonts w:ascii="Times New Roman" w:hAnsi="Times New Roman" w:cs="Times New Roman"/>
          <w:sz w:val="24"/>
          <w:szCs w:val="24"/>
        </w:rPr>
        <w:t>2015)</w:t>
      </w:r>
      <w:r w:rsidR="00E00AFF" w:rsidRPr="00E00AFF">
        <w:rPr>
          <w:rFonts w:ascii="Times New Roman" w:hAnsi="Times New Roman" w:cs="Times New Roman"/>
          <w:bCs/>
          <w:sz w:val="24"/>
          <w:szCs w:val="24"/>
          <w:highlight w:val="yellow"/>
        </w:rPr>
        <w:fldChar w:fldCharType="end"/>
      </w:r>
      <w:r w:rsidR="00E00AFF">
        <w:rPr>
          <w:rFonts w:ascii="Times New Roman" w:hAnsi="Times New Roman" w:cs="Times New Roman"/>
          <w:bCs/>
          <w:sz w:val="24"/>
          <w:szCs w:val="24"/>
        </w:rPr>
        <w:t xml:space="preserve"> </w:t>
      </w:r>
      <w:r w:rsidR="00916B84">
        <w:rPr>
          <w:rFonts w:ascii="Times New Roman" w:hAnsi="Times New Roman" w:cs="Times New Roman"/>
          <w:bCs/>
          <w:sz w:val="24"/>
          <w:szCs w:val="24"/>
        </w:rPr>
        <w:t xml:space="preserve">conclude the expectation of  early onset of </w:t>
      </w:r>
      <w:r w:rsidR="00916B84" w:rsidRPr="005D0C32">
        <w:rPr>
          <w:rFonts w:ascii="Times New Roman" w:hAnsi="Times New Roman" w:cs="Times New Roman"/>
          <w:bCs/>
          <w:i/>
          <w:sz w:val="24"/>
          <w:szCs w:val="24"/>
        </w:rPr>
        <w:t>kiremt</w:t>
      </w:r>
      <w:r w:rsidR="00916B84">
        <w:rPr>
          <w:rFonts w:ascii="Times New Roman" w:hAnsi="Times New Roman" w:cs="Times New Roman"/>
          <w:bCs/>
          <w:sz w:val="24"/>
          <w:szCs w:val="24"/>
        </w:rPr>
        <w:t xml:space="preserve"> rainfall for the future</w:t>
      </w:r>
      <w:r w:rsidR="00E00AFF">
        <w:rPr>
          <w:rFonts w:ascii="Times New Roman" w:hAnsi="Times New Roman" w:cs="Times New Roman"/>
          <w:bCs/>
          <w:sz w:val="24"/>
          <w:szCs w:val="24"/>
        </w:rPr>
        <w:t xml:space="preserve"> over North Eastern Amhara</w:t>
      </w:r>
      <w:r w:rsidR="00916B84">
        <w:rPr>
          <w:rFonts w:ascii="Times New Roman" w:hAnsi="Times New Roman" w:cs="Times New Roman"/>
          <w:bCs/>
          <w:sz w:val="24"/>
          <w:szCs w:val="24"/>
        </w:rPr>
        <w:t>.</w:t>
      </w:r>
      <w:r w:rsidR="002E5FAD">
        <w:rPr>
          <w:rFonts w:ascii="Times New Roman" w:hAnsi="Times New Roman" w:cs="Times New Roman"/>
          <w:bCs/>
          <w:sz w:val="24"/>
          <w:szCs w:val="24"/>
        </w:rPr>
        <w:t>The CV of onset date will be less than 20,</w:t>
      </w:r>
      <w:r w:rsidR="00731107">
        <w:rPr>
          <w:rFonts w:ascii="Times New Roman" w:hAnsi="Times New Roman" w:cs="Times New Roman"/>
          <w:bCs/>
          <w:sz w:val="24"/>
          <w:szCs w:val="24"/>
        </w:rPr>
        <w:t>w</w:t>
      </w:r>
      <w:r w:rsidR="002E5FAD">
        <w:rPr>
          <w:rFonts w:ascii="Times New Roman" w:hAnsi="Times New Roman" w:cs="Times New Roman"/>
          <w:bCs/>
          <w:sz w:val="24"/>
          <w:szCs w:val="24"/>
        </w:rPr>
        <w:t>hich means less variable from one season of the year to the other under all considered SSPs and time period.</w:t>
      </w:r>
      <w:r w:rsidR="004677F1">
        <w:rPr>
          <w:rFonts w:ascii="Times New Roman" w:hAnsi="Times New Roman" w:cs="Times New Roman"/>
          <w:bCs/>
          <w:sz w:val="24"/>
          <w:szCs w:val="24"/>
        </w:rPr>
        <w:t>According to SSP3-7.0 scenario,late start of rainy season will be observed as of 202 DOY for the period 2081-2100.</w:t>
      </w:r>
      <w:r w:rsidR="005B2D35">
        <w:rPr>
          <w:rFonts w:ascii="Times New Roman" w:hAnsi="Times New Roman" w:cs="Times New Roman"/>
          <w:bCs/>
          <w:sz w:val="24"/>
          <w:szCs w:val="24"/>
        </w:rPr>
        <w:t xml:space="preserve">A </w:t>
      </w:r>
      <w:r w:rsidR="005B2D35" w:rsidRPr="00EC116F">
        <w:rPr>
          <w:rFonts w:ascii="Times New Roman" w:hAnsi="Times New Roman" w:cs="Times New Roman"/>
          <w:bCs/>
          <w:sz w:val="24"/>
          <w:szCs w:val="24"/>
        </w:rPr>
        <w:t xml:space="preserve">study by </w:t>
      </w:r>
      <w:r w:rsidR="00FE6756" w:rsidRPr="00FE6756">
        <w:rPr>
          <w:rFonts w:ascii="Times New Roman" w:hAnsi="Times New Roman" w:cs="Times New Roman"/>
          <w:bCs/>
          <w:sz w:val="24"/>
          <w:szCs w:val="24"/>
          <w:highlight w:val="yellow"/>
        </w:rPr>
        <w:fldChar w:fldCharType="begin"/>
      </w:r>
      <w:r w:rsidR="0007391A">
        <w:rPr>
          <w:rFonts w:ascii="Times New Roman" w:hAnsi="Times New Roman" w:cs="Times New Roman"/>
          <w:bCs/>
          <w:sz w:val="24"/>
          <w:szCs w:val="24"/>
          <w:highlight w:val="yellow"/>
        </w:rPr>
        <w:instrText xml:space="preserve"> ADDIN ZOTERO_ITEM CSL_CITATION {"citationID":"a11opv9ibc","properties":{"formattedCitation":"\\uldash{(Kwawuvi et al., 2022)}","plainCitation":"(Kwawuvi et al., 2022)","dontUpdate":true,"noteIndex":0},"citationItems":[{"id":1184,"uris":["http://zotero.org/users/10693454/items/YF66WLGB"],"itemData":{"id":1184,"type":"article-journal","abstract":"The study determined rainfall onset and cessation dates, and length of rainy season (LRS) in the Oti River Basin (ORB) using historical data (1981–2010) and future (2021–2050) model data. Historical data were from meteorological stations, Climate Hazards Group Infrared Precipitation with Stations (CHIRPS) and National Aeronautics and Space Administration Prediction of Worldwide Energy Resource (NASA POWER) while ensemble of eight models were acquired from Coordinated Regional Climate Downscaling Experiment (CORDEX-Africa). An evaluation of the models was performed based on correlation, standard deviation and root-mean-square error (RMSE). The onset, cessation and LRS were analyzed for trends using the Mann–Kendall test and Sen’s slope estimator. An evaluation of the performance of the models on rainfall revealed strong correlation (r &gt; 0.9), with standard deviation &lt; 2.0 and RMSE &lt; 0.75 whereas for temperature a strong correlation (r ≥ 0.99), standard deviation &lt; 1.25 and RMSE &lt; 0.25 were also recorded. Results also showed that onset date could increase from 8 May (128 days) to about 24 May (144 days) in the future under the Representative Concentration Pathways (RCPs) emission scenarios. Cessation date which was on 29 October (302 days) in the historical period could decrease to 7 October (280 days) under both RCP4.5 and RCP8.5 scenarios in future. The LRS would decrease from 173 days to about 136 days under both emission scenarios. These anticipated variations in onset and cessation dates, and LRS are amongst the important rainfall characteristics that could affect future agricultural viability and planning, and the availability of water in the ORB.","container-title":"Modeling Earth Systems and Environment","DOI":"10.1007/s40808-022-01410-w","ISSN":"2363-6203, 2363-6211","issue":"4","journalAbbreviation":"Model. Earth Syst. Environ.","language":"en","page":"5077-5095","source":"DOI.org (Crossref)","title":"An investigation into the future changes in rainfall onset, cessation and length of rainy season in the Oti River Basin, West Africa","URL":"https://link.springer.com/10.1007/s40808-022-01410-w","volume":"8","author":[{"family":"Kwawuvi","given":"Daniel"},{"family":"Mama","given":"Daouda"},{"family":"Agodzo","given":"Sampson K."},{"family":"Hartmann","given":"Andreas"},{"family":"Larbi","given":"Isaac"},{"family":"Bessah","given":"Enoch"},{"family":"Abraham","given":"Tesfalem"},{"family":"Dotse","given":"Sam-Quarcoo"},{"family":"Limantol","given":"Andrew Manoba"}],"accessed":{"date-parts":[["2024",6,7]]},"issued":{"date-parts":[["2022",11]]}}}],"schema":"https://github.com/citation-style-language/schema/raw/master/csl-citation.json"} </w:instrText>
      </w:r>
      <w:r w:rsidR="00FE6756" w:rsidRPr="00FE6756">
        <w:rPr>
          <w:rFonts w:ascii="Times New Roman" w:hAnsi="Times New Roman" w:cs="Times New Roman"/>
          <w:bCs/>
          <w:sz w:val="24"/>
          <w:szCs w:val="24"/>
          <w:highlight w:val="yellow"/>
        </w:rPr>
        <w:fldChar w:fldCharType="separate"/>
      </w:r>
      <w:r w:rsidR="00FE6756">
        <w:rPr>
          <w:rFonts w:ascii="Times New Roman" w:hAnsi="Times New Roman" w:cs="Times New Roman"/>
          <w:sz w:val="24"/>
          <w:szCs w:val="24"/>
        </w:rPr>
        <w:t xml:space="preserve">Kwawuvi </w:t>
      </w:r>
      <w:r w:rsidR="00FE6756" w:rsidRPr="00FE6756">
        <w:rPr>
          <w:rFonts w:ascii="Times New Roman" w:hAnsi="Times New Roman" w:cs="Times New Roman"/>
          <w:i/>
          <w:sz w:val="24"/>
          <w:szCs w:val="24"/>
        </w:rPr>
        <w:t>et al</w:t>
      </w:r>
      <w:r w:rsidR="00FE6756">
        <w:rPr>
          <w:rFonts w:ascii="Times New Roman" w:hAnsi="Times New Roman" w:cs="Times New Roman"/>
          <w:sz w:val="24"/>
          <w:szCs w:val="24"/>
        </w:rPr>
        <w:t>.(</w:t>
      </w:r>
      <w:r w:rsidR="00FE6756" w:rsidRPr="00FE6756">
        <w:rPr>
          <w:rFonts w:ascii="Times New Roman" w:hAnsi="Times New Roman" w:cs="Times New Roman"/>
          <w:sz w:val="24"/>
          <w:szCs w:val="24"/>
        </w:rPr>
        <w:t>2022)</w:t>
      </w:r>
      <w:r w:rsidR="00FE6756" w:rsidRPr="00FE6756">
        <w:rPr>
          <w:rFonts w:ascii="Times New Roman" w:hAnsi="Times New Roman" w:cs="Times New Roman"/>
          <w:bCs/>
          <w:sz w:val="24"/>
          <w:szCs w:val="24"/>
          <w:highlight w:val="yellow"/>
        </w:rPr>
        <w:fldChar w:fldCharType="end"/>
      </w:r>
      <w:r w:rsidR="00FE6756">
        <w:rPr>
          <w:rFonts w:ascii="Times New Roman" w:hAnsi="Times New Roman" w:cs="Times New Roman"/>
          <w:bCs/>
          <w:sz w:val="24"/>
          <w:szCs w:val="24"/>
        </w:rPr>
        <w:t xml:space="preserve"> </w:t>
      </w:r>
      <w:r w:rsidR="005B2D35" w:rsidRPr="00EC116F">
        <w:rPr>
          <w:rFonts w:ascii="Times New Roman" w:hAnsi="Times New Roman" w:cs="Times New Roman"/>
          <w:bCs/>
          <w:sz w:val="24"/>
          <w:szCs w:val="24"/>
        </w:rPr>
        <w:t>revealed that,</w:t>
      </w:r>
      <w:r w:rsidR="00FE6756">
        <w:rPr>
          <w:rFonts w:ascii="Times New Roman" w:hAnsi="Times New Roman" w:cs="Times New Roman"/>
          <w:bCs/>
          <w:sz w:val="24"/>
          <w:szCs w:val="24"/>
        </w:rPr>
        <w:t> </w:t>
      </w:r>
      <w:r w:rsidR="005B2D35" w:rsidRPr="00EC116F">
        <w:rPr>
          <w:rFonts w:ascii="Times New Roman" w:hAnsi="Times New Roman" w:cs="Times New Roman"/>
          <w:bCs/>
          <w:sz w:val="24"/>
          <w:szCs w:val="24"/>
        </w:rPr>
        <w:t>there will be an</w:t>
      </w:r>
      <w:r w:rsidR="005B2D35" w:rsidRPr="00EC116F">
        <w:rPr>
          <w:rFonts w:ascii="Times New Roman" w:hAnsi="Times New Roman" w:cs="Times New Roman"/>
          <w:sz w:val="24"/>
          <w:szCs w:val="24"/>
        </w:rPr>
        <w:t xml:space="preserve"> increase </w:t>
      </w:r>
      <w:r w:rsidR="005B2D35">
        <w:rPr>
          <w:rFonts w:ascii="Times New Roman" w:hAnsi="Times New Roman" w:cs="Times New Roman"/>
          <w:sz w:val="24"/>
          <w:szCs w:val="24"/>
        </w:rPr>
        <w:t xml:space="preserve">on the </w:t>
      </w:r>
      <w:r w:rsidR="005B2D35" w:rsidRPr="00EC116F">
        <w:rPr>
          <w:rFonts w:ascii="Times New Roman" w:hAnsi="Times New Roman" w:cs="Times New Roman"/>
          <w:sz w:val="24"/>
          <w:szCs w:val="24"/>
        </w:rPr>
        <w:t xml:space="preserve">onset date for the period 2021-2050 </w:t>
      </w:r>
      <w:r w:rsidR="005D0C32">
        <w:rPr>
          <w:rFonts w:ascii="Times New Roman" w:hAnsi="Times New Roman" w:cs="Times New Roman"/>
          <w:sz w:val="24"/>
          <w:szCs w:val="24"/>
        </w:rPr>
        <w:t xml:space="preserve"> from 8 May (128 days) to about 24 </w:t>
      </w:r>
      <w:r w:rsidR="005B2D35" w:rsidRPr="00EC116F">
        <w:rPr>
          <w:rFonts w:ascii="Times New Roman" w:hAnsi="Times New Roman" w:cs="Times New Roman"/>
          <w:sz w:val="24"/>
          <w:szCs w:val="24"/>
        </w:rPr>
        <w:t>M</w:t>
      </w:r>
      <w:r w:rsidR="005D0C32">
        <w:rPr>
          <w:rFonts w:ascii="Times New Roman" w:hAnsi="Times New Roman" w:cs="Times New Roman"/>
          <w:sz w:val="24"/>
          <w:szCs w:val="24"/>
        </w:rPr>
        <w:t>ay (144 days) under the RCP4.5 and RCP8.5 emission </w:t>
      </w:r>
      <w:r w:rsidR="005B2D35" w:rsidRPr="004D39DD">
        <w:rPr>
          <w:rFonts w:ascii="Times New Roman" w:hAnsi="Times New Roman" w:cs="Times New Roman"/>
          <w:sz w:val="24"/>
          <w:szCs w:val="24"/>
        </w:rPr>
        <w:t>scena</w:t>
      </w:r>
      <w:r w:rsidR="005D0C32">
        <w:rPr>
          <w:rFonts w:ascii="Times New Roman" w:hAnsi="Times New Roman" w:cs="Times New Roman"/>
          <w:sz w:val="24"/>
          <w:szCs w:val="24"/>
        </w:rPr>
        <w:t>rios </w:t>
      </w:r>
      <w:r w:rsidR="005B2D35" w:rsidRPr="004D39DD">
        <w:rPr>
          <w:rFonts w:ascii="Times New Roman" w:hAnsi="Times New Roman" w:cs="Times New Roman"/>
          <w:sz w:val="24"/>
          <w:szCs w:val="24"/>
        </w:rPr>
        <w:t>in the Oti River Basin, West Africa.</w:t>
      </w:r>
    </w:p>
    <w:p w14:paraId="664B0B0E" w14:textId="70BECA98" w:rsidR="00153A70" w:rsidRPr="00153A70" w:rsidRDefault="00153A70" w:rsidP="00153A70">
      <w:pPr>
        <w:pStyle w:val="Caption"/>
        <w:jc w:val="both"/>
        <w:rPr>
          <w:rFonts w:ascii="Times New Roman" w:hAnsi="Times New Roman"/>
          <w:b w:val="0"/>
          <w:sz w:val="24"/>
          <w:szCs w:val="24"/>
        </w:rPr>
      </w:pPr>
      <w:bookmarkStart w:id="119" w:name="_Toc168903705"/>
      <w:r w:rsidRPr="00153A70">
        <w:rPr>
          <w:rFonts w:ascii="Times New Roman" w:hAnsi="Times New Roman"/>
          <w:sz w:val="24"/>
          <w:szCs w:val="24"/>
        </w:rPr>
        <w:t>Table 4. </w:t>
      </w:r>
      <w:r w:rsidRPr="00153A70">
        <w:rPr>
          <w:rFonts w:ascii="Times New Roman" w:hAnsi="Times New Roman"/>
          <w:sz w:val="24"/>
          <w:szCs w:val="24"/>
        </w:rPr>
        <w:fldChar w:fldCharType="begin"/>
      </w:r>
      <w:r w:rsidRPr="00153A70">
        <w:rPr>
          <w:rFonts w:ascii="Times New Roman" w:hAnsi="Times New Roman"/>
          <w:sz w:val="24"/>
          <w:szCs w:val="24"/>
        </w:rPr>
        <w:instrText xml:space="preserve"> SEQ Table_4. \* ARABIC </w:instrText>
      </w:r>
      <w:r w:rsidRPr="00153A70">
        <w:rPr>
          <w:rFonts w:ascii="Times New Roman" w:hAnsi="Times New Roman"/>
          <w:sz w:val="24"/>
          <w:szCs w:val="24"/>
        </w:rPr>
        <w:fldChar w:fldCharType="separate"/>
      </w:r>
      <w:r w:rsidR="00D74D1E">
        <w:rPr>
          <w:rFonts w:ascii="Times New Roman" w:hAnsi="Times New Roman"/>
          <w:noProof/>
          <w:sz w:val="24"/>
          <w:szCs w:val="24"/>
        </w:rPr>
        <w:t>9</w:t>
      </w:r>
      <w:r w:rsidRPr="00153A70">
        <w:rPr>
          <w:rFonts w:ascii="Times New Roman" w:hAnsi="Times New Roman"/>
          <w:sz w:val="24"/>
          <w:szCs w:val="24"/>
        </w:rPr>
        <w:fldChar w:fldCharType="end"/>
      </w:r>
      <w:r w:rsidRPr="00153A70">
        <w:rPr>
          <w:rFonts w:ascii="Times New Roman" w:hAnsi="Times New Roman"/>
          <w:sz w:val="24"/>
          <w:szCs w:val="24"/>
        </w:rPr>
        <w:t>.</w:t>
      </w:r>
      <w:r>
        <w:rPr>
          <w:rFonts w:ascii="Times New Roman" w:hAnsi="Times New Roman"/>
          <w:b w:val="0"/>
          <w:bCs w:val="0"/>
          <w:sz w:val="24"/>
          <w:szCs w:val="24"/>
        </w:rPr>
        <w:t> </w:t>
      </w:r>
      <w:r w:rsidRPr="00153A70">
        <w:rPr>
          <w:rFonts w:ascii="Times New Roman" w:hAnsi="Times New Roman"/>
          <w:b w:val="0"/>
          <w:bCs w:val="0"/>
          <w:sz w:val="24"/>
          <w:szCs w:val="24"/>
        </w:rPr>
        <w:t>Onset date analysis of Western Amhara for the period 2021-2100 under different SSP</w:t>
      </w:r>
      <w:r w:rsidR="00F86D55">
        <w:rPr>
          <w:rFonts w:ascii="Times New Roman" w:hAnsi="Times New Roman"/>
          <w:b w:val="0"/>
          <w:bCs w:val="0"/>
          <w:sz w:val="24"/>
          <w:szCs w:val="24"/>
        </w:rPr>
        <w:t xml:space="preserve"> and departure from the mean onset date</w:t>
      </w:r>
      <w:r w:rsidR="00166B5B">
        <w:rPr>
          <w:rFonts w:ascii="Times New Roman" w:hAnsi="Times New Roman"/>
          <w:b w:val="0"/>
          <w:bCs w:val="0"/>
          <w:sz w:val="24"/>
          <w:szCs w:val="24"/>
        </w:rPr>
        <w:t xml:space="preserve"> of base period (1991-2020)</w:t>
      </w:r>
      <w:r w:rsidRPr="00153A70">
        <w:rPr>
          <w:rFonts w:ascii="Times New Roman" w:hAnsi="Times New Roman"/>
          <w:b w:val="0"/>
          <w:bCs w:val="0"/>
          <w:sz w:val="24"/>
          <w:szCs w:val="24"/>
        </w:rPr>
        <w:t>.</w:t>
      </w:r>
      <w:bookmarkEnd w:id="119"/>
      <w:r w:rsidR="00E636F7">
        <w:rPr>
          <w:rFonts w:ascii="Times New Roman" w:hAnsi="Times New Roman"/>
          <w:b w:val="0"/>
          <w:bCs w:val="0"/>
          <w:sz w:val="24"/>
          <w:szCs w:val="24"/>
        </w:rPr>
        <w:t>(Observed Mean onset date was 138 DOY).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gridCol w:w="1338"/>
        <w:gridCol w:w="1365"/>
        <w:gridCol w:w="1360"/>
        <w:gridCol w:w="1366"/>
        <w:gridCol w:w="1335"/>
        <w:gridCol w:w="1328"/>
      </w:tblGrid>
      <w:tr w:rsidR="00ED6720" w14:paraId="14B5B152" w14:textId="77777777" w:rsidTr="002B377B">
        <w:tc>
          <w:tcPr>
            <w:tcW w:w="1368" w:type="dxa"/>
            <w:vMerge w:val="restart"/>
            <w:tcBorders>
              <w:top w:val="single" w:sz="4" w:space="0" w:color="auto"/>
              <w:bottom w:val="nil"/>
            </w:tcBorders>
          </w:tcPr>
          <w:p w14:paraId="265CBB96" w14:textId="4E9B6AF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w:t>
            </w:r>
          </w:p>
        </w:tc>
        <w:tc>
          <w:tcPr>
            <w:tcW w:w="1368" w:type="dxa"/>
            <w:vMerge w:val="restart"/>
            <w:tcBorders>
              <w:top w:val="single" w:sz="4" w:space="0" w:color="auto"/>
              <w:bottom w:val="nil"/>
            </w:tcBorders>
          </w:tcPr>
          <w:p w14:paraId="4E952715" w14:textId="054E25F1"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Year</w:t>
            </w:r>
          </w:p>
        </w:tc>
        <w:tc>
          <w:tcPr>
            <w:tcW w:w="6840" w:type="dxa"/>
            <w:gridSpan w:val="5"/>
            <w:tcBorders>
              <w:top w:val="single" w:sz="4" w:space="0" w:color="auto"/>
              <w:bottom w:val="single" w:sz="4" w:space="0" w:color="auto"/>
            </w:tcBorders>
          </w:tcPr>
          <w:p w14:paraId="752B2EF7" w14:textId="339BEA72" w:rsidR="00ED6720" w:rsidRPr="00240D2E" w:rsidRDefault="007773F2"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B377B">
              <w:rPr>
                <w:rFonts w:ascii="Times New Roman" w:hAnsi="Times New Roman" w:cs="Times New Roman"/>
                <w:bCs/>
                <w:sz w:val="24"/>
                <w:szCs w:val="24"/>
              </w:rPr>
              <w:t xml:space="preserve">                  </w:t>
            </w:r>
            <w:r w:rsidR="00ED6720" w:rsidRPr="00240D2E">
              <w:rPr>
                <w:rFonts w:ascii="Times New Roman" w:hAnsi="Times New Roman" w:cs="Times New Roman"/>
                <w:bCs/>
                <w:sz w:val="24"/>
                <w:szCs w:val="24"/>
              </w:rPr>
              <w:t>Onset date Characterstics</w:t>
            </w:r>
          </w:p>
        </w:tc>
      </w:tr>
      <w:tr w:rsidR="00ED6720" w14:paraId="6C9220FB" w14:textId="77777777" w:rsidTr="002B377B">
        <w:tc>
          <w:tcPr>
            <w:tcW w:w="1368" w:type="dxa"/>
            <w:vMerge/>
            <w:tcBorders>
              <w:top w:val="nil"/>
              <w:bottom w:val="single" w:sz="4" w:space="0" w:color="auto"/>
            </w:tcBorders>
          </w:tcPr>
          <w:p w14:paraId="1960465F" w14:textId="68639015"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vMerge/>
            <w:tcBorders>
              <w:top w:val="nil"/>
              <w:bottom w:val="single" w:sz="4" w:space="0" w:color="auto"/>
            </w:tcBorders>
          </w:tcPr>
          <w:p w14:paraId="1D786B1A" w14:textId="4CF8F14E"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single" w:sz="4" w:space="0" w:color="auto"/>
              <w:bottom w:val="single" w:sz="4" w:space="0" w:color="auto"/>
            </w:tcBorders>
          </w:tcPr>
          <w:p w14:paraId="2FB18DF4" w14:textId="63C79300" w:rsidR="00ED6720" w:rsidRPr="00240D2E" w:rsidRDefault="00F86D55"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Early </w:t>
            </w:r>
            <w:r w:rsidR="00ED6720" w:rsidRPr="00240D2E">
              <w:rPr>
                <w:rFonts w:ascii="Times New Roman" w:hAnsi="Times New Roman" w:cs="Times New Roman"/>
                <w:bCs/>
                <w:sz w:val="24"/>
                <w:szCs w:val="24"/>
              </w:rPr>
              <w:t>onset</w:t>
            </w:r>
            <w:r>
              <w:rPr>
                <w:rFonts w:ascii="Times New Roman" w:hAnsi="Times New Roman" w:cs="Times New Roman"/>
                <w:bCs/>
                <w:sz w:val="24"/>
                <w:szCs w:val="24"/>
              </w:rPr>
              <w:t xml:space="preserve"> date (DOY)</w:t>
            </w:r>
          </w:p>
        </w:tc>
        <w:tc>
          <w:tcPr>
            <w:tcW w:w="1368" w:type="dxa"/>
            <w:tcBorders>
              <w:top w:val="single" w:sz="4" w:space="0" w:color="auto"/>
              <w:bottom w:val="single" w:sz="4" w:space="0" w:color="auto"/>
            </w:tcBorders>
          </w:tcPr>
          <w:p w14:paraId="499F8462" w14:textId="6799C46A" w:rsidR="00ED6720" w:rsidRPr="00240D2E" w:rsidRDefault="00F86D55"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Late </w:t>
            </w:r>
            <w:r w:rsidR="00ED6720" w:rsidRPr="00240D2E">
              <w:rPr>
                <w:rFonts w:ascii="Times New Roman" w:hAnsi="Times New Roman" w:cs="Times New Roman"/>
                <w:bCs/>
                <w:sz w:val="24"/>
                <w:szCs w:val="24"/>
              </w:rPr>
              <w:t>onset</w:t>
            </w:r>
            <w:r>
              <w:rPr>
                <w:rFonts w:ascii="Times New Roman" w:hAnsi="Times New Roman" w:cs="Times New Roman"/>
                <w:bCs/>
                <w:sz w:val="24"/>
                <w:szCs w:val="24"/>
              </w:rPr>
              <w:t xml:space="preserve"> date (DOY)</w:t>
            </w:r>
          </w:p>
        </w:tc>
        <w:tc>
          <w:tcPr>
            <w:tcW w:w="1368" w:type="dxa"/>
            <w:tcBorders>
              <w:top w:val="single" w:sz="4" w:space="0" w:color="auto"/>
              <w:bottom w:val="single" w:sz="4" w:space="0" w:color="auto"/>
            </w:tcBorders>
          </w:tcPr>
          <w:p w14:paraId="07A68D08" w14:textId="561F14C0" w:rsidR="00ED6720" w:rsidRPr="00240D2E" w:rsidRDefault="00F86D55"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Mean </w:t>
            </w:r>
            <w:r w:rsidR="00ED6720" w:rsidRPr="00240D2E">
              <w:rPr>
                <w:rFonts w:ascii="Times New Roman" w:hAnsi="Times New Roman" w:cs="Times New Roman"/>
                <w:bCs/>
                <w:sz w:val="24"/>
                <w:szCs w:val="24"/>
              </w:rPr>
              <w:t>onset</w:t>
            </w:r>
            <w:r>
              <w:rPr>
                <w:rFonts w:ascii="Times New Roman" w:hAnsi="Times New Roman" w:cs="Times New Roman"/>
                <w:bCs/>
                <w:sz w:val="24"/>
                <w:szCs w:val="24"/>
              </w:rPr>
              <w:t xml:space="preserve"> date (DOY)</w:t>
            </w:r>
          </w:p>
        </w:tc>
        <w:tc>
          <w:tcPr>
            <w:tcW w:w="1368" w:type="dxa"/>
            <w:tcBorders>
              <w:top w:val="single" w:sz="4" w:space="0" w:color="auto"/>
              <w:bottom w:val="single" w:sz="4" w:space="0" w:color="auto"/>
            </w:tcBorders>
          </w:tcPr>
          <w:p w14:paraId="1B7D0ED3" w14:textId="4BB1E0E5" w:rsidR="00ED6720" w:rsidRPr="00240D2E" w:rsidRDefault="00F86D55"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SD (day)</w:t>
            </w:r>
          </w:p>
        </w:tc>
        <w:tc>
          <w:tcPr>
            <w:tcW w:w="1368" w:type="dxa"/>
            <w:tcBorders>
              <w:top w:val="single" w:sz="4" w:space="0" w:color="auto"/>
              <w:bottom w:val="single" w:sz="4" w:space="0" w:color="auto"/>
            </w:tcBorders>
          </w:tcPr>
          <w:p w14:paraId="27AE80DB" w14:textId="3D4DEFDF"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CV</w:t>
            </w:r>
            <w:r>
              <w:rPr>
                <w:rFonts w:ascii="Times New Roman" w:hAnsi="Times New Roman" w:cs="Times New Roman"/>
                <w:bCs/>
                <w:sz w:val="24"/>
                <w:szCs w:val="24"/>
              </w:rPr>
              <w:t xml:space="preserve"> </w:t>
            </w:r>
            <w:r w:rsidRPr="00240D2E">
              <w:rPr>
                <w:rFonts w:ascii="Times New Roman" w:hAnsi="Times New Roman" w:cs="Times New Roman"/>
                <w:bCs/>
                <w:sz w:val="24"/>
                <w:szCs w:val="24"/>
              </w:rPr>
              <w:t>(%)</w:t>
            </w:r>
          </w:p>
        </w:tc>
      </w:tr>
      <w:tr w:rsidR="00ED6720" w14:paraId="3BB019D4" w14:textId="77777777" w:rsidTr="007773F2">
        <w:tc>
          <w:tcPr>
            <w:tcW w:w="1368" w:type="dxa"/>
            <w:vMerge w:val="restart"/>
            <w:tcBorders>
              <w:top w:val="single" w:sz="4" w:space="0" w:color="auto"/>
              <w:bottom w:val="nil"/>
            </w:tcBorders>
          </w:tcPr>
          <w:p w14:paraId="3D082BB4" w14:textId="4ABADEDA"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SSP2-4.5</w:t>
            </w:r>
          </w:p>
        </w:tc>
        <w:tc>
          <w:tcPr>
            <w:tcW w:w="1368" w:type="dxa"/>
            <w:tcBorders>
              <w:top w:val="single" w:sz="4" w:space="0" w:color="auto"/>
              <w:bottom w:val="nil"/>
            </w:tcBorders>
          </w:tcPr>
          <w:p w14:paraId="7D816F3B" w14:textId="00D24C79"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368" w:type="dxa"/>
            <w:tcBorders>
              <w:top w:val="single" w:sz="4" w:space="0" w:color="auto"/>
              <w:bottom w:val="nil"/>
            </w:tcBorders>
          </w:tcPr>
          <w:p w14:paraId="69951847" w14:textId="4B7E5539"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124</w:t>
            </w:r>
          </w:p>
        </w:tc>
        <w:tc>
          <w:tcPr>
            <w:tcW w:w="1368" w:type="dxa"/>
            <w:tcBorders>
              <w:top w:val="single" w:sz="4" w:space="0" w:color="auto"/>
              <w:bottom w:val="nil"/>
            </w:tcBorders>
          </w:tcPr>
          <w:p w14:paraId="17D14093" w14:textId="48984F23"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179</w:t>
            </w:r>
          </w:p>
        </w:tc>
        <w:tc>
          <w:tcPr>
            <w:tcW w:w="1368" w:type="dxa"/>
            <w:tcBorders>
              <w:top w:val="single" w:sz="4" w:space="0" w:color="auto"/>
              <w:bottom w:val="nil"/>
            </w:tcBorders>
          </w:tcPr>
          <w:p w14:paraId="51A706A4" w14:textId="695B3AD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148</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10</w:t>
            </w:r>
            <w:r w:rsidR="007A3F05">
              <w:rPr>
                <w:rFonts w:ascii="Times New Roman" w:hAnsi="Times New Roman" w:cs="Times New Roman"/>
                <w:bCs/>
                <w:sz w:val="24"/>
                <w:szCs w:val="24"/>
              </w:rPr>
              <w:t>)</w:t>
            </w:r>
          </w:p>
        </w:tc>
        <w:tc>
          <w:tcPr>
            <w:tcW w:w="1368" w:type="dxa"/>
            <w:tcBorders>
              <w:top w:val="single" w:sz="4" w:space="0" w:color="auto"/>
              <w:bottom w:val="nil"/>
            </w:tcBorders>
          </w:tcPr>
          <w:p w14:paraId="0FB6A71C" w14:textId="036475CE" w:rsidR="00ED6720" w:rsidRPr="00240D2E" w:rsidRDefault="00ED6720"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14</w:t>
            </w:r>
          </w:p>
        </w:tc>
        <w:tc>
          <w:tcPr>
            <w:tcW w:w="1368" w:type="dxa"/>
            <w:tcBorders>
              <w:top w:val="single" w:sz="4" w:space="0" w:color="auto"/>
              <w:bottom w:val="nil"/>
            </w:tcBorders>
          </w:tcPr>
          <w:p w14:paraId="6D35955E" w14:textId="4008114A"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p>
        </w:tc>
      </w:tr>
      <w:tr w:rsidR="00ED6720" w14:paraId="16F1849C" w14:textId="77777777" w:rsidTr="007773F2">
        <w:tc>
          <w:tcPr>
            <w:tcW w:w="1368" w:type="dxa"/>
            <w:vMerge/>
            <w:tcBorders>
              <w:top w:val="nil"/>
              <w:bottom w:val="nil"/>
            </w:tcBorders>
          </w:tcPr>
          <w:p w14:paraId="6DDBBC65" w14:textId="2796101D"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nil"/>
            </w:tcBorders>
          </w:tcPr>
          <w:p w14:paraId="21D75B7D" w14:textId="1ECC703C"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368" w:type="dxa"/>
            <w:tcBorders>
              <w:top w:val="nil"/>
              <w:bottom w:val="nil"/>
            </w:tcBorders>
          </w:tcPr>
          <w:p w14:paraId="5DDD9A5B" w14:textId="0E92B62A" w:rsidR="00ED6720" w:rsidRPr="00240D2E" w:rsidRDefault="002C0A98"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124</w:t>
            </w:r>
          </w:p>
        </w:tc>
        <w:tc>
          <w:tcPr>
            <w:tcW w:w="1368" w:type="dxa"/>
            <w:tcBorders>
              <w:top w:val="nil"/>
              <w:bottom w:val="nil"/>
            </w:tcBorders>
          </w:tcPr>
          <w:p w14:paraId="19778DFF" w14:textId="2D6327E6" w:rsidR="00ED6720" w:rsidRPr="00240D2E" w:rsidRDefault="002C0A98"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178</w:t>
            </w:r>
          </w:p>
        </w:tc>
        <w:tc>
          <w:tcPr>
            <w:tcW w:w="1368" w:type="dxa"/>
            <w:tcBorders>
              <w:top w:val="nil"/>
              <w:bottom w:val="nil"/>
            </w:tcBorders>
          </w:tcPr>
          <w:p w14:paraId="1A8F298F" w14:textId="6BED3C5E" w:rsidR="00ED6720" w:rsidRPr="00240D2E" w:rsidRDefault="002C0A98"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151</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13</w:t>
            </w:r>
            <w:r w:rsidR="007A3F05">
              <w:rPr>
                <w:rFonts w:ascii="Times New Roman" w:hAnsi="Times New Roman" w:cs="Times New Roman"/>
                <w:bCs/>
                <w:sz w:val="24"/>
                <w:szCs w:val="24"/>
              </w:rPr>
              <w:t>)</w:t>
            </w:r>
          </w:p>
        </w:tc>
        <w:tc>
          <w:tcPr>
            <w:tcW w:w="1368" w:type="dxa"/>
            <w:tcBorders>
              <w:top w:val="nil"/>
              <w:bottom w:val="nil"/>
            </w:tcBorders>
          </w:tcPr>
          <w:p w14:paraId="013A1617" w14:textId="701C8A30" w:rsidR="00ED6720" w:rsidRPr="00240D2E" w:rsidRDefault="002C0A98"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15</w:t>
            </w:r>
          </w:p>
        </w:tc>
        <w:tc>
          <w:tcPr>
            <w:tcW w:w="1368" w:type="dxa"/>
            <w:tcBorders>
              <w:top w:val="nil"/>
              <w:bottom w:val="nil"/>
            </w:tcBorders>
          </w:tcPr>
          <w:p w14:paraId="2C6E1A3E" w14:textId="11EE597D" w:rsidR="00ED6720" w:rsidRPr="00240D2E" w:rsidRDefault="002C0A98"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p>
        </w:tc>
      </w:tr>
      <w:tr w:rsidR="00ED6720" w14:paraId="14465FFB" w14:textId="77777777" w:rsidTr="007773F2">
        <w:tc>
          <w:tcPr>
            <w:tcW w:w="1368" w:type="dxa"/>
            <w:vMerge/>
            <w:tcBorders>
              <w:top w:val="nil"/>
              <w:bottom w:val="single" w:sz="4" w:space="0" w:color="auto"/>
            </w:tcBorders>
          </w:tcPr>
          <w:p w14:paraId="4A79099C" w14:textId="7777777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single" w:sz="4" w:space="0" w:color="auto"/>
            </w:tcBorders>
          </w:tcPr>
          <w:p w14:paraId="207278F5" w14:textId="23FA8312"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368" w:type="dxa"/>
            <w:tcBorders>
              <w:top w:val="nil"/>
              <w:bottom w:val="single" w:sz="4" w:space="0" w:color="auto"/>
            </w:tcBorders>
          </w:tcPr>
          <w:p w14:paraId="6297119D" w14:textId="4BDDFC34" w:rsidR="00ED6720" w:rsidRPr="00240D2E" w:rsidRDefault="0078270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125</w:t>
            </w:r>
          </w:p>
        </w:tc>
        <w:tc>
          <w:tcPr>
            <w:tcW w:w="1368" w:type="dxa"/>
            <w:tcBorders>
              <w:top w:val="nil"/>
              <w:bottom w:val="single" w:sz="4" w:space="0" w:color="auto"/>
            </w:tcBorders>
          </w:tcPr>
          <w:p w14:paraId="588BA03B" w14:textId="1E212B90" w:rsidR="00ED6720" w:rsidRPr="00240D2E" w:rsidRDefault="0078270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181</w:t>
            </w:r>
          </w:p>
        </w:tc>
        <w:tc>
          <w:tcPr>
            <w:tcW w:w="1368" w:type="dxa"/>
            <w:tcBorders>
              <w:top w:val="nil"/>
              <w:bottom w:val="single" w:sz="4" w:space="0" w:color="auto"/>
            </w:tcBorders>
          </w:tcPr>
          <w:p w14:paraId="7F8EDC5C" w14:textId="0731E26E" w:rsidR="00ED6720" w:rsidRPr="00240D2E" w:rsidRDefault="0078270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153</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15</w:t>
            </w:r>
            <w:r w:rsidR="007A3F05">
              <w:rPr>
                <w:rFonts w:ascii="Times New Roman" w:hAnsi="Times New Roman" w:cs="Times New Roman"/>
                <w:bCs/>
                <w:sz w:val="24"/>
                <w:szCs w:val="24"/>
              </w:rPr>
              <w:t>)</w:t>
            </w:r>
          </w:p>
        </w:tc>
        <w:tc>
          <w:tcPr>
            <w:tcW w:w="1368" w:type="dxa"/>
            <w:tcBorders>
              <w:top w:val="nil"/>
              <w:bottom w:val="single" w:sz="4" w:space="0" w:color="auto"/>
            </w:tcBorders>
          </w:tcPr>
          <w:p w14:paraId="26A8A8F7" w14:textId="4868543E" w:rsidR="00ED6720" w:rsidRPr="00240D2E" w:rsidRDefault="00782706"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19</w:t>
            </w:r>
          </w:p>
        </w:tc>
        <w:tc>
          <w:tcPr>
            <w:tcW w:w="1368" w:type="dxa"/>
            <w:tcBorders>
              <w:top w:val="nil"/>
              <w:bottom w:val="single" w:sz="4" w:space="0" w:color="auto"/>
            </w:tcBorders>
          </w:tcPr>
          <w:p w14:paraId="2F66C2A7" w14:textId="6574A942" w:rsidR="00ED6720" w:rsidRPr="00240D2E" w:rsidRDefault="0078270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p>
        </w:tc>
      </w:tr>
      <w:tr w:rsidR="00ED6720" w14:paraId="3256E76D" w14:textId="77777777" w:rsidTr="007773F2">
        <w:tc>
          <w:tcPr>
            <w:tcW w:w="1368" w:type="dxa"/>
            <w:vMerge w:val="restart"/>
            <w:tcBorders>
              <w:top w:val="single" w:sz="4" w:space="0" w:color="auto"/>
              <w:bottom w:val="nil"/>
            </w:tcBorders>
          </w:tcPr>
          <w:p w14:paraId="6ADCD575" w14:textId="27C21B77" w:rsidR="00ED6720" w:rsidRPr="00240D2E" w:rsidRDefault="00ED6720" w:rsidP="00240D2E">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SSP3-7.0</w:t>
            </w:r>
          </w:p>
        </w:tc>
        <w:tc>
          <w:tcPr>
            <w:tcW w:w="1368" w:type="dxa"/>
            <w:tcBorders>
              <w:top w:val="single" w:sz="4" w:space="0" w:color="auto"/>
              <w:bottom w:val="nil"/>
            </w:tcBorders>
          </w:tcPr>
          <w:p w14:paraId="34F5C8F7" w14:textId="388F548B"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368" w:type="dxa"/>
            <w:tcBorders>
              <w:top w:val="single" w:sz="4" w:space="0" w:color="auto"/>
              <w:bottom w:val="nil"/>
            </w:tcBorders>
          </w:tcPr>
          <w:p w14:paraId="542B6EF1" w14:textId="384D78CD" w:rsidR="00ED6720" w:rsidRPr="00240D2E" w:rsidRDefault="005E3364"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125</w:t>
            </w:r>
          </w:p>
        </w:tc>
        <w:tc>
          <w:tcPr>
            <w:tcW w:w="1368" w:type="dxa"/>
            <w:tcBorders>
              <w:top w:val="single" w:sz="4" w:space="0" w:color="auto"/>
              <w:bottom w:val="nil"/>
            </w:tcBorders>
          </w:tcPr>
          <w:p w14:paraId="214BEAC5" w14:textId="0F2012CA" w:rsidR="00ED6720" w:rsidRPr="00240D2E" w:rsidRDefault="005E3364"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190</w:t>
            </w:r>
          </w:p>
        </w:tc>
        <w:tc>
          <w:tcPr>
            <w:tcW w:w="1368" w:type="dxa"/>
            <w:tcBorders>
              <w:top w:val="single" w:sz="4" w:space="0" w:color="auto"/>
              <w:bottom w:val="nil"/>
            </w:tcBorders>
          </w:tcPr>
          <w:p w14:paraId="787A4B86" w14:textId="1FC8483D" w:rsidR="00ED6720" w:rsidRPr="00240D2E" w:rsidRDefault="005E3364"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160</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22</w:t>
            </w:r>
            <w:r w:rsidR="007A3F05">
              <w:rPr>
                <w:rFonts w:ascii="Times New Roman" w:hAnsi="Times New Roman" w:cs="Times New Roman"/>
                <w:bCs/>
                <w:sz w:val="24"/>
                <w:szCs w:val="24"/>
              </w:rPr>
              <w:t>)</w:t>
            </w:r>
          </w:p>
        </w:tc>
        <w:tc>
          <w:tcPr>
            <w:tcW w:w="1368" w:type="dxa"/>
            <w:tcBorders>
              <w:top w:val="single" w:sz="4" w:space="0" w:color="auto"/>
              <w:bottom w:val="nil"/>
            </w:tcBorders>
          </w:tcPr>
          <w:p w14:paraId="06B04A38" w14:textId="54A4F404" w:rsidR="00ED6720" w:rsidRPr="00240D2E" w:rsidRDefault="005E3364"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68" w:type="dxa"/>
            <w:tcBorders>
              <w:top w:val="single" w:sz="4" w:space="0" w:color="auto"/>
              <w:bottom w:val="nil"/>
            </w:tcBorders>
          </w:tcPr>
          <w:p w14:paraId="341C0775" w14:textId="57322F7E" w:rsidR="00ED6720" w:rsidRPr="00240D2E" w:rsidRDefault="005E3364"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p>
        </w:tc>
      </w:tr>
      <w:tr w:rsidR="00ED6720" w14:paraId="15E55EBE" w14:textId="77777777" w:rsidTr="007773F2">
        <w:tc>
          <w:tcPr>
            <w:tcW w:w="1368" w:type="dxa"/>
            <w:vMerge/>
            <w:tcBorders>
              <w:top w:val="nil"/>
              <w:bottom w:val="nil"/>
            </w:tcBorders>
          </w:tcPr>
          <w:p w14:paraId="4AF904DB" w14:textId="7777777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nil"/>
            </w:tcBorders>
          </w:tcPr>
          <w:p w14:paraId="4E3C319B" w14:textId="6DAB20B9"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368" w:type="dxa"/>
            <w:tcBorders>
              <w:top w:val="nil"/>
              <w:bottom w:val="nil"/>
            </w:tcBorders>
          </w:tcPr>
          <w:p w14:paraId="7647DE4C" w14:textId="38E33AE3" w:rsidR="00ED6720" w:rsidRPr="00240D2E" w:rsidRDefault="009A2DC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174</w:t>
            </w:r>
          </w:p>
        </w:tc>
        <w:tc>
          <w:tcPr>
            <w:tcW w:w="1368" w:type="dxa"/>
            <w:tcBorders>
              <w:top w:val="nil"/>
              <w:bottom w:val="nil"/>
            </w:tcBorders>
          </w:tcPr>
          <w:p w14:paraId="3E280564" w14:textId="0056E512" w:rsidR="00ED6720" w:rsidRPr="00240D2E" w:rsidRDefault="009A2DC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198</w:t>
            </w:r>
          </w:p>
        </w:tc>
        <w:tc>
          <w:tcPr>
            <w:tcW w:w="1368" w:type="dxa"/>
            <w:tcBorders>
              <w:top w:val="nil"/>
              <w:bottom w:val="nil"/>
            </w:tcBorders>
          </w:tcPr>
          <w:p w14:paraId="2063A9DE" w14:textId="6188216D" w:rsidR="00ED6720" w:rsidRPr="00240D2E" w:rsidRDefault="009A2DC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181</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48</w:t>
            </w:r>
            <w:r w:rsidR="007A3F05">
              <w:rPr>
                <w:rFonts w:ascii="Times New Roman" w:hAnsi="Times New Roman" w:cs="Times New Roman"/>
                <w:bCs/>
                <w:sz w:val="24"/>
                <w:szCs w:val="24"/>
              </w:rPr>
              <w:t>)</w:t>
            </w:r>
          </w:p>
        </w:tc>
        <w:tc>
          <w:tcPr>
            <w:tcW w:w="1368" w:type="dxa"/>
            <w:tcBorders>
              <w:top w:val="nil"/>
              <w:bottom w:val="nil"/>
            </w:tcBorders>
          </w:tcPr>
          <w:p w14:paraId="2A7869A4" w14:textId="7C70C484" w:rsidR="00ED6720" w:rsidRPr="00240D2E" w:rsidRDefault="009A2DC6"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7</w:t>
            </w:r>
          </w:p>
        </w:tc>
        <w:tc>
          <w:tcPr>
            <w:tcW w:w="1368" w:type="dxa"/>
            <w:tcBorders>
              <w:top w:val="nil"/>
              <w:bottom w:val="nil"/>
            </w:tcBorders>
          </w:tcPr>
          <w:p w14:paraId="687970B3" w14:textId="0D2FED19" w:rsidR="00ED6720" w:rsidRPr="00240D2E" w:rsidRDefault="009A2DC6"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p>
        </w:tc>
      </w:tr>
      <w:tr w:rsidR="00ED6720" w14:paraId="45E5ECFD" w14:textId="77777777" w:rsidTr="007773F2">
        <w:tc>
          <w:tcPr>
            <w:tcW w:w="1368" w:type="dxa"/>
            <w:vMerge/>
            <w:tcBorders>
              <w:top w:val="nil"/>
              <w:bottom w:val="single" w:sz="4" w:space="0" w:color="auto"/>
            </w:tcBorders>
          </w:tcPr>
          <w:p w14:paraId="1B705F17" w14:textId="7777777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single" w:sz="4" w:space="0" w:color="auto"/>
            </w:tcBorders>
          </w:tcPr>
          <w:p w14:paraId="40FCB472" w14:textId="59135D4E"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368" w:type="dxa"/>
            <w:tcBorders>
              <w:top w:val="nil"/>
              <w:bottom w:val="single" w:sz="4" w:space="0" w:color="auto"/>
            </w:tcBorders>
          </w:tcPr>
          <w:p w14:paraId="39A35102" w14:textId="11CC72E4" w:rsidR="00ED6720" w:rsidRPr="00240D2E" w:rsidRDefault="00A2474A"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139</w:t>
            </w:r>
          </w:p>
        </w:tc>
        <w:tc>
          <w:tcPr>
            <w:tcW w:w="1368" w:type="dxa"/>
            <w:tcBorders>
              <w:top w:val="nil"/>
              <w:bottom w:val="single" w:sz="4" w:space="0" w:color="auto"/>
            </w:tcBorders>
          </w:tcPr>
          <w:p w14:paraId="49677A2A" w14:textId="6B605EA1" w:rsidR="00ED6720" w:rsidRPr="00240D2E" w:rsidRDefault="00A2474A"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202</w:t>
            </w:r>
          </w:p>
        </w:tc>
        <w:tc>
          <w:tcPr>
            <w:tcW w:w="1368" w:type="dxa"/>
            <w:tcBorders>
              <w:top w:val="nil"/>
              <w:bottom w:val="single" w:sz="4" w:space="0" w:color="auto"/>
            </w:tcBorders>
          </w:tcPr>
          <w:p w14:paraId="21C67F31" w14:textId="3E774790" w:rsidR="00ED6720" w:rsidRPr="00240D2E" w:rsidRDefault="00A2474A"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172</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34</w:t>
            </w:r>
            <w:r w:rsidR="007A3F05">
              <w:rPr>
                <w:rFonts w:ascii="Times New Roman" w:hAnsi="Times New Roman" w:cs="Times New Roman"/>
                <w:bCs/>
                <w:sz w:val="24"/>
                <w:szCs w:val="24"/>
              </w:rPr>
              <w:t>)</w:t>
            </w:r>
          </w:p>
        </w:tc>
        <w:tc>
          <w:tcPr>
            <w:tcW w:w="1368" w:type="dxa"/>
            <w:tcBorders>
              <w:top w:val="nil"/>
              <w:bottom w:val="single" w:sz="4" w:space="0" w:color="auto"/>
            </w:tcBorders>
          </w:tcPr>
          <w:p w14:paraId="570A3DC9" w14:textId="0FF82B89" w:rsidR="00ED6720" w:rsidRPr="00240D2E" w:rsidRDefault="00A2474A"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68" w:type="dxa"/>
            <w:tcBorders>
              <w:top w:val="nil"/>
              <w:bottom w:val="single" w:sz="4" w:space="0" w:color="auto"/>
            </w:tcBorders>
          </w:tcPr>
          <w:p w14:paraId="3EF130B2" w14:textId="3EAAF1A0" w:rsidR="00ED6720" w:rsidRPr="00240D2E" w:rsidRDefault="00A2474A"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p>
        </w:tc>
      </w:tr>
      <w:tr w:rsidR="00ED6720" w14:paraId="276AA33B" w14:textId="77777777" w:rsidTr="007773F2">
        <w:tc>
          <w:tcPr>
            <w:tcW w:w="1368" w:type="dxa"/>
            <w:vMerge w:val="restart"/>
            <w:tcBorders>
              <w:top w:val="single" w:sz="4" w:space="0" w:color="auto"/>
            </w:tcBorders>
          </w:tcPr>
          <w:p w14:paraId="20C174F6" w14:textId="4EF30703" w:rsidR="00ED6720" w:rsidRPr="00240D2E" w:rsidRDefault="00ED6720" w:rsidP="00240D2E">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SSP5-8.5</w:t>
            </w:r>
          </w:p>
        </w:tc>
        <w:tc>
          <w:tcPr>
            <w:tcW w:w="1368" w:type="dxa"/>
            <w:tcBorders>
              <w:top w:val="single" w:sz="4" w:space="0" w:color="auto"/>
            </w:tcBorders>
          </w:tcPr>
          <w:p w14:paraId="38B0CD0C" w14:textId="7F865E6F"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368" w:type="dxa"/>
            <w:tcBorders>
              <w:top w:val="single" w:sz="4" w:space="0" w:color="auto"/>
            </w:tcBorders>
          </w:tcPr>
          <w:p w14:paraId="71B70A5E" w14:textId="4B3690D1" w:rsidR="00ED6720" w:rsidRPr="00240D2E" w:rsidRDefault="005202BD"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125</w:t>
            </w:r>
          </w:p>
        </w:tc>
        <w:tc>
          <w:tcPr>
            <w:tcW w:w="1368" w:type="dxa"/>
            <w:tcBorders>
              <w:top w:val="single" w:sz="4" w:space="0" w:color="auto"/>
            </w:tcBorders>
          </w:tcPr>
          <w:p w14:paraId="16159D28" w14:textId="075E8A88" w:rsidR="00ED6720" w:rsidRPr="00240D2E" w:rsidRDefault="005202BD"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166</w:t>
            </w:r>
          </w:p>
        </w:tc>
        <w:tc>
          <w:tcPr>
            <w:tcW w:w="1368" w:type="dxa"/>
            <w:tcBorders>
              <w:top w:val="single" w:sz="4" w:space="0" w:color="auto"/>
            </w:tcBorders>
          </w:tcPr>
          <w:p w14:paraId="563AB550" w14:textId="0101278C" w:rsidR="00ED6720" w:rsidRPr="00240D2E" w:rsidRDefault="005202BD"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144</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6</w:t>
            </w:r>
            <w:r w:rsidR="007A3F05">
              <w:rPr>
                <w:rFonts w:ascii="Times New Roman" w:hAnsi="Times New Roman" w:cs="Times New Roman"/>
                <w:bCs/>
                <w:sz w:val="24"/>
                <w:szCs w:val="24"/>
              </w:rPr>
              <w:t>)</w:t>
            </w:r>
          </w:p>
        </w:tc>
        <w:tc>
          <w:tcPr>
            <w:tcW w:w="1368" w:type="dxa"/>
            <w:tcBorders>
              <w:top w:val="single" w:sz="4" w:space="0" w:color="auto"/>
            </w:tcBorders>
          </w:tcPr>
          <w:p w14:paraId="254A973B" w14:textId="6B416285" w:rsidR="00ED6720" w:rsidRPr="00240D2E" w:rsidRDefault="005202BD"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14</w:t>
            </w:r>
          </w:p>
        </w:tc>
        <w:tc>
          <w:tcPr>
            <w:tcW w:w="1368" w:type="dxa"/>
            <w:tcBorders>
              <w:top w:val="single" w:sz="4" w:space="0" w:color="auto"/>
            </w:tcBorders>
          </w:tcPr>
          <w:p w14:paraId="39986BC1" w14:textId="466D7ACF" w:rsidR="00ED6720" w:rsidRPr="00240D2E" w:rsidRDefault="005202BD"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p>
        </w:tc>
      </w:tr>
      <w:tr w:rsidR="00ED6720" w14:paraId="6E6693E5" w14:textId="77777777" w:rsidTr="007773F2">
        <w:tc>
          <w:tcPr>
            <w:tcW w:w="1368" w:type="dxa"/>
            <w:vMerge/>
          </w:tcPr>
          <w:p w14:paraId="4104D94A" w14:textId="7777777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Pr>
          <w:p w14:paraId="7210B0F7" w14:textId="60E1CA2C"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368" w:type="dxa"/>
          </w:tcPr>
          <w:p w14:paraId="0561DFB5" w14:textId="5928C96A" w:rsidR="00ED6720" w:rsidRPr="00240D2E" w:rsidRDefault="00DB5439"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125</w:t>
            </w:r>
          </w:p>
        </w:tc>
        <w:tc>
          <w:tcPr>
            <w:tcW w:w="1368" w:type="dxa"/>
          </w:tcPr>
          <w:p w14:paraId="16CFCC7E" w14:textId="0CC3C71F" w:rsidR="00ED6720" w:rsidRPr="00240D2E" w:rsidRDefault="00DB5439"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176</w:t>
            </w:r>
          </w:p>
        </w:tc>
        <w:tc>
          <w:tcPr>
            <w:tcW w:w="1368" w:type="dxa"/>
          </w:tcPr>
          <w:p w14:paraId="3CE4B7EB" w14:textId="2456DD3C" w:rsidR="00ED6720" w:rsidRPr="00240D2E" w:rsidRDefault="00DB5439"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141</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3</w:t>
            </w:r>
            <w:r w:rsidR="007A3F05">
              <w:rPr>
                <w:rFonts w:ascii="Times New Roman" w:hAnsi="Times New Roman" w:cs="Times New Roman"/>
                <w:bCs/>
                <w:sz w:val="24"/>
                <w:szCs w:val="24"/>
              </w:rPr>
              <w:t>)</w:t>
            </w:r>
          </w:p>
        </w:tc>
        <w:tc>
          <w:tcPr>
            <w:tcW w:w="1368" w:type="dxa"/>
          </w:tcPr>
          <w:p w14:paraId="2D708A6A" w14:textId="0ADAEA56" w:rsidR="00ED6720" w:rsidRPr="00240D2E" w:rsidRDefault="00DB5439"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68" w:type="dxa"/>
          </w:tcPr>
          <w:p w14:paraId="517AC864" w14:textId="0B5CA9F4" w:rsidR="00ED6720" w:rsidRPr="00240D2E" w:rsidRDefault="00DB5439"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p>
        </w:tc>
      </w:tr>
      <w:tr w:rsidR="00ED6720" w14:paraId="4A89F9D2" w14:textId="77777777" w:rsidTr="007773F2">
        <w:tc>
          <w:tcPr>
            <w:tcW w:w="1368" w:type="dxa"/>
            <w:vMerge/>
          </w:tcPr>
          <w:p w14:paraId="7044A3C9" w14:textId="77777777"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p>
        </w:tc>
        <w:tc>
          <w:tcPr>
            <w:tcW w:w="1368" w:type="dxa"/>
          </w:tcPr>
          <w:p w14:paraId="144C4FEE" w14:textId="5115F1F2" w:rsidR="00ED6720" w:rsidRPr="00240D2E" w:rsidRDefault="00ED6720" w:rsidP="00A613CC">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368" w:type="dxa"/>
          </w:tcPr>
          <w:p w14:paraId="4EA32551" w14:textId="31D7A918" w:rsidR="00ED6720" w:rsidRPr="00240D2E" w:rsidRDefault="000F2E3E"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125</w:t>
            </w:r>
          </w:p>
        </w:tc>
        <w:tc>
          <w:tcPr>
            <w:tcW w:w="1368" w:type="dxa"/>
          </w:tcPr>
          <w:p w14:paraId="63DB75AE" w14:textId="397ECCB2" w:rsidR="00ED6720" w:rsidRPr="00240D2E" w:rsidRDefault="000F2E3E"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181</w:t>
            </w:r>
          </w:p>
        </w:tc>
        <w:tc>
          <w:tcPr>
            <w:tcW w:w="1368" w:type="dxa"/>
          </w:tcPr>
          <w:p w14:paraId="753E8B92" w14:textId="33720331" w:rsidR="00ED6720" w:rsidRPr="00240D2E" w:rsidRDefault="000F2E3E"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153</w:t>
            </w:r>
            <w:r w:rsidR="00D84185">
              <w:rPr>
                <w:rFonts w:ascii="Times New Roman" w:hAnsi="Times New Roman" w:cs="Times New Roman"/>
                <w:bCs/>
                <w:sz w:val="24"/>
                <w:szCs w:val="24"/>
              </w:rPr>
              <w:t xml:space="preserve"> </w:t>
            </w:r>
            <w:r w:rsidR="007A3F05">
              <w:rPr>
                <w:rFonts w:ascii="Times New Roman" w:hAnsi="Times New Roman" w:cs="Times New Roman"/>
                <w:bCs/>
                <w:sz w:val="24"/>
                <w:szCs w:val="24"/>
              </w:rPr>
              <w:t>(</w:t>
            </w:r>
            <w:r w:rsidR="00D84185">
              <w:rPr>
                <w:rFonts w:ascii="Times New Roman" w:hAnsi="Times New Roman" w:cs="Times New Roman"/>
                <w:bCs/>
                <w:sz w:val="24"/>
                <w:szCs w:val="24"/>
              </w:rPr>
              <w:t>15</w:t>
            </w:r>
            <w:r w:rsidR="007A3F05">
              <w:rPr>
                <w:rFonts w:ascii="Times New Roman" w:hAnsi="Times New Roman" w:cs="Times New Roman"/>
                <w:bCs/>
                <w:sz w:val="24"/>
                <w:szCs w:val="24"/>
              </w:rPr>
              <w:t>)</w:t>
            </w:r>
          </w:p>
        </w:tc>
        <w:tc>
          <w:tcPr>
            <w:tcW w:w="1368" w:type="dxa"/>
          </w:tcPr>
          <w:p w14:paraId="7B7D4770" w14:textId="485F6501" w:rsidR="00ED6720" w:rsidRPr="00240D2E" w:rsidRDefault="000F2E3E" w:rsidP="002B377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19</w:t>
            </w:r>
          </w:p>
        </w:tc>
        <w:tc>
          <w:tcPr>
            <w:tcW w:w="1368" w:type="dxa"/>
          </w:tcPr>
          <w:p w14:paraId="102A8701" w14:textId="0EB2BBFF" w:rsidR="00ED6720" w:rsidRPr="00240D2E" w:rsidRDefault="000F2E3E" w:rsidP="00A613CC">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p>
        </w:tc>
      </w:tr>
    </w:tbl>
    <w:p w14:paraId="4CC11CFD" w14:textId="25EB16D8" w:rsidR="00187AAB" w:rsidRPr="00187AAB" w:rsidRDefault="00187AAB" w:rsidP="00755755">
      <w:pPr>
        <w:autoSpaceDE w:val="0"/>
        <w:autoSpaceDN w:val="0"/>
        <w:adjustRightInd w:val="0"/>
        <w:spacing w:before="240" w:after="0" w:line="360" w:lineRule="auto"/>
        <w:jc w:val="both"/>
        <w:rPr>
          <w:rFonts w:ascii="Times New Roman" w:hAnsi="Times New Roman" w:cs="Times New Roman"/>
          <w:bCs/>
          <w:sz w:val="24"/>
          <w:szCs w:val="24"/>
        </w:rPr>
      </w:pPr>
      <w:r w:rsidRPr="00187AAB">
        <w:rPr>
          <w:rFonts w:ascii="Times New Roman" w:hAnsi="Times New Roman" w:cs="Times New Roman"/>
          <w:bCs/>
          <w:sz w:val="24"/>
          <w:szCs w:val="24"/>
        </w:rPr>
        <w:t>Figure 4.8</w:t>
      </w:r>
      <w:r>
        <w:rPr>
          <w:rFonts w:ascii="Times New Roman" w:hAnsi="Times New Roman" w:cs="Times New Roman"/>
          <w:bCs/>
          <w:sz w:val="24"/>
          <w:szCs w:val="24"/>
        </w:rPr>
        <w:t xml:space="preserve"> showed the line graph representation of onset date for Western Amhara region for the period 2021-2050</w:t>
      </w:r>
      <w:r w:rsidR="00C541A1">
        <w:rPr>
          <w:rFonts w:ascii="Times New Roman" w:hAnsi="Times New Roman" w:cs="Times New Roman"/>
          <w:bCs/>
          <w:sz w:val="24"/>
          <w:szCs w:val="24"/>
        </w:rPr>
        <w:t xml:space="preserve"> (a)</w:t>
      </w:r>
      <w:r>
        <w:rPr>
          <w:rFonts w:ascii="Times New Roman" w:hAnsi="Times New Roman" w:cs="Times New Roman"/>
          <w:bCs/>
          <w:sz w:val="24"/>
          <w:szCs w:val="24"/>
        </w:rPr>
        <w:t>,2051-2080</w:t>
      </w:r>
      <w:r w:rsidR="00C541A1">
        <w:rPr>
          <w:rFonts w:ascii="Times New Roman" w:hAnsi="Times New Roman" w:cs="Times New Roman"/>
          <w:bCs/>
          <w:sz w:val="24"/>
          <w:szCs w:val="24"/>
        </w:rPr>
        <w:t xml:space="preserve"> (b)</w:t>
      </w:r>
      <w:r>
        <w:rPr>
          <w:rFonts w:ascii="Times New Roman" w:hAnsi="Times New Roman" w:cs="Times New Roman"/>
          <w:bCs/>
          <w:sz w:val="24"/>
          <w:szCs w:val="24"/>
        </w:rPr>
        <w:t>,and 2081-2100</w:t>
      </w:r>
      <w:r w:rsidR="00C541A1">
        <w:rPr>
          <w:rFonts w:ascii="Times New Roman" w:hAnsi="Times New Roman" w:cs="Times New Roman"/>
          <w:bCs/>
          <w:sz w:val="24"/>
          <w:szCs w:val="24"/>
        </w:rPr>
        <w:t xml:space="preserve"> (c)</w:t>
      </w:r>
      <w:r>
        <w:rPr>
          <w:rFonts w:ascii="Times New Roman" w:hAnsi="Times New Roman" w:cs="Times New Roman"/>
          <w:bCs/>
          <w:sz w:val="24"/>
          <w:szCs w:val="24"/>
        </w:rPr>
        <w:t xml:space="preserve"> under SSP2-4.5.</w:t>
      </w:r>
      <w:r w:rsidR="00246BE2">
        <w:rPr>
          <w:rFonts w:ascii="Times New Roman" w:hAnsi="Times New Roman" w:cs="Times New Roman"/>
          <w:bCs/>
          <w:sz w:val="24"/>
          <w:szCs w:val="24"/>
        </w:rPr>
        <w:t xml:space="preserve">The earliest onset </w:t>
      </w:r>
      <w:r w:rsidR="00246BE2">
        <w:rPr>
          <w:rFonts w:ascii="Times New Roman" w:hAnsi="Times New Roman" w:cs="Times New Roman"/>
          <w:bCs/>
          <w:sz w:val="24"/>
          <w:szCs w:val="24"/>
        </w:rPr>
        <w:lastRenderedPageBreak/>
        <w:t>date projected to be 02-May for the year 2044,2065,and 2090.On the other hand,the late onset date will be for the year 2035,2068,and 2092 under SSP2</w:t>
      </w:r>
      <w:r w:rsidR="008871C7">
        <w:rPr>
          <w:rFonts w:ascii="Times New Roman" w:hAnsi="Times New Roman" w:cs="Times New Roman"/>
          <w:bCs/>
          <w:sz w:val="24"/>
          <w:szCs w:val="24"/>
        </w:rPr>
        <w:noBreakHyphen/>
      </w:r>
      <w:r w:rsidR="00246BE2">
        <w:rPr>
          <w:rFonts w:ascii="Times New Roman" w:hAnsi="Times New Roman" w:cs="Times New Roman"/>
          <w:bCs/>
          <w:sz w:val="24"/>
          <w:szCs w:val="24"/>
        </w:rPr>
        <w:t>4.5.</w:t>
      </w:r>
    </w:p>
    <w:p w14:paraId="18BBD36D" w14:textId="78916705" w:rsidR="00F32239" w:rsidRDefault="009E6CAC" w:rsidP="00A613CC">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40D77589" wp14:editId="62BF9CFC">
            <wp:extent cx="2871489" cy="2789305"/>
            <wp:effectExtent l="0" t="0" r="5080" b="0"/>
            <wp:docPr id="1267919994" name="Picture 126791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79671" cy="2797253"/>
                    </a:xfrm>
                    <a:prstGeom prst="rect">
                      <a:avLst/>
                    </a:prstGeom>
                    <a:noFill/>
                    <a:ln>
                      <a:noFill/>
                    </a:ln>
                  </pic:spPr>
                </pic:pic>
              </a:graphicData>
            </a:graphic>
          </wp:inline>
        </w:drawing>
      </w:r>
      <w:r>
        <w:rPr>
          <w:rFonts w:ascii="Times New Roman" w:hAnsi="Times New Roman" w:cs="Times New Roman"/>
          <w:b/>
          <w:bCs/>
          <w:noProof/>
          <w:sz w:val="28"/>
          <w:szCs w:val="28"/>
        </w:rPr>
        <w:drawing>
          <wp:inline distT="0" distB="0" distL="0" distR="0" wp14:anchorId="73BDE412" wp14:editId="62EE66B0">
            <wp:extent cx="2826668" cy="2788320"/>
            <wp:effectExtent l="0" t="0" r="0" b="0"/>
            <wp:docPr id="1267919995" name="Picture 126791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24123" cy="2785810"/>
                    </a:xfrm>
                    <a:prstGeom prst="rect">
                      <a:avLst/>
                    </a:prstGeom>
                    <a:noFill/>
                    <a:ln>
                      <a:noFill/>
                    </a:ln>
                  </pic:spPr>
                </pic:pic>
              </a:graphicData>
            </a:graphic>
          </wp:inline>
        </w:drawing>
      </w:r>
    </w:p>
    <w:p w14:paraId="4781F621" w14:textId="58AD2BF1" w:rsidR="0017739B" w:rsidRDefault="009E6CAC" w:rsidP="00A613CC">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C07C5AF" wp14:editId="067BB1F8">
            <wp:extent cx="2889250" cy="2835275"/>
            <wp:effectExtent l="0" t="0" r="6350" b="3175"/>
            <wp:docPr id="1267919996" name="Picture 126791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89250" cy="2835275"/>
                    </a:xfrm>
                    <a:prstGeom prst="rect">
                      <a:avLst/>
                    </a:prstGeom>
                    <a:noFill/>
                    <a:ln>
                      <a:noFill/>
                    </a:ln>
                  </pic:spPr>
                </pic:pic>
              </a:graphicData>
            </a:graphic>
          </wp:inline>
        </w:drawing>
      </w:r>
    </w:p>
    <w:p w14:paraId="1AF9D963" w14:textId="2F0E9DD4" w:rsidR="00055B65" w:rsidRPr="00055B65" w:rsidRDefault="00055B65" w:rsidP="00055B65">
      <w:pPr>
        <w:pStyle w:val="Caption"/>
        <w:jc w:val="both"/>
        <w:rPr>
          <w:rFonts w:ascii="Times New Roman" w:hAnsi="Times New Roman"/>
          <w:b w:val="0"/>
          <w:sz w:val="24"/>
          <w:szCs w:val="24"/>
        </w:rPr>
      </w:pPr>
      <w:bookmarkStart w:id="120" w:name="_Toc170045338"/>
      <w:r w:rsidRPr="00055B65">
        <w:rPr>
          <w:rFonts w:ascii="Times New Roman" w:hAnsi="Times New Roman"/>
          <w:sz w:val="24"/>
          <w:szCs w:val="24"/>
        </w:rPr>
        <w:t>Figure 4. </w:t>
      </w:r>
      <w:r w:rsidRPr="00055B65">
        <w:rPr>
          <w:rFonts w:ascii="Times New Roman" w:hAnsi="Times New Roman"/>
          <w:sz w:val="24"/>
          <w:szCs w:val="24"/>
        </w:rPr>
        <w:fldChar w:fldCharType="begin"/>
      </w:r>
      <w:r w:rsidRPr="00055B65">
        <w:rPr>
          <w:rFonts w:ascii="Times New Roman" w:hAnsi="Times New Roman"/>
          <w:sz w:val="24"/>
          <w:szCs w:val="24"/>
        </w:rPr>
        <w:instrText xml:space="preserve"> SEQ Figure_4. \* ARABIC </w:instrText>
      </w:r>
      <w:r w:rsidRPr="00055B65">
        <w:rPr>
          <w:rFonts w:ascii="Times New Roman" w:hAnsi="Times New Roman"/>
          <w:sz w:val="24"/>
          <w:szCs w:val="24"/>
        </w:rPr>
        <w:fldChar w:fldCharType="separate"/>
      </w:r>
      <w:r w:rsidR="00D74D1E">
        <w:rPr>
          <w:rFonts w:ascii="Times New Roman" w:hAnsi="Times New Roman"/>
          <w:noProof/>
          <w:sz w:val="24"/>
          <w:szCs w:val="24"/>
        </w:rPr>
        <w:t>8</w:t>
      </w:r>
      <w:r w:rsidRPr="00055B65">
        <w:rPr>
          <w:rFonts w:ascii="Times New Roman" w:hAnsi="Times New Roman"/>
          <w:sz w:val="24"/>
          <w:szCs w:val="24"/>
        </w:rPr>
        <w:fldChar w:fldCharType="end"/>
      </w:r>
      <w:r w:rsidRPr="00055B65">
        <w:rPr>
          <w:rFonts w:ascii="Times New Roman" w:hAnsi="Times New Roman"/>
          <w:sz w:val="24"/>
          <w:szCs w:val="24"/>
        </w:rPr>
        <w:t>.</w:t>
      </w:r>
      <w:r>
        <w:rPr>
          <w:rFonts w:ascii="Times New Roman" w:hAnsi="Times New Roman"/>
          <w:b w:val="0"/>
          <w:bCs w:val="0"/>
          <w:sz w:val="24"/>
          <w:szCs w:val="24"/>
        </w:rPr>
        <w:t> </w:t>
      </w:r>
      <w:r w:rsidRPr="00055B65">
        <w:rPr>
          <w:rFonts w:ascii="Times New Roman" w:hAnsi="Times New Roman"/>
          <w:b w:val="0"/>
          <w:bCs w:val="0"/>
          <w:sz w:val="24"/>
          <w:szCs w:val="24"/>
        </w:rPr>
        <w:t>Line graph representation of onset date for western Amhara region for the period 2021-2100 under SSP2-4.5.</w:t>
      </w:r>
      <w:bookmarkEnd w:id="120"/>
    </w:p>
    <w:p w14:paraId="2023108B" w14:textId="28F8DB3E" w:rsidR="00302063" w:rsidRDefault="00CB5E0C"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4.9 showed the line graph reperesentation of onset date for Western Amhara region  for the period 2021-2100 under SSP3-7.0.According to SSP3-7.0 scenario,</w:t>
      </w:r>
      <w:r w:rsidR="00302063">
        <w:rPr>
          <w:rFonts w:ascii="Times New Roman" w:hAnsi="Times New Roman" w:cs="Times New Roman"/>
          <w:bCs/>
          <w:sz w:val="24"/>
          <w:szCs w:val="24"/>
        </w:rPr>
        <w:t>there will be delay of onset date for the year 2035 to 2050 in general and during 2036 in partic</w:t>
      </w:r>
      <w:r w:rsidR="008401DB">
        <w:rPr>
          <w:rFonts w:ascii="Times New Roman" w:hAnsi="Times New Roman" w:cs="Times New Roman"/>
          <w:bCs/>
          <w:sz w:val="24"/>
          <w:szCs w:val="24"/>
        </w:rPr>
        <w:t>ular with onset date of 09-July</w:t>
      </w:r>
      <w:r w:rsidR="0096764B">
        <w:rPr>
          <w:rFonts w:ascii="Times New Roman" w:hAnsi="Times New Roman" w:cs="Times New Roman"/>
          <w:bCs/>
          <w:sz w:val="24"/>
          <w:szCs w:val="24"/>
        </w:rPr>
        <w:t xml:space="preserve"> (Figure 4.9 a)</w:t>
      </w:r>
      <w:r w:rsidR="0095402A">
        <w:rPr>
          <w:rFonts w:ascii="Times New Roman" w:hAnsi="Times New Roman" w:cs="Times New Roman"/>
          <w:bCs/>
          <w:sz w:val="24"/>
          <w:szCs w:val="24"/>
        </w:rPr>
        <w:t>. In the case of SSP3-7.0,</w:t>
      </w:r>
      <w:r w:rsidR="008401DB">
        <w:rPr>
          <w:rFonts w:ascii="Times New Roman" w:hAnsi="Times New Roman" w:cs="Times New Roman"/>
          <w:bCs/>
          <w:sz w:val="24"/>
          <w:szCs w:val="24"/>
        </w:rPr>
        <w:t>onset date will</w:t>
      </w:r>
      <w:r w:rsidR="0095402A">
        <w:rPr>
          <w:rFonts w:ascii="Times New Roman" w:hAnsi="Times New Roman" w:cs="Times New Roman"/>
          <w:bCs/>
          <w:sz w:val="24"/>
          <w:szCs w:val="24"/>
        </w:rPr>
        <w:t xml:space="preserve"> vary</w:t>
      </w:r>
      <w:r w:rsidR="008401DB">
        <w:rPr>
          <w:rFonts w:ascii="Times New Roman" w:hAnsi="Times New Roman" w:cs="Times New Roman"/>
          <w:bCs/>
          <w:sz w:val="24"/>
          <w:szCs w:val="24"/>
        </w:rPr>
        <w:t xml:space="preserve"> between 01-May to 10-July </w:t>
      </w:r>
      <w:r w:rsidR="008401DB">
        <w:rPr>
          <w:rFonts w:ascii="Times New Roman" w:hAnsi="Times New Roman" w:cs="Times New Roman"/>
          <w:bCs/>
          <w:sz w:val="24"/>
          <w:szCs w:val="24"/>
        </w:rPr>
        <w:lastRenderedPageBreak/>
        <w:t>(2021-2050),</w:t>
      </w:r>
      <w:r w:rsidR="002D7792">
        <w:rPr>
          <w:rFonts w:ascii="Times New Roman" w:hAnsi="Times New Roman" w:cs="Times New Roman"/>
          <w:bCs/>
          <w:sz w:val="24"/>
          <w:szCs w:val="24"/>
        </w:rPr>
        <w:t> </w:t>
      </w:r>
      <w:r w:rsidR="008401DB">
        <w:rPr>
          <w:rFonts w:ascii="Times New Roman" w:hAnsi="Times New Roman" w:cs="Times New Roman"/>
          <w:bCs/>
          <w:sz w:val="24"/>
          <w:szCs w:val="24"/>
        </w:rPr>
        <w:t>between 02-July and 16-July (2051-2080),</w:t>
      </w:r>
      <w:r w:rsidR="002D7792">
        <w:rPr>
          <w:rFonts w:ascii="Times New Roman" w:hAnsi="Times New Roman" w:cs="Times New Roman"/>
          <w:bCs/>
          <w:sz w:val="24"/>
          <w:szCs w:val="24"/>
        </w:rPr>
        <w:t> </w:t>
      </w:r>
      <w:r w:rsidR="008401DB">
        <w:rPr>
          <w:rFonts w:ascii="Times New Roman" w:hAnsi="Times New Roman" w:cs="Times New Roman"/>
          <w:bCs/>
          <w:sz w:val="24"/>
          <w:szCs w:val="24"/>
        </w:rPr>
        <w:t>and between 15-May and 19-July (2081-2100).</w:t>
      </w:r>
    </w:p>
    <w:p w14:paraId="686C73C2" w14:textId="7A686F87" w:rsidR="00EC1D8A" w:rsidRDefault="00250A5D"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899703A" wp14:editId="128CCA5D">
            <wp:extent cx="2942985" cy="2829682"/>
            <wp:effectExtent l="0" t="0" r="0" b="8890"/>
            <wp:docPr id="1267919997" name="Picture 126791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43440" cy="2830120"/>
                    </a:xfrm>
                    <a:prstGeom prst="rect">
                      <a:avLst/>
                    </a:prstGeom>
                    <a:noFill/>
                    <a:ln>
                      <a:noFill/>
                    </a:ln>
                  </pic:spPr>
                </pic:pic>
              </a:graphicData>
            </a:graphic>
          </wp:inline>
        </w:drawing>
      </w:r>
      <w:r>
        <w:rPr>
          <w:rFonts w:ascii="Times New Roman" w:hAnsi="Times New Roman" w:cs="Times New Roman"/>
          <w:bCs/>
          <w:noProof/>
          <w:sz w:val="24"/>
          <w:szCs w:val="24"/>
        </w:rPr>
        <w:drawing>
          <wp:inline distT="0" distB="0" distL="0" distR="0" wp14:anchorId="7F1E6CA5" wp14:editId="188D9D5C">
            <wp:extent cx="2766252" cy="2840190"/>
            <wp:effectExtent l="0" t="0" r="0" b="0"/>
            <wp:docPr id="1267919998" name="Picture 126791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66324" cy="2840264"/>
                    </a:xfrm>
                    <a:prstGeom prst="rect">
                      <a:avLst/>
                    </a:prstGeom>
                    <a:noFill/>
                    <a:ln>
                      <a:noFill/>
                    </a:ln>
                  </pic:spPr>
                </pic:pic>
              </a:graphicData>
            </a:graphic>
          </wp:inline>
        </w:drawing>
      </w:r>
    </w:p>
    <w:p w14:paraId="4EC80D5E" w14:textId="220A7A5A" w:rsidR="00075D45" w:rsidRDefault="00250A5D"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86B4C81" wp14:editId="3BE1E68C">
            <wp:extent cx="2959288" cy="2942985"/>
            <wp:effectExtent l="0" t="0" r="0" b="0"/>
            <wp:docPr id="1267919999" name="Picture 126791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59219" cy="2942916"/>
                    </a:xfrm>
                    <a:prstGeom prst="rect">
                      <a:avLst/>
                    </a:prstGeom>
                    <a:noFill/>
                    <a:ln>
                      <a:noFill/>
                    </a:ln>
                  </pic:spPr>
                </pic:pic>
              </a:graphicData>
            </a:graphic>
          </wp:inline>
        </w:drawing>
      </w:r>
    </w:p>
    <w:p w14:paraId="34E3493C" w14:textId="1B982E78" w:rsidR="00055B65" w:rsidRPr="00055B65" w:rsidRDefault="00055B65" w:rsidP="00055B65">
      <w:pPr>
        <w:pStyle w:val="Caption"/>
        <w:jc w:val="both"/>
        <w:rPr>
          <w:rFonts w:ascii="Times New Roman" w:hAnsi="Times New Roman"/>
          <w:b w:val="0"/>
          <w:sz w:val="24"/>
          <w:szCs w:val="24"/>
        </w:rPr>
      </w:pPr>
      <w:bookmarkStart w:id="121" w:name="_Toc170045339"/>
      <w:r w:rsidRPr="00055B65">
        <w:rPr>
          <w:rFonts w:ascii="Times New Roman" w:hAnsi="Times New Roman"/>
          <w:sz w:val="24"/>
          <w:szCs w:val="24"/>
        </w:rPr>
        <w:t>Figure 4. </w:t>
      </w:r>
      <w:r w:rsidRPr="00055B65">
        <w:rPr>
          <w:rFonts w:ascii="Times New Roman" w:hAnsi="Times New Roman"/>
          <w:sz w:val="24"/>
          <w:szCs w:val="24"/>
        </w:rPr>
        <w:fldChar w:fldCharType="begin"/>
      </w:r>
      <w:r w:rsidRPr="00055B65">
        <w:rPr>
          <w:rFonts w:ascii="Times New Roman" w:hAnsi="Times New Roman"/>
          <w:sz w:val="24"/>
          <w:szCs w:val="24"/>
        </w:rPr>
        <w:instrText xml:space="preserve"> SEQ Figure_4. \* ARABIC </w:instrText>
      </w:r>
      <w:r w:rsidRPr="00055B65">
        <w:rPr>
          <w:rFonts w:ascii="Times New Roman" w:hAnsi="Times New Roman"/>
          <w:sz w:val="24"/>
          <w:szCs w:val="24"/>
        </w:rPr>
        <w:fldChar w:fldCharType="separate"/>
      </w:r>
      <w:r w:rsidR="00D74D1E">
        <w:rPr>
          <w:rFonts w:ascii="Times New Roman" w:hAnsi="Times New Roman"/>
          <w:noProof/>
          <w:sz w:val="24"/>
          <w:szCs w:val="24"/>
        </w:rPr>
        <w:t>9</w:t>
      </w:r>
      <w:r w:rsidRPr="00055B65">
        <w:rPr>
          <w:rFonts w:ascii="Times New Roman" w:hAnsi="Times New Roman"/>
          <w:sz w:val="24"/>
          <w:szCs w:val="24"/>
        </w:rPr>
        <w:fldChar w:fldCharType="end"/>
      </w:r>
      <w:r w:rsidRPr="00055B65">
        <w:rPr>
          <w:rFonts w:ascii="Times New Roman" w:hAnsi="Times New Roman"/>
          <w:sz w:val="24"/>
          <w:szCs w:val="24"/>
        </w:rPr>
        <w:t>.</w:t>
      </w:r>
      <w:r>
        <w:rPr>
          <w:rFonts w:ascii="Times New Roman" w:hAnsi="Times New Roman"/>
          <w:b w:val="0"/>
          <w:bCs w:val="0"/>
          <w:sz w:val="24"/>
          <w:szCs w:val="24"/>
        </w:rPr>
        <w:t> </w:t>
      </w:r>
      <w:r w:rsidRPr="00055B65">
        <w:rPr>
          <w:rFonts w:ascii="Times New Roman" w:hAnsi="Times New Roman"/>
          <w:b w:val="0"/>
          <w:bCs w:val="0"/>
          <w:sz w:val="24"/>
          <w:szCs w:val="24"/>
        </w:rPr>
        <w:t>Line graph representation of onset date for western Amhara region for the period 2021-2100 under SSP3-7.0.</w:t>
      </w:r>
      <w:bookmarkEnd w:id="121"/>
    </w:p>
    <w:p w14:paraId="64C29ED6" w14:textId="478C9DE4" w:rsidR="002B3B62" w:rsidRDefault="002B3B62"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4.10</w:t>
      </w:r>
      <w:r w:rsidR="003E1B1E">
        <w:rPr>
          <w:rFonts w:ascii="Times New Roman" w:hAnsi="Times New Roman" w:cs="Times New Roman"/>
          <w:bCs/>
          <w:sz w:val="24"/>
          <w:szCs w:val="24"/>
        </w:rPr>
        <w:t xml:space="preserve"> </w:t>
      </w:r>
      <w:r>
        <w:rPr>
          <w:rFonts w:ascii="Times New Roman" w:hAnsi="Times New Roman" w:cs="Times New Roman"/>
          <w:bCs/>
          <w:sz w:val="24"/>
          <w:szCs w:val="24"/>
        </w:rPr>
        <w:t>depicted the line graph representation of onset date for Western Amhara region for the period 2021-2100 under SSP5-8.</w:t>
      </w:r>
      <w:r w:rsidR="003E1B1E">
        <w:rPr>
          <w:rFonts w:ascii="Times New Roman" w:hAnsi="Times New Roman" w:cs="Times New Roman"/>
          <w:bCs/>
          <w:sz w:val="24"/>
          <w:szCs w:val="24"/>
        </w:rPr>
        <w:t xml:space="preserve">5.According to SSP5-8.5,the </w:t>
      </w:r>
      <w:r>
        <w:rPr>
          <w:rFonts w:ascii="Times New Roman" w:hAnsi="Times New Roman" w:cs="Times New Roman"/>
          <w:bCs/>
          <w:sz w:val="24"/>
          <w:szCs w:val="24"/>
        </w:rPr>
        <w:t>onset date will be</w:t>
      </w:r>
      <w:r w:rsidR="003E1B1E">
        <w:rPr>
          <w:rFonts w:ascii="Times New Roman" w:hAnsi="Times New Roman" w:cs="Times New Roman"/>
          <w:bCs/>
          <w:sz w:val="24"/>
          <w:szCs w:val="24"/>
        </w:rPr>
        <w:t xml:space="preserve"> vary</w:t>
      </w:r>
      <w:r>
        <w:rPr>
          <w:rFonts w:ascii="Times New Roman" w:hAnsi="Times New Roman" w:cs="Times New Roman"/>
          <w:bCs/>
          <w:sz w:val="24"/>
          <w:szCs w:val="24"/>
        </w:rPr>
        <w:t xml:space="preserve"> between 01-May and 15-June for the period 2021-2050,between 01-May and 30-June for the period 2051-2080,and between 01-May and 30-June for the period 2081-2100.</w:t>
      </w:r>
      <w:r w:rsidR="003F3458">
        <w:rPr>
          <w:rFonts w:ascii="Times New Roman" w:hAnsi="Times New Roman" w:cs="Times New Roman"/>
          <w:bCs/>
          <w:sz w:val="24"/>
          <w:szCs w:val="24"/>
        </w:rPr>
        <w:t xml:space="preserve">Most onset date </w:t>
      </w:r>
      <w:r w:rsidR="003F3458">
        <w:rPr>
          <w:rFonts w:ascii="Times New Roman" w:hAnsi="Times New Roman" w:cs="Times New Roman"/>
          <w:bCs/>
          <w:sz w:val="24"/>
          <w:szCs w:val="24"/>
        </w:rPr>
        <w:lastRenderedPageBreak/>
        <w:t>for the period 2021-2100 will be recorded between 01-May and 20-June</w:t>
      </w:r>
      <w:r w:rsidR="002D7792">
        <w:rPr>
          <w:rFonts w:ascii="Times New Roman" w:hAnsi="Times New Roman" w:cs="Times New Roman"/>
          <w:bCs/>
          <w:sz w:val="24"/>
          <w:szCs w:val="24"/>
        </w:rPr>
        <w:t xml:space="preserve"> under SSP5-8.5 scenario</w:t>
      </w:r>
      <w:r w:rsidR="004008EB">
        <w:rPr>
          <w:rFonts w:ascii="Times New Roman" w:hAnsi="Times New Roman" w:cs="Times New Roman"/>
          <w:bCs/>
          <w:sz w:val="24"/>
          <w:szCs w:val="24"/>
        </w:rPr>
        <w:t>.</w:t>
      </w:r>
    </w:p>
    <w:p w14:paraId="5088B112" w14:textId="22365375" w:rsidR="00E13518" w:rsidRDefault="00BB218A" w:rsidP="00A613CC">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78759832" wp14:editId="192C8167">
            <wp:extent cx="2743200" cy="2743200"/>
            <wp:effectExtent l="0" t="0" r="0" b="0"/>
            <wp:docPr id="903151200" name="Picture 90315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sidR="007106D7" w:rsidRPr="007106D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3A5B3411" wp14:editId="66784C0E">
            <wp:extent cx="2704465" cy="2735580"/>
            <wp:effectExtent l="0" t="0" r="635" b="7620"/>
            <wp:docPr id="903151201" name="Picture 90315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04465" cy="2735580"/>
                    </a:xfrm>
                    <a:prstGeom prst="rect">
                      <a:avLst/>
                    </a:prstGeom>
                    <a:noFill/>
                    <a:ln>
                      <a:noFill/>
                    </a:ln>
                  </pic:spPr>
                </pic:pic>
              </a:graphicData>
            </a:graphic>
          </wp:inline>
        </w:drawing>
      </w:r>
    </w:p>
    <w:p w14:paraId="47AAA4BB" w14:textId="6531035A" w:rsidR="007106D7" w:rsidRPr="007106D7" w:rsidRDefault="00BB218A"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7B01DB67" wp14:editId="1D8A2C9E">
            <wp:extent cx="2689412" cy="2689412"/>
            <wp:effectExtent l="0" t="0" r="0" b="0"/>
            <wp:docPr id="903151202" name="Picture 90315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89678" cy="2689678"/>
                    </a:xfrm>
                    <a:prstGeom prst="rect">
                      <a:avLst/>
                    </a:prstGeom>
                    <a:noFill/>
                    <a:ln>
                      <a:noFill/>
                    </a:ln>
                  </pic:spPr>
                </pic:pic>
              </a:graphicData>
            </a:graphic>
          </wp:inline>
        </w:drawing>
      </w:r>
    </w:p>
    <w:p w14:paraId="06E8B902" w14:textId="28C9B344" w:rsidR="00055B65" w:rsidRPr="00055B65" w:rsidRDefault="00055B65" w:rsidP="00055B65">
      <w:pPr>
        <w:pStyle w:val="Caption"/>
        <w:jc w:val="both"/>
        <w:rPr>
          <w:rFonts w:ascii="Times New Roman" w:hAnsi="Times New Roman"/>
          <w:b w:val="0"/>
          <w:sz w:val="24"/>
          <w:szCs w:val="24"/>
        </w:rPr>
      </w:pPr>
      <w:bookmarkStart w:id="122" w:name="_Toc170045340"/>
      <w:r w:rsidRPr="00055B65">
        <w:rPr>
          <w:rFonts w:ascii="Times New Roman" w:hAnsi="Times New Roman"/>
          <w:sz w:val="24"/>
          <w:szCs w:val="24"/>
        </w:rPr>
        <w:t>Figure 4. </w:t>
      </w:r>
      <w:r w:rsidRPr="00055B65">
        <w:rPr>
          <w:rFonts w:ascii="Times New Roman" w:hAnsi="Times New Roman"/>
          <w:sz w:val="24"/>
          <w:szCs w:val="24"/>
        </w:rPr>
        <w:fldChar w:fldCharType="begin"/>
      </w:r>
      <w:r w:rsidRPr="00055B65">
        <w:rPr>
          <w:rFonts w:ascii="Times New Roman" w:hAnsi="Times New Roman"/>
          <w:sz w:val="24"/>
          <w:szCs w:val="24"/>
        </w:rPr>
        <w:instrText xml:space="preserve"> SEQ Figure_4. \* ARABIC </w:instrText>
      </w:r>
      <w:r w:rsidRPr="00055B65">
        <w:rPr>
          <w:rFonts w:ascii="Times New Roman" w:hAnsi="Times New Roman"/>
          <w:sz w:val="24"/>
          <w:szCs w:val="24"/>
        </w:rPr>
        <w:fldChar w:fldCharType="separate"/>
      </w:r>
      <w:r w:rsidR="00D74D1E">
        <w:rPr>
          <w:rFonts w:ascii="Times New Roman" w:hAnsi="Times New Roman"/>
          <w:noProof/>
          <w:sz w:val="24"/>
          <w:szCs w:val="24"/>
        </w:rPr>
        <w:t>10</w:t>
      </w:r>
      <w:r w:rsidRPr="00055B65">
        <w:rPr>
          <w:rFonts w:ascii="Times New Roman" w:hAnsi="Times New Roman"/>
          <w:sz w:val="24"/>
          <w:szCs w:val="24"/>
        </w:rPr>
        <w:fldChar w:fldCharType="end"/>
      </w:r>
      <w:r w:rsidRPr="00055B65">
        <w:rPr>
          <w:rFonts w:ascii="Times New Roman" w:hAnsi="Times New Roman"/>
          <w:sz w:val="24"/>
          <w:szCs w:val="24"/>
        </w:rPr>
        <w:t>.</w:t>
      </w:r>
      <w:r w:rsidRPr="00055B65">
        <w:rPr>
          <w:rFonts w:ascii="Times New Roman" w:hAnsi="Times New Roman"/>
          <w:b w:val="0"/>
          <w:bCs w:val="0"/>
          <w:sz w:val="24"/>
          <w:szCs w:val="24"/>
        </w:rPr>
        <w:t xml:space="preserve"> Line graph representation of onset date for western Amhara region for the period 2021-2100 under SSP5-8.5.</w:t>
      </w:r>
      <w:bookmarkEnd w:id="122"/>
    </w:p>
    <w:p w14:paraId="4D2A34F3" w14:textId="4E27941A" w:rsidR="00B17DD9" w:rsidRDefault="007C5ED4" w:rsidP="00A613CC">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Summary of Manken</w:t>
      </w:r>
      <w:r w:rsidR="00B17DD9">
        <w:rPr>
          <w:rFonts w:ascii="Times New Roman" w:hAnsi="Times New Roman" w:cs="Times New Roman"/>
          <w:bCs/>
          <w:sz w:val="24"/>
          <w:szCs w:val="24"/>
        </w:rPr>
        <w:t>dal</w:t>
      </w:r>
      <w:r>
        <w:rPr>
          <w:rFonts w:ascii="Times New Roman" w:hAnsi="Times New Roman" w:cs="Times New Roman"/>
          <w:bCs/>
          <w:sz w:val="24"/>
          <w:szCs w:val="24"/>
        </w:rPr>
        <w:t>l</w:t>
      </w:r>
      <w:r w:rsidR="00B17DD9">
        <w:rPr>
          <w:rFonts w:ascii="Times New Roman" w:hAnsi="Times New Roman" w:cs="Times New Roman"/>
          <w:bCs/>
          <w:sz w:val="24"/>
          <w:szCs w:val="24"/>
        </w:rPr>
        <w:t xml:space="preserve"> trend test statistics for the mean onset date of Western Amhara region for the time period 2021-</w:t>
      </w:r>
      <w:r w:rsidR="003A4A50">
        <w:rPr>
          <w:rFonts w:ascii="Times New Roman" w:hAnsi="Times New Roman" w:cs="Times New Roman"/>
          <w:bCs/>
          <w:sz w:val="24"/>
          <w:szCs w:val="24"/>
        </w:rPr>
        <w:t>2100 under SSP2-4.5,SSP</w:t>
      </w:r>
      <w:r w:rsidR="00B17DD9">
        <w:rPr>
          <w:rFonts w:ascii="Times New Roman" w:hAnsi="Times New Roman" w:cs="Times New Roman"/>
          <w:bCs/>
          <w:sz w:val="24"/>
          <w:szCs w:val="24"/>
        </w:rPr>
        <w:t>3-7.0,and  SSP5-8.5 scenario are given in Table (4.9).</w:t>
      </w:r>
      <w:r w:rsidR="009B2C52">
        <w:rPr>
          <w:rFonts w:ascii="Times New Roman" w:hAnsi="Times New Roman" w:cs="Times New Roman"/>
          <w:bCs/>
          <w:sz w:val="24"/>
          <w:szCs w:val="24"/>
        </w:rPr>
        <w:t>The result revealed that,there will be delay of onset date (trend increase) under SSP2-4.5 for the period 2051-2080 and 2081-2100,under SSP3-7.0 for the period 2021-2050,under SSP5-8.5 for the period 2081-2100.But the delay onset date will be significant at 95% confidence level under SSP3-7.0 for the period 2021-2050 (P&lt;0.05) by 1.08 day/year.</w:t>
      </w:r>
      <w:r w:rsidR="007055FD">
        <w:rPr>
          <w:rFonts w:ascii="Times New Roman" w:hAnsi="Times New Roman" w:cs="Times New Roman"/>
          <w:bCs/>
          <w:sz w:val="24"/>
          <w:szCs w:val="24"/>
        </w:rPr>
        <w:t xml:space="preserve">On </w:t>
      </w:r>
      <w:r w:rsidR="007055FD">
        <w:rPr>
          <w:rFonts w:ascii="Times New Roman" w:hAnsi="Times New Roman" w:cs="Times New Roman"/>
          <w:bCs/>
          <w:sz w:val="24"/>
          <w:szCs w:val="24"/>
        </w:rPr>
        <w:lastRenderedPageBreak/>
        <w:t>the otherhand,for most of projected time period and for SSP2-4.5,SSP3-7.0,and  SSP5-8.5 there will be earliest onset date</w:t>
      </w:r>
      <w:r w:rsidR="00F63F26">
        <w:rPr>
          <w:rFonts w:ascii="Times New Roman" w:hAnsi="Times New Roman" w:cs="Times New Roman"/>
          <w:bCs/>
          <w:sz w:val="24"/>
          <w:szCs w:val="24"/>
        </w:rPr>
        <w:t xml:space="preserve"> (decreasing trend) </w:t>
      </w:r>
      <w:r w:rsidR="007055FD">
        <w:rPr>
          <w:rFonts w:ascii="Times New Roman" w:hAnsi="Times New Roman" w:cs="Times New Roman"/>
          <w:bCs/>
          <w:sz w:val="24"/>
          <w:szCs w:val="24"/>
        </w:rPr>
        <w:t>,but insignificant at 95% confidence level.</w:t>
      </w:r>
      <w:r w:rsidR="005851C6">
        <w:rPr>
          <w:rFonts w:ascii="Times New Roman" w:hAnsi="Times New Roman" w:cs="Times New Roman"/>
          <w:bCs/>
          <w:sz w:val="24"/>
          <w:szCs w:val="24"/>
        </w:rPr>
        <w:t xml:space="preserve">A study by </w:t>
      </w:r>
      <w:r w:rsidR="002C3697" w:rsidRPr="002C3697">
        <w:rPr>
          <w:rFonts w:ascii="Times New Roman" w:hAnsi="Times New Roman" w:cs="Times New Roman"/>
          <w:bCs/>
          <w:sz w:val="24"/>
          <w:szCs w:val="24"/>
        </w:rPr>
        <w:fldChar w:fldCharType="begin"/>
      </w:r>
      <w:r w:rsidR="009E3612">
        <w:rPr>
          <w:rFonts w:ascii="Times New Roman" w:hAnsi="Times New Roman" w:cs="Times New Roman"/>
          <w:bCs/>
          <w:sz w:val="24"/>
          <w:szCs w:val="24"/>
        </w:rPr>
        <w:instrText xml:space="preserve"> ADDIN ZOTERO_ITEM CSL_CITATION {"citationID":"a3luscdfs","properties":{"formattedCitation":"\\uldash{(Wasihun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2C3697" w:rsidRPr="002C3697">
        <w:rPr>
          <w:rFonts w:ascii="Times New Roman" w:hAnsi="Times New Roman" w:cs="Times New Roman"/>
          <w:bCs/>
          <w:sz w:val="24"/>
          <w:szCs w:val="24"/>
        </w:rPr>
        <w:fldChar w:fldCharType="separate"/>
      </w:r>
      <w:r w:rsidR="002C3697">
        <w:rPr>
          <w:rFonts w:ascii="Times New Roman" w:hAnsi="Times New Roman" w:cs="Times New Roman"/>
          <w:sz w:val="24"/>
          <w:szCs w:val="24"/>
        </w:rPr>
        <w:t>Wasihun </w:t>
      </w:r>
      <w:r w:rsidR="002C3697" w:rsidRPr="002C3697">
        <w:rPr>
          <w:rFonts w:ascii="Times New Roman" w:hAnsi="Times New Roman" w:cs="Times New Roman"/>
          <w:i/>
          <w:sz w:val="24"/>
          <w:szCs w:val="24"/>
        </w:rPr>
        <w:t>et</w:t>
      </w:r>
      <w:r w:rsidR="002C3697" w:rsidRPr="002C3697">
        <w:rPr>
          <w:rFonts w:ascii="Times New Roman" w:hAnsi="Times New Roman" w:cs="Times New Roman"/>
          <w:sz w:val="24"/>
          <w:szCs w:val="24"/>
        </w:rPr>
        <w:t xml:space="preserve"> </w:t>
      </w:r>
      <w:r w:rsidR="002C3697" w:rsidRPr="002C3697">
        <w:rPr>
          <w:rFonts w:ascii="Times New Roman" w:hAnsi="Times New Roman" w:cs="Times New Roman"/>
          <w:i/>
          <w:sz w:val="24"/>
          <w:szCs w:val="24"/>
        </w:rPr>
        <w:t>al</w:t>
      </w:r>
      <w:r w:rsidR="002C3697" w:rsidRPr="002C3697">
        <w:rPr>
          <w:rFonts w:ascii="Times New Roman" w:hAnsi="Times New Roman" w:cs="Times New Roman"/>
          <w:sz w:val="24"/>
          <w:szCs w:val="24"/>
        </w:rPr>
        <w:t>.(2020)</w:t>
      </w:r>
      <w:r w:rsidR="002C3697" w:rsidRPr="002C3697">
        <w:rPr>
          <w:rFonts w:ascii="Times New Roman" w:hAnsi="Times New Roman" w:cs="Times New Roman"/>
          <w:bCs/>
          <w:sz w:val="24"/>
          <w:szCs w:val="24"/>
        </w:rPr>
        <w:fldChar w:fldCharType="end"/>
      </w:r>
      <w:r w:rsidR="002C3697">
        <w:rPr>
          <w:rFonts w:ascii="Times New Roman" w:hAnsi="Times New Roman" w:cs="Times New Roman"/>
          <w:bCs/>
          <w:sz w:val="24"/>
          <w:szCs w:val="24"/>
        </w:rPr>
        <w:t> ,</w:t>
      </w:r>
      <w:r w:rsidR="005851C6">
        <w:rPr>
          <w:rFonts w:ascii="Times New Roman" w:hAnsi="Times New Roman" w:cs="Times New Roman"/>
          <w:bCs/>
          <w:sz w:val="24"/>
          <w:szCs w:val="24"/>
        </w:rPr>
        <w:t xml:space="preserve"> showed that,increasing and significant onset date  at 95% confidence level for the period 2018-2047 over </w:t>
      </w:r>
      <w:r w:rsidR="005851C6" w:rsidRPr="00EC116F">
        <w:rPr>
          <w:rFonts w:ascii="Times New Roman" w:hAnsi="Times New Roman" w:cs="Times New Roman"/>
          <w:bCs/>
          <w:sz w:val="24"/>
          <w:szCs w:val="24"/>
        </w:rPr>
        <w:t>Gelemso,West Harerghe</w:t>
      </w:r>
      <w:r w:rsidR="00F63F26">
        <w:rPr>
          <w:rFonts w:ascii="Times New Roman" w:hAnsi="Times New Roman" w:cs="Times New Roman"/>
          <w:bCs/>
          <w:sz w:val="24"/>
          <w:szCs w:val="24"/>
        </w:rPr>
        <w:t xml:space="preserve"> in Ethiopia</w:t>
      </w:r>
      <w:r w:rsidR="005851C6" w:rsidRPr="00EC116F">
        <w:rPr>
          <w:rFonts w:ascii="Times New Roman" w:hAnsi="Times New Roman" w:cs="Times New Roman"/>
          <w:bCs/>
          <w:sz w:val="24"/>
          <w:szCs w:val="24"/>
        </w:rPr>
        <w:t>.</w:t>
      </w:r>
    </w:p>
    <w:p w14:paraId="652C63DF" w14:textId="44BB6C53" w:rsidR="00153A70" w:rsidRPr="00153A70" w:rsidRDefault="00153A70" w:rsidP="00153A70">
      <w:pPr>
        <w:keepNext/>
        <w:autoSpaceDE w:val="0"/>
        <w:autoSpaceDN w:val="0"/>
        <w:adjustRightInd w:val="0"/>
        <w:spacing w:after="0" w:line="360" w:lineRule="auto"/>
        <w:jc w:val="both"/>
        <w:rPr>
          <w:rFonts w:ascii="Times New Roman" w:hAnsi="Times New Roman" w:cs="Times New Roman"/>
          <w:bCs/>
          <w:sz w:val="24"/>
          <w:szCs w:val="24"/>
        </w:rPr>
      </w:pPr>
      <w:bookmarkStart w:id="123" w:name="_Toc168903706"/>
      <w:r w:rsidRPr="00153A70">
        <w:rPr>
          <w:rFonts w:ascii="Times New Roman" w:hAnsi="Times New Roman" w:cs="Times New Roman"/>
          <w:b/>
          <w:sz w:val="24"/>
          <w:szCs w:val="24"/>
        </w:rPr>
        <w:t>Table 4. </w:t>
      </w:r>
      <w:r w:rsidRPr="00153A70">
        <w:rPr>
          <w:rFonts w:ascii="Times New Roman" w:hAnsi="Times New Roman" w:cs="Times New Roman"/>
          <w:b/>
          <w:sz w:val="24"/>
          <w:szCs w:val="24"/>
        </w:rPr>
        <w:fldChar w:fldCharType="begin"/>
      </w:r>
      <w:r w:rsidRPr="00153A70">
        <w:rPr>
          <w:rFonts w:ascii="Times New Roman" w:hAnsi="Times New Roman" w:cs="Times New Roman"/>
          <w:b/>
          <w:sz w:val="24"/>
          <w:szCs w:val="24"/>
        </w:rPr>
        <w:instrText xml:space="preserve"> SEQ Table_4. \* ARABIC </w:instrText>
      </w:r>
      <w:r w:rsidRPr="00153A70">
        <w:rPr>
          <w:rFonts w:ascii="Times New Roman" w:hAnsi="Times New Roman" w:cs="Times New Roman"/>
          <w:b/>
          <w:sz w:val="24"/>
          <w:szCs w:val="24"/>
        </w:rPr>
        <w:fldChar w:fldCharType="separate"/>
      </w:r>
      <w:r w:rsidR="00D74D1E">
        <w:rPr>
          <w:rFonts w:ascii="Times New Roman" w:hAnsi="Times New Roman" w:cs="Times New Roman"/>
          <w:b/>
          <w:noProof/>
          <w:sz w:val="24"/>
          <w:szCs w:val="24"/>
        </w:rPr>
        <w:t>10</w:t>
      </w:r>
      <w:r w:rsidRPr="00153A70">
        <w:rPr>
          <w:rFonts w:ascii="Times New Roman" w:hAnsi="Times New Roman" w:cs="Times New Roman"/>
          <w:b/>
          <w:sz w:val="24"/>
          <w:szCs w:val="24"/>
        </w:rPr>
        <w:fldChar w:fldCharType="end"/>
      </w:r>
      <w:r w:rsidRPr="00153A70">
        <w:rPr>
          <w:rFonts w:ascii="Times New Roman" w:hAnsi="Times New Roman" w:cs="Times New Roman"/>
          <w:b/>
          <w:sz w:val="24"/>
          <w:szCs w:val="24"/>
        </w:rPr>
        <w:t>.</w:t>
      </w:r>
      <w:r>
        <w:rPr>
          <w:rFonts w:ascii="Times New Roman" w:hAnsi="Times New Roman" w:cs="Times New Roman"/>
          <w:bCs/>
          <w:sz w:val="24"/>
          <w:szCs w:val="24"/>
        </w:rPr>
        <w:t> </w:t>
      </w:r>
      <w:r w:rsidR="00B856F1">
        <w:rPr>
          <w:rFonts w:ascii="Times New Roman" w:hAnsi="Times New Roman" w:cs="Times New Roman"/>
          <w:bCs/>
          <w:sz w:val="24"/>
          <w:szCs w:val="24"/>
        </w:rPr>
        <w:t>Onset date trend analysis of </w:t>
      </w:r>
      <w:r w:rsidRPr="00153A70">
        <w:rPr>
          <w:rFonts w:ascii="Times New Roman" w:hAnsi="Times New Roman" w:cs="Times New Roman"/>
          <w:bCs/>
          <w:sz w:val="24"/>
          <w:szCs w:val="24"/>
        </w:rPr>
        <w:t>Western Amhara region for the period 2021-2100 under different SSP.</w:t>
      </w:r>
      <w:bookmarkEnd w:id="12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1674"/>
        <w:gridCol w:w="1239"/>
        <w:gridCol w:w="1326"/>
        <w:gridCol w:w="803"/>
        <w:gridCol w:w="978"/>
        <w:gridCol w:w="1067"/>
        <w:gridCol w:w="993"/>
      </w:tblGrid>
      <w:tr w:rsidR="00EF374D" w:rsidRPr="00AE3CB1" w14:paraId="6C820EE7" w14:textId="77777777" w:rsidTr="00AE3CB1">
        <w:tc>
          <w:tcPr>
            <w:tcW w:w="1368" w:type="dxa"/>
            <w:vMerge w:val="restart"/>
            <w:tcBorders>
              <w:top w:val="single" w:sz="4" w:space="0" w:color="auto"/>
              <w:bottom w:val="nil"/>
            </w:tcBorders>
          </w:tcPr>
          <w:p w14:paraId="50997E95" w14:textId="6B7017A5"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SSP</w:t>
            </w:r>
          </w:p>
        </w:tc>
        <w:tc>
          <w:tcPr>
            <w:tcW w:w="1710" w:type="dxa"/>
            <w:vMerge w:val="restart"/>
            <w:tcBorders>
              <w:top w:val="single" w:sz="4" w:space="0" w:color="auto"/>
              <w:bottom w:val="nil"/>
            </w:tcBorders>
          </w:tcPr>
          <w:p w14:paraId="2B99F9AA" w14:textId="46480E1A"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Year</w:t>
            </w:r>
          </w:p>
        </w:tc>
        <w:tc>
          <w:tcPr>
            <w:tcW w:w="6498" w:type="dxa"/>
            <w:gridSpan w:val="6"/>
            <w:tcBorders>
              <w:top w:val="single" w:sz="4" w:space="0" w:color="auto"/>
              <w:bottom w:val="single" w:sz="4" w:space="0" w:color="auto"/>
            </w:tcBorders>
          </w:tcPr>
          <w:p w14:paraId="6E166733" w14:textId="7790072C"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MKttest trend analysis</w:t>
            </w:r>
          </w:p>
        </w:tc>
      </w:tr>
      <w:tr w:rsidR="00EF374D" w:rsidRPr="00AE3CB1" w14:paraId="3FDDEEAE" w14:textId="77777777" w:rsidTr="00AE3CB1">
        <w:tc>
          <w:tcPr>
            <w:tcW w:w="1368" w:type="dxa"/>
            <w:vMerge/>
            <w:tcBorders>
              <w:top w:val="nil"/>
              <w:bottom w:val="single" w:sz="4" w:space="0" w:color="auto"/>
            </w:tcBorders>
          </w:tcPr>
          <w:p w14:paraId="5482AC07"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vMerge/>
            <w:tcBorders>
              <w:top w:val="nil"/>
              <w:bottom w:val="single" w:sz="4" w:space="0" w:color="auto"/>
            </w:tcBorders>
          </w:tcPr>
          <w:p w14:paraId="340E68FA"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260" w:type="dxa"/>
            <w:tcBorders>
              <w:top w:val="single" w:sz="4" w:space="0" w:color="auto"/>
              <w:bottom w:val="single" w:sz="4" w:space="0" w:color="auto"/>
            </w:tcBorders>
          </w:tcPr>
          <w:p w14:paraId="27DE0FE5" w14:textId="5551CA58"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Z-value</w:t>
            </w:r>
          </w:p>
        </w:tc>
        <w:tc>
          <w:tcPr>
            <w:tcW w:w="1350" w:type="dxa"/>
            <w:tcBorders>
              <w:top w:val="single" w:sz="4" w:space="0" w:color="auto"/>
              <w:bottom w:val="single" w:sz="4" w:space="0" w:color="auto"/>
            </w:tcBorders>
          </w:tcPr>
          <w:p w14:paraId="0D148C33" w14:textId="12D8FA6D"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Sen’s slope</w:t>
            </w:r>
          </w:p>
        </w:tc>
        <w:tc>
          <w:tcPr>
            <w:tcW w:w="810" w:type="dxa"/>
            <w:tcBorders>
              <w:top w:val="single" w:sz="4" w:space="0" w:color="auto"/>
              <w:bottom w:val="single" w:sz="4" w:space="0" w:color="auto"/>
            </w:tcBorders>
          </w:tcPr>
          <w:p w14:paraId="6853495B" w14:textId="290BDD3F"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S</w:t>
            </w:r>
          </w:p>
        </w:tc>
        <w:tc>
          <w:tcPr>
            <w:tcW w:w="990" w:type="dxa"/>
            <w:tcBorders>
              <w:top w:val="single" w:sz="4" w:space="0" w:color="auto"/>
              <w:bottom w:val="single" w:sz="4" w:space="0" w:color="auto"/>
            </w:tcBorders>
          </w:tcPr>
          <w:p w14:paraId="5E32172D" w14:textId="210794A0"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Var (S)</w:t>
            </w:r>
          </w:p>
        </w:tc>
        <w:tc>
          <w:tcPr>
            <w:tcW w:w="1080" w:type="dxa"/>
            <w:tcBorders>
              <w:top w:val="single" w:sz="4" w:space="0" w:color="auto"/>
              <w:bottom w:val="single" w:sz="4" w:space="0" w:color="auto"/>
            </w:tcBorders>
          </w:tcPr>
          <w:p w14:paraId="42B00180" w14:textId="3ADD70DA"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P-value</w:t>
            </w:r>
          </w:p>
        </w:tc>
        <w:tc>
          <w:tcPr>
            <w:tcW w:w="1008" w:type="dxa"/>
            <w:tcBorders>
              <w:top w:val="single" w:sz="4" w:space="0" w:color="auto"/>
              <w:bottom w:val="single" w:sz="4" w:space="0" w:color="auto"/>
            </w:tcBorders>
          </w:tcPr>
          <w:p w14:paraId="75365168" w14:textId="5C3F33E9"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Tau</w:t>
            </w:r>
          </w:p>
        </w:tc>
      </w:tr>
      <w:tr w:rsidR="00EF374D" w:rsidRPr="00AE3CB1" w14:paraId="3371F4E3" w14:textId="77777777" w:rsidTr="00AE3CB1">
        <w:tc>
          <w:tcPr>
            <w:tcW w:w="1368" w:type="dxa"/>
            <w:vMerge w:val="restart"/>
            <w:tcBorders>
              <w:top w:val="single" w:sz="4" w:space="0" w:color="auto"/>
              <w:bottom w:val="nil"/>
            </w:tcBorders>
          </w:tcPr>
          <w:p w14:paraId="401A5244" w14:textId="34F7AFEA"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SSP2-4.5</w:t>
            </w:r>
          </w:p>
        </w:tc>
        <w:tc>
          <w:tcPr>
            <w:tcW w:w="1710" w:type="dxa"/>
            <w:tcBorders>
              <w:top w:val="single" w:sz="4" w:space="0" w:color="auto"/>
              <w:bottom w:val="nil"/>
            </w:tcBorders>
          </w:tcPr>
          <w:p w14:paraId="4CD2D85D" w14:textId="525BD776"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2021-2050</w:t>
            </w:r>
          </w:p>
        </w:tc>
        <w:tc>
          <w:tcPr>
            <w:tcW w:w="1260" w:type="dxa"/>
            <w:tcBorders>
              <w:top w:val="single" w:sz="4" w:space="0" w:color="auto"/>
              <w:bottom w:val="nil"/>
            </w:tcBorders>
          </w:tcPr>
          <w:p w14:paraId="4FC34392" w14:textId="20FE1806" w:rsidR="00EF374D" w:rsidRPr="00AE3CB1" w:rsidRDefault="00B618F2"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-0.88</w:t>
            </w:r>
          </w:p>
        </w:tc>
        <w:tc>
          <w:tcPr>
            <w:tcW w:w="1350" w:type="dxa"/>
            <w:tcBorders>
              <w:top w:val="single" w:sz="4" w:space="0" w:color="auto"/>
              <w:bottom w:val="nil"/>
            </w:tcBorders>
          </w:tcPr>
          <w:p w14:paraId="11042570" w14:textId="4EEC722C" w:rsidR="00EF374D" w:rsidRPr="00AE3CB1" w:rsidRDefault="00B618F2"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-0.27</w:t>
            </w:r>
          </w:p>
        </w:tc>
        <w:tc>
          <w:tcPr>
            <w:tcW w:w="810" w:type="dxa"/>
            <w:tcBorders>
              <w:top w:val="single" w:sz="4" w:space="0" w:color="auto"/>
              <w:bottom w:val="nil"/>
            </w:tcBorders>
          </w:tcPr>
          <w:p w14:paraId="671CF4A7" w14:textId="5FE4F393" w:rsidR="00EF374D" w:rsidRPr="00AE3CB1" w:rsidRDefault="00B618F2"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-50</w:t>
            </w:r>
          </w:p>
        </w:tc>
        <w:tc>
          <w:tcPr>
            <w:tcW w:w="990" w:type="dxa"/>
            <w:tcBorders>
              <w:top w:val="single" w:sz="4" w:space="0" w:color="auto"/>
              <w:bottom w:val="nil"/>
            </w:tcBorders>
          </w:tcPr>
          <w:p w14:paraId="5CE2A8FF" w14:textId="6D613653" w:rsidR="00EF374D" w:rsidRPr="00AE3CB1" w:rsidRDefault="00B618F2"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3136</w:t>
            </w:r>
          </w:p>
        </w:tc>
        <w:tc>
          <w:tcPr>
            <w:tcW w:w="1080" w:type="dxa"/>
            <w:tcBorders>
              <w:top w:val="single" w:sz="4" w:space="0" w:color="auto"/>
              <w:bottom w:val="nil"/>
            </w:tcBorders>
          </w:tcPr>
          <w:p w14:paraId="7E7A21EA" w14:textId="456E0BE2" w:rsidR="00EF374D" w:rsidRPr="00AE3CB1" w:rsidRDefault="00B618F2"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0.38</w:t>
            </w:r>
          </w:p>
        </w:tc>
        <w:tc>
          <w:tcPr>
            <w:tcW w:w="1008" w:type="dxa"/>
            <w:tcBorders>
              <w:top w:val="single" w:sz="4" w:space="0" w:color="auto"/>
              <w:bottom w:val="nil"/>
            </w:tcBorders>
          </w:tcPr>
          <w:p w14:paraId="2E7401B3" w14:textId="29CAAF00" w:rsidR="00EF374D" w:rsidRPr="00AE3CB1" w:rsidRDefault="00B618F2"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-0.11</w:t>
            </w:r>
          </w:p>
        </w:tc>
      </w:tr>
      <w:tr w:rsidR="00EF374D" w:rsidRPr="00AE3CB1" w14:paraId="016C086B" w14:textId="77777777" w:rsidTr="00AE3CB1">
        <w:tc>
          <w:tcPr>
            <w:tcW w:w="1368" w:type="dxa"/>
            <w:vMerge/>
            <w:tcBorders>
              <w:top w:val="nil"/>
              <w:bottom w:val="nil"/>
            </w:tcBorders>
          </w:tcPr>
          <w:p w14:paraId="35CC7F88"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tcBorders>
              <w:top w:val="nil"/>
              <w:bottom w:val="nil"/>
            </w:tcBorders>
          </w:tcPr>
          <w:p w14:paraId="014560CC" w14:textId="2865A8A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2051-2080</w:t>
            </w:r>
          </w:p>
        </w:tc>
        <w:tc>
          <w:tcPr>
            <w:tcW w:w="1260" w:type="dxa"/>
            <w:tcBorders>
              <w:top w:val="nil"/>
              <w:bottom w:val="nil"/>
            </w:tcBorders>
          </w:tcPr>
          <w:p w14:paraId="5D9F2429" w14:textId="2FE66356"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0.91</w:t>
            </w:r>
          </w:p>
        </w:tc>
        <w:tc>
          <w:tcPr>
            <w:tcW w:w="1350" w:type="dxa"/>
            <w:tcBorders>
              <w:top w:val="nil"/>
              <w:bottom w:val="nil"/>
            </w:tcBorders>
          </w:tcPr>
          <w:p w14:paraId="3D3B1F9F" w14:textId="347DA2D9"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0.44</w:t>
            </w:r>
          </w:p>
        </w:tc>
        <w:tc>
          <w:tcPr>
            <w:tcW w:w="810" w:type="dxa"/>
            <w:tcBorders>
              <w:top w:val="nil"/>
              <w:bottom w:val="nil"/>
            </w:tcBorders>
          </w:tcPr>
          <w:p w14:paraId="2038FD31" w14:textId="52DD390B"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52</w:t>
            </w:r>
          </w:p>
        </w:tc>
        <w:tc>
          <w:tcPr>
            <w:tcW w:w="990" w:type="dxa"/>
            <w:tcBorders>
              <w:top w:val="nil"/>
              <w:bottom w:val="nil"/>
            </w:tcBorders>
          </w:tcPr>
          <w:p w14:paraId="4555FFE4" w14:textId="0BE24F83"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3135</w:t>
            </w:r>
          </w:p>
        </w:tc>
        <w:tc>
          <w:tcPr>
            <w:tcW w:w="1080" w:type="dxa"/>
            <w:tcBorders>
              <w:top w:val="nil"/>
              <w:bottom w:val="nil"/>
            </w:tcBorders>
          </w:tcPr>
          <w:p w14:paraId="0F46A56C" w14:textId="04111961"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0.36</w:t>
            </w:r>
          </w:p>
        </w:tc>
        <w:tc>
          <w:tcPr>
            <w:tcW w:w="1008" w:type="dxa"/>
            <w:tcBorders>
              <w:top w:val="nil"/>
              <w:bottom w:val="nil"/>
            </w:tcBorders>
          </w:tcPr>
          <w:p w14:paraId="2444E0AD" w14:textId="1F0747FA"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0.12</w:t>
            </w:r>
          </w:p>
        </w:tc>
      </w:tr>
      <w:tr w:rsidR="00EF374D" w:rsidRPr="00AE3CB1" w14:paraId="1C1F15D6" w14:textId="77777777" w:rsidTr="00AE3CB1">
        <w:tc>
          <w:tcPr>
            <w:tcW w:w="1368" w:type="dxa"/>
            <w:vMerge/>
            <w:tcBorders>
              <w:top w:val="nil"/>
              <w:bottom w:val="single" w:sz="4" w:space="0" w:color="auto"/>
            </w:tcBorders>
          </w:tcPr>
          <w:p w14:paraId="288BB3DC"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tcBorders>
              <w:top w:val="nil"/>
              <w:bottom w:val="single" w:sz="4" w:space="0" w:color="auto"/>
            </w:tcBorders>
          </w:tcPr>
          <w:p w14:paraId="127FC13D" w14:textId="5F03DFE3"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2081-2100</w:t>
            </w:r>
          </w:p>
        </w:tc>
        <w:tc>
          <w:tcPr>
            <w:tcW w:w="1260" w:type="dxa"/>
            <w:tcBorders>
              <w:top w:val="nil"/>
              <w:bottom w:val="single" w:sz="4" w:space="0" w:color="auto"/>
            </w:tcBorders>
          </w:tcPr>
          <w:p w14:paraId="4A24F69F" w14:textId="39CD7CB3" w:rsidR="00EF374D" w:rsidRPr="00AE3CB1" w:rsidRDefault="00A11070"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0.02</w:t>
            </w:r>
          </w:p>
        </w:tc>
        <w:tc>
          <w:tcPr>
            <w:tcW w:w="1350" w:type="dxa"/>
            <w:tcBorders>
              <w:top w:val="nil"/>
              <w:bottom w:val="single" w:sz="4" w:space="0" w:color="auto"/>
            </w:tcBorders>
          </w:tcPr>
          <w:p w14:paraId="07160F77" w14:textId="1B35A0AB" w:rsidR="00EF374D" w:rsidRPr="00AE3CB1" w:rsidRDefault="00A11070"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0.09</w:t>
            </w:r>
          </w:p>
        </w:tc>
        <w:tc>
          <w:tcPr>
            <w:tcW w:w="810" w:type="dxa"/>
            <w:tcBorders>
              <w:top w:val="nil"/>
              <w:bottom w:val="single" w:sz="4" w:space="0" w:color="auto"/>
            </w:tcBorders>
          </w:tcPr>
          <w:p w14:paraId="745BEDFE" w14:textId="73617817" w:rsidR="00EF374D" w:rsidRPr="00AE3CB1" w:rsidRDefault="00A11070"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1.00</w:t>
            </w:r>
          </w:p>
        </w:tc>
        <w:tc>
          <w:tcPr>
            <w:tcW w:w="990" w:type="dxa"/>
            <w:tcBorders>
              <w:top w:val="nil"/>
              <w:bottom w:val="single" w:sz="4" w:space="0" w:color="auto"/>
            </w:tcBorders>
          </w:tcPr>
          <w:p w14:paraId="05C61819" w14:textId="7D48FE7E" w:rsidR="00EF374D" w:rsidRPr="00AE3CB1" w:rsidRDefault="00A11070"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3135</w:t>
            </w:r>
          </w:p>
        </w:tc>
        <w:tc>
          <w:tcPr>
            <w:tcW w:w="1080" w:type="dxa"/>
            <w:tcBorders>
              <w:top w:val="nil"/>
              <w:bottom w:val="single" w:sz="4" w:space="0" w:color="auto"/>
            </w:tcBorders>
          </w:tcPr>
          <w:p w14:paraId="1B971D13" w14:textId="74581671" w:rsidR="00EF374D" w:rsidRPr="00AE3CB1" w:rsidRDefault="00A11070"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0.37</w:t>
            </w:r>
          </w:p>
        </w:tc>
        <w:tc>
          <w:tcPr>
            <w:tcW w:w="1008" w:type="dxa"/>
            <w:tcBorders>
              <w:top w:val="nil"/>
              <w:bottom w:val="single" w:sz="4" w:space="0" w:color="auto"/>
            </w:tcBorders>
          </w:tcPr>
          <w:p w14:paraId="0F4318E7" w14:textId="7261D1D4" w:rsidR="00EF374D" w:rsidRPr="00AE3CB1" w:rsidRDefault="00A11070"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0.01</w:t>
            </w:r>
          </w:p>
        </w:tc>
      </w:tr>
      <w:tr w:rsidR="00EF374D" w:rsidRPr="00AE3CB1" w14:paraId="028C3A12" w14:textId="77777777" w:rsidTr="00AE3CB1">
        <w:tc>
          <w:tcPr>
            <w:tcW w:w="1368" w:type="dxa"/>
            <w:vMerge w:val="restart"/>
            <w:tcBorders>
              <w:top w:val="single" w:sz="4" w:space="0" w:color="auto"/>
              <w:bottom w:val="nil"/>
            </w:tcBorders>
          </w:tcPr>
          <w:p w14:paraId="6F9563E4" w14:textId="1D24736F"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SSP3-7.0</w:t>
            </w:r>
          </w:p>
        </w:tc>
        <w:tc>
          <w:tcPr>
            <w:tcW w:w="1710" w:type="dxa"/>
            <w:tcBorders>
              <w:top w:val="single" w:sz="4" w:space="0" w:color="auto"/>
              <w:bottom w:val="nil"/>
            </w:tcBorders>
          </w:tcPr>
          <w:p w14:paraId="51262806" w14:textId="32B103C6"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2021-2050</w:t>
            </w:r>
          </w:p>
        </w:tc>
        <w:tc>
          <w:tcPr>
            <w:tcW w:w="1260" w:type="dxa"/>
            <w:tcBorders>
              <w:top w:val="single" w:sz="4" w:space="0" w:color="auto"/>
              <w:bottom w:val="nil"/>
            </w:tcBorders>
          </w:tcPr>
          <w:p w14:paraId="3FDA544F" w14:textId="7560FBF6"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2.61</w:t>
            </w:r>
          </w:p>
        </w:tc>
        <w:tc>
          <w:tcPr>
            <w:tcW w:w="1350" w:type="dxa"/>
            <w:tcBorders>
              <w:top w:val="single" w:sz="4" w:space="0" w:color="auto"/>
              <w:bottom w:val="nil"/>
            </w:tcBorders>
          </w:tcPr>
          <w:p w14:paraId="35E12448" w14:textId="24AF0AC6"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1.08</w:t>
            </w:r>
          </w:p>
        </w:tc>
        <w:tc>
          <w:tcPr>
            <w:tcW w:w="810" w:type="dxa"/>
            <w:tcBorders>
              <w:top w:val="single" w:sz="4" w:space="0" w:color="auto"/>
              <w:bottom w:val="nil"/>
            </w:tcBorders>
          </w:tcPr>
          <w:p w14:paraId="19399FDF" w14:textId="6A3D11E3"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147</w:t>
            </w:r>
          </w:p>
        </w:tc>
        <w:tc>
          <w:tcPr>
            <w:tcW w:w="990" w:type="dxa"/>
            <w:tcBorders>
              <w:top w:val="single" w:sz="4" w:space="0" w:color="auto"/>
              <w:bottom w:val="nil"/>
            </w:tcBorders>
          </w:tcPr>
          <w:p w14:paraId="52B6ECF3" w14:textId="43E42800"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3132</w:t>
            </w:r>
          </w:p>
        </w:tc>
        <w:tc>
          <w:tcPr>
            <w:tcW w:w="1080" w:type="dxa"/>
            <w:tcBorders>
              <w:top w:val="single" w:sz="4" w:space="0" w:color="auto"/>
              <w:bottom w:val="nil"/>
            </w:tcBorders>
          </w:tcPr>
          <w:p w14:paraId="4EAD164B" w14:textId="787A539C"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0.01</w:t>
            </w:r>
            <w:r w:rsidR="000924D3">
              <w:rPr>
                <w:rFonts w:ascii="Times New Roman" w:hAnsi="Times New Roman" w:cs="Times New Roman"/>
                <w:bCs/>
                <w:sz w:val="24"/>
                <w:szCs w:val="24"/>
              </w:rPr>
              <w:t>*</w:t>
            </w:r>
          </w:p>
        </w:tc>
        <w:tc>
          <w:tcPr>
            <w:tcW w:w="1008" w:type="dxa"/>
            <w:tcBorders>
              <w:top w:val="single" w:sz="4" w:space="0" w:color="auto"/>
              <w:bottom w:val="nil"/>
            </w:tcBorders>
          </w:tcPr>
          <w:p w14:paraId="613D2A4A" w14:textId="70C46F3D"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0.34</w:t>
            </w:r>
          </w:p>
        </w:tc>
      </w:tr>
      <w:tr w:rsidR="00EF374D" w:rsidRPr="00AE3CB1" w14:paraId="686AA704" w14:textId="77777777" w:rsidTr="00AE3CB1">
        <w:tc>
          <w:tcPr>
            <w:tcW w:w="1368" w:type="dxa"/>
            <w:vMerge/>
            <w:tcBorders>
              <w:top w:val="nil"/>
              <w:bottom w:val="nil"/>
            </w:tcBorders>
          </w:tcPr>
          <w:p w14:paraId="589C6834"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tcBorders>
              <w:top w:val="nil"/>
              <w:bottom w:val="nil"/>
            </w:tcBorders>
          </w:tcPr>
          <w:p w14:paraId="03567E6B" w14:textId="4BEA8384"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2051-2080</w:t>
            </w:r>
          </w:p>
        </w:tc>
        <w:tc>
          <w:tcPr>
            <w:tcW w:w="1260" w:type="dxa"/>
            <w:tcBorders>
              <w:top w:val="nil"/>
              <w:bottom w:val="nil"/>
            </w:tcBorders>
          </w:tcPr>
          <w:p w14:paraId="283C8C17" w14:textId="3AEC61C9"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-0.29</w:t>
            </w:r>
          </w:p>
        </w:tc>
        <w:tc>
          <w:tcPr>
            <w:tcW w:w="1350" w:type="dxa"/>
            <w:tcBorders>
              <w:top w:val="nil"/>
              <w:bottom w:val="nil"/>
            </w:tcBorders>
          </w:tcPr>
          <w:p w14:paraId="35D71131" w14:textId="197021C8"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0.00</w:t>
            </w:r>
          </w:p>
        </w:tc>
        <w:tc>
          <w:tcPr>
            <w:tcW w:w="810" w:type="dxa"/>
            <w:tcBorders>
              <w:top w:val="nil"/>
              <w:bottom w:val="nil"/>
            </w:tcBorders>
          </w:tcPr>
          <w:p w14:paraId="16BB5F8B" w14:textId="7DCCAD40"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-17.0</w:t>
            </w:r>
          </w:p>
        </w:tc>
        <w:tc>
          <w:tcPr>
            <w:tcW w:w="990" w:type="dxa"/>
            <w:tcBorders>
              <w:top w:val="nil"/>
              <w:bottom w:val="nil"/>
            </w:tcBorders>
          </w:tcPr>
          <w:p w14:paraId="2D4D09B3" w14:textId="301F67E9"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3105</w:t>
            </w:r>
          </w:p>
        </w:tc>
        <w:tc>
          <w:tcPr>
            <w:tcW w:w="1080" w:type="dxa"/>
            <w:tcBorders>
              <w:top w:val="nil"/>
              <w:bottom w:val="nil"/>
            </w:tcBorders>
          </w:tcPr>
          <w:p w14:paraId="7F79E653" w14:textId="3FE232A2"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0.77</w:t>
            </w:r>
          </w:p>
        </w:tc>
        <w:tc>
          <w:tcPr>
            <w:tcW w:w="1008" w:type="dxa"/>
            <w:tcBorders>
              <w:top w:val="nil"/>
              <w:bottom w:val="nil"/>
            </w:tcBorders>
          </w:tcPr>
          <w:p w14:paraId="0285F73E" w14:textId="63BD3449"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-0.04</w:t>
            </w:r>
          </w:p>
        </w:tc>
      </w:tr>
      <w:tr w:rsidR="00EF374D" w:rsidRPr="00AE3CB1" w14:paraId="241BA72D" w14:textId="77777777" w:rsidTr="00AE3CB1">
        <w:tc>
          <w:tcPr>
            <w:tcW w:w="1368" w:type="dxa"/>
            <w:vMerge/>
            <w:tcBorders>
              <w:top w:val="nil"/>
              <w:bottom w:val="single" w:sz="4" w:space="0" w:color="auto"/>
            </w:tcBorders>
          </w:tcPr>
          <w:p w14:paraId="5E9625B6"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tcBorders>
              <w:top w:val="nil"/>
              <w:bottom w:val="single" w:sz="4" w:space="0" w:color="auto"/>
            </w:tcBorders>
          </w:tcPr>
          <w:p w14:paraId="41319F1E" w14:textId="7EC44ED1"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2081-2100</w:t>
            </w:r>
          </w:p>
        </w:tc>
        <w:tc>
          <w:tcPr>
            <w:tcW w:w="1260" w:type="dxa"/>
            <w:tcBorders>
              <w:top w:val="nil"/>
              <w:bottom w:val="single" w:sz="4" w:space="0" w:color="auto"/>
            </w:tcBorders>
          </w:tcPr>
          <w:p w14:paraId="27B2203C" w14:textId="486A318A"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-0.62</w:t>
            </w:r>
          </w:p>
        </w:tc>
        <w:tc>
          <w:tcPr>
            <w:tcW w:w="1350" w:type="dxa"/>
            <w:tcBorders>
              <w:top w:val="nil"/>
              <w:bottom w:val="single" w:sz="4" w:space="0" w:color="auto"/>
            </w:tcBorders>
          </w:tcPr>
          <w:p w14:paraId="778B6B92" w14:textId="2CFB4C6E"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-0.39</w:t>
            </w:r>
          </w:p>
        </w:tc>
        <w:tc>
          <w:tcPr>
            <w:tcW w:w="810" w:type="dxa"/>
            <w:tcBorders>
              <w:top w:val="nil"/>
              <w:bottom w:val="single" w:sz="4" w:space="0" w:color="auto"/>
            </w:tcBorders>
          </w:tcPr>
          <w:p w14:paraId="3AAAAEB5" w14:textId="3FAFF4DF"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w:t>
            </w:r>
          </w:p>
        </w:tc>
        <w:tc>
          <w:tcPr>
            <w:tcW w:w="990" w:type="dxa"/>
            <w:tcBorders>
              <w:top w:val="nil"/>
              <w:bottom w:val="single" w:sz="4" w:space="0" w:color="auto"/>
            </w:tcBorders>
          </w:tcPr>
          <w:p w14:paraId="40FD3A88" w14:textId="5C51F1D7"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948</w:t>
            </w:r>
          </w:p>
        </w:tc>
        <w:tc>
          <w:tcPr>
            <w:tcW w:w="1080" w:type="dxa"/>
            <w:tcBorders>
              <w:top w:val="nil"/>
              <w:bottom w:val="single" w:sz="4" w:space="0" w:color="auto"/>
            </w:tcBorders>
          </w:tcPr>
          <w:p w14:paraId="4DBB5902" w14:textId="4EB7B559"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0.54</w:t>
            </w:r>
          </w:p>
        </w:tc>
        <w:tc>
          <w:tcPr>
            <w:tcW w:w="1008" w:type="dxa"/>
            <w:tcBorders>
              <w:top w:val="nil"/>
              <w:bottom w:val="single" w:sz="4" w:space="0" w:color="auto"/>
            </w:tcBorders>
          </w:tcPr>
          <w:p w14:paraId="27528742" w14:textId="78B4F4EA"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-0.11</w:t>
            </w:r>
          </w:p>
        </w:tc>
      </w:tr>
      <w:tr w:rsidR="00EF374D" w:rsidRPr="00AE3CB1" w14:paraId="3124D945" w14:textId="77777777" w:rsidTr="00AE3CB1">
        <w:tc>
          <w:tcPr>
            <w:tcW w:w="1368" w:type="dxa"/>
            <w:vMerge w:val="restart"/>
            <w:tcBorders>
              <w:top w:val="single" w:sz="4" w:space="0" w:color="auto"/>
            </w:tcBorders>
          </w:tcPr>
          <w:p w14:paraId="53E925AA" w14:textId="1A6D317C"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SSPP5-8.5</w:t>
            </w:r>
          </w:p>
        </w:tc>
        <w:tc>
          <w:tcPr>
            <w:tcW w:w="1710" w:type="dxa"/>
            <w:tcBorders>
              <w:top w:val="single" w:sz="4" w:space="0" w:color="auto"/>
            </w:tcBorders>
          </w:tcPr>
          <w:p w14:paraId="3256CD11" w14:textId="4C10AF65"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2021-2050</w:t>
            </w:r>
          </w:p>
        </w:tc>
        <w:tc>
          <w:tcPr>
            <w:tcW w:w="1260" w:type="dxa"/>
            <w:tcBorders>
              <w:top w:val="single" w:sz="4" w:space="0" w:color="auto"/>
            </w:tcBorders>
          </w:tcPr>
          <w:p w14:paraId="4705C4A4" w14:textId="5124B030"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-0.27</w:t>
            </w:r>
          </w:p>
        </w:tc>
        <w:tc>
          <w:tcPr>
            <w:tcW w:w="1350" w:type="dxa"/>
            <w:tcBorders>
              <w:top w:val="single" w:sz="4" w:space="0" w:color="auto"/>
            </w:tcBorders>
          </w:tcPr>
          <w:p w14:paraId="43559BA6" w14:textId="078812F5"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-0.006</w:t>
            </w:r>
          </w:p>
        </w:tc>
        <w:tc>
          <w:tcPr>
            <w:tcW w:w="810" w:type="dxa"/>
            <w:tcBorders>
              <w:top w:val="single" w:sz="4" w:space="0" w:color="auto"/>
            </w:tcBorders>
          </w:tcPr>
          <w:p w14:paraId="46410180" w14:textId="0A4BFB9A"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-16</w:t>
            </w:r>
          </w:p>
        </w:tc>
        <w:tc>
          <w:tcPr>
            <w:tcW w:w="990" w:type="dxa"/>
            <w:tcBorders>
              <w:top w:val="single" w:sz="4" w:space="0" w:color="auto"/>
            </w:tcBorders>
          </w:tcPr>
          <w:p w14:paraId="46E36F4E" w14:textId="5F5BDD44"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3129</w:t>
            </w:r>
          </w:p>
        </w:tc>
        <w:tc>
          <w:tcPr>
            <w:tcW w:w="1080" w:type="dxa"/>
            <w:tcBorders>
              <w:top w:val="single" w:sz="4" w:space="0" w:color="auto"/>
            </w:tcBorders>
          </w:tcPr>
          <w:p w14:paraId="1E31DB14" w14:textId="6244502B"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0.79</w:t>
            </w:r>
          </w:p>
        </w:tc>
        <w:tc>
          <w:tcPr>
            <w:tcW w:w="1008" w:type="dxa"/>
            <w:tcBorders>
              <w:top w:val="single" w:sz="4" w:space="0" w:color="auto"/>
            </w:tcBorders>
          </w:tcPr>
          <w:p w14:paraId="79AE5CA3" w14:textId="71C472FC"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-0.04</w:t>
            </w:r>
          </w:p>
        </w:tc>
      </w:tr>
      <w:tr w:rsidR="00EF374D" w:rsidRPr="00AE3CB1" w14:paraId="1CFEA30D" w14:textId="77777777" w:rsidTr="00AE3CB1">
        <w:tc>
          <w:tcPr>
            <w:tcW w:w="1368" w:type="dxa"/>
            <w:vMerge/>
          </w:tcPr>
          <w:p w14:paraId="6DAFEFE0"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tcPr>
          <w:p w14:paraId="11924CFA" w14:textId="37259F1E"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2051-2080</w:t>
            </w:r>
          </w:p>
        </w:tc>
        <w:tc>
          <w:tcPr>
            <w:tcW w:w="1260" w:type="dxa"/>
          </w:tcPr>
          <w:p w14:paraId="349FDC2D" w14:textId="187C26EF"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-0.75</w:t>
            </w:r>
          </w:p>
        </w:tc>
        <w:tc>
          <w:tcPr>
            <w:tcW w:w="1350" w:type="dxa"/>
          </w:tcPr>
          <w:p w14:paraId="73CE7D84" w14:textId="6DEE5C30"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-0.25</w:t>
            </w:r>
          </w:p>
        </w:tc>
        <w:tc>
          <w:tcPr>
            <w:tcW w:w="810" w:type="dxa"/>
          </w:tcPr>
          <w:p w14:paraId="53B2229E" w14:textId="6C539492"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-43</w:t>
            </w:r>
          </w:p>
        </w:tc>
        <w:tc>
          <w:tcPr>
            <w:tcW w:w="990" w:type="dxa"/>
          </w:tcPr>
          <w:p w14:paraId="73E6F65D" w14:textId="5D779DE6"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3136</w:t>
            </w:r>
          </w:p>
        </w:tc>
        <w:tc>
          <w:tcPr>
            <w:tcW w:w="1080" w:type="dxa"/>
          </w:tcPr>
          <w:p w14:paraId="7E864E5C" w14:textId="50F159F2"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0.45</w:t>
            </w:r>
          </w:p>
        </w:tc>
        <w:tc>
          <w:tcPr>
            <w:tcW w:w="1008" w:type="dxa"/>
          </w:tcPr>
          <w:p w14:paraId="017913F1" w14:textId="56146723"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-0.10</w:t>
            </w:r>
          </w:p>
        </w:tc>
      </w:tr>
      <w:tr w:rsidR="00EF374D" w:rsidRPr="00AE3CB1" w14:paraId="12F02F66" w14:textId="77777777" w:rsidTr="00AE3CB1">
        <w:tc>
          <w:tcPr>
            <w:tcW w:w="1368" w:type="dxa"/>
            <w:vMerge/>
          </w:tcPr>
          <w:p w14:paraId="6FC1DA6D" w14:textId="77777777"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p>
        </w:tc>
        <w:tc>
          <w:tcPr>
            <w:tcW w:w="1710" w:type="dxa"/>
          </w:tcPr>
          <w:p w14:paraId="7AE56F7C" w14:textId="39560B2E" w:rsidR="00EF374D" w:rsidRPr="00AE3CB1" w:rsidRDefault="00EF374D"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2081-2100</w:t>
            </w:r>
          </w:p>
        </w:tc>
        <w:tc>
          <w:tcPr>
            <w:tcW w:w="1260" w:type="dxa"/>
          </w:tcPr>
          <w:p w14:paraId="4EF2CF13" w14:textId="67C59BD4"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0.94</w:t>
            </w:r>
          </w:p>
        </w:tc>
        <w:tc>
          <w:tcPr>
            <w:tcW w:w="1350" w:type="dxa"/>
          </w:tcPr>
          <w:p w14:paraId="53FEDC73" w14:textId="22F8065C"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1.17</w:t>
            </w:r>
          </w:p>
        </w:tc>
        <w:tc>
          <w:tcPr>
            <w:tcW w:w="810" w:type="dxa"/>
          </w:tcPr>
          <w:p w14:paraId="735C0BBB" w14:textId="2018B1F1"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30</w:t>
            </w:r>
          </w:p>
        </w:tc>
        <w:tc>
          <w:tcPr>
            <w:tcW w:w="990" w:type="dxa"/>
          </w:tcPr>
          <w:p w14:paraId="2D3AEA9D" w14:textId="6E6F3F11"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946</w:t>
            </w:r>
          </w:p>
        </w:tc>
        <w:tc>
          <w:tcPr>
            <w:tcW w:w="1080" w:type="dxa"/>
          </w:tcPr>
          <w:p w14:paraId="48474F3E" w14:textId="3CD36B2F"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0.35</w:t>
            </w:r>
          </w:p>
        </w:tc>
        <w:tc>
          <w:tcPr>
            <w:tcW w:w="1008" w:type="dxa"/>
          </w:tcPr>
          <w:p w14:paraId="72B7DEED" w14:textId="15C3B53B" w:rsidR="00EF374D" w:rsidRPr="00AE3CB1" w:rsidRDefault="005256B9" w:rsidP="00A613CC">
            <w:pPr>
              <w:autoSpaceDE w:val="0"/>
              <w:autoSpaceDN w:val="0"/>
              <w:adjustRightInd w:val="0"/>
              <w:spacing w:line="360" w:lineRule="auto"/>
              <w:jc w:val="both"/>
              <w:rPr>
                <w:rFonts w:ascii="Times New Roman" w:hAnsi="Times New Roman" w:cs="Times New Roman"/>
                <w:bCs/>
                <w:sz w:val="24"/>
                <w:szCs w:val="24"/>
              </w:rPr>
            </w:pPr>
            <w:r w:rsidRPr="00AE3CB1">
              <w:rPr>
                <w:rFonts w:ascii="Times New Roman" w:hAnsi="Times New Roman" w:cs="Times New Roman"/>
                <w:bCs/>
                <w:sz w:val="24"/>
                <w:szCs w:val="24"/>
              </w:rPr>
              <w:t>0.16</w:t>
            </w:r>
          </w:p>
        </w:tc>
      </w:tr>
    </w:tbl>
    <w:p w14:paraId="2EA8A147" w14:textId="31C3B073" w:rsidR="009F3CAB" w:rsidRPr="000924D3" w:rsidRDefault="000924D3" w:rsidP="00A613CC">
      <w:pPr>
        <w:autoSpaceDE w:val="0"/>
        <w:autoSpaceDN w:val="0"/>
        <w:adjustRightInd w:val="0"/>
        <w:spacing w:after="0" w:line="360" w:lineRule="auto"/>
        <w:jc w:val="both"/>
        <w:rPr>
          <w:rFonts w:ascii="Times New Roman" w:hAnsi="Times New Roman" w:cs="Times New Roman"/>
          <w:bCs/>
          <w:sz w:val="24"/>
          <w:szCs w:val="24"/>
        </w:rPr>
      </w:pPr>
      <w:r w:rsidRPr="000924D3">
        <w:rPr>
          <w:rFonts w:ascii="Times New Roman" w:hAnsi="Times New Roman" w:cs="Times New Roman"/>
          <w:bCs/>
          <w:sz w:val="24"/>
          <w:szCs w:val="24"/>
        </w:rPr>
        <w:t>*represents significance at 5%.</w:t>
      </w:r>
    </w:p>
    <w:p w14:paraId="6DA132F9" w14:textId="72C26AD7" w:rsidR="00292480" w:rsidRPr="002F2712" w:rsidRDefault="00292480" w:rsidP="002F2712">
      <w:pPr>
        <w:pStyle w:val="Heading3"/>
        <w:spacing w:line="360" w:lineRule="auto"/>
        <w:rPr>
          <w:rFonts w:ascii="Times New Roman" w:hAnsi="Times New Roman" w:cs="Times New Roman"/>
          <w:color w:val="auto"/>
        </w:rPr>
      </w:pPr>
      <w:bookmarkStart w:id="124" w:name="_Toc181558833"/>
      <w:r w:rsidRPr="002F2712">
        <w:rPr>
          <w:rFonts w:ascii="Times New Roman" w:hAnsi="Times New Roman" w:cs="Times New Roman"/>
          <w:color w:val="auto"/>
        </w:rPr>
        <w:t>4.3.2.Analysis of cessation date</w:t>
      </w:r>
      <w:bookmarkEnd w:id="124"/>
    </w:p>
    <w:p w14:paraId="79AFD294" w14:textId="3CCA3B3B" w:rsidR="001021D7" w:rsidRDefault="00897122" w:rsidP="00292480">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Table 4.10 showed result of early,late,mean,standard deviation,and CV</w:t>
      </w:r>
      <w:r w:rsidR="00B856F1">
        <w:rPr>
          <w:rFonts w:ascii="Times New Roman" w:hAnsi="Times New Roman" w:cs="Times New Roman"/>
          <w:bCs/>
          <w:sz w:val="24"/>
          <w:szCs w:val="24"/>
        </w:rPr>
        <w:t xml:space="preserve"> of  cessation date for Western Amhara region for the period 2021</w:t>
      </w:r>
      <w:r w:rsidR="00B856F1">
        <w:rPr>
          <w:rFonts w:ascii="Times New Roman" w:hAnsi="Times New Roman" w:cs="Times New Roman"/>
          <w:bCs/>
          <w:sz w:val="24"/>
          <w:szCs w:val="24"/>
        </w:rPr>
        <w:noBreakHyphen/>
        <w:t>2100 under SSP2</w:t>
      </w:r>
      <w:r w:rsidR="00B856F1">
        <w:rPr>
          <w:rFonts w:ascii="Times New Roman" w:hAnsi="Times New Roman" w:cs="Times New Roman"/>
          <w:bCs/>
          <w:sz w:val="24"/>
          <w:szCs w:val="24"/>
        </w:rPr>
        <w:noBreakHyphen/>
      </w:r>
      <w:r>
        <w:rPr>
          <w:rFonts w:ascii="Times New Roman" w:hAnsi="Times New Roman" w:cs="Times New Roman"/>
          <w:bCs/>
          <w:sz w:val="24"/>
          <w:szCs w:val="24"/>
        </w:rPr>
        <w:t>4.5,</w:t>
      </w:r>
      <w:r w:rsidR="00B856F1">
        <w:rPr>
          <w:rFonts w:ascii="Times New Roman" w:hAnsi="Times New Roman" w:cs="Times New Roman"/>
          <w:bCs/>
          <w:sz w:val="24"/>
          <w:szCs w:val="24"/>
        </w:rPr>
        <w:t> SSP3</w:t>
      </w:r>
      <w:r w:rsidR="00B856F1">
        <w:rPr>
          <w:rFonts w:ascii="Times New Roman" w:hAnsi="Times New Roman" w:cs="Times New Roman"/>
          <w:bCs/>
          <w:sz w:val="24"/>
          <w:szCs w:val="24"/>
        </w:rPr>
        <w:noBreakHyphen/>
      </w:r>
      <w:r>
        <w:rPr>
          <w:rFonts w:ascii="Times New Roman" w:hAnsi="Times New Roman" w:cs="Times New Roman"/>
          <w:bCs/>
          <w:sz w:val="24"/>
          <w:szCs w:val="24"/>
        </w:rPr>
        <w:t>7.0,</w:t>
      </w:r>
      <w:r w:rsidR="00B856F1">
        <w:rPr>
          <w:rFonts w:ascii="Times New Roman" w:hAnsi="Times New Roman" w:cs="Times New Roman"/>
          <w:bCs/>
          <w:sz w:val="24"/>
          <w:szCs w:val="24"/>
        </w:rPr>
        <w:t> and SSP5</w:t>
      </w:r>
      <w:r w:rsidR="00B856F1">
        <w:rPr>
          <w:rFonts w:ascii="Times New Roman" w:hAnsi="Times New Roman" w:cs="Times New Roman"/>
          <w:bCs/>
          <w:sz w:val="24"/>
          <w:szCs w:val="24"/>
        </w:rPr>
        <w:noBreakHyphen/>
      </w:r>
      <w:r>
        <w:rPr>
          <w:rFonts w:ascii="Times New Roman" w:hAnsi="Times New Roman" w:cs="Times New Roman"/>
          <w:bCs/>
          <w:sz w:val="24"/>
          <w:szCs w:val="24"/>
        </w:rPr>
        <w:t>8.5.The result revealed that,the early cessation date ranged from 248 DOY to 261 DOY under SSP2-4.5,233 DOY to 238 DOY under SSP3-7.0,and 246 DOY to 261 DOY under SSP5-8.5 for the p</w:t>
      </w:r>
      <w:r w:rsidR="00834A89">
        <w:rPr>
          <w:rFonts w:ascii="Times New Roman" w:hAnsi="Times New Roman" w:cs="Times New Roman"/>
          <w:bCs/>
          <w:sz w:val="24"/>
          <w:szCs w:val="24"/>
        </w:rPr>
        <w:t xml:space="preserve">eriod 2021 to 2100.The cessation date will be extended up to 288 to 303 DOY </w:t>
      </w:r>
      <w:r w:rsidR="007873C7">
        <w:rPr>
          <w:rFonts w:ascii="Times New Roman" w:hAnsi="Times New Roman" w:cs="Times New Roman"/>
          <w:bCs/>
          <w:sz w:val="24"/>
          <w:szCs w:val="24"/>
        </w:rPr>
        <w:t>under</w:t>
      </w:r>
      <w:r w:rsidR="00834A89">
        <w:rPr>
          <w:rFonts w:ascii="Times New Roman" w:hAnsi="Times New Roman" w:cs="Times New Roman"/>
          <w:bCs/>
          <w:sz w:val="24"/>
          <w:szCs w:val="24"/>
        </w:rPr>
        <w:t xml:space="preserve"> </w:t>
      </w:r>
      <w:r w:rsidR="007873C7">
        <w:rPr>
          <w:rFonts w:ascii="Times New Roman" w:hAnsi="Times New Roman" w:cs="Times New Roman"/>
          <w:bCs/>
          <w:sz w:val="24"/>
          <w:szCs w:val="24"/>
        </w:rPr>
        <w:t>SSP</w:t>
      </w:r>
      <w:r w:rsidR="00834A89">
        <w:rPr>
          <w:rFonts w:ascii="Times New Roman" w:hAnsi="Times New Roman" w:cs="Times New Roman"/>
          <w:bCs/>
          <w:sz w:val="24"/>
          <w:szCs w:val="24"/>
        </w:rPr>
        <w:t>-4.5,from 266 to 282 DOY under SSP3-7.0,and from 283 to 288 DOY under SSP5-8.5 for the period 2021-2100.</w:t>
      </w:r>
      <w:r w:rsidR="002F55AC">
        <w:rPr>
          <w:rFonts w:ascii="Times New Roman" w:hAnsi="Times New Roman" w:cs="Times New Roman"/>
          <w:bCs/>
          <w:sz w:val="24"/>
          <w:szCs w:val="24"/>
        </w:rPr>
        <w:t>The projected mean cessation  date of Wesern Amhara region wil</w:t>
      </w:r>
      <w:r w:rsidR="007873C7">
        <w:rPr>
          <w:rFonts w:ascii="Times New Roman" w:hAnsi="Times New Roman" w:cs="Times New Roman"/>
          <w:bCs/>
          <w:sz w:val="24"/>
          <w:szCs w:val="24"/>
        </w:rPr>
        <w:t xml:space="preserve">l be earlier from baseline mean cessation date by 29 days </w:t>
      </w:r>
      <w:r w:rsidR="002F55AC">
        <w:rPr>
          <w:rFonts w:ascii="Times New Roman" w:hAnsi="Times New Roman" w:cs="Times New Roman"/>
          <w:bCs/>
          <w:sz w:val="24"/>
          <w:szCs w:val="24"/>
        </w:rPr>
        <w:t>for the period 2021-2050,by 27 days for the period 2051-2080,and by 32 days for the period 2081-2100 under SSP2-4.5.</w:t>
      </w:r>
      <w:r w:rsidR="00791A1D">
        <w:rPr>
          <w:rFonts w:ascii="Times New Roman" w:hAnsi="Times New Roman" w:cs="Times New Roman"/>
          <w:bCs/>
          <w:sz w:val="24"/>
          <w:szCs w:val="24"/>
        </w:rPr>
        <w:t xml:space="preserve">In the case of SSP3-7.0,the cessation date projected to be earlier by </w:t>
      </w:r>
      <w:r w:rsidR="00B856F1">
        <w:rPr>
          <w:rFonts w:ascii="Times New Roman" w:hAnsi="Times New Roman" w:cs="Times New Roman"/>
          <w:bCs/>
          <w:sz w:val="24"/>
          <w:szCs w:val="24"/>
        </w:rPr>
        <w:t>36</w:t>
      </w:r>
      <w:r w:rsidR="00791A1D">
        <w:rPr>
          <w:rFonts w:ascii="Times New Roman" w:hAnsi="Times New Roman" w:cs="Times New Roman"/>
          <w:bCs/>
          <w:sz w:val="24"/>
          <w:szCs w:val="24"/>
        </w:rPr>
        <w:t xml:space="preserve"> days ,</w:t>
      </w:r>
      <w:r w:rsidR="00B856F1">
        <w:rPr>
          <w:rFonts w:ascii="Times New Roman" w:hAnsi="Times New Roman" w:cs="Times New Roman"/>
          <w:bCs/>
          <w:sz w:val="24"/>
          <w:szCs w:val="24"/>
        </w:rPr>
        <w:t>52</w:t>
      </w:r>
      <w:r w:rsidR="00791A1D">
        <w:rPr>
          <w:rFonts w:ascii="Times New Roman" w:hAnsi="Times New Roman" w:cs="Times New Roman"/>
          <w:bCs/>
          <w:sz w:val="24"/>
          <w:szCs w:val="24"/>
        </w:rPr>
        <w:t xml:space="preserve"> days,and </w:t>
      </w:r>
      <w:r w:rsidR="00B856F1">
        <w:rPr>
          <w:rFonts w:ascii="Times New Roman" w:hAnsi="Times New Roman" w:cs="Times New Roman"/>
          <w:bCs/>
          <w:sz w:val="24"/>
          <w:szCs w:val="24"/>
        </w:rPr>
        <w:t>52</w:t>
      </w:r>
      <w:r w:rsidR="00791A1D">
        <w:rPr>
          <w:rFonts w:ascii="Times New Roman" w:hAnsi="Times New Roman" w:cs="Times New Roman"/>
          <w:bCs/>
          <w:sz w:val="24"/>
          <w:szCs w:val="24"/>
        </w:rPr>
        <w:t xml:space="preserve"> days for the period 2021-2050,2051-2080,and 2081-2100 respectively.</w:t>
      </w:r>
      <w:r w:rsidR="005E0384">
        <w:rPr>
          <w:rFonts w:ascii="Times New Roman" w:hAnsi="Times New Roman" w:cs="Times New Roman"/>
          <w:bCs/>
          <w:sz w:val="24"/>
          <w:szCs w:val="24"/>
        </w:rPr>
        <w:t xml:space="preserve">On the otherhand ,the cessation date will be earlier by </w:t>
      </w:r>
      <w:r w:rsidR="00B856F1">
        <w:rPr>
          <w:rFonts w:ascii="Times New Roman" w:hAnsi="Times New Roman" w:cs="Times New Roman"/>
          <w:bCs/>
          <w:sz w:val="24"/>
          <w:szCs w:val="24"/>
        </w:rPr>
        <w:t>28</w:t>
      </w:r>
      <w:r w:rsidR="005E0384">
        <w:rPr>
          <w:rFonts w:ascii="Times New Roman" w:hAnsi="Times New Roman" w:cs="Times New Roman"/>
          <w:bCs/>
          <w:sz w:val="24"/>
          <w:szCs w:val="24"/>
        </w:rPr>
        <w:t xml:space="preserve"> days,</w:t>
      </w:r>
      <w:r w:rsidR="00B856F1">
        <w:rPr>
          <w:rFonts w:ascii="Times New Roman" w:hAnsi="Times New Roman" w:cs="Times New Roman"/>
          <w:bCs/>
          <w:sz w:val="24"/>
          <w:szCs w:val="24"/>
        </w:rPr>
        <w:t> 1</w:t>
      </w:r>
      <w:r w:rsidR="005E0384">
        <w:rPr>
          <w:rFonts w:ascii="Times New Roman" w:hAnsi="Times New Roman" w:cs="Times New Roman"/>
          <w:bCs/>
          <w:sz w:val="24"/>
          <w:szCs w:val="24"/>
        </w:rPr>
        <w:t>8</w:t>
      </w:r>
      <w:r w:rsidR="00B856F1">
        <w:rPr>
          <w:rFonts w:ascii="Times New Roman" w:hAnsi="Times New Roman" w:cs="Times New Roman"/>
          <w:bCs/>
          <w:sz w:val="24"/>
          <w:szCs w:val="24"/>
        </w:rPr>
        <w:t> </w:t>
      </w:r>
      <w:r w:rsidR="005E0384">
        <w:rPr>
          <w:rFonts w:ascii="Times New Roman" w:hAnsi="Times New Roman" w:cs="Times New Roman"/>
          <w:bCs/>
          <w:sz w:val="24"/>
          <w:szCs w:val="24"/>
        </w:rPr>
        <w:t xml:space="preserve">days,and </w:t>
      </w:r>
      <w:r w:rsidR="00B856F1">
        <w:rPr>
          <w:rFonts w:ascii="Times New Roman" w:hAnsi="Times New Roman" w:cs="Times New Roman"/>
          <w:bCs/>
          <w:sz w:val="24"/>
          <w:szCs w:val="24"/>
        </w:rPr>
        <w:t>33 </w:t>
      </w:r>
      <w:r w:rsidR="005E0384">
        <w:rPr>
          <w:rFonts w:ascii="Times New Roman" w:hAnsi="Times New Roman" w:cs="Times New Roman"/>
          <w:bCs/>
          <w:sz w:val="24"/>
          <w:szCs w:val="24"/>
        </w:rPr>
        <w:t>days under SSP5-8.5 for the period 2021-20</w:t>
      </w:r>
      <w:r w:rsidR="007C0ECC">
        <w:rPr>
          <w:rFonts w:ascii="Times New Roman" w:hAnsi="Times New Roman" w:cs="Times New Roman"/>
          <w:bCs/>
          <w:sz w:val="24"/>
          <w:szCs w:val="24"/>
        </w:rPr>
        <w:t>50,</w:t>
      </w:r>
      <w:r w:rsidR="00B856F1">
        <w:rPr>
          <w:rFonts w:ascii="Times New Roman" w:hAnsi="Times New Roman" w:cs="Times New Roman"/>
          <w:bCs/>
          <w:sz w:val="24"/>
          <w:szCs w:val="24"/>
        </w:rPr>
        <w:t> </w:t>
      </w:r>
      <w:r w:rsidR="007C0ECC">
        <w:rPr>
          <w:rFonts w:ascii="Times New Roman" w:hAnsi="Times New Roman" w:cs="Times New Roman"/>
          <w:bCs/>
          <w:sz w:val="24"/>
          <w:szCs w:val="24"/>
        </w:rPr>
        <w:t>2051-</w:t>
      </w:r>
      <w:r w:rsidR="007C0ECC">
        <w:rPr>
          <w:rFonts w:ascii="Times New Roman" w:hAnsi="Times New Roman" w:cs="Times New Roman"/>
          <w:bCs/>
          <w:sz w:val="24"/>
          <w:szCs w:val="24"/>
        </w:rPr>
        <w:lastRenderedPageBreak/>
        <w:t>2080,</w:t>
      </w:r>
      <w:r w:rsidR="00B856F1">
        <w:rPr>
          <w:rFonts w:ascii="Times New Roman" w:hAnsi="Times New Roman" w:cs="Times New Roman"/>
          <w:bCs/>
          <w:sz w:val="24"/>
          <w:szCs w:val="24"/>
        </w:rPr>
        <w:t> </w:t>
      </w:r>
      <w:r w:rsidR="007C0ECC">
        <w:rPr>
          <w:rFonts w:ascii="Times New Roman" w:hAnsi="Times New Roman" w:cs="Times New Roman"/>
          <w:bCs/>
          <w:sz w:val="24"/>
          <w:szCs w:val="24"/>
        </w:rPr>
        <w:t>and 2081-2100 respe</w:t>
      </w:r>
      <w:r w:rsidR="005E0384">
        <w:rPr>
          <w:rFonts w:ascii="Times New Roman" w:hAnsi="Times New Roman" w:cs="Times New Roman"/>
          <w:bCs/>
          <w:sz w:val="24"/>
          <w:szCs w:val="24"/>
        </w:rPr>
        <w:t>ctively.</w:t>
      </w:r>
      <w:r w:rsidR="007C0ECC" w:rsidRPr="007C0ECC">
        <w:rPr>
          <w:rFonts w:ascii="Times New Roman" w:hAnsi="Times New Roman" w:cs="Times New Roman"/>
          <w:sz w:val="24"/>
          <w:szCs w:val="24"/>
        </w:rPr>
        <w:t xml:space="preserve">A study by </w:t>
      </w:r>
      <w:r w:rsidR="00C5520E" w:rsidRPr="00C5520E">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{"citationID":"a2it47v20o4","properties":{"formattedCitation":"\\uldash{(Kwawuvi et al., 2022)}","plainCitation":"(Kwawuvi et al., 2022)","dontUpdate":true,"noteIndex":0},"citationItems":[{"id":1184,"uris":["http://zotero.org/users/10693454/items/YF66WLGB"],"itemData":{"id":1184,"type":"article-journal","abstract":"The study determined rainfall onset and cessation dates, and length of rainy season (LRS) in the Oti River Basin (ORB) using historical data (1981–2010) and future (2021–2050) model data. Historical data were from meteorological stations, Climate Hazards Group Infrared Precipitation with Stations (CHIRPS) and National Aeronautics and Space Administration Prediction of Worldwide Energy Resource (NASA POWER) while ensemble of eight models were acquired from Coordinated Regional Climate Downscaling Experiment (CORDEX-Africa). An evaluation of the models was performed based on correlation, standard deviation and root-mean-square error (RMSE). The onset, cessation and LRS were analyzed for trends using the Mann–Kendall test and Sen’s slope estimator. An evaluation of the performance of the models on rainfall revealed strong correlation (r &gt; 0.9), with standard deviation &lt; 2.0 and RMSE &lt; 0.75 whereas for temperature a strong correlation (r ≥ 0.99), standard deviation &lt; 1.25 and RMSE &lt; 0.25 were also recorded. Results also showed that onset date could increase from 8 May (128 days) to about 24 May (144 days) in the future under the Representative Concentration Pathways (RCPs) emission scenarios. Cessation date which was on 29 October (302 days) in the historical period could decrease to 7 October (280 days) under both RCP4.5 and RCP8.5 scenarios in future. The LRS would decrease from 173 days to about 136 days under both emission scenarios. These anticipated variations in onset and cessation dates, and LRS are amongst the important rainfall characteristics that could affect future agricultural viability and planning, and the availability of water in the ORB.","container-title":"Modeling Earth Systems and Environment","DOI":"10.1007/s40808-022-01410-w","ISSN":"2363-6203, 2363-6211","issue":"4","journalAbbreviation":"Model. Earth Syst. Environ.","language":"en","page":"5077-5095","source":"DOI.org (Crossref)","title":"An investigation into the future changes in rainfall onset, cessation and length of rainy season in the Oti River Basin, West Africa","URL":"https://link.springer.com/10.1007/s40808-022-01410-w","volume":"8","author":[{"family":"Kwawuvi","given":"Daniel"},{"family":"Mama","given":"Daouda"},{"family":"Agodzo","given":"Sampson K."},{"family":"Hartmann","given":"Andreas"},{"family":"Larbi","given":"Isaac"},{"family":"Bessah","given":"Enoch"},{"family":"Abraham","given":"Tesfalem"},{"family":"Dotse","given":"Sam-Quarcoo"},{"family":"Limantol","given":"Andrew Manoba"}],"accessed":{"date-parts":[["2024",6,7]]},"issued":{"date-parts":[["2022",11]]}}}],"schema":"https://github.com/citation-style-language/schema/raw/master/csl-citation.json"} </w:instrText>
      </w:r>
      <w:r w:rsidR="00C5520E" w:rsidRPr="00C5520E">
        <w:rPr>
          <w:rFonts w:ascii="Times New Roman" w:hAnsi="Times New Roman" w:cs="Times New Roman"/>
          <w:sz w:val="24"/>
          <w:szCs w:val="24"/>
          <w:highlight w:val="yellow"/>
        </w:rPr>
        <w:fldChar w:fldCharType="separate"/>
      </w:r>
      <w:r w:rsidR="00C5520E">
        <w:rPr>
          <w:rFonts w:ascii="Times New Roman" w:hAnsi="Times New Roman" w:cs="Times New Roman"/>
          <w:sz w:val="24"/>
          <w:szCs w:val="24"/>
        </w:rPr>
        <w:t xml:space="preserve">Kwawuvi </w:t>
      </w:r>
      <w:r w:rsidR="00C5520E" w:rsidRPr="005569F4">
        <w:rPr>
          <w:rFonts w:ascii="Times New Roman" w:hAnsi="Times New Roman" w:cs="Times New Roman"/>
          <w:i/>
          <w:sz w:val="24"/>
          <w:szCs w:val="24"/>
        </w:rPr>
        <w:t>et al</w:t>
      </w:r>
      <w:r w:rsidR="00C5520E">
        <w:rPr>
          <w:rFonts w:ascii="Times New Roman" w:hAnsi="Times New Roman" w:cs="Times New Roman"/>
          <w:sz w:val="24"/>
          <w:szCs w:val="24"/>
        </w:rPr>
        <w:t>.(</w:t>
      </w:r>
      <w:r w:rsidR="00C5520E" w:rsidRPr="00C5520E">
        <w:rPr>
          <w:rFonts w:ascii="Times New Roman" w:hAnsi="Times New Roman" w:cs="Times New Roman"/>
          <w:sz w:val="24"/>
          <w:szCs w:val="24"/>
        </w:rPr>
        <w:t>2022)</w:t>
      </w:r>
      <w:r w:rsidR="00C5520E" w:rsidRPr="00C5520E">
        <w:rPr>
          <w:rFonts w:ascii="Times New Roman" w:hAnsi="Times New Roman" w:cs="Times New Roman"/>
          <w:sz w:val="24"/>
          <w:szCs w:val="24"/>
          <w:highlight w:val="yellow"/>
        </w:rPr>
        <w:fldChar w:fldCharType="end"/>
      </w:r>
      <w:r w:rsidR="00C5520E">
        <w:rPr>
          <w:rFonts w:ascii="Times New Roman" w:hAnsi="Times New Roman" w:cs="Times New Roman"/>
          <w:sz w:val="24"/>
          <w:szCs w:val="24"/>
        </w:rPr>
        <w:t xml:space="preserve"> </w:t>
      </w:r>
      <w:r w:rsidR="00D90631">
        <w:rPr>
          <w:rFonts w:ascii="Times New Roman" w:hAnsi="Times New Roman" w:cs="Times New Roman"/>
          <w:sz w:val="24"/>
          <w:szCs w:val="24"/>
        </w:rPr>
        <w:t>in the Oti River b</w:t>
      </w:r>
      <w:r w:rsidR="007C0ECC" w:rsidRPr="007C0ECC">
        <w:rPr>
          <w:rFonts w:ascii="Times New Roman" w:hAnsi="Times New Roman" w:cs="Times New Roman"/>
          <w:sz w:val="24"/>
          <w:szCs w:val="24"/>
        </w:rPr>
        <w:t>asin, West Africa, indicated that,Cessation date which was on 29 October (302 </w:t>
      </w:r>
      <w:r w:rsidR="00C935C9">
        <w:rPr>
          <w:rFonts w:ascii="Times New Roman" w:hAnsi="Times New Roman" w:cs="Times New Roman"/>
          <w:sz w:val="24"/>
          <w:szCs w:val="24"/>
        </w:rPr>
        <w:t>DOY</w:t>
      </w:r>
      <w:r w:rsidR="007C0ECC" w:rsidRPr="007C0ECC">
        <w:rPr>
          <w:rFonts w:ascii="Times New Roman" w:hAnsi="Times New Roman" w:cs="Times New Roman"/>
          <w:sz w:val="24"/>
          <w:szCs w:val="24"/>
        </w:rPr>
        <w:t>) in the historical period (1981-2010) could decrease to 7 October (280 </w:t>
      </w:r>
      <w:r w:rsidR="00886476">
        <w:rPr>
          <w:rFonts w:ascii="Times New Roman" w:hAnsi="Times New Roman" w:cs="Times New Roman"/>
          <w:sz w:val="24"/>
          <w:szCs w:val="24"/>
        </w:rPr>
        <w:t>DOY</w:t>
      </w:r>
      <w:r w:rsidR="007C0ECC" w:rsidRPr="007C0ECC">
        <w:rPr>
          <w:rFonts w:ascii="Times New Roman" w:hAnsi="Times New Roman" w:cs="Times New Roman"/>
          <w:sz w:val="24"/>
          <w:szCs w:val="24"/>
        </w:rPr>
        <w:t xml:space="preserve">) under both RCP4.5 and RCP8.5 scenarios in 2021-2050. </w:t>
      </w:r>
      <w:r w:rsidR="005E0384" w:rsidRPr="007C0ECC">
        <w:rPr>
          <w:rFonts w:ascii="Times New Roman" w:hAnsi="Times New Roman" w:cs="Times New Roman"/>
          <w:bCs/>
          <w:sz w:val="24"/>
          <w:szCs w:val="24"/>
        </w:rPr>
        <w:t>The</w:t>
      </w:r>
      <w:r w:rsidR="005E0384">
        <w:rPr>
          <w:rFonts w:ascii="Times New Roman" w:hAnsi="Times New Roman" w:cs="Times New Roman"/>
          <w:bCs/>
          <w:sz w:val="24"/>
          <w:szCs w:val="24"/>
        </w:rPr>
        <w:t xml:space="preserve">  CV of mean cessation date  for th</w:t>
      </w:r>
      <w:r w:rsidR="00B1471B">
        <w:rPr>
          <w:rFonts w:ascii="Times New Roman" w:hAnsi="Times New Roman" w:cs="Times New Roman"/>
          <w:bCs/>
          <w:sz w:val="24"/>
          <w:szCs w:val="24"/>
        </w:rPr>
        <w:t>e</w:t>
      </w:r>
      <w:r w:rsidR="005E0384">
        <w:rPr>
          <w:rFonts w:ascii="Times New Roman" w:hAnsi="Times New Roman" w:cs="Times New Roman"/>
          <w:bCs/>
          <w:sz w:val="24"/>
          <w:szCs w:val="24"/>
        </w:rPr>
        <w:t xml:space="preserve"> period 2021-2100 and for all considered scenarios in this study  projected to be less than 10,which implied that less variable from one season of the year to the other.</w:t>
      </w:r>
    </w:p>
    <w:p w14:paraId="2E666EBE" w14:textId="430E84DC" w:rsidR="00153A70" w:rsidRPr="00153A70" w:rsidRDefault="00153A70" w:rsidP="005569F4">
      <w:pPr>
        <w:pStyle w:val="Caption"/>
        <w:spacing w:line="360" w:lineRule="auto"/>
        <w:jc w:val="both"/>
        <w:rPr>
          <w:rFonts w:ascii="Times New Roman" w:hAnsi="Times New Roman"/>
          <w:b w:val="0"/>
          <w:sz w:val="24"/>
          <w:szCs w:val="24"/>
        </w:rPr>
      </w:pPr>
      <w:bookmarkStart w:id="125" w:name="_Toc168903707"/>
      <w:r>
        <w:rPr>
          <w:rFonts w:ascii="Times New Roman" w:hAnsi="Times New Roman"/>
          <w:sz w:val="24"/>
          <w:szCs w:val="24"/>
        </w:rPr>
        <w:t>Table 4. </w:t>
      </w:r>
      <w:r w:rsidRPr="00153A70">
        <w:rPr>
          <w:rFonts w:ascii="Times New Roman" w:hAnsi="Times New Roman"/>
          <w:sz w:val="24"/>
          <w:szCs w:val="24"/>
        </w:rPr>
        <w:fldChar w:fldCharType="begin"/>
      </w:r>
      <w:r w:rsidRPr="00153A70">
        <w:rPr>
          <w:rFonts w:ascii="Times New Roman" w:hAnsi="Times New Roman"/>
          <w:sz w:val="24"/>
          <w:szCs w:val="24"/>
        </w:rPr>
        <w:instrText xml:space="preserve"> SEQ Table_4. \* ARABIC </w:instrText>
      </w:r>
      <w:r w:rsidRPr="00153A70">
        <w:rPr>
          <w:rFonts w:ascii="Times New Roman" w:hAnsi="Times New Roman"/>
          <w:sz w:val="24"/>
          <w:szCs w:val="24"/>
        </w:rPr>
        <w:fldChar w:fldCharType="separate"/>
      </w:r>
      <w:r w:rsidR="00D74D1E">
        <w:rPr>
          <w:rFonts w:ascii="Times New Roman" w:hAnsi="Times New Roman"/>
          <w:noProof/>
          <w:sz w:val="24"/>
          <w:szCs w:val="24"/>
        </w:rPr>
        <w:t>11</w:t>
      </w:r>
      <w:r w:rsidRPr="00153A70">
        <w:rPr>
          <w:rFonts w:ascii="Times New Roman" w:hAnsi="Times New Roman"/>
          <w:sz w:val="24"/>
          <w:szCs w:val="24"/>
        </w:rPr>
        <w:fldChar w:fldCharType="end"/>
      </w:r>
      <w:r w:rsidRPr="00153A70">
        <w:rPr>
          <w:rFonts w:ascii="Times New Roman" w:hAnsi="Times New Roman"/>
          <w:sz w:val="24"/>
          <w:szCs w:val="24"/>
        </w:rPr>
        <w:t>.</w:t>
      </w:r>
      <w:r>
        <w:rPr>
          <w:rFonts w:ascii="Times New Roman" w:hAnsi="Times New Roman"/>
          <w:b w:val="0"/>
          <w:bCs w:val="0"/>
          <w:sz w:val="24"/>
          <w:szCs w:val="24"/>
        </w:rPr>
        <w:t> </w:t>
      </w:r>
      <w:r w:rsidRPr="00153A70">
        <w:rPr>
          <w:rFonts w:ascii="Times New Roman" w:hAnsi="Times New Roman"/>
          <w:b w:val="0"/>
          <w:bCs w:val="0"/>
          <w:sz w:val="24"/>
          <w:szCs w:val="24"/>
        </w:rPr>
        <w:t>Cessation</w:t>
      </w:r>
      <w:r>
        <w:rPr>
          <w:rFonts w:ascii="Times New Roman" w:hAnsi="Times New Roman"/>
          <w:b w:val="0"/>
          <w:bCs w:val="0"/>
          <w:sz w:val="24"/>
          <w:szCs w:val="24"/>
        </w:rPr>
        <w:t> date analysis of Western Amhara for the period 2021</w:t>
      </w:r>
      <w:r>
        <w:rPr>
          <w:rFonts w:ascii="Times New Roman" w:hAnsi="Times New Roman"/>
          <w:b w:val="0"/>
          <w:bCs w:val="0"/>
          <w:sz w:val="24"/>
          <w:szCs w:val="24"/>
        </w:rPr>
        <w:noBreakHyphen/>
        <w:t>2100 under </w:t>
      </w:r>
      <w:r w:rsidRPr="00153A70">
        <w:rPr>
          <w:rFonts w:ascii="Times New Roman" w:hAnsi="Times New Roman"/>
          <w:b w:val="0"/>
          <w:bCs w:val="0"/>
          <w:sz w:val="24"/>
          <w:szCs w:val="24"/>
        </w:rPr>
        <w:t>different SSP</w:t>
      </w:r>
      <w:r w:rsidR="001C17D3">
        <w:rPr>
          <w:rFonts w:ascii="Times New Roman" w:hAnsi="Times New Roman"/>
          <w:b w:val="0"/>
          <w:bCs w:val="0"/>
          <w:sz w:val="24"/>
          <w:szCs w:val="24"/>
        </w:rPr>
        <w:t xml:space="preserve"> and departure from the mean cessation date of base period (1991-2020)</w:t>
      </w:r>
      <w:r w:rsidRPr="00153A70">
        <w:rPr>
          <w:rFonts w:ascii="Times New Roman" w:hAnsi="Times New Roman"/>
          <w:b w:val="0"/>
          <w:bCs w:val="0"/>
          <w:sz w:val="24"/>
          <w:szCs w:val="24"/>
        </w:rPr>
        <w:t>.</w:t>
      </w:r>
      <w:bookmarkEnd w:id="125"/>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7"/>
        <w:gridCol w:w="1301"/>
        <w:gridCol w:w="1890"/>
        <w:gridCol w:w="1800"/>
        <w:gridCol w:w="1977"/>
        <w:gridCol w:w="723"/>
        <w:gridCol w:w="738"/>
      </w:tblGrid>
      <w:tr w:rsidR="00292480" w14:paraId="7CE9862E" w14:textId="77777777" w:rsidTr="005F1153">
        <w:tc>
          <w:tcPr>
            <w:tcW w:w="1147" w:type="dxa"/>
            <w:vMerge w:val="restart"/>
            <w:tcBorders>
              <w:top w:val="single" w:sz="4" w:space="0" w:color="auto"/>
              <w:bottom w:val="nil"/>
            </w:tcBorders>
          </w:tcPr>
          <w:p w14:paraId="5820930E"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w:t>
            </w:r>
          </w:p>
        </w:tc>
        <w:tc>
          <w:tcPr>
            <w:tcW w:w="1301" w:type="dxa"/>
            <w:vMerge w:val="restart"/>
            <w:tcBorders>
              <w:top w:val="single" w:sz="4" w:space="0" w:color="auto"/>
              <w:bottom w:val="nil"/>
            </w:tcBorders>
          </w:tcPr>
          <w:p w14:paraId="74B6732C"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Year</w:t>
            </w:r>
          </w:p>
        </w:tc>
        <w:tc>
          <w:tcPr>
            <w:tcW w:w="7128" w:type="dxa"/>
            <w:gridSpan w:val="5"/>
            <w:tcBorders>
              <w:top w:val="single" w:sz="4" w:space="0" w:color="auto"/>
              <w:bottom w:val="single" w:sz="4" w:space="0" w:color="auto"/>
            </w:tcBorders>
          </w:tcPr>
          <w:p w14:paraId="166D5F31" w14:textId="32F1462F" w:rsidR="00292480" w:rsidRPr="00240D2E" w:rsidRDefault="008651F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B0E28">
              <w:rPr>
                <w:rFonts w:ascii="Times New Roman" w:hAnsi="Times New Roman" w:cs="Times New Roman"/>
                <w:bCs/>
                <w:sz w:val="24"/>
                <w:szCs w:val="24"/>
              </w:rPr>
              <w:t>Cessation</w:t>
            </w:r>
            <w:r w:rsidR="00292480" w:rsidRPr="00240D2E">
              <w:rPr>
                <w:rFonts w:ascii="Times New Roman" w:hAnsi="Times New Roman" w:cs="Times New Roman"/>
                <w:bCs/>
                <w:sz w:val="24"/>
                <w:szCs w:val="24"/>
              </w:rPr>
              <w:t xml:space="preserve"> date Characterstics</w:t>
            </w:r>
          </w:p>
        </w:tc>
      </w:tr>
      <w:tr w:rsidR="005F1153" w14:paraId="58C3851D" w14:textId="77777777" w:rsidTr="005F1153">
        <w:tc>
          <w:tcPr>
            <w:tcW w:w="1147" w:type="dxa"/>
            <w:vMerge/>
            <w:tcBorders>
              <w:top w:val="nil"/>
              <w:bottom w:val="single" w:sz="4" w:space="0" w:color="auto"/>
            </w:tcBorders>
          </w:tcPr>
          <w:p w14:paraId="25CD996F"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vMerge/>
            <w:tcBorders>
              <w:top w:val="nil"/>
              <w:bottom w:val="single" w:sz="4" w:space="0" w:color="auto"/>
            </w:tcBorders>
          </w:tcPr>
          <w:p w14:paraId="5B84016D"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890" w:type="dxa"/>
            <w:tcBorders>
              <w:top w:val="single" w:sz="4" w:space="0" w:color="auto"/>
              <w:bottom w:val="single" w:sz="4" w:space="0" w:color="auto"/>
            </w:tcBorders>
          </w:tcPr>
          <w:p w14:paraId="7237A516" w14:textId="2511FB9A" w:rsidR="00292480" w:rsidRPr="00240D2E" w:rsidRDefault="008651FE" w:rsidP="000B0E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F1153">
              <w:rPr>
                <w:rFonts w:ascii="Times New Roman" w:hAnsi="Times New Roman" w:cs="Times New Roman"/>
                <w:bCs/>
                <w:sz w:val="24"/>
                <w:szCs w:val="24"/>
              </w:rPr>
              <w:t>Early </w:t>
            </w:r>
            <w:r w:rsidR="000B0E28">
              <w:rPr>
                <w:rFonts w:ascii="Times New Roman" w:hAnsi="Times New Roman" w:cs="Times New Roman"/>
                <w:bCs/>
                <w:sz w:val="24"/>
                <w:szCs w:val="24"/>
              </w:rPr>
              <w:t>cessation</w:t>
            </w:r>
            <w:r w:rsidR="005F1153">
              <w:rPr>
                <w:rFonts w:ascii="Times New Roman" w:hAnsi="Times New Roman" w:cs="Times New Roman"/>
                <w:bCs/>
                <w:sz w:val="24"/>
                <w:szCs w:val="24"/>
              </w:rPr>
              <w:t xml:space="preserve"> date (DOY)</w:t>
            </w:r>
          </w:p>
        </w:tc>
        <w:tc>
          <w:tcPr>
            <w:tcW w:w="1800" w:type="dxa"/>
            <w:tcBorders>
              <w:top w:val="single" w:sz="4" w:space="0" w:color="auto"/>
              <w:bottom w:val="single" w:sz="4" w:space="0" w:color="auto"/>
            </w:tcBorders>
          </w:tcPr>
          <w:p w14:paraId="5BC52BCF" w14:textId="34725B85" w:rsidR="00292480" w:rsidRPr="00240D2E" w:rsidRDefault="008651FE" w:rsidP="000B0E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F1153">
              <w:rPr>
                <w:rFonts w:ascii="Times New Roman" w:hAnsi="Times New Roman" w:cs="Times New Roman"/>
                <w:bCs/>
                <w:sz w:val="24"/>
                <w:szCs w:val="24"/>
              </w:rPr>
              <w:t>Late </w:t>
            </w:r>
            <w:r w:rsidR="000B0E28">
              <w:rPr>
                <w:rFonts w:ascii="Times New Roman" w:hAnsi="Times New Roman" w:cs="Times New Roman"/>
                <w:bCs/>
                <w:sz w:val="24"/>
                <w:szCs w:val="24"/>
              </w:rPr>
              <w:t>cessation</w:t>
            </w:r>
            <w:r w:rsidR="005F1153">
              <w:rPr>
                <w:rFonts w:ascii="Times New Roman" w:hAnsi="Times New Roman" w:cs="Times New Roman"/>
                <w:bCs/>
                <w:sz w:val="24"/>
                <w:szCs w:val="24"/>
              </w:rPr>
              <w:t xml:space="preserve"> date (DOY)</w:t>
            </w:r>
          </w:p>
        </w:tc>
        <w:tc>
          <w:tcPr>
            <w:tcW w:w="1977" w:type="dxa"/>
            <w:tcBorders>
              <w:top w:val="single" w:sz="4" w:space="0" w:color="auto"/>
              <w:bottom w:val="single" w:sz="4" w:space="0" w:color="auto"/>
            </w:tcBorders>
          </w:tcPr>
          <w:p w14:paraId="21CA0ADA" w14:textId="77777777" w:rsidR="005F1153" w:rsidRDefault="005F1153" w:rsidP="000B0E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Mean </w:t>
            </w:r>
            <w:r w:rsidR="000B0E28">
              <w:rPr>
                <w:rFonts w:ascii="Times New Roman" w:hAnsi="Times New Roman" w:cs="Times New Roman"/>
                <w:bCs/>
                <w:sz w:val="24"/>
                <w:szCs w:val="24"/>
              </w:rPr>
              <w:t>cessation</w:t>
            </w:r>
            <w:r>
              <w:rPr>
                <w:rFonts w:ascii="Times New Roman" w:hAnsi="Times New Roman" w:cs="Times New Roman"/>
                <w:bCs/>
                <w:sz w:val="24"/>
                <w:szCs w:val="24"/>
              </w:rPr>
              <w:t> </w:t>
            </w:r>
          </w:p>
          <w:p w14:paraId="362E96EA" w14:textId="5F0F0B76" w:rsidR="00292480" w:rsidRPr="00240D2E" w:rsidRDefault="005F1153" w:rsidP="000B0E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date (DOY)</w:t>
            </w:r>
          </w:p>
        </w:tc>
        <w:tc>
          <w:tcPr>
            <w:tcW w:w="723" w:type="dxa"/>
            <w:tcBorders>
              <w:top w:val="single" w:sz="4" w:space="0" w:color="auto"/>
              <w:bottom w:val="single" w:sz="4" w:space="0" w:color="auto"/>
            </w:tcBorders>
          </w:tcPr>
          <w:p w14:paraId="34606C5F" w14:textId="7D31F616" w:rsidR="00292480" w:rsidRPr="00240D2E" w:rsidRDefault="008651F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F1153">
              <w:rPr>
                <w:rFonts w:ascii="Times New Roman" w:hAnsi="Times New Roman" w:cs="Times New Roman"/>
                <w:bCs/>
                <w:sz w:val="24"/>
                <w:szCs w:val="24"/>
              </w:rPr>
              <w:t>SD (day)</w:t>
            </w:r>
          </w:p>
        </w:tc>
        <w:tc>
          <w:tcPr>
            <w:tcW w:w="738" w:type="dxa"/>
            <w:tcBorders>
              <w:top w:val="single" w:sz="4" w:space="0" w:color="auto"/>
              <w:bottom w:val="single" w:sz="4" w:space="0" w:color="auto"/>
            </w:tcBorders>
          </w:tcPr>
          <w:p w14:paraId="722A386C" w14:textId="2A6C8B9F" w:rsidR="00292480" w:rsidRPr="00240D2E" w:rsidRDefault="008651F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92480" w:rsidRPr="00240D2E">
              <w:rPr>
                <w:rFonts w:ascii="Times New Roman" w:hAnsi="Times New Roman" w:cs="Times New Roman"/>
                <w:bCs/>
                <w:sz w:val="24"/>
                <w:szCs w:val="24"/>
              </w:rPr>
              <w:t>CV</w:t>
            </w:r>
            <w:r w:rsidR="00292480">
              <w:rPr>
                <w:rFonts w:ascii="Times New Roman" w:hAnsi="Times New Roman" w:cs="Times New Roman"/>
                <w:bCs/>
                <w:sz w:val="24"/>
                <w:szCs w:val="24"/>
              </w:rPr>
              <w:t xml:space="preserve"> </w:t>
            </w:r>
            <w:r w:rsidR="00292480" w:rsidRPr="00240D2E">
              <w:rPr>
                <w:rFonts w:ascii="Times New Roman" w:hAnsi="Times New Roman" w:cs="Times New Roman"/>
                <w:bCs/>
                <w:sz w:val="24"/>
                <w:szCs w:val="24"/>
              </w:rPr>
              <w:t>(%)</w:t>
            </w:r>
          </w:p>
        </w:tc>
      </w:tr>
      <w:tr w:rsidR="005F1153" w14:paraId="6DF99E20" w14:textId="77777777" w:rsidTr="005F1153">
        <w:tc>
          <w:tcPr>
            <w:tcW w:w="1147" w:type="dxa"/>
            <w:vMerge w:val="restart"/>
            <w:tcBorders>
              <w:top w:val="single" w:sz="4" w:space="0" w:color="auto"/>
              <w:bottom w:val="nil"/>
            </w:tcBorders>
          </w:tcPr>
          <w:p w14:paraId="5FD6895E"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SSP2-4.5</w:t>
            </w:r>
          </w:p>
        </w:tc>
        <w:tc>
          <w:tcPr>
            <w:tcW w:w="1301" w:type="dxa"/>
            <w:tcBorders>
              <w:top w:val="single" w:sz="4" w:space="0" w:color="auto"/>
              <w:bottom w:val="nil"/>
            </w:tcBorders>
          </w:tcPr>
          <w:p w14:paraId="4460C133"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890" w:type="dxa"/>
            <w:tcBorders>
              <w:top w:val="single" w:sz="4" w:space="0" w:color="auto"/>
              <w:bottom w:val="nil"/>
            </w:tcBorders>
          </w:tcPr>
          <w:p w14:paraId="4EE0AA80" w14:textId="65E5E5BF" w:rsidR="00292480" w:rsidRPr="00240D2E" w:rsidRDefault="005E037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254</w:t>
            </w:r>
          </w:p>
        </w:tc>
        <w:tc>
          <w:tcPr>
            <w:tcW w:w="1800" w:type="dxa"/>
            <w:tcBorders>
              <w:top w:val="single" w:sz="4" w:space="0" w:color="auto"/>
              <w:bottom w:val="nil"/>
            </w:tcBorders>
          </w:tcPr>
          <w:p w14:paraId="1BF9DCB3" w14:textId="39EA1AFD" w:rsidR="00292480" w:rsidRPr="00240D2E" w:rsidRDefault="005E037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300</w:t>
            </w:r>
          </w:p>
        </w:tc>
        <w:tc>
          <w:tcPr>
            <w:tcW w:w="1977" w:type="dxa"/>
            <w:tcBorders>
              <w:top w:val="single" w:sz="4" w:space="0" w:color="auto"/>
              <w:bottom w:val="nil"/>
            </w:tcBorders>
          </w:tcPr>
          <w:p w14:paraId="5B947D97" w14:textId="45B6DA4A" w:rsidR="00292480" w:rsidRPr="00240D2E" w:rsidRDefault="005E037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268</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29)</w:t>
            </w:r>
          </w:p>
        </w:tc>
        <w:tc>
          <w:tcPr>
            <w:tcW w:w="723" w:type="dxa"/>
            <w:tcBorders>
              <w:top w:val="single" w:sz="4" w:space="0" w:color="auto"/>
              <w:bottom w:val="nil"/>
            </w:tcBorders>
          </w:tcPr>
          <w:p w14:paraId="6AA2FD65" w14:textId="2025E93F" w:rsidR="00292480" w:rsidRPr="00240D2E" w:rsidRDefault="005E037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738" w:type="dxa"/>
            <w:tcBorders>
              <w:top w:val="single" w:sz="4" w:space="0" w:color="auto"/>
              <w:bottom w:val="nil"/>
            </w:tcBorders>
          </w:tcPr>
          <w:p w14:paraId="09DFE8FB" w14:textId="6998CF2C" w:rsidR="00292480" w:rsidRPr="00240D2E" w:rsidRDefault="005E037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5F1153" w14:paraId="2825A61B" w14:textId="77777777" w:rsidTr="005F1153">
        <w:tc>
          <w:tcPr>
            <w:tcW w:w="1147" w:type="dxa"/>
            <w:vMerge/>
            <w:tcBorders>
              <w:top w:val="nil"/>
              <w:bottom w:val="nil"/>
            </w:tcBorders>
          </w:tcPr>
          <w:p w14:paraId="1C3433A1"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tcBorders>
              <w:top w:val="nil"/>
              <w:bottom w:val="nil"/>
            </w:tcBorders>
          </w:tcPr>
          <w:p w14:paraId="19AD60A9"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890" w:type="dxa"/>
            <w:tcBorders>
              <w:top w:val="nil"/>
              <w:bottom w:val="nil"/>
            </w:tcBorders>
          </w:tcPr>
          <w:p w14:paraId="2B61FD93" w14:textId="1B96FA5D" w:rsidR="00292480" w:rsidRPr="00240D2E" w:rsidRDefault="00713F9C"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261</w:t>
            </w:r>
          </w:p>
        </w:tc>
        <w:tc>
          <w:tcPr>
            <w:tcW w:w="1800" w:type="dxa"/>
            <w:tcBorders>
              <w:top w:val="nil"/>
              <w:bottom w:val="nil"/>
            </w:tcBorders>
          </w:tcPr>
          <w:p w14:paraId="6949C37F" w14:textId="1EA591D8" w:rsidR="00292480" w:rsidRPr="00240D2E" w:rsidRDefault="00713F9C"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303</w:t>
            </w:r>
          </w:p>
        </w:tc>
        <w:tc>
          <w:tcPr>
            <w:tcW w:w="1977" w:type="dxa"/>
            <w:tcBorders>
              <w:top w:val="nil"/>
              <w:bottom w:val="nil"/>
            </w:tcBorders>
          </w:tcPr>
          <w:p w14:paraId="4DDDC9D6" w14:textId="12E1238D" w:rsidR="00292480" w:rsidRPr="00240D2E" w:rsidRDefault="00713F9C"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270</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27)</w:t>
            </w:r>
          </w:p>
        </w:tc>
        <w:tc>
          <w:tcPr>
            <w:tcW w:w="723" w:type="dxa"/>
            <w:tcBorders>
              <w:top w:val="nil"/>
              <w:bottom w:val="nil"/>
            </w:tcBorders>
          </w:tcPr>
          <w:p w14:paraId="5094E365" w14:textId="0FB851C4" w:rsidR="00292480" w:rsidRPr="00240D2E" w:rsidRDefault="00713F9C"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10</w:t>
            </w:r>
          </w:p>
        </w:tc>
        <w:tc>
          <w:tcPr>
            <w:tcW w:w="738" w:type="dxa"/>
            <w:tcBorders>
              <w:top w:val="nil"/>
              <w:bottom w:val="nil"/>
            </w:tcBorders>
          </w:tcPr>
          <w:p w14:paraId="7AE46C8F" w14:textId="2F0AAD52" w:rsidR="00292480" w:rsidRPr="00240D2E" w:rsidRDefault="00713F9C"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4</w:t>
            </w:r>
          </w:p>
        </w:tc>
      </w:tr>
      <w:tr w:rsidR="005F1153" w14:paraId="7D51E2DD" w14:textId="77777777" w:rsidTr="005F1153">
        <w:tc>
          <w:tcPr>
            <w:tcW w:w="1147" w:type="dxa"/>
            <w:vMerge/>
            <w:tcBorders>
              <w:top w:val="nil"/>
              <w:bottom w:val="single" w:sz="4" w:space="0" w:color="auto"/>
            </w:tcBorders>
          </w:tcPr>
          <w:p w14:paraId="476232E6"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tcBorders>
              <w:top w:val="nil"/>
              <w:bottom w:val="single" w:sz="4" w:space="0" w:color="auto"/>
            </w:tcBorders>
          </w:tcPr>
          <w:p w14:paraId="1D477A46"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890" w:type="dxa"/>
            <w:tcBorders>
              <w:top w:val="nil"/>
              <w:bottom w:val="single" w:sz="4" w:space="0" w:color="auto"/>
            </w:tcBorders>
          </w:tcPr>
          <w:p w14:paraId="5A2A854D" w14:textId="7EEC0E1B" w:rsidR="00292480" w:rsidRPr="00240D2E" w:rsidRDefault="000D0311"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24</w:t>
            </w:r>
            <w:r w:rsidR="001E2FCF">
              <w:rPr>
                <w:rFonts w:ascii="Times New Roman" w:hAnsi="Times New Roman" w:cs="Times New Roman"/>
                <w:bCs/>
                <w:sz w:val="24"/>
                <w:szCs w:val="24"/>
              </w:rPr>
              <w:t>8</w:t>
            </w:r>
          </w:p>
        </w:tc>
        <w:tc>
          <w:tcPr>
            <w:tcW w:w="1800" w:type="dxa"/>
            <w:tcBorders>
              <w:top w:val="nil"/>
              <w:bottom w:val="single" w:sz="4" w:space="0" w:color="auto"/>
            </w:tcBorders>
          </w:tcPr>
          <w:p w14:paraId="2C48CBD1" w14:textId="66968C61" w:rsidR="00292480" w:rsidRPr="00240D2E" w:rsidRDefault="000D0311"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977" w:type="dxa"/>
            <w:tcBorders>
              <w:top w:val="nil"/>
              <w:bottom w:val="single" w:sz="4" w:space="0" w:color="auto"/>
            </w:tcBorders>
          </w:tcPr>
          <w:p w14:paraId="7FBFD987" w14:textId="621D8374" w:rsidR="00292480" w:rsidRPr="00240D2E" w:rsidRDefault="000D0311"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265</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32)</w:t>
            </w:r>
          </w:p>
        </w:tc>
        <w:tc>
          <w:tcPr>
            <w:tcW w:w="723" w:type="dxa"/>
            <w:tcBorders>
              <w:top w:val="nil"/>
              <w:bottom w:val="single" w:sz="4" w:space="0" w:color="auto"/>
            </w:tcBorders>
          </w:tcPr>
          <w:p w14:paraId="7E09109E" w14:textId="70603AC4" w:rsidR="00292480" w:rsidRPr="00240D2E" w:rsidRDefault="001E2FCF"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9</w:t>
            </w:r>
          </w:p>
        </w:tc>
        <w:tc>
          <w:tcPr>
            <w:tcW w:w="738" w:type="dxa"/>
            <w:tcBorders>
              <w:top w:val="nil"/>
              <w:bottom w:val="single" w:sz="4" w:space="0" w:color="auto"/>
            </w:tcBorders>
          </w:tcPr>
          <w:p w14:paraId="3CCF71EA" w14:textId="7BEDB024" w:rsidR="00292480" w:rsidRPr="00240D2E" w:rsidRDefault="001E2FCF"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4</w:t>
            </w:r>
          </w:p>
        </w:tc>
      </w:tr>
      <w:tr w:rsidR="005F1153" w14:paraId="338F4460" w14:textId="77777777" w:rsidTr="005F1153">
        <w:tc>
          <w:tcPr>
            <w:tcW w:w="1147" w:type="dxa"/>
            <w:vMerge w:val="restart"/>
            <w:tcBorders>
              <w:top w:val="single" w:sz="4" w:space="0" w:color="auto"/>
              <w:bottom w:val="nil"/>
            </w:tcBorders>
          </w:tcPr>
          <w:p w14:paraId="497935B7"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SSP3-7.0</w:t>
            </w:r>
          </w:p>
        </w:tc>
        <w:tc>
          <w:tcPr>
            <w:tcW w:w="1301" w:type="dxa"/>
            <w:tcBorders>
              <w:top w:val="single" w:sz="4" w:space="0" w:color="auto"/>
              <w:bottom w:val="nil"/>
            </w:tcBorders>
          </w:tcPr>
          <w:p w14:paraId="4A0E89DE"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890" w:type="dxa"/>
            <w:tcBorders>
              <w:top w:val="single" w:sz="4" w:space="0" w:color="auto"/>
              <w:bottom w:val="nil"/>
            </w:tcBorders>
          </w:tcPr>
          <w:p w14:paraId="2ACBE211" w14:textId="6C95DDB8" w:rsidR="00292480" w:rsidRPr="00240D2E" w:rsidRDefault="00A33152"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238</w:t>
            </w:r>
          </w:p>
        </w:tc>
        <w:tc>
          <w:tcPr>
            <w:tcW w:w="1800" w:type="dxa"/>
            <w:tcBorders>
              <w:top w:val="single" w:sz="4" w:space="0" w:color="auto"/>
              <w:bottom w:val="nil"/>
            </w:tcBorders>
          </w:tcPr>
          <w:p w14:paraId="6AAC6689" w14:textId="4A997CBF" w:rsidR="00292480" w:rsidRPr="00240D2E" w:rsidRDefault="00A33152"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282</w:t>
            </w:r>
          </w:p>
        </w:tc>
        <w:tc>
          <w:tcPr>
            <w:tcW w:w="1977" w:type="dxa"/>
            <w:tcBorders>
              <w:top w:val="single" w:sz="4" w:space="0" w:color="auto"/>
              <w:bottom w:val="nil"/>
            </w:tcBorders>
          </w:tcPr>
          <w:p w14:paraId="72E69718" w14:textId="2148F1ED" w:rsidR="00292480" w:rsidRPr="00240D2E" w:rsidRDefault="00A33152"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261</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36)</w:t>
            </w:r>
          </w:p>
        </w:tc>
        <w:tc>
          <w:tcPr>
            <w:tcW w:w="723" w:type="dxa"/>
            <w:tcBorders>
              <w:top w:val="single" w:sz="4" w:space="0" w:color="auto"/>
              <w:bottom w:val="nil"/>
            </w:tcBorders>
          </w:tcPr>
          <w:p w14:paraId="133F6131" w14:textId="657D523C" w:rsidR="00292480" w:rsidRPr="00240D2E" w:rsidRDefault="00A33152"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13</w:t>
            </w:r>
          </w:p>
        </w:tc>
        <w:tc>
          <w:tcPr>
            <w:tcW w:w="738" w:type="dxa"/>
            <w:tcBorders>
              <w:top w:val="single" w:sz="4" w:space="0" w:color="auto"/>
              <w:bottom w:val="nil"/>
            </w:tcBorders>
          </w:tcPr>
          <w:p w14:paraId="018056D1" w14:textId="29AD707C" w:rsidR="00292480" w:rsidRPr="00240D2E" w:rsidRDefault="00A33152"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5F1153" w14:paraId="2A2A879A" w14:textId="77777777" w:rsidTr="005F1153">
        <w:tc>
          <w:tcPr>
            <w:tcW w:w="1147" w:type="dxa"/>
            <w:vMerge/>
            <w:tcBorders>
              <w:top w:val="nil"/>
              <w:bottom w:val="nil"/>
            </w:tcBorders>
          </w:tcPr>
          <w:p w14:paraId="1A3EF66A"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tcBorders>
              <w:top w:val="nil"/>
              <w:bottom w:val="nil"/>
            </w:tcBorders>
          </w:tcPr>
          <w:p w14:paraId="7C7FEFD2"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890" w:type="dxa"/>
            <w:tcBorders>
              <w:top w:val="nil"/>
              <w:bottom w:val="nil"/>
            </w:tcBorders>
          </w:tcPr>
          <w:p w14:paraId="53205365" w14:textId="11CA918B" w:rsidR="00292480" w:rsidRPr="00240D2E" w:rsidRDefault="00A1465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233</w:t>
            </w:r>
          </w:p>
        </w:tc>
        <w:tc>
          <w:tcPr>
            <w:tcW w:w="1800" w:type="dxa"/>
            <w:tcBorders>
              <w:top w:val="nil"/>
              <w:bottom w:val="nil"/>
            </w:tcBorders>
          </w:tcPr>
          <w:p w14:paraId="1A2C34C4" w14:textId="233E4A67" w:rsidR="00292480" w:rsidRPr="00240D2E" w:rsidRDefault="00A1465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273</w:t>
            </w:r>
          </w:p>
        </w:tc>
        <w:tc>
          <w:tcPr>
            <w:tcW w:w="1977" w:type="dxa"/>
            <w:tcBorders>
              <w:top w:val="nil"/>
              <w:bottom w:val="nil"/>
            </w:tcBorders>
          </w:tcPr>
          <w:p w14:paraId="2CF10C56" w14:textId="0675E373" w:rsidR="00292480" w:rsidRPr="00240D2E" w:rsidRDefault="00954BB9"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245</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52)</w:t>
            </w:r>
          </w:p>
        </w:tc>
        <w:tc>
          <w:tcPr>
            <w:tcW w:w="723" w:type="dxa"/>
            <w:tcBorders>
              <w:top w:val="nil"/>
              <w:bottom w:val="nil"/>
            </w:tcBorders>
          </w:tcPr>
          <w:p w14:paraId="3672FD82" w14:textId="0439461D" w:rsidR="00292480" w:rsidRPr="00240D2E" w:rsidRDefault="00A14657"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11</w:t>
            </w:r>
          </w:p>
        </w:tc>
        <w:tc>
          <w:tcPr>
            <w:tcW w:w="738" w:type="dxa"/>
            <w:tcBorders>
              <w:top w:val="nil"/>
              <w:bottom w:val="nil"/>
            </w:tcBorders>
          </w:tcPr>
          <w:p w14:paraId="74743BE4" w14:textId="20403019" w:rsidR="00292480" w:rsidRPr="00240D2E" w:rsidRDefault="00954BB9"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5F1153" w14:paraId="3CC48A2F" w14:textId="77777777" w:rsidTr="005F1153">
        <w:tc>
          <w:tcPr>
            <w:tcW w:w="1147" w:type="dxa"/>
            <w:vMerge/>
            <w:tcBorders>
              <w:top w:val="nil"/>
              <w:bottom w:val="single" w:sz="4" w:space="0" w:color="auto"/>
            </w:tcBorders>
          </w:tcPr>
          <w:p w14:paraId="3CA0D678"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tcBorders>
              <w:top w:val="nil"/>
              <w:bottom w:val="single" w:sz="4" w:space="0" w:color="auto"/>
            </w:tcBorders>
          </w:tcPr>
          <w:p w14:paraId="015083ED"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890" w:type="dxa"/>
            <w:tcBorders>
              <w:top w:val="nil"/>
              <w:bottom w:val="single" w:sz="4" w:space="0" w:color="auto"/>
            </w:tcBorders>
          </w:tcPr>
          <w:p w14:paraId="08E1D5C5" w14:textId="18CD0F92" w:rsidR="00292480" w:rsidRPr="00240D2E" w:rsidRDefault="00AF0F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235</w:t>
            </w:r>
          </w:p>
        </w:tc>
        <w:tc>
          <w:tcPr>
            <w:tcW w:w="1800" w:type="dxa"/>
            <w:tcBorders>
              <w:top w:val="nil"/>
              <w:bottom w:val="single" w:sz="4" w:space="0" w:color="auto"/>
            </w:tcBorders>
          </w:tcPr>
          <w:p w14:paraId="5AD2A2A9" w14:textId="1CF84DFB" w:rsidR="00292480" w:rsidRPr="00240D2E" w:rsidRDefault="00EF6C0D"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266</w:t>
            </w:r>
          </w:p>
        </w:tc>
        <w:tc>
          <w:tcPr>
            <w:tcW w:w="1977" w:type="dxa"/>
            <w:tcBorders>
              <w:top w:val="nil"/>
              <w:bottom w:val="single" w:sz="4" w:space="0" w:color="auto"/>
            </w:tcBorders>
          </w:tcPr>
          <w:p w14:paraId="5DB7064C" w14:textId="73A357CA" w:rsidR="00292480" w:rsidRPr="00240D2E" w:rsidRDefault="00AF0F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245</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52)</w:t>
            </w:r>
          </w:p>
        </w:tc>
        <w:tc>
          <w:tcPr>
            <w:tcW w:w="723" w:type="dxa"/>
            <w:tcBorders>
              <w:top w:val="nil"/>
              <w:bottom w:val="single" w:sz="4" w:space="0" w:color="auto"/>
            </w:tcBorders>
          </w:tcPr>
          <w:p w14:paraId="51796C1F" w14:textId="57903FFE" w:rsidR="00292480" w:rsidRPr="00240D2E" w:rsidRDefault="00AF0F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10</w:t>
            </w:r>
          </w:p>
        </w:tc>
        <w:tc>
          <w:tcPr>
            <w:tcW w:w="738" w:type="dxa"/>
            <w:tcBorders>
              <w:top w:val="nil"/>
              <w:bottom w:val="single" w:sz="4" w:space="0" w:color="auto"/>
            </w:tcBorders>
          </w:tcPr>
          <w:p w14:paraId="3A35CB49" w14:textId="4A082F1B" w:rsidR="00292480" w:rsidRPr="00240D2E" w:rsidRDefault="00AF0F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4</w:t>
            </w:r>
          </w:p>
        </w:tc>
      </w:tr>
      <w:tr w:rsidR="005F1153" w14:paraId="6A84A70F" w14:textId="77777777" w:rsidTr="005F1153">
        <w:tc>
          <w:tcPr>
            <w:tcW w:w="1147" w:type="dxa"/>
            <w:vMerge w:val="restart"/>
            <w:tcBorders>
              <w:top w:val="single" w:sz="4" w:space="0" w:color="auto"/>
            </w:tcBorders>
          </w:tcPr>
          <w:p w14:paraId="5AF5FEAB"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SSP5-8.5</w:t>
            </w:r>
          </w:p>
        </w:tc>
        <w:tc>
          <w:tcPr>
            <w:tcW w:w="1301" w:type="dxa"/>
            <w:tcBorders>
              <w:top w:val="single" w:sz="4" w:space="0" w:color="auto"/>
            </w:tcBorders>
          </w:tcPr>
          <w:p w14:paraId="2A37DEE8"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890" w:type="dxa"/>
            <w:tcBorders>
              <w:top w:val="single" w:sz="4" w:space="0" w:color="auto"/>
            </w:tcBorders>
          </w:tcPr>
          <w:p w14:paraId="3C6F3CA1" w14:textId="5BC36BA3" w:rsidR="00292480" w:rsidRPr="00240D2E" w:rsidRDefault="00DA05CE"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261</w:t>
            </w:r>
          </w:p>
        </w:tc>
        <w:tc>
          <w:tcPr>
            <w:tcW w:w="1800" w:type="dxa"/>
            <w:tcBorders>
              <w:top w:val="single" w:sz="4" w:space="0" w:color="auto"/>
            </w:tcBorders>
          </w:tcPr>
          <w:p w14:paraId="1275B7DF" w14:textId="5E08B165" w:rsidR="00292480" w:rsidRPr="00240D2E" w:rsidRDefault="00DA05CE"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283</w:t>
            </w:r>
          </w:p>
        </w:tc>
        <w:tc>
          <w:tcPr>
            <w:tcW w:w="1977" w:type="dxa"/>
            <w:tcBorders>
              <w:top w:val="single" w:sz="4" w:space="0" w:color="auto"/>
            </w:tcBorders>
          </w:tcPr>
          <w:p w14:paraId="491B8F26" w14:textId="5C6BD63E" w:rsidR="00292480" w:rsidRPr="00240D2E" w:rsidRDefault="007C5ED4"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269</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28)</w:t>
            </w:r>
          </w:p>
        </w:tc>
        <w:tc>
          <w:tcPr>
            <w:tcW w:w="723" w:type="dxa"/>
            <w:tcBorders>
              <w:top w:val="single" w:sz="4" w:space="0" w:color="auto"/>
            </w:tcBorders>
          </w:tcPr>
          <w:p w14:paraId="414F73EE" w14:textId="251897D0" w:rsidR="00292480" w:rsidRPr="00240D2E" w:rsidRDefault="00DA05CE"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738" w:type="dxa"/>
            <w:tcBorders>
              <w:top w:val="single" w:sz="4" w:space="0" w:color="auto"/>
            </w:tcBorders>
          </w:tcPr>
          <w:p w14:paraId="201F441C" w14:textId="4446D0BA" w:rsidR="00292480" w:rsidRPr="00240D2E" w:rsidRDefault="00DA05CE"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5F1153" w14:paraId="5ABE23B5" w14:textId="77777777" w:rsidTr="005F1153">
        <w:tc>
          <w:tcPr>
            <w:tcW w:w="1147" w:type="dxa"/>
            <w:vMerge/>
          </w:tcPr>
          <w:p w14:paraId="7E09CFD3"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tcPr>
          <w:p w14:paraId="5976C8A3"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890" w:type="dxa"/>
          </w:tcPr>
          <w:p w14:paraId="3CFC0023" w14:textId="790DD3D4" w:rsidR="00292480" w:rsidRPr="00240D2E" w:rsidRDefault="00152A0B"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261</w:t>
            </w:r>
          </w:p>
        </w:tc>
        <w:tc>
          <w:tcPr>
            <w:tcW w:w="1800" w:type="dxa"/>
          </w:tcPr>
          <w:p w14:paraId="2A9E2046" w14:textId="5F902A22" w:rsidR="00292480" w:rsidRPr="00240D2E" w:rsidRDefault="00152A0B"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285</w:t>
            </w:r>
          </w:p>
        </w:tc>
        <w:tc>
          <w:tcPr>
            <w:tcW w:w="1977" w:type="dxa"/>
          </w:tcPr>
          <w:p w14:paraId="0F48E3F1" w14:textId="3006FE16" w:rsidR="00292480" w:rsidRPr="00240D2E" w:rsidRDefault="00152A0B"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271</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18)</w:t>
            </w:r>
          </w:p>
        </w:tc>
        <w:tc>
          <w:tcPr>
            <w:tcW w:w="723" w:type="dxa"/>
          </w:tcPr>
          <w:p w14:paraId="7A5D451A" w14:textId="0FF4FBF0" w:rsidR="00292480" w:rsidRPr="00240D2E" w:rsidRDefault="00152A0B"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7</w:t>
            </w:r>
          </w:p>
        </w:tc>
        <w:tc>
          <w:tcPr>
            <w:tcW w:w="738" w:type="dxa"/>
          </w:tcPr>
          <w:p w14:paraId="6730EB42" w14:textId="6CBE2F82" w:rsidR="00292480" w:rsidRPr="00240D2E" w:rsidRDefault="00152A0B"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5F1153" w14:paraId="7CF6D143" w14:textId="77777777" w:rsidTr="005F1153">
        <w:tc>
          <w:tcPr>
            <w:tcW w:w="1147" w:type="dxa"/>
            <w:vMerge/>
          </w:tcPr>
          <w:p w14:paraId="4B6CC3B3"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p>
        </w:tc>
        <w:tc>
          <w:tcPr>
            <w:tcW w:w="1301" w:type="dxa"/>
          </w:tcPr>
          <w:p w14:paraId="269C87EA" w14:textId="77777777" w:rsidR="00292480" w:rsidRPr="00240D2E" w:rsidRDefault="00292480"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890" w:type="dxa"/>
          </w:tcPr>
          <w:p w14:paraId="5E16E656" w14:textId="237E01F2" w:rsidR="00292480" w:rsidRPr="00240D2E" w:rsidRDefault="00D23E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246</w:t>
            </w:r>
          </w:p>
        </w:tc>
        <w:tc>
          <w:tcPr>
            <w:tcW w:w="1800" w:type="dxa"/>
          </w:tcPr>
          <w:p w14:paraId="2F8F5247" w14:textId="341D60C1" w:rsidR="00292480" w:rsidRPr="00240D2E" w:rsidRDefault="00D23E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977" w:type="dxa"/>
          </w:tcPr>
          <w:p w14:paraId="285429E3" w14:textId="174E6B9C" w:rsidR="00292480" w:rsidRPr="00240D2E" w:rsidRDefault="00D23E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264</w:t>
            </w:r>
            <w:r w:rsidR="00C62428">
              <w:rPr>
                <w:rFonts w:ascii="Times New Roman" w:hAnsi="Times New Roman" w:cs="Times New Roman"/>
                <w:bCs/>
                <w:sz w:val="24"/>
                <w:szCs w:val="24"/>
              </w:rPr>
              <w:t xml:space="preserve"> (</w:t>
            </w:r>
            <w:r w:rsidR="00263CC0">
              <w:rPr>
                <w:rFonts w:ascii="Times New Roman" w:hAnsi="Times New Roman" w:cs="Times New Roman"/>
                <w:bCs/>
                <w:sz w:val="24"/>
                <w:szCs w:val="24"/>
              </w:rPr>
              <w:t>-</w:t>
            </w:r>
            <w:r w:rsidR="00166B5B">
              <w:rPr>
                <w:rFonts w:ascii="Times New Roman" w:hAnsi="Times New Roman" w:cs="Times New Roman"/>
                <w:bCs/>
                <w:sz w:val="24"/>
                <w:szCs w:val="24"/>
              </w:rPr>
              <w:t>33)</w:t>
            </w:r>
          </w:p>
        </w:tc>
        <w:tc>
          <w:tcPr>
            <w:tcW w:w="723" w:type="dxa"/>
          </w:tcPr>
          <w:p w14:paraId="3FD7B6DE" w14:textId="6627E359" w:rsidR="00292480" w:rsidRPr="00240D2E" w:rsidRDefault="00D23E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11</w:t>
            </w:r>
          </w:p>
        </w:tc>
        <w:tc>
          <w:tcPr>
            <w:tcW w:w="738" w:type="dxa"/>
          </w:tcPr>
          <w:p w14:paraId="518F2E7A" w14:textId="2349B303" w:rsidR="00292480" w:rsidRPr="00240D2E" w:rsidRDefault="00D23ED6" w:rsidP="006A45BB">
            <w:pPr>
              <w:autoSpaceDE w:val="0"/>
              <w:autoSpaceDN w:val="0"/>
              <w:adjustRightInd w:val="0"/>
              <w:spacing w:line="360" w:lineRule="auto"/>
              <w:jc w:val="center"/>
              <w:rPr>
                <w:rFonts w:ascii="Times New Roman" w:hAnsi="Times New Roman" w:cs="Times New Roman"/>
                <w:bCs/>
                <w:sz w:val="24"/>
                <w:szCs w:val="24"/>
              </w:rPr>
            </w:pPr>
            <w:r>
              <w:rPr>
                <w:rFonts w:ascii="Times New Roman" w:hAnsi="Times New Roman" w:cs="Times New Roman"/>
                <w:bCs/>
                <w:sz w:val="24"/>
                <w:szCs w:val="24"/>
              </w:rPr>
              <w:t>4</w:t>
            </w:r>
          </w:p>
        </w:tc>
      </w:tr>
    </w:tbl>
    <w:p w14:paraId="4721B767" w14:textId="2EFF1FC7" w:rsidR="008A7F4F" w:rsidRPr="000C5476" w:rsidRDefault="000C5476" w:rsidP="00D41449">
      <w:pPr>
        <w:autoSpaceDE w:val="0"/>
        <w:autoSpaceDN w:val="0"/>
        <w:adjustRightInd w:val="0"/>
        <w:spacing w:before="240" w:after="0" w:line="360" w:lineRule="auto"/>
        <w:jc w:val="both"/>
        <w:rPr>
          <w:rFonts w:ascii="Times New Roman" w:hAnsi="Times New Roman" w:cs="Times New Roman"/>
          <w:bCs/>
          <w:sz w:val="24"/>
          <w:szCs w:val="24"/>
        </w:rPr>
      </w:pPr>
      <w:r w:rsidRPr="000C5476">
        <w:rPr>
          <w:rFonts w:ascii="Times New Roman" w:hAnsi="Times New Roman" w:cs="Times New Roman"/>
          <w:bCs/>
          <w:sz w:val="24"/>
          <w:szCs w:val="24"/>
        </w:rPr>
        <w:t xml:space="preserve">Line </w:t>
      </w:r>
      <w:r>
        <w:rPr>
          <w:rFonts w:ascii="Times New Roman" w:hAnsi="Times New Roman" w:cs="Times New Roman"/>
          <w:bCs/>
          <w:sz w:val="24"/>
          <w:szCs w:val="24"/>
        </w:rPr>
        <w:t>graph representation of mean cessation date for Western Amhara region for th</w:t>
      </w:r>
      <w:r w:rsidR="00872B80">
        <w:rPr>
          <w:rFonts w:ascii="Times New Roman" w:hAnsi="Times New Roman" w:cs="Times New Roman"/>
          <w:bCs/>
          <w:sz w:val="24"/>
          <w:szCs w:val="24"/>
        </w:rPr>
        <w:t>e period 2021-2100 under SSP2-4.5</w:t>
      </w:r>
      <w:r>
        <w:rPr>
          <w:rFonts w:ascii="Times New Roman" w:hAnsi="Times New Roman" w:cs="Times New Roman"/>
          <w:bCs/>
          <w:sz w:val="24"/>
          <w:szCs w:val="24"/>
        </w:rPr>
        <w:t xml:space="preserve"> </w:t>
      </w:r>
      <w:r w:rsidR="00872B80">
        <w:rPr>
          <w:rFonts w:ascii="Times New Roman" w:hAnsi="Times New Roman" w:cs="Times New Roman"/>
          <w:bCs/>
          <w:sz w:val="24"/>
          <w:szCs w:val="24"/>
        </w:rPr>
        <w:t>g</w:t>
      </w:r>
      <w:r>
        <w:rPr>
          <w:rFonts w:ascii="Times New Roman" w:hAnsi="Times New Roman" w:cs="Times New Roman"/>
          <w:bCs/>
          <w:sz w:val="24"/>
          <w:szCs w:val="24"/>
        </w:rPr>
        <w:t>iven by Figure (4.11).The result indicated that,the earliest and le</w:t>
      </w:r>
      <w:r w:rsidR="00915A44">
        <w:rPr>
          <w:rFonts w:ascii="Times New Roman" w:hAnsi="Times New Roman" w:cs="Times New Roman"/>
          <w:bCs/>
          <w:sz w:val="24"/>
          <w:szCs w:val="24"/>
        </w:rPr>
        <w:t>ttest projected cessation date to be </w:t>
      </w:r>
      <w:r>
        <w:rPr>
          <w:rFonts w:ascii="Times New Roman" w:hAnsi="Times New Roman" w:cs="Times New Roman"/>
          <w:bCs/>
          <w:sz w:val="24"/>
          <w:szCs w:val="24"/>
        </w:rPr>
        <w:t>10-September (2044) and 7-October (2049) during the period 2021-2050 respectively.For the perojected study time period (2051-2080) under SSP2-4.5,the earliest and lettest cessation date will be 18-September (2071)</w:t>
      </w:r>
      <w:r w:rsidR="00D76D66">
        <w:rPr>
          <w:rFonts w:ascii="Times New Roman" w:hAnsi="Times New Roman" w:cs="Times New Roman"/>
          <w:bCs/>
          <w:sz w:val="24"/>
          <w:szCs w:val="24"/>
        </w:rPr>
        <w:t xml:space="preserve"> </w:t>
      </w:r>
      <w:r>
        <w:rPr>
          <w:rFonts w:ascii="Times New Roman" w:hAnsi="Times New Roman" w:cs="Times New Roman"/>
          <w:bCs/>
          <w:sz w:val="24"/>
          <w:szCs w:val="24"/>
        </w:rPr>
        <w:t>and 06-October (2074)  respectively.Moreover,the earliest and lettest  cessation date projected as 03-September (2084) and 14-October (2086) for the period 2081-2100 under SSP2-4.5.For most season of the year ,the cessation date projected to be September (September15-30) (Figure 4.11).</w:t>
      </w:r>
    </w:p>
    <w:p w14:paraId="540DBCD2" w14:textId="77777777" w:rsidR="00550523" w:rsidRDefault="00550523" w:rsidP="00A613CC">
      <w:pPr>
        <w:autoSpaceDE w:val="0"/>
        <w:autoSpaceDN w:val="0"/>
        <w:adjustRightInd w:val="0"/>
        <w:spacing w:after="0" w:line="360" w:lineRule="auto"/>
        <w:jc w:val="both"/>
        <w:rPr>
          <w:rFonts w:ascii="Times New Roman" w:hAnsi="Times New Roman" w:cs="Times New Roman"/>
          <w:b/>
          <w:bCs/>
          <w:sz w:val="28"/>
          <w:szCs w:val="28"/>
        </w:rPr>
      </w:pPr>
    </w:p>
    <w:p w14:paraId="2E11AC97" w14:textId="5D356ECC" w:rsidR="00550523" w:rsidRDefault="0061062D" w:rsidP="00A613CC">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13CF2CC5" wp14:editId="65987AF7">
            <wp:extent cx="2873829" cy="2748480"/>
            <wp:effectExtent l="0" t="0" r="3175" b="0"/>
            <wp:docPr id="903151203" name="Picture 90315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74032" cy="2748674"/>
                    </a:xfrm>
                    <a:prstGeom prst="rect">
                      <a:avLst/>
                    </a:prstGeom>
                    <a:noFill/>
                    <a:ln>
                      <a:noFill/>
                    </a:ln>
                  </pic:spPr>
                </pic:pic>
              </a:graphicData>
            </a:graphic>
          </wp:inline>
        </w:drawing>
      </w:r>
      <w:r>
        <w:rPr>
          <w:rFonts w:ascii="Times New Roman" w:hAnsi="Times New Roman" w:cs="Times New Roman"/>
          <w:b/>
          <w:bCs/>
          <w:noProof/>
          <w:sz w:val="28"/>
          <w:szCs w:val="28"/>
        </w:rPr>
        <w:drawing>
          <wp:inline distT="0" distB="0" distL="0" distR="0" wp14:anchorId="190EDEB5" wp14:editId="4577E4EB">
            <wp:extent cx="2805442" cy="2750321"/>
            <wp:effectExtent l="0" t="0" r="0" b="0"/>
            <wp:docPr id="903151204" name="Picture 90315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5362" cy="2750242"/>
                    </a:xfrm>
                    <a:prstGeom prst="rect">
                      <a:avLst/>
                    </a:prstGeom>
                    <a:noFill/>
                    <a:ln>
                      <a:noFill/>
                    </a:ln>
                  </pic:spPr>
                </pic:pic>
              </a:graphicData>
            </a:graphic>
          </wp:inline>
        </w:drawing>
      </w:r>
    </w:p>
    <w:p w14:paraId="12B1D32C" w14:textId="1E458248" w:rsidR="004758F6" w:rsidRDefault="0061062D" w:rsidP="00A613CC">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213CEFB2" wp14:editId="367FEAD4">
            <wp:extent cx="2919933" cy="2906771"/>
            <wp:effectExtent l="0" t="0" r="0" b="8255"/>
            <wp:docPr id="903151205" name="Picture 90315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19840" cy="2906679"/>
                    </a:xfrm>
                    <a:prstGeom prst="rect">
                      <a:avLst/>
                    </a:prstGeom>
                    <a:noFill/>
                    <a:ln>
                      <a:noFill/>
                    </a:ln>
                  </pic:spPr>
                </pic:pic>
              </a:graphicData>
            </a:graphic>
          </wp:inline>
        </w:drawing>
      </w:r>
    </w:p>
    <w:p w14:paraId="06270834" w14:textId="5BEBA374" w:rsidR="00055B65" w:rsidRPr="00055B65" w:rsidRDefault="00055B65" w:rsidP="00055B65">
      <w:pPr>
        <w:pStyle w:val="Caption"/>
        <w:jc w:val="both"/>
        <w:rPr>
          <w:rFonts w:ascii="Times New Roman" w:hAnsi="Times New Roman"/>
          <w:b w:val="0"/>
          <w:sz w:val="24"/>
          <w:szCs w:val="24"/>
        </w:rPr>
      </w:pPr>
      <w:bookmarkStart w:id="126" w:name="_Toc170045341"/>
      <w:r w:rsidRPr="00055B65">
        <w:rPr>
          <w:rFonts w:ascii="Times New Roman" w:hAnsi="Times New Roman"/>
          <w:sz w:val="24"/>
          <w:szCs w:val="24"/>
        </w:rPr>
        <w:t>Figure 4. </w:t>
      </w:r>
      <w:r w:rsidRPr="00055B65">
        <w:rPr>
          <w:rFonts w:ascii="Times New Roman" w:hAnsi="Times New Roman"/>
          <w:sz w:val="24"/>
          <w:szCs w:val="24"/>
        </w:rPr>
        <w:fldChar w:fldCharType="begin"/>
      </w:r>
      <w:r w:rsidRPr="00055B65">
        <w:rPr>
          <w:rFonts w:ascii="Times New Roman" w:hAnsi="Times New Roman"/>
          <w:sz w:val="24"/>
          <w:szCs w:val="24"/>
        </w:rPr>
        <w:instrText xml:space="preserve"> SEQ Figure_4. \* ARABIC </w:instrText>
      </w:r>
      <w:r w:rsidRPr="00055B65">
        <w:rPr>
          <w:rFonts w:ascii="Times New Roman" w:hAnsi="Times New Roman"/>
          <w:sz w:val="24"/>
          <w:szCs w:val="24"/>
        </w:rPr>
        <w:fldChar w:fldCharType="separate"/>
      </w:r>
      <w:r w:rsidR="00D74D1E">
        <w:rPr>
          <w:rFonts w:ascii="Times New Roman" w:hAnsi="Times New Roman"/>
          <w:noProof/>
          <w:sz w:val="24"/>
          <w:szCs w:val="24"/>
        </w:rPr>
        <w:t>11</w:t>
      </w:r>
      <w:r w:rsidRPr="00055B65">
        <w:rPr>
          <w:rFonts w:ascii="Times New Roman" w:hAnsi="Times New Roman"/>
          <w:sz w:val="24"/>
          <w:szCs w:val="24"/>
        </w:rPr>
        <w:fldChar w:fldCharType="end"/>
      </w:r>
      <w:r w:rsidRPr="00055B65">
        <w:rPr>
          <w:rFonts w:ascii="Times New Roman" w:hAnsi="Times New Roman"/>
          <w:sz w:val="24"/>
          <w:szCs w:val="24"/>
        </w:rPr>
        <w:t>.</w:t>
      </w:r>
      <w:r>
        <w:rPr>
          <w:rFonts w:ascii="Times New Roman" w:hAnsi="Times New Roman"/>
          <w:b w:val="0"/>
          <w:bCs w:val="0"/>
          <w:sz w:val="24"/>
          <w:szCs w:val="24"/>
        </w:rPr>
        <w:t> </w:t>
      </w:r>
      <w:r w:rsidRPr="00055B65">
        <w:rPr>
          <w:rFonts w:ascii="Times New Roman" w:hAnsi="Times New Roman"/>
          <w:b w:val="0"/>
          <w:bCs w:val="0"/>
          <w:sz w:val="24"/>
          <w:szCs w:val="24"/>
        </w:rPr>
        <w:t>Line graph representation of cessation date for western Amhara region for the period 2021-2100 under SSP2-4.5.</w:t>
      </w:r>
      <w:bookmarkEnd w:id="126"/>
    </w:p>
    <w:p w14:paraId="35DBFD97" w14:textId="7541325F" w:rsidR="00027FB2" w:rsidRDefault="00027FB2"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4.12 Showed the line graph representation of cessation date for</w:t>
      </w:r>
      <w:r w:rsidR="004C5D81">
        <w:rPr>
          <w:rFonts w:ascii="Times New Roman" w:hAnsi="Times New Roman" w:cs="Times New Roman"/>
          <w:bCs/>
          <w:sz w:val="24"/>
          <w:szCs w:val="24"/>
        </w:rPr>
        <w:t xml:space="preserve"> the time period 2021-2050,</w:t>
      </w:r>
      <w:r w:rsidR="00F34AA9">
        <w:rPr>
          <w:rFonts w:ascii="Times New Roman" w:hAnsi="Times New Roman" w:cs="Times New Roman"/>
          <w:bCs/>
          <w:sz w:val="24"/>
          <w:szCs w:val="24"/>
        </w:rPr>
        <w:t> </w:t>
      </w:r>
      <w:r w:rsidR="004C5D81">
        <w:rPr>
          <w:rFonts w:ascii="Times New Roman" w:hAnsi="Times New Roman" w:cs="Times New Roman"/>
          <w:bCs/>
          <w:sz w:val="24"/>
          <w:szCs w:val="24"/>
        </w:rPr>
        <w:t>2051</w:t>
      </w:r>
      <w:r w:rsidR="004C5D81">
        <w:rPr>
          <w:rFonts w:ascii="Times New Roman" w:hAnsi="Times New Roman" w:cs="Times New Roman"/>
          <w:bCs/>
          <w:sz w:val="24"/>
          <w:szCs w:val="24"/>
        </w:rPr>
        <w:noBreakHyphen/>
      </w:r>
      <w:r>
        <w:rPr>
          <w:rFonts w:ascii="Times New Roman" w:hAnsi="Times New Roman" w:cs="Times New Roman"/>
          <w:bCs/>
          <w:sz w:val="24"/>
          <w:szCs w:val="24"/>
        </w:rPr>
        <w:t>208</w:t>
      </w:r>
      <w:r w:rsidR="004C5D81">
        <w:rPr>
          <w:rFonts w:ascii="Times New Roman" w:hAnsi="Times New Roman" w:cs="Times New Roman"/>
          <w:bCs/>
          <w:sz w:val="24"/>
          <w:szCs w:val="24"/>
        </w:rPr>
        <w:t>0,</w:t>
      </w:r>
      <w:r w:rsidR="00F34AA9">
        <w:rPr>
          <w:rFonts w:ascii="Times New Roman" w:hAnsi="Times New Roman" w:cs="Times New Roman"/>
          <w:bCs/>
          <w:sz w:val="24"/>
          <w:szCs w:val="24"/>
        </w:rPr>
        <w:t> </w:t>
      </w:r>
      <w:r w:rsidR="004C5D81">
        <w:rPr>
          <w:rFonts w:ascii="Times New Roman" w:hAnsi="Times New Roman" w:cs="Times New Roman"/>
          <w:bCs/>
          <w:sz w:val="24"/>
          <w:szCs w:val="24"/>
        </w:rPr>
        <w:t>and 2081</w:t>
      </w:r>
      <w:r w:rsidR="004C5D81">
        <w:rPr>
          <w:rFonts w:ascii="Times New Roman" w:hAnsi="Times New Roman" w:cs="Times New Roman"/>
          <w:bCs/>
          <w:sz w:val="24"/>
          <w:szCs w:val="24"/>
        </w:rPr>
        <w:noBreakHyphen/>
        <w:t>2100 under SSP3</w:t>
      </w:r>
      <w:r w:rsidR="004C5D81">
        <w:rPr>
          <w:rFonts w:ascii="Times New Roman" w:hAnsi="Times New Roman" w:cs="Times New Roman"/>
          <w:bCs/>
          <w:sz w:val="24"/>
          <w:szCs w:val="24"/>
        </w:rPr>
        <w:noBreakHyphen/>
        <w:t>7.0 for Western Amhara region.According to </w:t>
      </w:r>
      <w:r>
        <w:rPr>
          <w:rFonts w:ascii="Times New Roman" w:hAnsi="Times New Roman" w:cs="Times New Roman"/>
          <w:bCs/>
          <w:sz w:val="24"/>
          <w:szCs w:val="24"/>
        </w:rPr>
        <w:t>SSP3-7.0 scenario,the cessation date of western Amhara region projected to be earlier after 2036 of the study time interval 2021-2050.The earliest and latiest projected cessation date will be 25-August (2045 and 2050),and 09-October (2021) for the period 2021-2050.During the period,</w:t>
      </w:r>
      <w:r w:rsidR="00F34AA9">
        <w:rPr>
          <w:rFonts w:ascii="Times New Roman" w:hAnsi="Times New Roman" w:cs="Times New Roman"/>
          <w:bCs/>
          <w:sz w:val="24"/>
          <w:szCs w:val="24"/>
        </w:rPr>
        <w:t> </w:t>
      </w:r>
      <w:r>
        <w:rPr>
          <w:rFonts w:ascii="Times New Roman" w:hAnsi="Times New Roman" w:cs="Times New Roman"/>
          <w:bCs/>
          <w:sz w:val="24"/>
          <w:szCs w:val="24"/>
        </w:rPr>
        <w:t xml:space="preserve">2051-2080,most cessartion date of </w:t>
      </w:r>
      <w:r w:rsidR="004C5D81">
        <w:rPr>
          <w:rFonts w:ascii="Times New Roman" w:hAnsi="Times New Roman" w:cs="Times New Roman"/>
          <w:bCs/>
          <w:sz w:val="24"/>
          <w:szCs w:val="24"/>
        </w:rPr>
        <w:t xml:space="preserve">the rainy season of the region </w:t>
      </w:r>
      <w:r>
        <w:rPr>
          <w:rFonts w:ascii="Times New Roman" w:hAnsi="Times New Roman" w:cs="Times New Roman"/>
          <w:bCs/>
          <w:sz w:val="24"/>
          <w:szCs w:val="24"/>
        </w:rPr>
        <w:t xml:space="preserve">projected to be </w:t>
      </w:r>
      <w:r>
        <w:rPr>
          <w:rFonts w:ascii="Times New Roman" w:hAnsi="Times New Roman" w:cs="Times New Roman"/>
          <w:bCs/>
          <w:sz w:val="24"/>
          <w:szCs w:val="24"/>
        </w:rPr>
        <w:lastRenderedPageBreak/>
        <w:t>between 01-September and 24-September.In addition to this,for the period 2081-2100,most cessation date of the year projected as between 01-sepetmber and 21-september</w:t>
      </w:r>
      <w:r w:rsidR="00F34AA9">
        <w:rPr>
          <w:rFonts w:ascii="Times New Roman" w:hAnsi="Times New Roman" w:cs="Times New Roman"/>
          <w:bCs/>
          <w:sz w:val="24"/>
          <w:szCs w:val="24"/>
        </w:rPr>
        <w:t xml:space="preserve"> (Figure 4.12c)</w:t>
      </w:r>
      <w:r>
        <w:rPr>
          <w:rFonts w:ascii="Times New Roman" w:hAnsi="Times New Roman" w:cs="Times New Roman"/>
          <w:bCs/>
          <w:sz w:val="24"/>
          <w:szCs w:val="24"/>
        </w:rPr>
        <w:t xml:space="preserve">. </w:t>
      </w:r>
    </w:p>
    <w:p w14:paraId="1536BD14" w14:textId="25DEF291" w:rsidR="00751B5E" w:rsidRDefault="001B1B70"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9EB5A59" wp14:editId="750C5FDE">
            <wp:extent cx="2862580" cy="2950210"/>
            <wp:effectExtent l="0" t="0" r="0" b="2540"/>
            <wp:docPr id="903151206" name="Picture 90315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62580" cy="2950210"/>
                    </a:xfrm>
                    <a:prstGeom prst="rect">
                      <a:avLst/>
                    </a:prstGeom>
                    <a:noFill/>
                    <a:ln>
                      <a:noFill/>
                    </a:ln>
                  </pic:spPr>
                </pic:pic>
              </a:graphicData>
            </a:graphic>
          </wp:inline>
        </w:drawing>
      </w:r>
      <w:r>
        <w:rPr>
          <w:rFonts w:ascii="Times New Roman" w:hAnsi="Times New Roman" w:cs="Times New Roman"/>
          <w:bCs/>
          <w:noProof/>
          <w:sz w:val="24"/>
          <w:szCs w:val="24"/>
        </w:rPr>
        <w:drawing>
          <wp:inline distT="0" distB="0" distL="0" distR="0" wp14:anchorId="3F11D41A" wp14:editId="14259132">
            <wp:extent cx="2912249" cy="2967989"/>
            <wp:effectExtent l="0" t="0" r="2540" b="4445"/>
            <wp:docPr id="903151207" name="Picture 90315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12433" cy="2968177"/>
                    </a:xfrm>
                    <a:prstGeom prst="rect">
                      <a:avLst/>
                    </a:prstGeom>
                    <a:noFill/>
                    <a:ln>
                      <a:noFill/>
                    </a:ln>
                  </pic:spPr>
                </pic:pic>
              </a:graphicData>
            </a:graphic>
          </wp:inline>
        </w:drawing>
      </w:r>
    </w:p>
    <w:p w14:paraId="2BD3C4AA" w14:textId="62580341" w:rsidR="004D6DE8" w:rsidRDefault="001B1B70"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00A4F9CC" wp14:editId="418388D3">
            <wp:extent cx="2866145" cy="2828716"/>
            <wp:effectExtent l="0" t="0" r="0" b="0"/>
            <wp:docPr id="903151208" name="Picture 90315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6191" cy="2828762"/>
                    </a:xfrm>
                    <a:prstGeom prst="rect">
                      <a:avLst/>
                    </a:prstGeom>
                    <a:noFill/>
                    <a:ln>
                      <a:noFill/>
                    </a:ln>
                  </pic:spPr>
                </pic:pic>
              </a:graphicData>
            </a:graphic>
          </wp:inline>
        </w:drawing>
      </w:r>
    </w:p>
    <w:p w14:paraId="289F0DFC" w14:textId="6D73392E" w:rsidR="00055B65" w:rsidRPr="00055B65" w:rsidRDefault="00055B65" w:rsidP="00055B65">
      <w:pPr>
        <w:pStyle w:val="Caption"/>
        <w:jc w:val="both"/>
        <w:rPr>
          <w:rFonts w:ascii="Times New Roman" w:hAnsi="Times New Roman"/>
          <w:b w:val="0"/>
          <w:sz w:val="24"/>
          <w:szCs w:val="24"/>
        </w:rPr>
      </w:pPr>
      <w:bookmarkStart w:id="127" w:name="_Toc170045342"/>
      <w:r w:rsidRPr="00055B65">
        <w:rPr>
          <w:rFonts w:ascii="Times New Roman" w:hAnsi="Times New Roman"/>
          <w:sz w:val="24"/>
          <w:szCs w:val="24"/>
        </w:rPr>
        <w:t>Figure 4. </w:t>
      </w:r>
      <w:r w:rsidRPr="00055B65">
        <w:rPr>
          <w:rFonts w:ascii="Times New Roman" w:hAnsi="Times New Roman"/>
          <w:sz w:val="24"/>
          <w:szCs w:val="24"/>
        </w:rPr>
        <w:fldChar w:fldCharType="begin"/>
      </w:r>
      <w:r w:rsidRPr="00055B65">
        <w:rPr>
          <w:rFonts w:ascii="Times New Roman" w:hAnsi="Times New Roman"/>
          <w:sz w:val="24"/>
          <w:szCs w:val="24"/>
        </w:rPr>
        <w:instrText xml:space="preserve"> SEQ Figure_4. \* ARABIC </w:instrText>
      </w:r>
      <w:r w:rsidRPr="00055B65">
        <w:rPr>
          <w:rFonts w:ascii="Times New Roman" w:hAnsi="Times New Roman"/>
          <w:sz w:val="24"/>
          <w:szCs w:val="24"/>
        </w:rPr>
        <w:fldChar w:fldCharType="separate"/>
      </w:r>
      <w:r w:rsidR="00D74D1E">
        <w:rPr>
          <w:rFonts w:ascii="Times New Roman" w:hAnsi="Times New Roman"/>
          <w:noProof/>
          <w:sz w:val="24"/>
          <w:szCs w:val="24"/>
        </w:rPr>
        <w:t>12</w:t>
      </w:r>
      <w:r w:rsidRPr="00055B65">
        <w:rPr>
          <w:rFonts w:ascii="Times New Roman" w:hAnsi="Times New Roman"/>
          <w:sz w:val="24"/>
          <w:szCs w:val="24"/>
        </w:rPr>
        <w:fldChar w:fldCharType="end"/>
      </w:r>
      <w:r w:rsidRPr="00055B65">
        <w:rPr>
          <w:rFonts w:ascii="Times New Roman" w:hAnsi="Times New Roman"/>
          <w:sz w:val="24"/>
          <w:szCs w:val="24"/>
        </w:rPr>
        <w:t>.</w:t>
      </w:r>
      <w:r w:rsidRPr="00055B65">
        <w:rPr>
          <w:rFonts w:ascii="Times New Roman" w:hAnsi="Times New Roman"/>
          <w:b w:val="0"/>
          <w:bCs w:val="0"/>
          <w:sz w:val="24"/>
          <w:szCs w:val="24"/>
        </w:rPr>
        <w:t xml:space="preserve"> Line graph representation of cessation date for western Amhara region for the period 2021-2100 under SSP3-7.0.</w:t>
      </w:r>
      <w:bookmarkEnd w:id="127"/>
    </w:p>
    <w:p w14:paraId="3EC070E9" w14:textId="7DCC1075" w:rsidR="00D9393E" w:rsidRDefault="00D9393E"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4.13 represents the line graph representation of  mean cessation date of Western Amhara region for the period 2021-2100 under SSP5-8.5 scenario.</w:t>
      </w:r>
      <w:r w:rsidR="00F80B4B">
        <w:rPr>
          <w:rFonts w:ascii="Times New Roman" w:hAnsi="Times New Roman" w:cs="Times New Roman"/>
          <w:bCs/>
          <w:sz w:val="24"/>
          <w:szCs w:val="24"/>
        </w:rPr>
        <w:t>T</w:t>
      </w:r>
      <w:r>
        <w:rPr>
          <w:rFonts w:ascii="Times New Roman" w:hAnsi="Times New Roman" w:cs="Times New Roman"/>
          <w:bCs/>
          <w:sz w:val="24"/>
          <w:szCs w:val="24"/>
        </w:rPr>
        <w:t>he finding showed that,the earliest and latiest projected cessation date will be 17 September (2021,2043,and 2046) and 08-October (2048) during the specified study time period 2021-2050 respetively.</w:t>
      </w:r>
      <w:r w:rsidR="00BC7811">
        <w:rPr>
          <w:rFonts w:ascii="Times New Roman" w:hAnsi="Times New Roman" w:cs="Times New Roman"/>
          <w:bCs/>
          <w:sz w:val="24"/>
          <w:szCs w:val="24"/>
        </w:rPr>
        <w:t xml:space="preserve">For the period 2051-2080 </w:t>
      </w:r>
      <w:r w:rsidR="00BC7811">
        <w:rPr>
          <w:rFonts w:ascii="Times New Roman" w:hAnsi="Times New Roman" w:cs="Times New Roman"/>
          <w:bCs/>
          <w:sz w:val="24"/>
          <w:szCs w:val="24"/>
        </w:rPr>
        <w:lastRenderedPageBreak/>
        <w:t>under SSP5-8.5,the earliest and latiest cessation date projected as 01-September (2071) and 03-October (2064) respectively.</w:t>
      </w:r>
      <w:r w:rsidR="000F74E0">
        <w:rPr>
          <w:rFonts w:ascii="Times New Roman" w:hAnsi="Times New Roman" w:cs="Times New Roman"/>
          <w:bCs/>
          <w:sz w:val="24"/>
          <w:szCs w:val="24"/>
        </w:rPr>
        <w:t>On the other hand,the mean cessation date of Western Amhara region of earliest and latiest cessation date projected as 01-September (2081) and 14-October (2086) for the study time period 2081-2100 under SSP 5-8.5 scenario.In most of the rainy season of the study time period,the mean cessation date of Western Amhara region projected to be from 01-30 September</w:t>
      </w:r>
      <w:r w:rsidR="00123295">
        <w:rPr>
          <w:rFonts w:ascii="Times New Roman" w:hAnsi="Times New Roman" w:cs="Times New Roman"/>
          <w:bCs/>
          <w:sz w:val="24"/>
          <w:szCs w:val="24"/>
        </w:rPr>
        <w:t xml:space="preserve"> (Figure 4.13)</w:t>
      </w:r>
      <w:r w:rsidR="000F74E0">
        <w:rPr>
          <w:rFonts w:ascii="Times New Roman" w:hAnsi="Times New Roman" w:cs="Times New Roman"/>
          <w:bCs/>
          <w:sz w:val="24"/>
          <w:szCs w:val="24"/>
        </w:rPr>
        <w:t>.</w:t>
      </w:r>
    </w:p>
    <w:p w14:paraId="6D016F32" w14:textId="185390DF" w:rsidR="00C43B0D" w:rsidRDefault="00882FB8" w:rsidP="00550523">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7A7EC5E4" wp14:editId="3DA272DD">
            <wp:extent cx="2820041" cy="2820041"/>
            <wp:effectExtent l="0" t="0" r="0" b="0"/>
            <wp:docPr id="903151212" name="Picture 90315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23067" cy="2823067"/>
                    </a:xfrm>
                    <a:prstGeom prst="rect">
                      <a:avLst/>
                    </a:prstGeom>
                    <a:noFill/>
                    <a:ln>
                      <a:noFill/>
                    </a:ln>
                  </pic:spPr>
                </pic:pic>
              </a:graphicData>
            </a:graphic>
          </wp:inline>
        </w:drawing>
      </w:r>
      <w:r w:rsidR="0088624A" w:rsidRPr="0088624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0A69D467" wp14:editId="7E815D4C">
            <wp:extent cx="2992471" cy="2815468"/>
            <wp:effectExtent l="0" t="0" r="0" b="4445"/>
            <wp:docPr id="903151213" name="Picture 90315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97134" cy="2819855"/>
                    </a:xfrm>
                    <a:prstGeom prst="rect">
                      <a:avLst/>
                    </a:prstGeom>
                    <a:noFill/>
                    <a:ln>
                      <a:noFill/>
                    </a:ln>
                  </pic:spPr>
                </pic:pic>
              </a:graphicData>
            </a:graphic>
          </wp:inline>
        </w:drawing>
      </w:r>
    </w:p>
    <w:p w14:paraId="1994EB4A" w14:textId="0030E8D5" w:rsidR="0088624A" w:rsidRPr="0088624A" w:rsidRDefault="00882FB8"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66652917" wp14:editId="1A733A6F">
            <wp:extent cx="2983409" cy="2942985"/>
            <wp:effectExtent l="0" t="0" r="7620" b="0"/>
            <wp:docPr id="903151215" name="Picture 90315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83732" cy="2943303"/>
                    </a:xfrm>
                    <a:prstGeom prst="rect">
                      <a:avLst/>
                    </a:prstGeom>
                    <a:noFill/>
                    <a:ln>
                      <a:noFill/>
                    </a:ln>
                  </pic:spPr>
                </pic:pic>
              </a:graphicData>
            </a:graphic>
          </wp:inline>
        </w:drawing>
      </w:r>
    </w:p>
    <w:p w14:paraId="6C33ADBF" w14:textId="0EF7CE28" w:rsidR="00F5505A" w:rsidRPr="00F5505A" w:rsidRDefault="00F5505A" w:rsidP="00F5505A">
      <w:pPr>
        <w:pStyle w:val="Caption"/>
        <w:jc w:val="both"/>
        <w:rPr>
          <w:rFonts w:ascii="Times New Roman" w:hAnsi="Times New Roman"/>
          <w:b w:val="0"/>
          <w:sz w:val="24"/>
          <w:szCs w:val="24"/>
        </w:rPr>
      </w:pPr>
      <w:bookmarkStart w:id="128" w:name="_Toc170045343"/>
      <w:r w:rsidRPr="00F5505A">
        <w:rPr>
          <w:rFonts w:ascii="Times New Roman" w:hAnsi="Times New Roman"/>
          <w:sz w:val="24"/>
          <w:szCs w:val="24"/>
        </w:rPr>
        <w:t>Figure 4. </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13</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bCs w:val="0"/>
          <w:sz w:val="24"/>
          <w:szCs w:val="24"/>
        </w:rPr>
        <w:t> </w:t>
      </w:r>
      <w:r w:rsidRPr="00F5505A">
        <w:rPr>
          <w:rFonts w:ascii="Times New Roman" w:hAnsi="Times New Roman"/>
          <w:b w:val="0"/>
          <w:bCs w:val="0"/>
          <w:sz w:val="24"/>
          <w:szCs w:val="24"/>
        </w:rPr>
        <w:t>Line graph representation of cessation date for western Amhara region for the period 2021-2100 under SSP5-8.5.</w:t>
      </w:r>
      <w:bookmarkEnd w:id="128"/>
    </w:p>
    <w:p w14:paraId="14A2D174" w14:textId="1D01FC0C" w:rsidR="00A24C15" w:rsidRDefault="00983304"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Table 4.12 showed modified  mankendal trend test analysis of mean cessation date of Western Amhara region for the period 2021-2050,2051-2080,and 2081-2100 under SSP2-4.5,SSP3-7.0,and SSP5-8.5 scenarios.From the analysis,the mean cessation date of Western Amhara region for the period 2021-2050 under SSP2-4.5,for the period 2051-2080 and 2081-2100 under SSP 3-7.0,and for the period 2021-2050 under SSP5-8.5 scenario showed incre</w:t>
      </w:r>
      <w:r w:rsidR="00D237B2">
        <w:rPr>
          <w:rFonts w:ascii="Times New Roman" w:hAnsi="Times New Roman" w:cs="Times New Roman"/>
          <w:bCs/>
          <w:sz w:val="24"/>
          <w:szCs w:val="24"/>
        </w:rPr>
        <w:t>asing trend (becomes late),but it is </w:t>
      </w:r>
      <w:r>
        <w:rPr>
          <w:rFonts w:ascii="Times New Roman" w:hAnsi="Times New Roman" w:cs="Times New Roman"/>
          <w:bCs/>
          <w:sz w:val="24"/>
          <w:szCs w:val="24"/>
        </w:rPr>
        <w:t xml:space="preserve">not significant at 95% confidence level.On the other hand,the mean cessation date of Western Amhara region, showed decreasing trend (cessation becomes earlier),during the period 2051-2080 and 2081-2100 (under SSP2-4.5),during 2021-2050 (under SSP3-7.0),and during </w:t>
      </w:r>
      <w:r w:rsidR="00116A2D">
        <w:rPr>
          <w:rFonts w:ascii="Times New Roman" w:hAnsi="Times New Roman" w:cs="Times New Roman"/>
          <w:bCs/>
          <w:sz w:val="24"/>
          <w:szCs w:val="24"/>
        </w:rPr>
        <w:t>2051-2080 and 2081-2100 (under SSP5-8.5)</w:t>
      </w:r>
      <w:r w:rsidR="00D22E90">
        <w:rPr>
          <w:rFonts w:ascii="Times New Roman" w:hAnsi="Times New Roman" w:cs="Times New Roman"/>
          <w:bCs/>
          <w:sz w:val="24"/>
          <w:szCs w:val="24"/>
        </w:rPr>
        <w:t>.But the trend significant and decreasing only for the period 2021-2050 under SSP3-7.0 scenario with Se</w:t>
      </w:r>
      <w:r w:rsidR="005C3787">
        <w:rPr>
          <w:rFonts w:ascii="Times New Roman" w:hAnsi="Times New Roman" w:cs="Times New Roman"/>
          <w:bCs/>
          <w:sz w:val="24"/>
          <w:szCs w:val="24"/>
        </w:rPr>
        <w:t>n’s slope estimator of 0.54 day</w:t>
      </w:r>
      <w:r w:rsidR="00D22E90">
        <w:rPr>
          <w:rFonts w:ascii="Times New Roman" w:hAnsi="Times New Roman" w:cs="Times New Roman"/>
          <w:bCs/>
          <w:sz w:val="24"/>
          <w:szCs w:val="24"/>
        </w:rPr>
        <w:t>/year</w:t>
      </w:r>
      <w:r w:rsidR="00197367">
        <w:rPr>
          <w:rFonts w:ascii="Times New Roman" w:hAnsi="Times New Roman" w:cs="Times New Roman"/>
          <w:bCs/>
          <w:sz w:val="24"/>
          <w:szCs w:val="24"/>
        </w:rPr>
        <w:t>.</w:t>
      </w:r>
    </w:p>
    <w:p w14:paraId="48437FDC" w14:textId="299E03EB" w:rsidR="00153A70" w:rsidRPr="00153A70" w:rsidRDefault="00167821" w:rsidP="00153A70">
      <w:pPr>
        <w:pStyle w:val="Caption"/>
        <w:jc w:val="both"/>
        <w:rPr>
          <w:rFonts w:ascii="Times New Roman" w:hAnsi="Times New Roman"/>
          <w:b w:val="0"/>
          <w:sz w:val="24"/>
          <w:szCs w:val="24"/>
        </w:rPr>
      </w:pPr>
      <w:bookmarkStart w:id="129" w:name="_Toc168903708"/>
      <w:r>
        <w:rPr>
          <w:rFonts w:ascii="Times New Roman" w:hAnsi="Times New Roman"/>
          <w:sz w:val="24"/>
          <w:szCs w:val="24"/>
        </w:rPr>
        <w:t>Table 4. </w:t>
      </w:r>
      <w:r w:rsidR="00153A70" w:rsidRPr="00153A70">
        <w:rPr>
          <w:rFonts w:ascii="Times New Roman" w:hAnsi="Times New Roman"/>
          <w:sz w:val="24"/>
          <w:szCs w:val="24"/>
        </w:rPr>
        <w:fldChar w:fldCharType="begin"/>
      </w:r>
      <w:r w:rsidR="00153A70" w:rsidRPr="00153A70">
        <w:rPr>
          <w:rFonts w:ascii="Times New Roman" w:hAnsi="Times New Roman"/>
          <w:sz w:val="24"/>
          <w:szCs w:val="24"/>
        </w:rPr>
        <w:instrText xml:space="preserve"> SEQ Table_4. \* ARABIC </w:instrText>
      </w:r>
      <w:r w:rsidR="00153A70" w:rsidRPr="00153A70">
        <w:rPr>
          <w:rFonts w:ascii="Times New Roman" w:hAnsi="Times New Roman"/>
          <w:sz w:val="24"/>
          <w:szCs w:val="24"/>
        </w:rPr>
        <w:fldChar w:fldCharType="separate"/>
      </w:r>
      <w:r w:rsidR="00D74D1E">
        <w:rPr>
          <w:rFonts w:ascii="Times New Roman" w:hAnsi="Times New Roman"/>
          <w:noProof/>
          <w:sz w:val="24"/>
          <w:szCs w:val="24"/>
        </w:rPr>
        <w:t>12</w:t>
      </w:r>
      <w:r w:rsidR="00153A70" w:rsidRPr="00153A70">
        <w:rPr>
          <w:rFonts w:ascii="Times New Roman" w:hAnsi="Times New Roman"/>
          <w:sz w:val="24"/>
          <w:szCs w:val="24"/>
        </w:rPr>
        <w:fldChar w:fldCharType="end"/>
      </w:r>
      <w:r w:rsidR="00153A70" w:rsidRPr="00153A70">
        <w:rPr>
          <w:rFonts w:ascii="Times New Roman" w:hAnsi="Times New Roman"/>
          <w:sz w:val="24"/>
          <w:szCs w:val="24"/>
        </w:rPr>
        <w:t>.</w:t>
      </w:r>
      <w:r w:rsidR="00153A70" w:rsidRPr="00153A70">
        <w:rPr>
          <w:rFonts w:ascii="Times New Roman" w:hAnsi="Times New Roman"/>
          <w:b w:val="0"/>
          <w:bCs w:val="0"/>
          <w:sz w:val="24"/>
          <w:szCs w:val="24"/>
        </w:rPr>
        <w:t xml:space="preserve"> Cessation date trend analysis of  Western Amhara region for the period 2021-2100 under different SSP</w:t>
      </w:r>
      <w:r w:rsidR="00153A70">
        <w:rPr>
          <w:rFonts w:ascii="Times New Roman" w:hAnsi="Times New Roman"/>
          <w:b w:val="0"/>
          <w:bCs w:val="0"/>
          <w:sz w:val="24"/>
          <w:szCs w:val="24"/>
        </w:rPr>
        <w:t>.</w:t>
      </w:r>
      <w:bookmarkEnd w:id="12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1666"/>
        <w:gridCol w:w="1327"/>
        <w:gridCol w:w="1414"/>
        <w:gridCol w:w="888"/>
        <w:gridCol w:w="1066"/>
        <w:gridCol w:w="1068"/>
        <w:gridCol w:w="821"/>
      </w:tblGrid>
      <w:tr w:rsidR="000B0E28" w14:paraId="4244F87B" w14:textId="77777777" w:rsidTr="008D0129">
        <w:tc>
          <w:tcPr>
            <w:tcW w:w="1197" w:type="dxa"/>
            <w:vMerge w:val="restart"/>
            <w:tcBorders>
              <w:top w:val="single" w:sz="4" w:space="0" w:color="auto"/>
              <w:bottom w:val="nil"/>
            </w:tcBorders>
          </w:tcPr>
          <w:p w14:paraId="26FFC658"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w:t>
            </w:r>
          </w:p>
        </w:tc>
        <w:tc>
          <w:tcPr>
            <w:tcW w:w="1701" w:type="dxa"/>
            <w:vMerge w:val="restart"/>
            <w:tcBorders>
              <w:top w:val="single" w:sz="4" w:space="0" w:color="auto"/>
              <w:bottom w:val="nil"/>
            </w:tcBorders>
          </w:tcPr>
          <w:p w14:paraId="3D68DA49"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Year</w:t>
            </w:r>
          </w:p>
        </w:tc>
        <w:tc>
          <w:tcPr>
            <w:tcW w:w="6678" w:type="dxa"/>
            <w:gridSpan w:val="6"/>
            <w:tcBorders>
              <w:top w:val="single" w:sz="4" w:space="0" w:color="auto"/>
              <w:bottom w:val="single" w:sz="4" w:space="0" w:color="auto"/>
            </w:tcBorders>
          </w:tcPr>
          <w:p w14:paraId="7A8B04D2" w14:textId="36AB4A03" w:rsidR="000B0E28" w:rsidRPr="00EF374D" w:rsidRDefault="008D012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B0E28" w:rsidRPr="00EF374D">
              <w:rPr>
                <w:rFonts w:ascii="Times New Roman" w:hAnsi="Times New Roman" w:cs="Times New Roman"/>
                <w:bCs/>
                <w:sz w:val="24"/>
                <w:szCs w:val="24"/>
              </w:rPr>
              <w:t>MKttest trend analysis</w:t>
            </w:r>
          </w:p>
        </w:tc>
      </w:tr>
      <w:tr w:rsidR="008D0129" w14:paraId="0DD75011" w14:textId="77777777" w:rsidTr="008D0129">
        <w:tc>
          <w:tcPr>
            <w:tcW w:w="1197" w:type="dxa"/>
            <w:vMerge/>
            <w:tcBorders>
              <w:top w:val="nil"/>
              <w:bottom w:val="single" w:sz="4" w:space="0" w:color="auto"/>
            </w:tcBorders>
          </w:tcPr>
          <w:p w14:paraId="6AFD5AD3"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vMerge/>
            <w:tcBorders>
              <w:top w:val="nil"/>
              <w:bottom w:val="single" w:sz="4" w:space="0" w:color="auto"/>
            </w:tcBorders>
          </w:tcPr>
          <w:p w14:paraId="1492502F"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350" w:type="dxa"/>
            <w:tcBorders>
              <w:top w:val="single" w:sz="4" w:space="0" w:color="auto"/>
              <w:bottom w:val="single" w:sz="4" w:space="0" w:color="auto"/>
            </w:tcBorders>
          </w:tcPr>
          <w:p w14:paraId="4C1AD465"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Z-value</w:t>
            </w:r>
          </w:p>
        </w:tc>
        <w:tc>
          <w:tcPr>
            <w:tcW w:w="1440" w:type="dxa"/>
            <w:tcBorders>
              <w:top w:val="single" w:sz="4" w:space="0" w:color="auto"/>
              <w:bottom w:val="single" w:sz="4" w:space="0" w:color="auto"/>
            </w:tcBorders>
          </w:tcPr>
          <w:p w14:paraId="3C52FECF"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Sen’s slope</w:t>
            </w:r>
          </w:p>
        </w:tc>
        <w:tc>
          <w:tcPr>
            <w:tcW w:w="900" w:type="dxa"/>
            <w:tcBorders>
              <w:top w:val="single" w:sz="4" w:space="0" w:color="auto"/>
              <w:bottom w:val="single" w:sz="4" w:space="0" w:color="auto"/>
            </w:tcBorders>
          </w:tcPr>
          <w:p w14:paraId="5706160D"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w:t>
            </w:r>
          </w:p>
        </w:tc>
        <w:tc>
          <w:tcPr>
            <w:tcW w:w="1080" w:type="dxa"/>
            <w:tcBorders>
              <w:top w:val="single" w:sz="4" w:space="0" w:color="auto"/>
              <w:bottom w:val="single" w:sz="4" w:space="0" w:color="auto"/>
            </w:tcBorders>
          </w:tcPr>
          <w:p w14:paraId="1F88DC2C"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Var (S)</w:t>
            </w:r>
          </w:p>
        </w:tc>
        <w:tc>
          <w:tcPr>
            <w:tcW w:w="1080" w:type="dxa"/>
            <w:tcBorders>
              <w:top w:val="single" w:sz="4" w:space="0" w:color="auto"/>
              <w:bottom w:val="single" w:sz="4" w:space="0" w:color="auto"/>
            </w:tcBorders>
          </w:tcPr>
          <w:p w14:paraId="60734997"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P-value</w:t>
            </w:r>
          </w:p>
        </w:tc>
        <w:tc>
          <w:tcPr>
            <w:tcW w:w="828" w:type="dxa"/>
            <w:tcBorders>
              <w:top w:val="single" w:sz="4" w:space="0" w:color="auto"/>
              <w:bottom w:val="single" w:sz="4" w:space="0" w:color="auto"/>
            </w:tcBorders>
          </w:tcPr>
          <w:p w14:paraId="41DB1C3E"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Tau</w:t>
            </w:r>
          </w:p>
        </w:tc>
      </w:tr>
      <w:tr w:rsidR="008D0129" w14:paraId="27479830" w14:textId="77777777" w:rsidTr="008D0129">
        <w:tc>
          <w:tcPr>
            <w:tcW w:w="1197" w:type="dxa"/>
            <w:vMerge w:val="restart"/>
            <w:tcBorders>
              <w:top w:val="single" w:sz="4" w:space="0" w:color="auto"/>
              <w:bottom w:val="nil"/>
            </w:tcBorders>
          </w:tcPr>
          <w:p w14:paraId="182751FA"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SSP2-4.5</w:t>
            </w:r>
          </w:p>
        </w:tc>
        <w:tc>
          <w:tcPr>
            <w:tcW w:w="1701" w:type="dxa"/>
            <w:tcBorders>
              <w:top w:val="single" w:sz="4" w:space="0" w:color="auto"/>
              <w:bottom w:val="nil"/>
            </w:tcBorders>
          </w:tcPr>
          <w:p w14:paraId="3780A755"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2021-2050</w:t>
            </w:r>
          </w:p>
        </w:tc>
        <w:tc>
          <w:tcPr>
            <w:tcW w:w="1350" w:type="dxa"/>
            <w:tcBorders>
              <w:top w:val="single" w:sz="4" w:space="0" w:color="auto"/>
              <w:bottom w:val="nil"/>
            </w:tcBorders>
          </w:tcPr>
          <w:p w14:paraId="5DA0349B" w14:textId="42E28423" w:rsidR="000B0E28" w:rsidRPr="00EF374D" w:rsidRDefault="00F4699F"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0.32</w:t>
            </w:r>
          </w:p>
        </w:tc>
        <w:tc>
          <w:tcPr>
            <w:tcW w:w="1440" w:type="dxa"/>
            <w:tcBorders>
              <w:top w:val="single" w:sz="4" w:space="0" w:color="auto"/>
              <w:bottom w:val="nil"/>
            </w:tcBorders>
          </w:tcPr>
          <w:p w14:paraId="660EF825" w14:textId="06F41A7F" w:rsidR="000B0E28" w:rsidRPr="00EF374D" w:rsidRDefault="00F4699F"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900" w:type="dxa"/>
            <w:tcBorders>
              <w:top w:val="single" w:sz="4" w:space="0" w:color="auto"/>
              <w:bottom w:val="nil"/>
            </w:tcBorders>
          </w:tcPr>
          <w:p w14:paraId="67529B79" w14:textId="5DA91D34" w:rsidR="000B0E28" w:rsidRPr="00EF374D" w:rsidRDefault="00F4699F"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19</w:t>
            </w:r>
          </w:p>
        </w:tc>
        <w:tc>
          <w:tcPr>
            <w:tcW w:w="1080" w:type="dxa"/>
            <w:tcBorders>
              <w:top w:val="single" w:sz="4" w:space="0" w:color="auto"/>
              <w:bottom w:val="nil"/>
            </w:tcBorders>
          </w:tcPr>
          <w:p w14:paraId="672370B5" w14:textId="3BD22E08" w:rsidR="000B0E28" w:rsidRPr="00EF374D" w:rsidRDefault="00F4699F"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3103</w:t>
            </w:r>
          </w:p>
        </w:tc>
        <w:tc>
          <w:tcPr>
            <w:tcW w:w="1080" w:type="dxa"/>
            <w:tcBorders>
              <w:top w:val="single" w:sz="4" w:space="0" w:color="auto"/>
              <w:bottom w:val="nil"/>
            </w:tcBorders>
          </w:tcPr>
          <w:p w14:paraId="55A7C457" w14:textId="093CB018" w:rsidR="000B0E28" w:rsidRPr="00EF374D" w:rsidRDefault="00F4699F"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0.75</w:t>
            </w:r>
          </w:p>
        </w:tc>
        <w:tc>
          <w:tcPr>
            <w:tcW w:w="828" w:type="dxa"/>
            <w:tcBorders>
              <w:top w:val="single" w:sz="4" w:space="0" w:color="auto"/>
              <w:bottom w:val="nil"/>
            </w:tcBorders>
          </w:tcPr>
          <w:p w14:paraId="20242FB9" w14:textId="783C2B42" w:rsidR="000B0E28" w:rsidRPr="00EF374D" w:rsidRDefault="00F4699F"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0.04</w:t>
            </w:r>
          </w:p>
        </w:tc>
      </w:tr>
      <w:tr w:rsidR="008D0129" w14:paraId="13AA6780" w14:textId="77777777" w:rsidTr="008D0129">
        <w:tc>
          <w:tcPr>
            <w:tcW w:w="1197" w:type="dxa"/>
            <w:vMerge/>
            <w:tcBorders>
              <w:top w:val="nil"/>
              <w:bottom w:val="nil"/>
            </w:tcBorders>
          </w:tcPr>
          <w:p w14:paraId="00A623F6"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tcBorders>
              <w:top w:val="nil"/>
              <w:bottom w:val="nil"/>
            </w:tcBorders>
          </w:tcPr>
          <w:p w14:paraId="00BE4287"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2051-2080</w:t>
            </w:r>
          </w:p>
        </w:tc>
        <w:tc>
          <w:tcPr>
            <w:tcW w:w="1350" w:type="dxa"/>
            <w:tcBorders>
              <w:top w:val="nil"/>
              <w:bottom w:val="nil"/>
            </w:tcBorders>
          </w:tcPr>
          <w:p w14:paraId="1E0AE454" w14:textId="516999B5"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-0.65</w:t>
            </w:r>
          </w:p>
        </w:tc>
        <w:tc>
          <w:tcPr>
            <w:tcW w:w="1440" w:type="dxa"/>
            <w:tcBorders>
              <w:top w:val="nil"/>
              <w:bottom w:val="nil"/>
            </w:tcBorders>
          </w:tcPr>
          <w:p w14:paraId="22E61ABB" w14:textId="5B3A93FD"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0.00</w:t>
            </w:r>
          </w:p>
        </w:tc>
        <w:tc>
          <w:tcPr>
            <w:tcW w:w="900" w:type="dxa"/>
            <w:tcBorders>
              <w:top w:val="nil"/>
              <w:bottom w:val="nil"/>
            </w:tcBorders>
          </w:tcPr>
          <w:p w14:paraId="709C4991" w14:textId="3264E5B7" w:rsidR="000B0E28" w:rsidRPr="00EF374D" w:rsidRDefault="003D363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-37</w:t>
            </w:r>
          </w:p>
        </w:tc>
        <w:tc>
          <w:tcPr>
            <w:tcW w:w="1080" w:type="dxa"/>
            <w:tcBorders>
              <w:top w:val="nil"/>
              <w:bottom w:val="nil"/>
            </w:tcBorders>
          </w:tcPr>
          <w:p w14:paraId="36BF28C3" w14:textId="114A8259"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3065</w:t>
            </w:r>
          </w:p>
        </w:tc>
        <w:tc>
          <w:tcPr>
            <w:tcW w:w="1080" w:type="dxa"/>
            <w:tcBorders>
              <w:top w:val="nil"/>
              <w:bottom w:val="nil"/>
            </w:tcBorders>
          </w:tcPr>
          <w:p w14:paraId="5E8BA445" w14:textId="7277533E"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0.52</w:t>
            </w:r>
          </w:p>
        </w:tc>
        <w:tc>
          <w:tcPr>
            <w:tcW w:w="828" w:type="dxa"/>
            <w:tcBorders>
              <w:top w:val="nil"/>
              <w:bottom w:val="nil"/>
            </w:tcBorders>
          </w:tcPr>
          <w:p w14:paraId="2E29C655" w14:textId="66C1533A"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-0.09</w:t>
            </w:r>
          </w:p>
        </w:tc>
      </w:tr>
      <w:tr w:rsidR="008D0129" w14:paraId="22DDB87B" w14:textId="77777777" w:rsidTr="008D0129">
        <w:tc>
          <w:tcPr>
            <w:tcW w:w="1197" w:type="dxa"/>
            <w:vMerge/>
            <w:tcBorders>
              <w:top w:val="nil"/>
              <w:bottom w:val="single" w:sz="4" w:space="0" w:color="auto"/>
            </w:tcBorders>
          </w:tcPr>
          <w:p w14:paraId="0B514AF5"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tcBorders>
              <w:top w:val="nil"/>
              <w:bottom w:val="single" w:sz="4" w:space="0" w:color="auto"/>
            </w:tcBorders>
          </w:tcPr>
          <w:p w14:paraId="48B547FC"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2081-2100</w:t>
            </w:r>
          </w:p>
        </w:tc>
        <w:tc>
          <w:tcPr>
            <w:tcW w:w="1350" w:type="dxa"/>
            <w:tcBorders>
              <w:top w:val="nil"/>
              <w:bottom w:val="single" w:sz="4" w:space="0" w:color="auto"/>
            </w:tcBorders>
          </w:tcPr>
          <w:p w14:paraId="6D97641D" w14:textId="7321EFE5" w:rsidR="000B0E28" w:rsidRPr="00EF374D" w:rsidRDefault="00B6204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-0.17</w:t>
            </w:r>
          </w:p>
        </w:tc>
        <w:tc>
          <w:tcPr>
            <w:tcW w:w="1440" w:type="dxa"/>
            <w:tcBorders>
              <w:top w:val="nil"/>
              <w:bottom w:val="single" w:sz="4" w:space="0" w:color="auto"/>
            </w:tcBorders>
          </w:tcPr>
          <w:p w14:paraId="63E89702" w14:textId="77FD1C26" w:rsidR="000B0E28" w:rsidRPr="00EF374D" w:rsidRDefault="00B6204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0.00</w:t>
            </w:r>
          </w:p>
        </w:tc>
        <w:tc>
          <w:tcPr>
            <w:tcW w:w="900" w:type="dxa"/>
            <w:tcBorders>
              <w:top w:val="nil"/>
              <w:bottom w:val="single" w:sz="4" w:space="0" w:color="auto"/>
            </w:tcBorders>
          </w:tcPr>
          <w:p w14:paraId="6CF605E9" w14:textId="2A505B16" w:rsidR="000B0E28" w:rsidRPr="00EF374D" w:rsidRDefault="003D363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p>
        </w:tc>
        <w:tc>
          <w:tcPr>
            <w:tcW w:w="1080" w:type="dxa"/>
            <w:tcBorders>
              <w:top w:val="nil"/>
              <w:bottom w:val="single" w:sz="4" w:space="0" w:color="auto"/>
            </w:tcBorders>
          </w:tcPr>
          <w:p w14:paraId="354DA1D9" w14:textId="2D911126" w:rsidR="000B0E28" w:rsidRPr="00EF374D" w:rsidRDefault="00B6204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3084</w:t>
            </w:r>
          </w:p>
        </w:tc>
        <w:tc>
          <w:tcPr>
            <w:tcW w:w="1080" w:type="dxa"/>
            <w:tcBorders>
              <w:top w:val="nil"/>
              <w:bottom w:val="single" w:sz="4" w:space="0" w:color="auto"/>
            </w:tcBorders>
          </w:tcPr>
          <w:p w14:paraId="7E46D260" w14:textId="314BAD08" w:rsidR="000B0E28" w:rsidRPr="00EF374D" w:rsidRDefault="00B6204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0.64</w:t>
            </w:r>
          </w:p>
        </w:tc>
        <w:tc>
          <w:tcPr>
            <w:tcW w:w="828" w:type="dxa"/>
            <w:tcBorders>
              <w:top w:val="nil"/>
              <w:bottom w:val="single" w:sz="4" w:space="0" w:color="auto"/>
            </w:tcBorders>
          </w:tcPr>
          <w:p w14:paraId="7E01B730" w14:textId="3F39D7A9" w:rsidR="000B0E28" w:rsidRPr="00EF374D" w:rsidRDefault="00B6204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-0.03</w:t>
            </w:r>
          </w:p>
        </w:tc>
      </w:tr>
      <w:tr w:rsidR="008D0129" w14:paraId="3F545C93" w14:textId="77777777" w:rsidTr="008D0129">
        <w:tc>
          <w:tcPr>
            <w:tcW w:w="1197" w:type="dxa"/>
            <w:vMerge w:val="restart"/>
            <w:tcBorders>
              <w:top w:val="single" w:sz="4" w:space="0" w:color="auto"/>
              <w:bottom w:val="nil"/>
            </w:tcBorders>
          </w:tcPr>
          <w:p w14:paraId="2EFB0CE5" w14:textId="23616DA3"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SSP3-7.0</w:t>
            </w:r>
          </w:p>
        </w:tc>
        <w:tc>
          <w:tcPr>
            <w:tcW w:w="1701" w:type="dxa"/>
            <w:tcBorders>
              <w:top w:val="single" w:sz="4" w:space="0" w:color="auto"/>
              <w:bottom w:val="nil"/>
            </w:tcBorders>
          </w:tcPr>
          <w:p w14:paraId="702A683B"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2021-2050</w:t>
            </w:r>
          </w:p>
        </w:tc>
        <w:tc>
          <w:tcPr>
            <w:tcW w:w="1350" w:type="dxa"/>
            <w:tcBorders>
              <w:top w:val="single" w:sz="4" w:space="0" w:color="auto"/>
              <w:bottom w:val="nil"/>
            </w:tcBorders>
          </w:tcPr>
          <w:p w14:paraId="25EDA4BC" w14:textId="21A2D2E1"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-1.99</w:t>
            </w:r>
          </w:p>
        </w:tc>
        <w:tc>
          <w:tcPr>
            <w:tcW w:w="1440" w:type="dxa"/>
            <w:tcBorders>
              <w:top w:val="single" w:sz="4" w:space="0" w:color="auto"/>
              <w:bottom w:val="nil"/>
            </w:tcBorders>
          </w:tcPr>
          <w:p w14:paraId="28D5792B" w14:textId="7E80D069"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-0.54</w:t>
            </w:r>
          </w:p>
        </w:tc>
        <w:tc>
          <w:tcPr>
            <w:tcW w:w="900" w:type="dxa"/>
            <w:tcBorders>
              <w:top w:val="single" w:sz="4" w:space="0" w:color="auto"/>
              <w:bottom w:val="nil"/>
            </w:tcBorders>
          </w:tcPr>
          <w:p w14:paraId="20963B4B" w14:textId="376376E0"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-112</w:t>
            </w:r>
          </w:p>
        </w:tc>
        <w:tc>
          <w:tcPr>
            <w:tcW w:w="1080" w:type="dxa"/>
            <w:tcBorders>
              <w:top w:val="single" w:sz="4" w:space="0" w:color="auto"/>
              <w:bottom w:val="nil"/>
            </w:tcBorders>
          </w:tcPr>
          <w:p w14:paraId="3E6D6977" w14:textId="7DD43D99"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3119</w:t>
            </w:r>
          </w:p>
        </w:tc>
        <w:tc>
          <w:tcPr>
            <w:tcW w:w="1080" w:type="dxa"/>
            <w:tcBorders>
              <w:top w:val="single" w:sz="4" w:space="0" w:color="auto"/>
              <w:bottom w:val="nil"/>
            </w:tcBorders>
          </w:tcPr>
          <w:p w14:paraId="0673BD12" w14:textId="44E8633A"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0.05</w:t>
            </w:r>
            <w:r w:rsidR="00D62890">
              <w:rPr>
                <w:rFonts w:ascii="Times New Roman" w:hAnsi="Times New Roman" w:cs="Times New Roman"/>
                <w:bCs/>
                <w:sz w:val="24"/>
                <w:szCs w:val="24"/>
              </w:rPr>
              <w:t>*</w:t>
            </w:r>
          </w:p>
        </w:tc>
        <w:tc>
          <w:tcPr>
            <w:tcW w:w="828" w:type="dxa"/>
            <w:tcBorders>
              <w:top w:val="single" w:sz="4" w:space="0" w:color="auto"/>
              <w:bottom w:val="nil"/>
            </w:tcBorders>
          </w:tcPr>
          <w:p w14:paraId="21290FEB" w14:textId="4D68FF4D"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-0.26</w:t>
            </w:r>
          </w:p>
        </w:tc>
      </w:tr>
      <w:tr w:rsidR="008D0129" w14:paraId="0C836B8E" w14:textId="77777777" w:rsidTr="008D0129">
        <w:tc>
          <w:tcPr>
            <w:tcW w:w="1197" w:type="dxa"/>
            <w:vMerge/>
            <w:tcBorders>
              <w:top w:val="nil"/>
              <w:bottom w:val="nil"/>
            </w:tcBorders>
          </w:tcPr>
          <w:p w14:paraId="227041B4"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tcBorders>
              <w:top w:val="nil"/>
              <w:bottom w:val="nil"/>
            </w:tcBorders>
          </w:tcPr>
          <w:p w14:paraId="4795691C"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2051-2080</w:t>
            </w:r>
          </w:p>
        </w:tc>
        <w:tc>
          <w:tcPr>
            <w:tcW w:w="1350" w:type="dxa"/>
            <w:tcBorders>
              <w:top w:val="nil"/>
              <w:bottom w:val="nil"/>
            </w:tcBorders>
          </w:tcPr>
          <w:p w14:paraId="49EE4564" w14:textId="50170EAE"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0.43</w:t>
            </w:r>
          </w:p>
        </w:tc>
        <w:tc>
          <w:tcPr>
            <w:tcW w:w="1440" w:type="dxa"/>
            <w:tcBorders>
              <w:top w:val="nil"/>
              <w:bottom w:val="nil"/>
            </w:tcBorders>
          </w:tcPr>
          <w:p w14:paraId="54E8EE96" w14:textId="1F9AFDA8"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0.04</w:t>
            </w:r>
          </w:p>
        </w:tc>
        <w:tc>
          <w:tcPr>
            <w:tcW w:w="900" w:type="dxa"/>
            <w:tcBorders>
              <w:top w:val="nil"/>
              <w:bottom w:val="nil"/>
            </w:tcBorders>
          </w:tcPr>
          <w:p w14:paraId="0715C17E" w14:textId="1801E4B5"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25</w:t>
            </w:r>
          </w:p>
        </w:tc>
        <w:tc>
          <w:tcPr>
            <w:tcW w:w="1080" w:type="dxa"/>
            <w:tcBorders>
              <w:top w:val="nil"/>
              <w:bottom w:val="nil"/>
            </w:tcBorders>
          </w:tcPr>
          <w:p w14:paraId="68ACBFCF" w14:textId="1BAFC2F5"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3119</w:t>
            </w:r>
          </w:p>
        </w:tc>
        <w:tc>
          <w:tcPr>
            <w:tcW w:w="1080" w:type="dxa"/>
            <w:tcBorders>
              <w:top w:val="nil"/>
              <w:bottom w:val="nil"/>
            </w:tcBorders>
          </w:tcPr>
          <w:p w14:paraId="46475B84" w14:textId="40D6E441"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0.67</w:t>
            </w:r>
          </w:p>
        </w:tc>
        <w:tc>
          <w:tcPr>
            <w:tcW w:w="828" w:type="dxa"/>
            <w:tcBorders>
              <w:top w:val="nil"/>
              <w:bottom w:val="nil"/>
            </w:tcBorders>
          </w:tcPr>
          <w:p w14:paraId="3A8E9F56" w14:textId="542D3534"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0.06</w:t>
            </w:r>
          </w:p>
        </w:tc>
      </w:tr>
      <w:tr w:rsidR="008D0129" w14:paraId="290CE68F" w14:textId="77777777" w:rsidTr="008D0129">
        <w:tc>
          <w:tcPr>
            <w:tcW w:w="1197" w:type="dxa"/>
            <w:vMerge/>
            <w:tcBorders>
              <w:top w:val="nil"/>
              <w:bottom w:val="single" w:sz="4" w:space="0" w:color="auto"/>
            </w:tcBorders>
          </w:tcPr>
          <w:p w14:paraId="28C1DABD"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tcBorders>
              <w:top w:val="nil"/>
              <w:bottom w:val="single" w:sz="4" w:space="0" w:color="auto"/>
            </w:tcBorders>
          </w:tcPr>
          <w:p w14:paraId="2FF14852"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2081-2100</w:t>
            </w:r>
          </w:p>
        </w:tc>
        <w:tc>
          <w:tcPr>
            <w:tcW w:w="1350" w:type="dxa"/>
            <w:tcBorders>
              <w:top w:val="nil"/>
              <w:bottom w:val="single" w:sz="4" w:space="0" w:color="auto"/>
            </w:tcBorders>
          </w:tcPr>
          <w:p w14:paraId="56704C74" w14:textId="46AFCE15"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0.95</w:t>
            </w:r>
          </w:p>
        </w:tc>
        <w:tc>
          <w:tcPr>
            <w:tcW w:w="1440" w:type="dxa"/>
            <w:tcBorders>
              <w:top w:val="nil"/>
              <w:bottom w:val="single" w:sz="4" w:space="0" w:color="auto"/>
            </w:tcBorders>
          </w:tcPr>
          <w:p w14:paraId="2D31CFBD" w14:textId="6181E606"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0.41</w:t>
            </w:r>
          </w:p>
        </w:tc>
        <w:tc>
          <w:tcPr>
            <w:tcW w:w="900" w:type="dxa"/>
            <w:tcBorders>
              <w:top w:val="nil"/>
              <w:bottom w:val="single" w:sz="4" w:space="0" w:color="auto"/>
            </w:tcBorders>
          </w:tcPr>
          <w:p w14:paraId="6AFB5814" w14:textId="4F6271AF"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30</w:t>
            </w:r>
          </w:p>
        </w:tc>
        <w:tc>
          <w:tcPr>
            <w:tcW w:w="1080" w:type="dxa"/>
            <w:tcBorders>
              <w:top w:val="nil"/>
              <w:bottom w:val="single" w:sz="4" w:space="0" w:color="auto"/>
            </w:tcBorders>
          </w:tcPr>
          <w:p w14:paraId="476EEFFA" w14:textId="0EB029EF"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937</w:t>
            </w:r>
          </w:p>
        </w:tc>
        <w:tc>
          <w:tcPr>
            <w:tcW w:w="1080" w:type="dxa"/>
            <w:tcBorders>
              <w:top w:val="nil"/>
              <w:bottom w:val="single" w:sz="4" w:space="0" w:color="auto"/>
            </w:tcBorders>
          </w:tcPr>
          <w:p w14:paraId="05F91547" w14:textId="174563C2"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0.34</w:t>
            </w:r>
          </w:p>
        </w:tc>
        <w:tc>
          <w:tcPr>
            <w:tcW w:w="828" w:type="dxa"/>
            <w:tcBorders>
              <w:top w:val="nil"/>
              <w:bottom w:val="single" w:sz="4" w:space="0" w:color="auto"/>
            </w:tcBorders>
          </w:tcPr>
          <w:p w14:paraId="3FB1F4E6" w14:textId="5C10CA37"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0.16</w:t>
            </w:r>
          </w:p>
        </w:tc>
      </w:tr>
      <w:tr w:rsidR="008D0129" w14:paraId="3E51C762" w14:textId="77777777" w:rsidTr="008D0129">
        <w:tc>
          <w:tcPr>
            <w:tcW w:w="1197" w:type="dxa"/>
            <w:vMerge w:val="restart"/>
            <w:tcBorders>
              <w:top w:val="single" w:sz="4" w:space="0" w:color="auto"/>
              <w:bottom w:val="nil"/>
            </w:tcBorders>
          </w:tcPr>
          <w:p w14:paraId="6EF5CEF8" w14:textId="7E674920" w:rsidR="000B0E28" w:rsidRPr="00EF374D" w:rsidRDefault="000B0E28" w:rsidP="00474E3F">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SSP5-8.5</w:t>
            </w:r>
          </w:p>
        </w:tc>
        <w:tc>
          <w:tcPr>
            <w:tcW w:w="1701" w:type="dxa"/>
            <w:tcBorders>
              <w:top w:val="single" w:sz="4" w:space="0" w:color="auto"/>
              <w:bottom w:val="nil"/>
            </w:tcBorders>
          </w:tcPr>
          <w:p w14:paraId="6711E3D2"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2021-2050</w:t>
            </w:r>
          </w:p>
        </w:tc>
        <w:tc>
          <w:tcPr>
            <w:tcW w:w="1350" w:type="dxa"/>
            <w:tcBorders>
              <w:top w:val="single" w:sz="4" w:space="0" w:color="auto"/>
              <w:bottom w:val="nil"/>
            </w:tcBorders>
          </w:tcPr>
          <w:p w14:paraId="345DE680" w14:textId="655F014D"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0.70</w:t>
            </w:r>
          </w:p>
        </w:tc>
        <w:tc>
          <w:tcPr>
            <w:tcW w:w="1440" w:type="dxa"/>
            <w:tcBorders>
              <w:top w:val="single" w:sz="4" w:space="0" w:color="auto"/>
              <w:bottom w:val="nil"/>
            </w:tcBorders>
          </w:tcPr>
          <w:p w14:paraId="116095F8" w14:textId="08C1D904"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0.08</w:t>
            </w:r>
          </w:p>
        </w:tc>
        <w:tc>
          <w:tcPr>
            <w:tcW w:w="900" w:type="dxa"/>
            <w:tcBorders>
              <w:top w:val="single" w:sz="4" w:space="0" w:color="auto"/>
              <w:bottom w:val="nil"/>
            </w:tcBorders>
          </w:tcPr>
          <w:p w14:paraId="4165F9ED" w14:textId="0FAF3377"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40</w:t>
            </w:r>
          </w:p>
        </w:tc>
        <w:tc>
          <w:tcPr>
            <w:tcW w:w="1080" w:type="dxa"/>
            <w:tcBorders>
              <w:top w:val="single" w:sz="4" w:space="0" w:color="auto"/>
              <w:bottom w:val="nil"/>
            </w:tcBorders>
          </w:tcPr>
          <w:p w14:paraId="0031C0BC" w14:textId="4F561ADF"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3119</w:t>
            </w:r>
          </w:p>
        </w:tc>
        <w:tc>
          <w:tcPr>
            <w:tcW w:w="1080" w:type="dxa"/>
            <w:tcBorders>
              <w:top w:val="single" w:sz="4" w:space="0" w:color="auto"/>
              <w:bottom w:val="nil"/>
            </w:tcBorders>
          </w:tcPr>
          <w:p w14:paraId="0FBB924A" w14:textId="3551B128"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0.48</w:t>
            </w:r>
          </w:p>
        </w:tc>
        <w:tc>
          <w:tcPr>
            <w:tcW w:w="828" w:type="dxa"/>
            <w:tcBorders>
              <w:top w:val="single" w:sz="4" w:space="0" w:color="auto"/>
              <w:bottom w:val="nil"/>
            </w:tcBorders>
          </w:tcPr>
          <w:p w14:paraId="29E7D7E2" w14:textId="1A0624B3"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0.09</w:t>
            </w:r>
          </w:p>
        </w:tc>
      </w:tr>
      <w:tr w:rsidR="008D0129" w14:paraId="6A53B177" w14:textId="77777777" w:rsidTr="008D0129">
        <w:tc>
          <w:tcPr>
            <w:tcW w:w="1197" w:type="dxa"/>
            <w:vMerge/>
            <w:tcBorders>
              <w:top w:val="nil"/>
              <w:bottom w:val="nil"/>
            </w:tcBorders>
          </w:tcPr>
          <w:p w14:paraId="625AD530"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tcBorders>
              <w:top w:val="nil"/>
              <w:bottom w:val="nil"/>
            </w:tcBorders>
          </w:tcPr>
          <w:p w14:paraId="51B1836E"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2051-2080</w:t>
            </w:r>
          </w:p>
        </w:tc>
        <w:tc>
          <w:tcPr>
            <w:tcW w:w="1350" w:type="dxa"/>
            <w:tcBorders>
              <w:top w:val="nil"/>
              <w:bottom w:val="nil"/>
            </w:tcBorders>
          </w:tcPr>
          <w:p w14:paraId="220BE981" w14:textId="538B2252"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-1.58</w:t>
            </w:r>
          </w:p>
        </w:tc>
        <w:tc>
          <w:tcPr>
            <w:tcW w:w="1440" w:type="dxa"/>
            <w:tcBorders>
              <w:top w:val="nil"/>
              <w:bottom w:val="nil"/>
            </w:tcBorders>
          </w:tcPr>
          <w:p w14:paraId="3E09CBD6" w14:textId="1BB073E4"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-019</w:t>
            </w:r>
          </w:p>
        </w:tc>
        <w:tc>
          <w:tcPr>
            <w:tcW w:w="900" w:type="dxa"/>
            <w:tcBorders>
              <w:top w:val="nil"/>
              <w:bottom w:val="nil"/>
            </w:tcBorders>
          </w:tcPr>
          <w:p w14:paraId="18DD9FA5" w14:textId="5B5AABF9"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-89</w:t>
            </w:r>
          </w:p>
        </w:tc>
        <w:tc>
          <w:tcPr>
            <w:tcW w:w="1080" w:type="dxa"/>
            <w:tcBorders>
              <w:top w:val="nil"/>
              <w:bottom w:val="nil"/>
            </w:tcBorders>
          </w:tcPr>
          <w:p w14:paraId="09423AB0" w14:textId="40844780"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3118</w:t>
            </w:r>
          </w:p>
        </w:tc>
        <w:tc>
          <w:tcPr>
            <w:tcW w:w="1080" w:type="dxa"/>
            <w:tcBorders>
              <w:top w:val="nil"/>
              <w:bottom w:val="nil"/>
            </w:tcBorders>
          </w:tcPr>
          <w:p w14:paraId="4CD218D3" w14:textId="2DB7BD63"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0.11</w:t>
            </w:r>
          </w:p>
        </w:tc>
        <w:tc>
          <w:tcPr>
            <w:tcW w:w="828" w:type="dxa"/>
            <w:tcBorders>
              <w:top w:val="nil"/>
              <w:bottom w:val="nil"/>
            </w:tcBorders>
          </w:tcPr>
          <w:p w14:paraId="330F3AE8" w14:textId="7CE9482B"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-0.20</w:t>
            </w:r>
          </w:p>
        </w:tc>
      </w:tr>
      <w:tr w:rsidR="008D0129" w14:paraId="4CDD8643" w14:textId="77777777" w:rsidTr="008D0129">
        <w:tc>
          <w:tcPr>
            <w:tcW w:w="1197" w:type="dxa"/>
            <w:vMerge/>
            <w:tcBorders>
              <w:top w:val="nil"/>
              <w:bottom w:val="single" w:sz="4" w:space="0" w:color="auto"/>
            </w:tcBorders>
          </w:tcPr>
          <w:p w14:paraId="27CC249C"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p>
        </w:tc>
        <w:tc>
          <w:tcPr>
            <w:tcW w:w="1701" w:type="dxa"/>
            <w:tcBorders>
              <w:top w:val="nil"/>
              <w:bottom w:val="single" w:sz="4" w:space="0" w:color="auto"/>
            </w:tcBorders>
          </w:tcPr>
          <w:p w14:paraId="5DA52A3E" w14:textId="77777777" w:rsidR="000B0E28" w:rsidRPr="00EF374D" w:rsidRDefault="000B0E28"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2081-2100</w:t>
            </w:r>
          </w:p>
        </w:tc>
        <w:tc>
          <w:tcPr>
            <w:tcW w:w="1350" w:type="dxa"/>
            <w:tcBorders>
              <w:top w:val="nil"/>
              <w:bottom w:val="single" w:sz="4" w:space="0" w:color="auto"/>
            </w:tcBorders>
          </w:tcPr>
          <w:p w14:paraId="245287DB" w14:textId="1C828538"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-0.62</w:t>
            </w:r>
          </w:p>
        </w:tc>
        <w:tc>
          <w:tcPr>
            <w:tcW w:w="1440" w:type="dxa"/>
            <w:tcBorders>
              <w:top w:val="nil"/>
              <w:bottom w:val="single" w:sz="4" w:space="0" w:color="auto"/>
            </w:tcBorders>
          </w:tcPr>
          <w:p w14:paraId="0D32B5A7" w14:textId="563D88E3"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-0.18</w:t>
            </w:r>
          </w:p>
        </w:tc>
        <w:tc>
          <w:tcPr>
            <w:tcW w:w="900" w:type="dxa"/>
            <w:tcBorders>
              <w:top w:val="nil"/>
              <w:bottom w:val="single" w:sz="4" w:space="0" w:color="auto"/>
            </w:tcBorders>
          </w:tcPr>
          <w:p w14:paraId="6D6F7A04" w14:textId="11B95A9D"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080" w:type="dxa"/>
            <w:tcBorders>
              <w:top w:val="nil"/>
              <w:bottom w:val="single" w:sz="4" w:space="0" w:color="auto"/>
            </w:tcBorders>
          </w:tcPr>
          <w:p w14:paraId="68A8EE0D" w14:textId="0ED5ECF7"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943</w:t>
            </w:r>
          </w:p>
        </w:tc>
        <w:tc>
          <w:tcPr>
            <w:tcW w:w="1080" w:type="dxa"/>
            <w:tcBorders>
              <w:top w:val="nil"/>
              <w:bottom w:val="single" w:sz="4" w:space="0" w:color="auto"/>
            </w:tcBorders>
          </w:tcPr>
          <w:p w14:paraId="33C159A4" w14:textId="3FF06E7C"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0.54</w:t>
            </w:r>
          </w:p>
        </w:tc>
        <w:tc>
          <w:tcPr>
            <w:tcW w:w="828" w:type="dxa"/>
            <w:tcBorders>
              <w:top w:val="nil"/>
              <w:bottom w:val="single" w:sz="4" w:space="0" w:color="auto"/>
            </w:tcBorders>
          </w:tcPr>
          <w:p w14:paraId="1B98B828" w14:textId="05CB7214" w:rsidR="000B0E28" w:rsidRPr="00EF374D" w:rsidRDefault="00837E35"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-0.11</w:t>
            </w:r>
          </w:p>
        </w:tc>
      </w:tr>
    </w:tbl>
    <w:p w14:paraId="30577A68" w14:textId="2E6A498A" w:rsidR="000B0E28" w:rsidRDefault="00D62890"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Represents significant at 5%.</w:t>
      </w:r>
    </w:p>
    <w:p w14:paraId="1BD8CE8A" w14:textId="0C300144" w:rsidR="00D264DA" w:rsidRPr="002F2712" w:rsidRDefault="00D264DA" w:rsidP="002F2712">
      <w:pPr>
        <w:pStyle w:val="Heading3"/>
        <w:spacing w:line="360" w:lineRule="auto"/>
        <w:rPr>
          <w:rFonts w:ascii="Times New Roman" w:hAnsi="Times New Roman" w:cs="Times New Roman"/>
          <w:color w:val="auto"/>
        </w:rPr>
      </w:pPr>
      <w:bookmarkStart w:id="130" w:name="_Toc181558834"/>
      <w:r w:rsidRPr="002F2712">
        <w:rPr>
          <w:rFonts w:ascii="Times New Roman" w:hAnsi="Times New Roman" w:cs="Times New Roman"/>
          <w:color w:val="auto"/>
        </w:rPr>
        <w:t>4.3.3.Analysis of length of growing season</w:t>
      </w:r>
      <w:bookmarkEnd w:id="130"/>
    </w:p>
    <w:p w14:paraId="49BC27A5" w14:textId="6D8ECCAE" w:rsidR="00FC3581" w:rsidRPr="00FC3581" w:rsidRDefault="00FC3581" w:rsidP="00D264DA">
      <w:pPr>
        <w:autoSpaceDE w:val="0"/>
        <w:autoSpaceDN w:val="0"/>
        <w:adjustRightInd w:val="0"/>
        <w:spacing w:after="0" w:line="360" w:lineRule="auto"/>
        <w:jc w:val="both"/>
        <w:rPr>
          <w:rFonts w:ascii="Times New Roman" w:hAnsi="Times New Roman" w:cs="Times New Roman"/>
          <w:bCs/>
          <w:sz w:val="24"/>
          <w:szCs w:val="24"/>
        </w:rPr>
      </w:pPr>
      <w:r w:rsidRPr="00FC3581">
        <w:rPr>
          <w:rFonts w:ascii="Times New Roman" w:hAnsi="Times New Roman" w:cs="Times New Roman"/>
          <w:bCs/>
          <w:sz w:val="24"/>
          <w:szCs w:val="24"/>
        </w:rPr>
        <w:t>Table 4.13</w:t>
      </w:r>
      <w:r>
        <w:rPr>
          <w:rFonts w:ascii="Times New Roman" w:hAnsi="Times New Roman" w:cs="Times New Roman"/>
          <w:bCs/>
          <w:sz w:val="24"/>
          <w:szCs w:val="24"/>
        </w:rPr>
        <w:t xml:space="preserve"> showed the mean length of growing period for the study time interval 2021-2100 under SSP2-4.5,SSP3-7.0,and SSP5-8.5 scenario for Western Amhara</w:t>
      </w:r>
      <w:r w:rsidR="008C5122">
        <w:rPr>
          <w:rFonts w:ascii="Times New Roman" w:hAnsi="Times New Roman" w:cs="Times New Roman"/>
          <w:bCs/>
          <w:sz w:val="24"/>
          <w:szCs w:val="24"/>
        </w:rPr>
        <w:t xml:space="preserve"> region.The result revealed that,the minimum le</w:t>
      </w:r>
      <w:r w:rsidR="00D237B2">
        <w:rPr>
          <w:rFonts w:ascii="Times New Roman" w:hAnsi="Times New Roman" w:cs="Times New Roman"/>
          <w:bCs/>
          <w:sz w:val="24"/>
          <w:szCs w:val="24"/>
        </w:rPr>
        <w:t>n</w:t>
      </w:r>
      <w:r w:rsidR="008C5122">
        <w:rPr>
          <w:rFonts w:ascii="Times New Roman" w:hAnsi="Times New Roman" w:cs="Times New Roman"/>
          <w:bCs/>
          <w:sz w:val="24"/>
          <w:szCs w:val="24"/>
        </w:rPr>
        <w:t>gth of growing period for the period 2021-2050,</w:t>
      </w:r>
      <w:r w:rsidR="00D237B2">
        <w:rPr>
          <w:rFonts w:ascii="Times New Roman" w:hAnsi="Times New Roman" w:cs="Times New Roman"/>
          <w:bCs/>
          <w:sz w:val="24"/>
          <w:szCs w:val="24"/>
        </w:rPr>
        <w:t> </w:t>
      </w:r>
      <w:r w:rsidR="008C5122">
        <w:rPr>
          <w:rFonts w:ascii="Times New Roman" w:hAnsi="Times New Roman" w:cs="Times New Roman"/>
          <w:bCs/>
          <w:sz w:val="24"/>
          <w:szCs w:val="24"/>
        </w:rPr>
        <w:t>2051-2080,</w:t>
      </w:r>
      <w:r w:rsidR="00D237B2">
        <w:rPr>
          <w:rFonts w:ascii="Times New Roman" w:hAnsi="Times New Roman" w:cs="Times New Roman"/>
          <w:bCs/>
          <w:sz w:val="24"/>
          <w:szCs w:val="24"/>
        </w:rPr>
        <w:t> </w:t>
      </w:r>
      <w:r w:rsidR="008C5122">
        <w:rPr>
          <w:rFonts w:ascii="Times New Roman" w:hAnsi="Times New Roman" w:cs="Times New Roman"/>
          <w:bCs/>
          <w:sz w:val="24"/>
          <w:szCs w:val="24"/>
        </w:rPr>
        <w:t>and 2081-2100 projected to be 93,</w:t>
      </w:r>
      <w:r w:rsidR="00D237B2">
        <w:rPr>
          <w:rFonts w:ascii="Times New Roman" w:hAnsi="Times New Roman" w:cs="Times New Roman"/>
          <w:bCs/>
          <w:sz w:val="24"/>
          <w:szCs w:val="24"/>
        </w:rPr>
        <w:t> </w:t>
      </w:r>
      <w:r w:rsidR="008C5122">
        <w:rPr>
          <w:rFonts w:ascii="Times New Roman" w:hAnsi="Times New Roman" w:cs="Times New Roman"/>
          <w:bCs/>
          <w:sz w:val="24"/>
          <w:szCs w:val="24"/>
        </w:rPr>
        <w:t>93,</w:t>
      </w:r>
      <w:r w:rsidR="00D237B2">
        <w:rPr>
          <w:rFonts w:ascii="Times New Roman" w:hAnsi="Times New Roman" w:cs="Times New Roman"/>
          <w:bCs/>
          <w:sz w:val="24"/>
          <w:szCs w:val="24"/>
        </w:rPr>
        <w:t> </w:t>
      </w:r>
      <w:r w:rsidR="008C5122">
        <w:rPr>
          <w:rFonts w:ascii="Times New Roman" w:hAnsi="Times New Roman" w:cs="Times New Roman"/>
          <w:bCs/>
          <w:sz w:val="24"/>
          <w:szCs w:val="24"/>
        </w:rPr>
        <w:t>and 72 under SSP2-4.5 respectively,for the period 2021-2050 (60),2051-2080 (35),2081-2100 (35) under SSP3-7.0,and for the period 2021-2050 (99),2051-</w:t>
      </w:r>
      <w:r w:rsidR="008C5122">
        <w:rPr>
          <w:rFonts w:ascii="Times New Roman" w:hAnsi="Times New Roman" w:cs="Times New Roman"/>
          <w:bCs/>
          <w:sz w:val="24"/>
          <w:szCs w:val="24"/>
        </w:rPr>
        <w:lastRenderedPageBreak/>
        <w:t>2080 (89),and 2081-2100 (72) under SSP5-8.5 scenario.</w:t>
      </w:r>
      <w:r w:rsidR="006041D0">
        <w:rPr>
          <w:rFonts w:ascii="Times New Roman" w:hAnsi="Times New Roman" w:cs="Times New Roman"/>
          <w:bCs/>
          <w:sz w:val="24"/>
          <w:szCs w:val="24"/>
        </w:rPr>
        <w:t>On the other hand the maximum length of</w:t>
      </w:r>
      <w:r w:rsidR="00D237B2">
        <w:rPr>
          <w:rFonts w:ascii="Times New Roman" w:hAnsi="Times New Roman" w:cs="Times New Roman"/>
          <w:bCs/>
          <w:sz w:val="24"/>
          <w:szCs w:val="24"/>
        </w:rPr>
        <w:t xml:space="preserve"> </w:t>
      </w:r>
      <w:r w:rsidR="006041D0">
        <w:rPr>
          <w:rFonts w:ascii="Times New Roman" w:hAnsi="Times New Roman" w:cs="Times New Roman"/>
          <w:bCs/>
          <w:sz w:val="24"/>
          <w:szCs w:val="24"/>
        </w:rPr>
        <w:t>growing period projected to be during 2021-2050 (147),during 2051-2080 (143),during 2081-2100 (145) under SSP2-4.5.</w:t>
      </w:r>
      <w:r w:rsidR="000816F5">
        <w:rPr>
          <w:rFonts w:ascii="Times New Roman" w:hAnsi="Times New Roman" w:cs="Times New Roman"/>
          <w:bCs/>
          <w:sz w:val="24"/>
          <w:szCs w:val="24"/>
        </w:rPr>
        <w:t>In the cas</w:t>
      </w:r>
      <w:r w:rsidR="00FA1056">
        <w:rPr>
          <w:rFonts w:ascii="Times New Roman" w:hAnsi="Times New Roman" w:cs="Times New Roman"/>
          <w:bCs/>
          <w:sz w:val="24"/>
          <w:szCs w:val="24"/>
        </w:rPr>
        <w:t>e</w:t>
      </w:r>
      <w:r w:rsidR="000816F5">
        <w:rPr>
          <w:rFonts w:ascii="Times New Roman" w:hAnsi="Times New Roman" w:cs="Times New Roman"/>
          <w:bCs/>
          <w:sz w:val="24"/>
          <w:szCs w:val="24"/>
        </w:rPr>
        <w:t xml:space="preserve"> of SSP3-7.0,The maximum length of growing period extends to 146 (2021-2050),</w:t>
      </w:r>
      <w:r w:rsidR="00D237B2">
        <w:rPr>
          <w:rFonts w:ascii="Times New Roman" w:hAnsi="Times New Roman" w:cs="Times New Roman"/>
          <w:bCs/>
          <w:sz w:val="24"/>
          <w:szCs w:val="24"/>
        </w:rPr>
        <w:t> </w:t>
      </w:r>
      <w:r w:rsidR="000816F5">
        <w:rPr>
          <w:rFonts w:ascii="Times New Roman" w:hAnsi="Times New Roman" w:cs="Times New Roman"/>
          <w:bCs/>
          <w:sz w:val="24"/>
          <w:szCs w:val="24"/>
        </w:rPr>
        <w:t>95 (2051-2080),</w:t>
      </w:r>
      <w:r w:rsidR="00D237B2">
        <w:rPr>
          <w:rFonts w:ascii="Times New Roman" w:hAnsi="Times New Roman" w:cs="Times New Roman"/>
          <w:bCs/>
          <w:sz w:val="24"/>
          <w:szCs w:val="24"/>
        </w:rPr>
        <w:t> </w:t>
      </w:r>
      <w:r w:rsidR="000816F5">
        <w:rPr>
          <w:rFonts w:ascii="Times New Roman" w:hAnsi="Times New Roman" w:cs="Times New Roman"/>
          <w:bCs/>
          <w:sz w:val="24"/>
          <w:szCs w:val="24"/>
        </w:rPr>
        <w:t xml:space="preserve">and 108 (2081-2100).Moreover,in the case of SSP5-8.5 scenario,the maximum length of growing period projected as 125 (2021-2050),148 (2051-2080),145 (2081-2100).The mean season length of Western </w:t>
      </w:r>
      <w:r w:rsidR="00FA1056">
        <w:rPr>
          <w:rFonts w:ascii="Times New Roman" w:hAnsi="Times New Roman" w:cs="Times New Roman"/>
          <w:bCs/>
          <w:sz w:val="24"/>
          <w:szCs w:val="24"/>
        </w:rPr>
        <w:t>Amhara region for the base line </w:t>
      </w:r>
      <w:r w:rsidR="000816F5">
        <w:rPr>
          <w:rFonts w:ascii="Times New Roman" w:hAnsi="Times New Roman" w:cs="Times New Roman"/>
          <w:bCs/>
          <w:sz w:val="24"/>
          <w:szCs w:val="24"/>
        </w:rPr>
        <w:t>(</w:t>
      </w:r>
      <w:r w:rsidR="00FA1056">
        <w:rPr>
          <w:rFonts w:ascii="Times New Roman" w:hAnsi="Times New Roman" w:cs="Times New Roman"/>
          <w:bCs/>
          <w:sz w:val="24"/>
          <w:szCs w:val="24"/>
        </w:rPr>
        <w:t>1991</w:t>
      </w:r>
      <w:r w:rsidR="00FA1056">
        <w:rPr>
          <w:rFonts w:ascii="Times New Roman" w:hAnsi="Times New Roman" w:cs="Times New Roman"/>
          <w:bCs/>
          <w:sz w:val="24"/>
          <w:szCs w:val="24"/>
        </w:rPr>
        <w:noBreakHyphen/>
      </w:r>
      <w:r w:rsidR="00683217">
        <w:rPr>
          <w:rFonts w:ascii="Times New Roman" w:hAnsi="Times New Roman" w:cs="Times New Roman"/>
          <w:bCs/>
          <w:sz w:val="24"/>
          <w:szCs w:val="24"/>
        </w:rPr>
        <w:t>2020</w:t>
      </w:r>
      <w:r w:rsidR="00FA1056">
        <w:rPr>
          <w:rFonts w:ascii="Times New Roman" w:hAnsi="Times New Roman" w:cs="Times New Roman"/>
          <w:bCs/>
          <w:sz w:val="24"/>
          <w:szCs w:val="24"/>
        </w:rPr>
        <w:t>) was 142 </w:t>
      </w:r>
      <w:r w:rsidR="000816F5">
        <w:rPr>
          <w:rFonts w:ascii="Times New Roman" w:hAnsi="Times New Roman" w:cs="Times New Roman"/>
          <w:bCs/>
          <w:sz w:val="24"/>
          <w:szCs w:val="24"/>
        </w:rPr>
        <w:t>days</w:t>
      </w:r>
      <w:r w:rsidR="00FA1056">
        <w:rPr>
          <w:rFonts w:ascii="Times New Roman" w:hAnsi="Times New Roman" w:cs="Times New Roman"/>
          <w:bCs/>
          <w:sz w:val="24"/>
          <w:szCs w:val="24"/>
        </w:rPr>
        <w:t> (Table </w:t>
      </w:r>
      <w:r w:rsidR="00E06D6A">
        <w:rPr>
          <w:rFonts w:ascii="Times New Roman" w:hAnsi="Times New Roman" w:cs="Times New Roman"/>
          <w:bCs/>
          <w:sz w:val="24"/>
          <w:szCs w:val="24"/>
        </w:rPr>
        <w:t>4.5)</w:t>
      </w:r>
      <w:r w:rsidR="000816F5">
        <w:rPr>
          <w:rFonts w:ascii="Times New Roman" w:hAnsi="Times New Roman" w:cs="Times New Roman"/>
          <w:bCs/>
          <w:sz w:val="24"/>
          <w:szCs w:val="24"/>
        </w:rPr>
        <w:t>.</w:t>
      </w:r>
      <w:r w:rsidR="00FA1056">
        <w:rPr>
          <w:rFonts w:ascii="Times New Roman" w:hAnsi="Times New Roman" w:cs="Times New Roman"/>
          <w:bCs/>
          <w:sz w:val="24"/>
          <w:szCs w:val="24"/>
        </w:rPr>
        <w:t>For projected time period under different </w:t>
      </w:r>
      <w:r w:rsidR="009C57D5">
        <w:rPr>
          <w:rFonts w:ascii="Times New Roman" w:hAnsi="Times New Roman" w:cs="Times New Roman"/>
          <w:bCs/>
          <w:sz w:val="24"/>
          <w:szCs w:val="24"/>
        </w:rPr>
        <w:t>scenario,the length of growing period will shorten by 23 days (2021-2050),</w:t>
      </w:r>
      <w:r w:rsidR="00D237B2">
        <w:rPr>
          <w:rFonts w:ascii="Times New Roman" w:hAnsi="Times New Roman" w:cs="Times New Roman"/>
          <w:bCs/>
          <w:sz w:val="24"/>
          <w:szCs w:val="24"/>
        </w:rPr>
        <w:t> </w:t>
      </w:r>
      <w:r w:rsidR="009C57D5">
        <w:rPr>
          <w:rFonts w:ascii="Times New Roman" w:hAnsi="Times New Roman" w:cs="Times New Roman"/>
          <w:bCs/>
          <w:sz w:val="24"/>
          <w:szCs w:val="24"/>
        </w:rPr>
        <w:t xml:space="preserve">25 days </w:t>
      </w:r>
      <w:r w:rsidR="00FA1056">
        <w:rPr>
          <w:rFonts w:ascii="Times New Roman" w:hAnsi="Times New Roman" w:cs="Times New Roman"/>
          <w:bCs/>
          <w:sz w:val="24"/>
          <w:szCs w:val="24"/>
        </w:rPr>
        <w:t>(2051-2080),31 days (2081</w:t>
      </w:r>
      <w:r w:rsidR="00FA1056">
        <w:rPr>
          <w:rFonts w:ascii="Times New Roman" w:hAnsi="Times New Roman" w:cs="Times New Roman"/>
          <w:bCs/>
          <w:sz w:val="24"/>
          <w:szCs w:val="24"/>
        </w:rPr>
        <w:noBreakHyphen/>
        <w:t>2100) under SSP2</w:t>
      </w:r>
      <w:r w:rsidR="00FA1056">
        <w:rPr>
          <w:rFonts w:ascii="Times New Roman" w:hAnsi="Times New Roman" w:cs="Times New Roman"/>
          <w:bCs/>
          <w:sz w:val="24"/>
          <w:szCs w:val="24"/>
        </w:rPr>
        <w:noBreakHyphen/>
      </w:r>
      <w:r w:rsidR="009C57D5">
        <w:rPr>
          <w:rFonts w:ascii="Times New Roman" w:hAnsi="Times New Roman" w:cs="Times New Roman"/>
          <w:bCs/>
          <w:sz w:val="24"/>
          <w:szCs w:val="24"/>
        </w:rPr>
        <w:t>4.5.</w:t>
      </w:r>
      <w:r w:rsidR="00FA1056">
        <w:rPr>
          <w:rFonts w:ascii="Times New Roman" w:hAnsi="Times New Roman" w:cs="Times New Roman"/>
          <w:bCs/>
          <w:sz w:val="24"/>
          <w:szCs w:val="24"/>
        </w:rPr>
        <w:t>In addition the main  </w:t>
      </w:r>
      <w:r w:rsidR="00215630">
        <w:rPr>
          <w:rFonts w:ascii="Times New Roman" w:hAnsi="Times New Roman" w:cs="Times New Roman"/>
          <w:bCs/>
          <w:sz w:val="24"/>
          <w:szCs w:val="24"/>
        </w:rPr>
        <w:t>ra</w:t>
      </w:r>
      <w:r w:rsidR="00FA1056">
        <w:rPr>
          <w:rFonts w:ascii="Times New Roman" w:hAnsi="Times New Roman" w:cs="Times New Roman"/>
          <w:bCs/>
          <w:sz w:val="24"/>
          <w:szCs w:val="24"/>
        </w:rPr>
        <w:t>iny season length expected to be shorten </w:t>
      </w:r>
      <w:r w:rsidR="00215630">
        <w:rPr>
          <w:rFonts w:ascii="Times New Roman" w:hAnsi="Times New Roman" w:cs="Times New Roman"/>
          <w:bCs/>
          <w:sz w:val="24"/>
          <w:szCs w:val="24"/>
        </w:rPr>
        <w:t>by</w:t>
      </w:r>
      <w:r w:rsidR="00FA1056">
        <w:rPr>
          <w:rFonts w:ascii="Times New Roman" w:hAnsi="Times New Roman" w:cs="Times New Roman"/>
          <w:bCs/>
          <w:sz w:val="24"/>
          <w:szCs w:val="24"/>
        </w:rPr>
        <w:t> </w:t>
      </w:r>
      <w:r w:rsidR="00163FFC">
        <w:rPr>
          <w:rFonts w:ascii="Times New Roman" w:hAnsi="Times New Roman" w:cs="Times New Roman"/>
          <w:bCs/>
          <w:sz w:val="24"/>
          <w:szCs w:val="24"/>
        </w:rPr>
        <w:t>41 days (2021 to 2050) ,78 days (2051 to 2080), and 69</w:t>
      </w:r>
      <w:r w:rsidR="00FB6E12">
        <w:rPr>
          <w:rFonts w:ascii="Times New Roman" w:hAnsi="Times New Roman" w:cs="Times New Roman"/>
          <w:bCs/>
          <w:sz w:val="24"/>
          <w:szCs w:val="24"/>
        </w:rPr>
        <w:t> days (2081 to 2100) under SSP3</w:t>
      </w:r>
      <w:r w:rsidR="00FB6E12">
        <w:rPr>
          <w:rFonts w:ascii="Times New Roman" w:hAnsi="Times New Roman" w:cs="Times New Roman"/>
          <w:bCs/>
          <w:sz w:val="24"/>
          <w:szCs w:val="24"/>
        </w:rPr>
        <w:noBreakHyphen/>
      </w:r>
      <w:r w:rsidR="00163FFC">
        <w:rPr>
          <w:rFonts w:ascii="Times New Roman" w:hAnsi="Times New Roman" w:cs="Times New Roman"/>
          <w:bCs/>
          <w:sz w:val="24"/>
          <w:szCs w:val="24"/>
        </w:rPr>
        <w:t>7.0 </w:t>
      </w:r>
      <w:r w:rsidR="00215630">
        <w:rPr>
          <w:rFonts w:ascii="Times New Roman" w:hAnsi="Times New Roman" w:cs="Times New Roman"/>
          <w:bCs/>
          <w:sz w:val="24"/>
          <w:szCs w:val="24"/>
        </w:rPr>
        <w:t>scenario.</w:t>
      </w:r>
      <w:r w:rsidR="00B36885">
        <w:rPr>
          <w:rFonts w:ascii="Times New Roman" w:hAnsi="Times New Roman" w:cs="Times New Roman"/>
          <w:bCs/>
          <w:sz w:val="24"/>
          <w:szCs w:val="24"/>
        </w:rPr>
        <w:t>Moreover,the mean length of growing season for Western Amhara region projected to be 17 days (2021-2050),12 days (2051-2080),and 31 days (2081-2100) under SSP5-8.5.</w:t>
      </w:r>
      <w:r w:rsidR="00AA4D32" w:rsidRPr="00AA4D32">
        <w:t xml:space="preserve"> </w:t>
      </w:r>
      <w:r w:rsidR="00AA4D32" w:rsidRPr="00AA4D32">
        <w:rPr>
          <w:rFonts w:ascii="Times New Roman" w:hAnsi="Times New Roman" w:cs="Times New Roman"/>
          <w:sz w:val="24"/>
          <w:szCs w:val="24"/>
        </w:rPr>
        <w:t>Models projection have also shown moderate reduction (&lt; 20%) in the length of the growing period a</w:t>
      </w:r>
      <w:r w:rsidR="00FA1056">
        <w:rPr>
          <w:rFonts w:ascii="Times New Roman" w:hAnsi="Times New Roman" w:cs="Times New Roman"/>
          <w:sz w:val="24"/>
          <w:szCs w:val="24"/>
        </w:rPr>
        <w:t>cross Africa including Ethiopia </w:t>
      </w:r>
      <w:r w:rsidR="00183DC4" w:rsidRPr="00183DC4">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{"citationID":"affamamb8c","properties":{"formattedCitation":"\\uldash{(Thornton et al., 2009)}","plainCitation":"(Thornton et al., 2009)","dontUpdate":true,"noteIndex":0},"citationItems":[{"id":1185,"uris":["http://zotero.org/users/10693454/items/IIGXBLTH"],"itemData":{"id":1185,"type":"article-journal","container-title":"Global environmental change","issue":"1","note":"publisher: Elsevier","page":"54–65","title":"Spatial variation of crop yield response to climate change in East Africa","volume":"19","author":[{"family":"Thornton","given":"Philip K"},{"family":"Jones","given":"Peter G"},{"family":"Alagarswamy","given":"Gopal"},{"family":"Andresen","given":"Jeff"}],"issued":{"date-parts":[["2009"]]}}}],"schema":"https://github.com/citation-style-language/schema/raw/master/csl-citation.json"} </w:instrText>
      </w:r>
      <w:r w:rsidR="00183DC4" w:rsidRPr="00183DC4">
        <w:rPr>
          <w:rFonts w:ascii="Times New Roman" w:hAnsi="Times New Roman" w:cs="Times New Roman"/>
          <w:sz w:val="24"/>
          <w:szCs w:val="24"/>
          <w:highlight w:val="yellow"/>
        </w:rPr>
        <w:fldChar w:fldCharType="separate"/>
      </w:r>
      <w:r w:rsidR="00183DC4" w:rsidRPr="00183DC4">
        <w:rPr>
          <w:rFonts w:ascii="Times New Roman" w:hAnsi="Times New Roman" w:cs="Times New Roman"/>
          <w:sz w:val="24"/>
          <w:szCs w:val="24"/>
        </w:rPr>
        <w:t>(</w:t>
      </w:r>
      <w:r w:rsidR="00FA1056">
        <w:rPr>
          <w:rFonts w:ascii="Times New Roman" w:hAnsi="Times New Roman" w:cs="Times New Roman"/>
          <w:sz w:val="24"/>
          <w:szCs w:val="24"/>
        </w:rPr>
        <w:t>Thornton </w:t>
      </w:r>
      <w:r w:rsidR="00FA1056">
        <w:rPr>
          <w:rFonts w:ascii="Times New Roman" w:hAnsi="Times New Roman" w:cs="Times New Roman"/>
          <w:i/>
          <w:sz w:val="24"/>
          <w:szCs w:val="24"/>
        </w:rPr>
        <w:t>et </w:t>
      </w:r>
      <w:r w:rsidR="00183DC4" w:rsidRPr="00183DC4">
        <w:rPr>
          <w:rFonts w:ascii="Times New Roman" w:hAnsi="Times New Roman" w:cs="Times New Roman"/>
          <w:i/>
          <w:sz w:val="24"/>
          <w:szCs w:val="24"/>
        </w:rPr>
        <w:t>al</w:t>
      </w:r>
      <w:r w:rsidR="00183DC4">
        <w:rPr>
          <w:rFonts w:ascii="Times New Roman" w:hAnsi="Times New Roman" w:cs="Times New Roman"/>
          <w:sz w:val="24"/>
          <w:szCs w:val="24"/>
        </w:rPr>
        <w:t>., </w:t>
      </w:r>
      <w:r w:rsidR="00183DC4" w:rsidRPr="00183DC4">
        <w:rPr>
          <w:rFonts w:ascii="Times New Roman" w:hAnsi="Times New Roman" w:cs="Times New Roman"/>
          <w:sz w:val="24"/>
          <w:szCs w:val="24"/>
        </w:rPr>
        <w:t>2009)</w:t>
      </w:r>
      <w:r w:rsidR="00183DC4" w:rsidRPr="00183DC4">
        <w:rPr>
          <w:rFonts w:ascii="Times New Roman" w:hAnsi="Times New Roman" w:cs="Times New Roman"/>
          <w:sz w:val="24"/>
          <w:szCs w:val="24"/>
          <w:highlight w:val="yellow"/>
        </w:rPr>
        <w:fldChar w:fldCharType="end"/>
      </w:r>
      <w:r w:rsidR="00F33E39">
        <w:rPr>
          <w:rFonts w:ascii="Times New Roman" w:hAnsi="Times New Roman" w:cs="Times New Roman"/>
          <w:sz w:val="24"/>
          <w:szCs w:val="24"/>
        </w:rPr>
        <w:t>.</w:t>
      </w:r>
      <w:r w:rsidR="00FA1056">
        <w:rPr>
          <w:rFonts w:ascii="Times New Roman" w:hAnsi="Times New Roman" w:cs="Times New Roman"/>
          <w:sz w:val="24"/>
          <w:szCs w:val="24"/>
        </w:rPr>
        <w:t>Another study by </w:t>
      </w:r>
      <w:r w:rsidR="00183DC4" w:rsidRPr="00183DC4">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{"citationID":"a18bki4g1or","properties":{"formattedCitation":"\\uldash{(Kwawuvi et al., 2022)}","plainCitation":"(Kwawuvi et al., 2022)","dontUpdate":true,"noteIndex":0},"citationItems":[{"id":1184,"uris":["http://zotero.org/users/10693454/items/YF66WLGB"],"itemData":{"id":1184,"type":"article-journal","abstract":"The study determined rainfall onset and cessation dates, and length of rainy season (LRS) in the Oti River Basin (ORB) using historical data (1981–2010) and future (2021–2050) model data. Historical data were from meteorological stations, Climate Hazards Group Infrared Precipitation with Stations (CHIRPS) and National Aeronautics and Space Administration Prediction of Worldwide Energy Resource (NASA POWER) while ensemble of eight models were acquired from Coordinated Regional Climate Downscaling Experiment (CORDEX-Africa). An evaluation of the models was performed based on correlation, standard deviation and root-mean-square error (RMSE). The onset, cessation and LRS were analyzed for trends using the Mann–Kendall test and Sen’s slope estimator. An evaluation of the performance of the models on rainfall revealed strong correlation (r &gt; 0.9), with standard deviation &lt; 2.0 and RMSE &lt; 0.75 whereas for temperature a strong correlation (r ≥ 0.99), standard deviation &lt; 1.25 and RMSE &lt; 0.25 were also recorded. Results also showed that onset date could increase from 8 May (128 days) to about 24 May (144 days) in the future under the Representative Concentration Pathways (RCPs) emission scenarios. Cessation date which was on 29 October (302 days) in the historical period could decrease to 7 October (280 days) under both RCP4.5 and RCP8.5 scenarios in future. The LRS would decrease from 173 days to about 136 days under both emission scenarios. These anticipated variations in onset and cessation dates, and LRS are amongst the important rainfall characteristics that could affect future agricultural viability and planning, and the availability of water in the ORB.","container-title":"Modeling Earth Systems and Environment","DOI":"10.1007/s40808-022-01410-w","ISSN":"2363-6203, 2363-6211","issue":"4","journalAbbreviation":"Model. Earth Syst. Environ.","language":"en","page":"5077-5095","source":"DOI.org (Crossref)","title":"An investigation into the future changes in rainfall onset, cessation and length of rainy season in the Oti River Basin, West Africa","URL":"https://link.springer.com/10.1007/s40808-022-01410-w","volume":"8","author":[{"family":"Kwawuvi","given":"Daniel"},{"family":"Mama","given":"Daouda"},{"family":"Agodzo","given":"Sampson K."},{"family":"Hartmann","given":"Andreas"},{"family":"Larbi","given":"Isaac"},{"family":"Bessah","given":"Enoch"},{"family":"Abraham","given":"Tesfalem"},{"family":"Dotse","given":"Sam-Quarcoo"},{"family":"Limantol","given":"Andrew Manoba"}],"accessed":{"date-parts":[["2024",6,7]]},"issued":{"date-parts":[["2022",11]]}}}],"schema":"https://github.com/citation-style-language/schema/raw/master/csl-citation.json"} </w:instrText>
      </w:r>
      <w:r w:rsidR="00183DC4" w:rsidRPr="00183DC4">
        <w:rPr>
          <w:rFonts w:ascii="Times New Roman" w:hAnsi="Times New Roman" w:cs="Times New Roman"/>
          <w:sz w:val="24"/>
          <w:szCs w:val="24"/>
          <w:highlight w:val="yellow"/>
        </w:rPr>
        <w:fldChar w:fldCharType="separate"/>
      </w:r>
      <w:r w:rsidR="00FA1056">
        <w:rPr>
          <w:rFonts w:ascii="Times New Roman" w:hAnsi="Times New Roman" w:cs="Times New Roman"/>
          <w:sz w:val="24"/>
          <w:szCs w:val="24"/>
        </w:rPr>
        <w:t>Kwawuvi </w:t>
      </w:r>
      <w:r w:rsidR="00FA1056">
        <w:rPr>
          <w:rFonts w:ascii="Times New Roman" w:hAnsi="Times New Roman" w:cs="Times New Roman"/>
          <w:i/>
          <w:sz w:val="24"/>
          <w:szCs w:val="24"/>
        </w:rPr>
        <w:t>et </w:t>
      </w:r>
      <w:r w:rsidR="00183DC4" w:rsidRPr="00183DC4">
        <w:rPr>
          <w:rFonts w:ascii="Times New Roman" w:hAnsi="Times New Roman" w:cs="Times New Roman"/>
          <w:i/>
          <w:sz w:val="24"/>
          <w:szCs w:val="24"/>
        </w:rPr>
        <w:t>al</w:t>
      </w:r>
      <w:r w:rsidR="00183DC4">
        <w:rPr>
          <w:rFonts w:ascii="Times New Roman" w:hAnsi="Times New Roman" w:cs="Times New Roman"/>
          <w:sz w:val="24"/>
          <w:szCs w:val="24"/>
        </w:rPr>
        <w:t>.(</w:t>
      </w:r>
      <w:r w:rsidR="00183DC4" w:rsidRPr="00183DC4">
        <w:rPr>
          <w:rFonts w:ascii="Times New Roman" w:hAnsi="Times New Roman" w:cs="Times New Roman"/>
          <w:sz w:val="24"/>
          <w:szCs w:val="24"/>
        </w:rPr>
        <w:t>2022)</w:t>
      </w:r>
      <w:r w:rsidR="00183DC4" w:rsidRPr="00183DC4">
        <w:rPr>
          <w:rFonts w:ascii="Times New Roman" w:hAnsi="Times New Roman" w:cs="Times New Roman"/>
          <w:sz w:val="24"/>
          <w:szCs w:val="24"/>
          <w:highlight w:val="yellow"/>
        </w:rPr>
        <w:fldChar w:fldCharType="end"/>
      </w:r>
      <w:r w:rsidR="00183DC4">
        <w:rPr>
          <w:rFonts w:ascii="Times New Roman" w:hAnsi="Times New Roman" w:cs="Times New Roman"/>
          <w:sz w:val="24"/>
          <w:szCs w:val="24"/>
        </w:rPr>
        <w:t xml:space="preserve"> </w:t>
      </w:r>
      <w:r w:rsidR="00FA1056">
        <w:rPr>
          <w:rFonts w:ascii="Times New Roman" w:hAnsi="Times New Roman" w:cs="Times New Roman"/>
          <w:sz w:val="24"/>
          <w:szCs w:val="24"/>
        </w:rPr>
        <w:t>in the Oti River Basin, </w:t>
      </w:r>
      <w:r w:rsidR="00DA75AB" w:rsidRPr="007C0ECC">
        <w:rPr>
          <w:rFonts w:ascii="Times New Roman" w:hAnsi="Times New Roman" w:cs="Times New Roman"/>
          <w:sz w:val="24"/>
          <w:szCs w:val="24"/>
        </w:rPr>
        <w:t>West Africa, indicated that,</w:t>
      </w:r>
      <w:r w:rsidR="00F33E39">
        <w:rPr>
          <w:rFonts w:ascii="Times New Roman" w:hAnsi="Times New Roman" w:cs="Times New Roman"/>
          <w:sz w:val="24"/>
          <w:szCs w:val="24"/>
        </w:rPr>
        <w:t xml:space="preserve"> </w:t>
      </w:r>
      <w:r w:rsidR="00DA75AB">
        <w:rPr>
          <w:rFonts w:ascii="Times New Roman" w:hAnsi="Times New Roman" w:cs="Times New Roman"/>
          <w:sz w:val="24"/>
          <w:szCs w:val="24"/>
        </w:rPr>
        <w:t>season length</w:t>
      </w:r>
      <w:r w:rsidR="00DA75AB" w:rsidRPr="007C0ECC">
        <w:rPr>
          <w:rFonts w:ascii="Times New Roman" w:hAnsi="Times New Roman" w:cs="Times New Roman"/>
          <w:sz w:val="24"/>
          <w:szCs w:val="24"/>
        </w:rPr>
        <w:t xml:space="preserve"> </w:t>
      </w:r>
      <w:r w:rsidR="00DA75AB" w:rsidRPr="009906A9">
        <w:rPr>
          <w:rFonts w:ascii="Times New Roman" w:hAnsi="Times New Roman" w:cs="Times New Roman"/>
          <w:sz w:val="24"/>
          <w:szCs w:val="24"/>
        </w:rPr>
        <w:t>would decrease from 173 days to about 136 days under both RCP4.5 and RCP8.5 scenarios in 2021-</w:t>
      </w:r>
      <w:r w:rsidR="00DA75AB" w:rsidRPr="007C0ECC">
        <w:rPr>
          <w:rFonts w:ascii="Times New Roman" w:hAnsi="Times New Roman" w:cs="Times New Roman"/>
          <w:sz w:val="24"/>
          <w:szCs w:val="24"/>
        </w:rPr>
        <w:t xml:space="preserve">2050. </w:t>
      </w:r>
      <w:r w:rsidR="005A3D0A">
        <w:rPr>
          <w:rFonts w:ascii="Times New Roman" w:hAnsi="Times New Roman" w:cs="Times New Roman"/>
          <w:bCs/>
          <w:sz w:val="24"/>
          <w:szCs w:val="24"/>
        </w:rPr>
        <w:t>The average deviation of length of growing period  from the mean length of growing period  ranged from 13 days during 2051-2080 under SSP5-8.5 to 29 days during 2021-2050  under SSP3-7.0.The season length of Western Amhara region was moderately variable (CV&lt;30</w:t>
      </w:r>
      <w:r w:rsidR="00093BBE">
        <w:rPr>
          <w:rFonts w:ascii="Times New Roman" w:hAnsi="Times New Roman" w:cs="Times New Roman"/>
          <w:bCs/>
          <w:sz w:val="24"/>
          <w:szCs w:val="24"/>
        </w:rPr>
        <w:t>%</w:t>
      </w:r>
      <w:r w:rsidR="005A3D0A">
        <w:rPr>
          <w:rFonts w:ascii="Times New Roman" w:hAnsi="Times New Roman" w:cs="Times New Roman"/>
          <w:bCs/>
          <w:sz w:val="24"/>
          <w:szCs w:val="24"/>
        </w:rPr>
        <w:t xml:space="preserve">) under SSP3-7.0 during study time period 2021-2050,2051-2080,and 2081-2100. </w:t>
      </w:r>
      <w:r w:rsidR="00075DFA">
        <w:rPr>
          <w:rFonts w:ascii="Times New Roman" w:hAnsi="Times New Roman" w:cs="Times New Roman"/>
          <w:bCs/>
          <w:sz w:val="24"/>
          <w:szCs w:val="24"/>
        </w:rPr>
        <w:t>But,the season length projected to be less variable for SSP2-4.5 and SSP5-8.5 for all considered study time period.</w:t>
      </w:r>
    </w:p>
    <w:p w14:paraId="54553C2B" w14:textId="0CF73D27" w:rsidR="00167821" w:rsidRPr="00167821" w:rsidRDefault="00FE7EB2" w:rsidP="00167821">
      <w:pPr>
        <w:pStyle w:val="Caption"/>
        <w:jc w:val="both"/>
        <w:rPr>
          <w:rFonts w:ascii="Times New Roman" w:hAnsi="Times New Roman"/>
          <w:b w:val="0"/>
          <w:sz w:val="24"/>
          <w:szCs w:val="24"/>
        </w:rPr>
      </w:pPr>
      <w:bookmarkStart w:id="131" w:name="_Toc168903709"/>
      <w:r>
        <w:rPr>
          <w:rFonts w:ascii="Times New Roman" w:hAnsi="Times New Roman"/>
          <w:sz w:val="24"/>
          <w:szCs w:val="24"/>
        </w:rPr>
        <w:t>Table 4. </w:t>
      </w:r>
      <w:r w:rsidR="00167821" w:rsidRPr="00167821">
        <w:rPr>
          <w:rFonts w:ascii="Times New Roman" w:hAnsi="Times New Roman"/>
          <w:sz w:val="24"/>
          <w:szCs w:val="24"/>
        </w:rPr>
        <w:fldChar w:fldCharType="begin"/>
      </w:r>
      <w:r w:rsidR="00167821" w:rsidRPr="00167821">
        <w:rPr>
          <w:rFonts w:ascii="Times New Roman" w:hAnsi="Times New Roman"/>
          <w:sz w:val="24"/>
          <w:szCs w:val="24"/>
        </w:rPr>
        <w:instrText xml:space="preserve"> SEQ Table_4. \* ARABIC </w:instrText>
      </w:r>
      <w:r w:rsidR="00167821" w:rsidRPr="00167821">
        <w:rPr>
          <w:rFonts w:ascii="Times New Roman" w:hAnsi="Times New Roman"/>
          <w:sz w:val="24"/>
          <w:szCs w:val="24"/>
        </w:rPr>
        <w:fldChar w:fldCharType="separate"/>
      </w:r>
      <w:r w:rsidR="00D74D1E">
        <w:rPr>
          <w:rFonts w:ascii="Times New Roman" w:hAnsi="Times New Roman"/>
          <w:noProof/>
          <w:sz w:val="24"/>
          <w:szCs w:val="24"/>
        </w:rPr>
        <w:t>13</w:t>
      </w:r>
      <w:r w:rsidR="00167821" w:rsidRPr="00167821">
        <w:rPr>
          <w:rFonts w:ascii="Times New Roman" w:hAnsi="Times New Roman"/>
          <w:sz w:val="24"/>
          <w:szCs w:val="24"/>
        </w:rPr>
        <w:fldChar w:fldCharType="end"/>
      </w:r>
      <w:r w:rsidR="00167821" w:rsidRPr="00167821">
        <w:rPr>
          <w:rFonts w:ascii="Times New Roman" w:hAnsi="Times New Roman"/>
          <w:sz w:val="24"/>
          <w:szCs w:val="24"/>
        </w:rPr>
        <w:t>.</w:t>
      </w:r>
      <w:r w:rsidR="00167821" w:rsidRPr="00167821">
        <w:rPr>
          <w:rFonts w:ascii="Times New Roman" w:hAnsi="Times New Roman"/>
          <w:b w:val="0"/>
          <w:bCs w:val="0"/>
          <w:sz w:val="24"/>
          <w:szCs w:val="24"/>
        </w:rPr>
        <w:t xml:space="preserve"> Season length analysis of Western Amhara for the period 2021-2100 under different SSP</w:t>
      </w:r>
      <w:r w:rsidR="004555A9">
        <w:rPr>
          <w:rFonts w:ascii="Times New Roman" w:hAnsi="Times New Roman"/>
          <w:b w:val="0"/>
          <w:bCs w:val="0"/>
          <w:sz w:val="24"/>
          <w:szCs w:val="24"/>
        </w:rPr>
        <w:t xml:space="preserve"> and departure from observed mean LGP</w:t>
      </w:r>
      <w:r w:rsidR="00167821" w:rsidRPr="00167821">
        <w:rPr>
          <w:rFonts w:ascii="Times New Roman" w:hAnsi="Times New Roman"/>
          <w:b w:val="0"/>
          <w:bCs w:val="0"/>
          <w:sz w:val="24"/>
          <w:szCs w:val="24"/>
        </w:rPr>
        <w:t>.</w:t>
      </w:r>
      <w:bookmarkEnd w:id="13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1"/>
        <w:gridCol w:w="1339"/>
        <w:gridCol w:w="1362"/>
        <w:gridCol w:w="1361"/>
        <w:gridCol w:w="1552"/>
        <w:gridCol w:w="1148"/>
        <w:gridCol w:w="1329"/>
      </w:tblGrid>
      <w:tr w:rsidR="00D264DA" w14:paraId="58E8ADA7" w14:textId="77777777" w:rsidTr="00DF0C30">
        <w:tc>
          <w:tcPr>
            <w:tcW w:w="1368" w:type="dxa"/>
            <w:vMerge w:val="restart"/>
            <w:tcBorders>
              <w:top w:val="single" w:sz="4" w:space="0" w:color="auto"/>
              <w:bottom w:val="nil"/>
            </w:tcBorders>
          </w:tcPr>
          <w:p w14:paraId="095374D9"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w:t>
            </w:r>
          </w:p>
        </w:tc>
        <w:tc>
          <w:tcPr>
            <w:tcW w:w="1368" w:type="dxa"/>
            <w:vMerge w:val="restart"/>
            <w:tcBorders>
              <w:top w:val="single" w:sz="4" w:space="0" w:color="auto"/>
              <w:bottom w:val="nil"/>
            </w:tcBorders>
          </w:tcPr>
          <w:p w14:paraId="61B664B3"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Year</w:t>
            </w:r>
          </w:p>
        </w:tc>
        <w:tc>
          <w:tcPr>
            <w:tcW w:w="6840" w:type="dxa"/>
            <w:gridSpan w:val="5"/>
            <w:tcBorders>
              <w:top w:val="single" w:sz="4" w:space="0" w:color="auto"/>
              <w:bottom w:val="single" w:sz="4" w:space="0" w:color="auto"/>
            </w:tcBorders>
          </w:tcPr>
          <w:p w14:paraId="2D4205E3" w14:textId="3B6A4BC1" w:rsidR="00D264DA" w:rsidRPr="00240D2E" w:rsidRDefault="00DF0C3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264DA">
              <w:rPr>
                <w:rFonts w:ascii="Times New Roman" w:hAnsi="Times New Roman" w:cs="Times New Roman"/>
                <w:bCs/>
                <w:sz w:val="24"/>
                <w:szCs w:val="24"/>
              </w:rPr>
              <w:t xml:space="preserve">Season length </w:t>
            </w:r>
            <w:r w:rsidR="00D264DA" w:rsidRPr="00240D2E">
              <w:rPr>
                <w:rFonts w:ascii="Times New Roman" w:hAnsi="Times New Roman" w:cs="Times New Roman"/>
                <w:bCs/>
                <w:sz w:val="24"/>
                <w:szCs w:val="24"/>
              </w:rPr>
              <w:t xml:space="preserve"> Characterstics</w:t>
            </w:r>
          </w:p>
        </w:tc>
      </w:tr>
      <w:tr w:rsidR="00D264DA" w14:paraId="40D357D5" w14:textId="77777777" w:rsidTr="00DF0C30">
        <w:tc>
          <w:tcPr>
            <w:tcW w:w="1368" w:type="dxa"/>
            <w:vMerge/>
            <w:tcBorders>
              <w:top w:val="nil"/>
              <w:bottom w:val="single" w:sz="4" w:space="0" w:color="auto"/>
            </w:tcBorders>
          </w:tcPr>
          <w:p w14:paraId="715AD7DA"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vMerge/>
            <w:tcBorders>
              <w:top w:val="nil"/>
              <w:bottom w:val="single" w:sz="4" w:space="0" w:color="auto"/>
            </w:tcBorders>
          </w:tcPr>
          <w:p w14:paraId="4517AD85"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single" w:sz="4" w:space="0" w:color="auto"/>
              <w:bottom w:val="single" w:sz="4" w:space="0" w:color="auto"/>
            </w:tcBorders>
          </w:tcPr>
          <w:p w14:paraId="3868B3BD" w14:textId="393AFB9D"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Minimum LGP</w:t>
            </w:r>
            <w:r w:rsidR="004555A9">
              <w:rPr>
                <w:rFonts w:ascii="Times New Roman" w:hAnsi="Times New Roman" w:cs="Times New Roman"/>
                <w:bCs/>
                <w:sz w:val="24"/>
                <w:szCs w:val="24"/>
              </w:rPr>
              <w:t> (day)</w:t>
            </w:r>
          </w:p>
        </w:tc>
        <w:tc>
          <w:tcPr>
            <w:tcW w:w="1368" w:type="dxa"/>
            <w:tcBorders>
              <w:top w:val="single" w:sz="4" w:space="0" w:color="auto"/>
              <w:bottom w:val="single" w:sz="4" w:space="0" w:color="auto"/>
            </w:tcBorders>
          </w:tcPr>
          <w:p w14:paraId="23C42D22" w14:textId="611F6875" w:rsidR="00D264DA" w:rsidRPr="00240D2E" w:rsidRDefault="004555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Maximum LG  (day)</w:t>
            </w:r>
          </w:p>
        </w:tc>
        <w:tc>
          <w:tcPr>
            <w:tcW w:w="1566" w:type="dxa"/>
            <w:tcBorders>
              <w:top w:val="single" w:sz="4" w:space="0" w:color="auto"/>
              <w:bottom w:val="single" w:sz="4" w:space="0" w:color="auto"/>
            </w:tcBorders>
          </w:tcPr>
          <w:p w14:paraId="3804322A" w14:textId="5016578A" w:rsidR="00D264DA" w:rsidRPr="00240D2E" w:rsidRDefault="004555A9" w:rsidP="00D264DA">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Mean </w:t>
            </w:r>
            <w:r w:rsidR="00D264DA">
              <w:rPr>
                <w:rFonts w:ascii="Times New Roman" w:hAnsi="Times New Roman" w:cs="Times New Roman"/>
                <w:bCs/>
                <w:sz w:val="24"/>
                <w:szCs w:val="24"/>
              </w:rPr>
              <w:t>LGP</w:t>
            </w:r>
            <w:r>
              <w:rPr>
                <w:rFonts w:ascii="Times New Roman" w:hAnsi="Times New Roman" w:cs="Times New Roman"/>
                <w:bCs/>
                <w:sz w:val="24"/>
                <w:szCs w:val="24"/>
              </w:rPr>
              <w:t xml:space="preserve"> (day)</w:t>
            </w:r>
          </w:p>
        </w:tc>
        <w:tc>
          <w:tcPr>
            <w:tcW w:w="1170" w:type="dxa"/>
            <w:tcBorders>
              <w:top w:val="single" w:sz="4" w:space="0" w:color="auto"/>
              <w:bottom w:val="single" w:sz="4" w:space="0" w:color="auto"/>
            </w:tcBorders>
          </w:tcPr>
          <w:p w14:paraId="140553AC" w14:textId="6397C8FC" w:rsidR="00D264DA" w:rsidRPr="00240D2E" w:rsidRDefault="004555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SD (day)</w:t>
            </w:r>
          </w:p>
        </w:tc>
        <w:tc>
          <w:tcPr>
            <w:tcW w:w="1368" w:type="dxa"/>
            <w:tcBorders>
              <w:top w:val="single" w:sz="4" w:space="0" w:color="auto"/>
              <w:bottom w:val="single" w:sz="4" w:space="0" w:color="auto"/>
            </w:tcBorders>
          </w:tcPr>
          <w:p w14:paraId="2B679BDE"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CV</w:t>
            </w:r>
            <w:r>
              <w:rPr>
                <w:rFonts w:ascii="Times New Roman" w:hAnsi="Times New Roman" w:cs="Times New Roman"/>
                <w:bCs/>
                <w:sz w:val="24"/>
                <w:szCs w:val="24"/>
              </w:rPr>
              <w:t xml:space="preserve"> </w:t>
            </w:r>
            <w:r w:rsidRPr="00240D2E">
              <w:rPr>
                <w:rFonts w:ascii="Times New Roman" w:hAnsi="Times New Roman" w:cs="Times New Roman"/>
                <w:bCs/>
                <w:sz w:val="24"/>
                <w:szCs w:val="24"/>
              </w:rPr>
              <w:t>(%)</w:t>
            </w:r>
          </w:p>
        </w:tc>
      </w:tr>
      <w:tr w:rsidR="00D264DA" w14:paraId="509A83D5" w14:textId="77777777" w:rsidTr="00DF0C30">
        <w:tc>
          <w:tcPr>
            <w:tcW w:w="1368" w:type="dxa"/>
            <w:vMerge w:val="restart"/>
            <w:tcBorders>
              <w:top w:val="single" w:sz="4" w:space="0" w:color="auto"/>
              <w:bottom w:val="nil"/>
            </w:tcBorders>
          </w:tcPr>
          <w:p w14:paraId="06DD6B76"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SSP2-4.5</w:t>
            </w:r>
          </w:p>
        </w:tc>
        <w:tc>
          <w:tcPr>
            <w:tcW w:w="1368" w:type="dxa"/>
            <w:tcBorders>
              <w:top w:val="single" w:sz="4" w:space="0" w:color="auto"/>
              <w:bottom w:val="nil"/>
            </w:tcBorders>
          </w:tcPr>
          <w:p w14:paraId="7770429D"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368" w:type="dxa"/>
            <w:tcBorders>
              <w:top w:val="single" w:sz="4" w:space="0" w:color="auto"/>
              <w:bottom w:val="nil"/>
            </w:tcBorders>
          </w:tcPr>
          <w:p w14:paraId="28B87C72" w14:textId="26116E9D" w:rsidR="00D264DA" w:rsidRPr="00240D2E" w:rsidRDefault="00670A7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93</w:t>
            </w:r>
          </w:p>
        </w:tc>
        <w:tc>
          <w:tcPr>
            <w:tcW w:w="1368" w:type="dxa"/>
            <w:tcBorders>
              <w:top w:val="single" w:sz="4" w:space="0" w:color="auto"/>
              <w:bottom w:val="nil"/>
            </w:tcBorders>
          </w:tcPr>
          <w:p w14:paraId="488ADB2F" w14:textId="05CD47AB" w:rsidR="00D264DA" w:rsidRPr="00240D2E" w:rsidRDefault="00670A7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147</w:t>
            </w:r>
          </w:p>
        </w:tc>
        <w:tc>
          <w:tcPr>
            <w:tcW w:w="1566" w:type="dxa"/>
            <w:tcBorders>
              <w:top w:val="single" w:sz="4" w:space="0" w:color="auto"/>
              <w:bottom w:val="nil"/>
            </w:tcBorders>
          </w:tcPr>
          <w:p w14:paraId="120775A4" w14:textId="28E1F671" w:rsidR="00D264DA" w:rsidRPr="00240D2E" w:rsidRDefault="00670A7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119</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23)</w:t>
            </w:r>
          </w:p>
        </w:tc>
        <w:tc>
          <w:tcPr>
            <w:tcW w:w="1170" w:type="dxa"/>
            <w:tcBorders>
              <w:top w:val="single" w:sz="4" w:space="0" w:color="auto"/>
              <w:bottom w:val="nil"/>
            </w:tcBorders>
          </w:tcPr>
          <w:p w14:paraId="4338C6B5" w14:textId="3C7B2AF2" w:rsidR="00D264DA" w:rsidRPr="00240D2E" w:rsidRDefault="00670A7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w:t>
            </w:r>
          </w:p>
        </w:tc>
        <w:tc>
          <w:tcPr>
            <w:tcW w:w="1368" w:type="dxa"/>
            <w:tcBorders>
              <w:top w:val="single" w:sz="4" w:space="0" w:color="auto"/>
              <w:bottom w:val="nil"/>
            </w:tcBorders>
          </w:tcPr>
          <w:p w14:paraId="742BD515" w14:textId="5C2B54D0" w:rsidR="00D264DA" w:rsidRPr="00240D2E" w:rsidRDefault="00670A7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w:t>
            </w:r>
          </w:p>
        </w:tc>
      </w:tr>
      <w:tr w:rsidR="00D264DA" w14:paraId="28960D78" w14:textId="77777777" w:rsidTr="00DF0C30">
        <w:tc>
          <w:tcPr>
            <w:tcW w:w="1368" w:type="dxa"/>
            <w:vMerge/>
            <w:tcBorders>
              <w:top w:val="nil"/>
              <w:bottom w:val="nil"/>
            </w:tcBorders>
          </w:tcPr>
          <w:p w14:paraId="52C0704C"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nil"/>
            </w:tcBorders>
          </w:tcPr>
          <w:p w14:paraId="3BA0FF5B"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368" w:type="dxa"/>
            <w:tcBorders>
              <w:top w:val="nil"/>
              <w:bottom w:val="nil"/>
            </w:tcBorders>
          </w:tcPr>
          <w:p w14:paraId="2A71278B" w14:textId="4A42C56F" w:rsidR="00D264DA" w:rsidRPr="00240D2E" w:rsidRDefault="005D1FF6"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93</w:t>
            </w:r>
          </w:p>
        </w:tc>
        <w:tc>
          <w:tcPr>
            <w:tcW w:w="1368" w:type="dxa"/>
            <w:tcBorders>
              <w:top w:val="nil"/>
              <w:bottom w:val="nil"/>
            </w:tcBorders>
          </w:tcPr>
          <w:p w14:paraId="5206BF09" w14:textId="7E9D19BF" w:rsidR="00D264DA" w:rsidRPr="00240D2E" w:rsidRDefault="005D1FF6"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143</w:t>
            </w:r>
          </w:p>
        </w:tc>
        <w:tc>
          <w:tcPr>
            <w:tcW w:w="1566" w:type="dxa"/>
            <w:tcBorders>
              <w:top w:val="nil"/>
              <w:bottom w:val="nil"/>
            </w:tcBorders>
          </w:tcPr>
          <w:p w14:paraId="67DB974E" w14:textId="7FB81DBF" w:rsidR="00D264DA" w:rsidRPr="00240D2E" w:rsidRDefault="005D1FF6"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117</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25)</w:t>
            </w:r>
          </w:p>
        </w:tc>
        <w:tc>
          <w:tcPr>
            <w:tcW w:w="1170" w:type="dxa"/>
            <w:tcBorders>
              <w:top w:val="nil"/>
              <w:bottom w:val="nil"/>
            </w:tcBorders>
          </w:tcPr>
          <w:p w14:paraId="6E487FC6" w14:textId="3467627C" w:rsidR="00D264DA" w:rsidRPr="00240D2E" w:rsidRDefault="005D1FF6"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15</w:t>
            </w:r>
          </w:p>
        </w:tc>
        <w:tc>
          <w:tcPr>
            <w:tcW w:w="1368" w:type="dxa"/>
            <w:tcBorders>
              <w:top w:val="nil"/>
              <w:bottom w:val="nil"/>
            </w:tcBorders>
          </w:tcPr>
          <w:p w14:paraId="6E5AB31B" w14:textId="7D39EF8F" w:rsidR="00D264DA" w:rsidRPr="00240D2E" w:rsidRDefault="005D1FF6"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p>
        </w:tc>
      </w:tr>
      <w:tr w:rsidR="00D264DA" w14:paraId="4DB78132" w14:textId="77777777" w:rsidTr="00DF0C30">
        <w:tc>
          <w:tcPr>
            <w:tcW w:w="1368" w:type="dxa"/>
            <w:vMerge/>
            <w:tcBorders>
              <w:top w:val="nil"/>
              <w:bottom w:val="single" w:sz="4" w:space="0" w:color="auto"/>
            </w:tcBorders>
          </w:tcPr>
          <w:p w14:paraId="1F8F7569"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single" w:sz="4" w:space="0" w:color="auto"/>
            </w:tcBorders>
          </w:tcPr>
          <w:p w14:paraId="5D97F530"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368" w:type="dxa"/>
            <w:tcBorders>
              <w:top w:val="nil"/>
              <w:bottom w:val="single" w:sz="4" w:space="0" w:color="auto"/>
            </w:tcBorders>
          </w:tcPr>
          <w:p w14:paraId="29A62D8C" w14:textId="66899836" w:rsidR="00D264DA" w:rsidRPr="00240D2E" w:rsidRDefault="005C0473"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72</w:t>
            </w:r>
          </w:p>
        </w:tc>
        <w:tc>
          <w:tcPr>
            <w:tcW w:w="1368" w:type="dxa"/>
            <w:tcBorders>
              <w:top w:val="nil"/>
              <w:bottom w:val="single" w:sz="4" w:space="0" w:color="auto"/>
            </w:tcBorders>
          </w:tcPr>
          <w:p w14:paraId="672E180B" w14:textId="47A13A17" w:rsidR="00D264DA" w:rsidRPr="00240D2E" w:rsidRDefault="005C0473"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145</w:t>
            </w:r>
          </w:p>
        </w:tc>
        <w:tc>
          <w:tcPr>
            <w:tcW w:w="1566" w:type="dxa"/>
            <w:tcBorders>
              <w:top w:val="nil"/>
              <w:bottom w:val="single" w:sz="4" w:space="0" w:color="auto"/>
            </w:tcBorders>
          </w:tcPr>
          <w:p w14:paraId="6E5D4312" w14:textId="555A1A47" w:rsidR="00D264DA" w:rsidRPr="00240D2E" w:rsidRDefault="005C0473"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111</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31)</w:t>
            </w:r>
          </w:p>
        </w:tc>
        <w:tc>
          <w:tcPr>
            <w:tcW w:w="1170" w:type="dxa"/>
            <w:tcBorders>
              <w:top w:val="nil"/>
              <w:bottom w:val="single" w:sz="4" w:space="0" w:color="auto"/>
            </w:tcBorders>
          </w:tcPr>
          <w:p w14:paraId="0AE30B05" w14:textId="67544E76" w:rsidR="00D264DA" w:rsidRPr="00240D2E" w:rsidRDefault="005C0473"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19</w:t>
            </w:r>
          </w:p>
        </w:tc>
        <w:tc>
          <w:tcPr>
            <w:tcW w:w="1368" w:type="dxa"/>
            <w:tcBorders>
              <w:top w:val="nil"/>
              <w:bottom w:val="single" w:sz="4" w:space="0" w:color="auto"/>
            </w:tcBorders>
          </w:tcPr>
          <w:p w14:paraId="432A6D7F" w14:textId="2852FFE7" w:rsidR="00D264DA" w:rsidRPr="00240D2E" w:rsidRDefault="005C0473"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w:t>
            </w:r>
          </w:p>
        </w:tc>
      </w:tr>
      <w:tr w:rsidR="00D264DA" w14:paraId="0B3A8CE0" w14:textId="77777777" w:rsidTr="00DF0C30">
        <w:tc>
          <w:tcPr>
            <w:tcW w:w="1368" w:type="dxa"/>
            <w:vMerge w:val="restart"/>
            <w:tcBorders>
              <w:top w:val="single" w:sz="4" w:space="0" w:color="auto"/>
              <w:bottom w:val="nil"/>
            </w:tcBorders>
          </w:tcPr>
          <w:p w14:paraId="13E42FC3"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SSP3-7.0</w:t>
            </w:r>
          </w:p>
        </w:tc>
        <w:tc>
          <w:tcPr>
            <w:tcW w:w="1368" w:type="dxa"/>
            <w:tcBorders>
              <w:top w:val="single" w:sz="4" w:space="0" w:color="auto"/>
              <w:bottom w:val="nil"/>
            </w:tcBorders>
          </w:tcPr>
          <w:p w14:paraId="34090217"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368" w:type="dxa"/>
            <w:tcBorders>
              <w:top w:val="single" w:sz="4" w:space="0" w:color="auto"/>
              <w:bottom w:val="nil"/>
            </w:tcBorders>
          </w:tcPr>
          <w:p w14:paraId="58A1F350" w14:textId="68AFE19C" w:rsidR="00D264DA" w:rsidRPr="00240D2E" w:rsidRDefault="00B42F51"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60</w:t>
            </w:r>
          </w:p>
        </w:tc>
        <w:tc>
          <w:tcPr>
            <w:tcW w:w="1368" w:type="dxa"/>
            <w:tcBorders>
              <w:top w:val="single" w:sz="4" w:space="0" w:color="auto"/>
              <w:bottom w:val="nil"/>
            </w:tcBorders>
          </w:tcPr>
          <w:p w14:paraId="58001E6D" w14:textId="3E6F1422" w:rsidR="00D264DA" w:rsidRPr="00240D2E" w:rsidRDefault="00B42F51"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146</w:t>
            </w:r>
          </w:p>
        </w:tc>
        <w:tc>
          <w:tcPr>
            <w:tcW w:w="1566" w:type="dxa"/>
            <w:tcBorders>
              <w:top w:val="single" w:sz="4" w:space="0" w:color="auto"/>
              <w:bottom w:val="nil"/>
            </w:tcBorders>
          </w:tcPr>
          <w:p w14:paraId="179C17B0" w14:textId="7CAEF33A" w:rsidR="00D264DA" w:rsidRPr="00240D2E" w:rsidRDefault="00B42F51"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101</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41)</w:t>
            </w:r>
          </w:p>
        </w:tc>
        <w:tc>
          <w:tcPr>
            <w:tcW w:w="1170" w:type="dxa"/>
            <w:tcBorders>
              <w:top w:val="single" w:sz="4" w:space="0" w:color="auto"/>
              <w:bottom w:val="nil"/>
            </w:tcBorders>
          </w:tcPr>
          <w:p w14:paraId="5A45777A" w14:textId="0E7F9BF7" w:rsidR="00D264DA" w:rsidRPr="00240D2E" w:rsidRDefault="00B42F51"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29</w:t>
            </w:r>
          </w:p>
        </w:tc>
        <w:tc>
          <w:tcPr>
            <w:tcW w:w="1368" w:type="dxa"/>
            <w:tcBorders>
              <w:top w:val="single" w:sz="4" w:space="0" w:color="auto"/>
              <w:bottom w:val="nil"/>
            </w:tcBorders>
          </w:tcPr>
          <w:p w14:paraId="36057A88" w14:textId="508F169D" w:rsidR="00D264DA" w:rsidRPr="00240D2E" w:rsidRDefault="00B42F51"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29</w:t>
            </w:r>
          </w:p>
        </w:tc>
      </w:tr>
      <w:tr w:rsidR="00D264DA" w14:paraId="2721440F" w14:textId="77777777" w:rsidTr="00DF0C30">
        <w:tc>
          <w:tcPr>
            <w:tcW w:w="1368" w:type="dxa"/>
            <w:vMerge/>
            <w:tcBorders>
              <w:top w:val="nil"/>
              <w:bottom w:val="nil"/>
            </w:tcBorders>
          </w:tcPr>
          <w:p w14:paraId="603B1C34"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nil"/>
            </w:tcBorders>
          </w:tcPr>
          <w:p w14:paraId="56B5E4E2"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368" w:type="dxa"/>
            <w:tcBorders>
              <w:top w:val="nil"/>
              <w:bottom w:val="nil"/>
            </w:tcBorders>
          </w:tcPr>
          <w:p w14:paraId="1B1AA4D2" w14:textId="775A2AE2" w:rsidR="00D264DA" w:rsidRPr="00240D2E" w:rsidRDefault="004B7DD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1368" w:type="dxa"/>
            <w:tcBorders>
              <w:top w:val="nil"/>
              <w:bottom w:val="nil"/>
            </w:tcBorders>
          </w:tcPr>
          <w:p w14:paraId="6831C349" w14:textId="592C0B79" w:rsidR="00D264DA" w:rsidRPr="00240D2E" w:rsidRDefault="004B7DD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95</w:t>
            </w:r>
          </w:p>
        </w:tc>
        <w:tc>
          <w:tcPr>
            <w:tcW w:w="1566" w:type="dxa"/>
            <w:tcBorders>
              <w:top w:val="nil"/>
              <w:bottom w:val="nil"/>
            </w:tcBorders>
          </w:tcPr>
          <w:p w14:paraId="581DADCC" w14:textId="5EB5E550" w:rsidR="00D264DA" w:rsidRPr="00240D2E" w:rsidRDefault="004B7DD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64</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78)</w:t>
            </w:r>
          </w:p>
        </w:tc>
        <w:tc>
          <w:tcPr>
            <w:tcW w:w="1170" w:type="dxa"/>
            <w:tcBorders>
              <w:top w:val="nil"/>
              <w:bottom w:val="nil"/>
            </w:tcBorders>
          </w:tcPr>
          <w:p w14:paraId="05A142A1" w14:textId="4D116262" w:rsidR="00D264DA" w:rsidRPr="00240D2E" w:rsidRDefault="004B7DD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w:t>
            </w:r>
          </w:p>
        </w:tc>
        <w:tc>
          <w:tcPr>
            <w:tcW w:w="1368" w:type="dxa"/>
            <w:tcBorders>
              <w:top w:val="nil"/>
              <w:bottom w:val="nil"/>
            </w:tcBorders>
          </w:tcPr>
          <w:p w14:paraId="1685D3F6" w14:textId="2EF81EA6" w:rsidR="00D264DA" w:rsidRPr="00240D2E" w:rsidRDefault="004B7DD0"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22</w:t>
            </w:r>
          </w:p>
        </w:tc>
      </w:tr>
      <w:tr w:rsidR="00D264DA" w14:paraId="264B7464" w14:textId="77777777" w:rsidTr="00DF0C30">
        <w:tc>
          <w:tcPr>
            <w:tcW w:w="1368" w:type="dxa"/>
            <w:vMerge/>
            <w:tcBorders>
              <w:top w:val="nil"/>
              <w:bottom w:val="single" w:sz="4" w:space="0" w:color="auto"/>
            </w:tcBorders>
          </w:tcPr>
          <w:p w14:paraId="423CB610"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Borders>
              <w:top w:val="nil"/>
              <w:bottom w:val="single" w:sz="4" w:space="0" w:color="auto"/>
            </w:tcBorders>
          </w:tcPr>
          <w:p w14:paraId="2E2149A6"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368" w:type="dxa"/>
            <w:tcBorders>
              <w:top w:val="nil"/>
              <w:bottom w:val="single" w:sz="4" w:space="0" w:color="auto"/>
            </w:tcBorders>
          </w:tcPr>
          <w:p w14:paraId="4E1323DF" w14:textId="36285650" w:rsidR="00D264DA" w:rsidRPr="00240D2E" w:rsidRDefault="00660DEC"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1368" w:type="dxa"/>
            <w:tcBorders>
              <w:top w:val="nil"/>
              <w:bottom w:val="single" w:sz="4" w:space="0" w:color="auto"/>
            </w:tcBorders>
          </w:tcPr>
          <w:p w14:paraId="4F53EF30" w14:textId="4484046B" w:rsidR="00D264DA" w:rsidRPr="00240D2E" w:rsidRDefault="00660DEC"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108</w:t>
            </w:r>
          </w:p>
        </w:tc>
        <w:tc>
          <w:tcPr>
            <w:tcW w:w="1566" w:type="dxa"/>
            <w:tcBorders>
              <w:top w:val="nil"/>
              <w:bottom w:val="single" w:sz="4" w:space="0" w:color="auto"/>
            </w:tcBorders>
          </w:tcPr>
          <w:p w14:paraId="620BE1B9" w14:textId="032B27D3" w:rsidR="00D264DA" w:rsidRPr="00240D2E" w:rsidRDefault="00660DEC"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73</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69)</w:t>
            </w:r>
          </w:p>
        </w:tc>
        <w:tc>
          <w:tcPr>
            <w:tcW w:w="1170" w:type="dxa"/>
            <w:tcBorders>
              <w:top w:val="nil"/>
              <w:bottom w:val="single" w:sz="4" w:space="0" w:color="auto"/>
            </w:tcBorders>
          </w:tcPr>
          <w:p w14:paraId="7CDF5583" w14:textId="15E62F82" w:rsidR="00D264DA" w:rsidRPr="00240D2E" w:rsidRDefault="00660DEC"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368" w:type="dxa"/>
            <w:tcBorders>
              <w:top w:val="nil"/>
              <w:bottom w:val="single" w:sz="4" w:space="0" w:color="auto"/>
            </w:tcBorders>
          </w:tcPr>
          <w:p w14:paraId="1EE08498" w14:textId="3AB93B1C" w:rsidR="00D264DA" w:rsidRPr="00240D2E" w:rsidRDefault="00660DEC"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28</w:t>
            </w:r>
          </w:p>
        </w:tc>
      </w:tr>
      <w:tr w:rsidR="00D264DA" w14:paraId="6E57CB01" w14:textId="77777777" w:rsidTr="00DF0C30">
        <w:tc>
          <w:tcPr>
            <w:tcW w:w="1368" w:type="dxa"/>
            <w:vMerge w:val="restart"/>
            <w:tcBorders>
              <w:top w:val="single" w:sz="4" w:space="0" w:color="auto"/>
            </w:tcBorders>
          </w:tcPr>
          <w:p w14:paraId="37BCEA82"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SSP5-8.5</w:t>
            </w:r>
          </w:p>
        </w:tc>
        <w:tc>
          <w:tcPr>
            <w:tcW w:w="1368" w:type="dxa"/>
            <w:tcBorders>
              <w:top w:val="single" w:sz="4" w:space="0" w:color="auto"/>
            </w:tcBorders>
          </w:tcPr>
          <w:p w14:paraId="657D5052"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2021-2050</w:t>
            </w:r>
          </w:p>
        </w:tc>
        <w:tc>
          <w:tcPr>
            <w:tcW w:w="1368" w:type="dxa"/>
            <w:tcBorders>
              <w:top w:val="single" w:sz="4" w:space="0" w:color="auto"/>
            </w:tcBorders>
          </w:tcPr>
          <w:p w14:paraId="137F447D" w14:textId="460A5D19" w:rsidR="00D264DA" w:rsidRPr="00240D2E" w:rsidRDefault="002074D4"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99</w:t>
            </w:r>
          </w:p>
        </w:tc>
        <w:tc>
          <w:tcPr>
            <w:tcW w:w="1368" w:type="dxa"/>
            <w:tcBorders>
              <w:top w:val="single" w:sz="4" w:space="0" w:color="auto"/>
            </w:tcBorders>
          </w:tcPr>
          <w:p w14:paraId="14733C11" w14:textId="16A254E3" w:rsidR="00D264DA" w:rsidRPr="00240D2E" w:rsidRDefault="002074D4"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146</w:t>
            </w:r>
          </w:p>
        </w:tc>
        <w:tc>
          <w:tcPr>
            <w:tcW w:w="1566" w:type="dxa"/>
            <w:tcBorders>
              <w:top w:val="single" w:sz="4" w:space="0" w:color="auto"/>
            </w:tcBorders>
          </w:tcPr>
          <w:p w14:paraId="23D404AF" w14:textId="29A38380" w:rsidR="00D264DA" w:rsidRPr="00240D2E" w:rsidRDefault="002074D4"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125</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17)</w:t>
            </w:r>
          </w:p>
        </w:tc>
        <w:tc>
          <w:tcPr>
            <w:tcW w:w="1170" w:type="dxa"/>
            <w:tcBorders>
              <w:top w:val="single" w:sz="4" w:space="0" w:color="auto"/>
            </w:tcBorders>
          </w:tcPr>
          <w:p w14:paraId="17C4835F" w14:textId="34D6B232" w:rsidR="00D264DA" w:rsidRPr="00240D2E" w:rsidRDefault="002074D4"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w:t>
            </w:r>
          </w:p>
        </w:tc>
        <w:tc>
          <w:tcPr>
            <w:tcW w:w="1368" w:type="dxa"/>
            <w:tcBorders>
              <w:top w:val="single" w:sz="4" w:space="0" w:color="auto"/>
            </w:tcBorders>
          </w:tcPr>
          <w:p w14:paraId="68F08629" w14:textId="2B7F0201" w:rsidR="00D264DA" w:rsidRPr="00240D2E" w:rsidRDefault="002074D4"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w:t>
            </w:r>
          </w:p>
        </w:tc>
      </w:tr>
      <w:tr w:rsidR="00D264DA" w14:paraId="10E3ACFC" w14:textId="77777777" w:rsidTr="00DF0C30">
        <w:tc>
          <w:tcPr>
            <w:tcW w:w="1368" w:type="dxa"/>
            <w:vMerge/>
          </w:tcPr>
          <w:p w14:paraId="3913C5B9"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Pr>
          <w:p w14:paraId="46951450"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2051-2080</w:t>
            </w:r>
          </w:p>
        </w:tc>
        <w:tc>
          <w:tcPr>
            <w:tcW w:w="1368" w:type="dxa"/>
          </w:tcPr>
          <w:p w14:paraId="60390D30" w14:textId="748C3A4E" w:rsidR="00D264DA" w:rsidRPr="00240D2E" w:rsidRDefault="00C02E4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89</w:t>
            </w:r>
          </w:p>
        </w:tc>
        <w:tc>
          <w:tcPr>
            <w:tcW w:w="1368" w:type="dxa"/>
          </w:tcPr>
          <w:p w14:paraId="07BBD943" w14:textId="42A5BB1F" w:rsidR="00D264DA" w:rsidRPr="00240D2E" w:rsidRDefault="00C02E4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148</w:t>
            </w:r>
          </w:p>
        </w:tc>
        <w:tc>
          <w:tcPr>
            <w:tcW w:w="1566" w:type="dxa"/>
          </w:tcPr>
          <w:p w14:paraId="4C8A8541" w14:textId="00F881AD" w:rsidR="00D264DA" w:rsidRPr="00240D2E" w:rsidRDefault="00C02E4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130</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12)</w:t>
            </w:r>
          </w:p>
        </w:tc>
        <w:tc>
          <w:tcPr>
            <w:tcW w:w="1170" w:type="dxa"/>
          </w:tcPr>
          <w:p w14:paraId="7926E501" w14:textId="3C553A0D" w:rsidR="00D264DA" w:rsidRPr="00240D2E" w:rsidRDefault="00C02E4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p>
        </w:tc>
        <w:tc>
          <w:tcPr>
            <w:tcW w:w="1368" w:type="dxa"/>
          </w:tcPr>
          <w:p w14:paraId="642C41C2" w14:textId="2CA0D439" w:rsidR="00D264DA" w:rsidRPr="00240D2E" w:rsidRDefault="00C02E4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p>
        </w:tc>
      </w:tr>
      <w:tr w:rsidR="00D264DA" w14:paraId="61E4C021" w14:textId="77777777" w:rsidTr="00DF0C30">
        <w:tc>
          <w:tcPr>
            <w:tcW w:w="1368" w:type="dxa"/>
            <w:vMerge/>
          </w:tcPr>
          <w:p w14:paraId="096FFC8B"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368" w:type="dxa"/>
          </w:tcPr>
          <w:p w14:paraId="28380E6E" w14:textId="77777777" w:rsidR="00D264DA" w:rsidRPr="00240D2E" w:rsidRDefault="00D264DA" w:rsidP="00055728">
            <w:pPr>
              <w:autoSpaceDE w:val="0"/>
              <w:autoSpaceDN w:val="0"/>
              <w:adjustRightInd w:val="0"/>
              <w:spacing w:line="360" w:lineRule="auto"/>
              <w:jc w:val="both"/>
              <w:rPr>
                <w:rFonts w:ascii="Times New Roman" w:hAnsi="Times New Roman" w:cs="Times New Roman"/>
                <w:bCs/>
                <w:sz w:val="24"/>
                <w:szCs w:val="24"/>
              </w:rPr>
            </w:pPr>
            <w:r w:rsidRPr="00240D2E">
              <w:rPr>
                <w:rFonts w:ascii="Times New Roman" w:hAnsi="Times New Roman" w:cs="Times New Roman"/>
                <w:bCs/>
                <w:sz w:val="24"/>
                <w:szCs w:val="24"/>
              </w:rPr>
              <w:t>2081-2100</w:t>
            </w:r>
          </w:p>
        </w:tc>
        <w:tc>
          <w:tcPr>
            <w:tcW w:w="1368" w:type="dxa"/>
          </w:tcPr>
          <w:p w14:paraId="098E52B4" w14:textId="484ABA4C" w:rsidR="00D264DA" w:rsidRPr="00240D2E" w:rsidRDefault="00C1712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72</w:t>
            </w:r>
          </w:p>
        </w:tc>
        <w:tc>
          <w:tcPr>
            <w:tcW w:w="1368" w:type="dxa"/>
          </w:tcPr>
          <w:p w14:paraId="34077478" w14:textId="75D9BE5D" w:rsidR="00D264DA" w:rsidRPr="00240D2E" w:rsidRDefault="00C1712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145</w:t>
            </w:r>
          </w:p>
        </w:tc>
        <w:tc>
          <w:tcPr>
            <w:tcW w:w="1566" w:type="dxa"/>
          </w:tcPr>
          <w:p w14:paraId="1D0BF876" w14:textId="5893687E" w:rsidR="00D264DA" w:rsidRPr="00240D2E" w:rsidRDefault="00C1712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111</w:t>
            </w:r>
            <w:r w:rsidR="0059697C">
              <w:rPr>
                <w:rFonts w:ascii="Times New Roman" w:hAnsi="Times New Roman" w:cs="Times New Roman"/>
                <w:bCs/>
                <w:sz w:val="24"/>
                <w:szCs w:val="24"/>
              </w:rPr>
              <w:t xml:space="preserve"> (</w:t>
            </w:r>
            <w:r w:rsidR="00377EDD">
              <w:rPr>
                <w:rFonts w:ascii="Times New Roman" w:hAnsi="Times New Roman" w:cs="Times New Roman"/>
                <w:bCs/>
                <w:sz w:val="24"/>
                <w:szCs w:val="24"/>
              </w:rPr>
              <w:t>-</w:t>
            </w:r>
            <w:r w:rsidR="0059697C">
              <w:rPr>
                <w:rFonts w:ascii="Times New Roman" w:hAnsi="Times New Roman" w:cs="Times New Roman"/>
                <w:bCs/>
                <w:sz w:val="24"/>
                <w:szCs w:val="24"/>
              </w:rPr>
              <w:t>31)</w:t>
            </w:r>
          </w:p>
        </w:tc>
        <w:tc>
          <w:tcPr>
            <w:tcW w:w="1170" w:type="dxa"/>
          </w:tcPr>
          <w:p w14:paraId="6F478AAD" w14:textId="7B170618" w:rsidR="00D264DA" w:rsidRPr="00240D2E" w:rsidRDefault="00C1712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19</w:t>
            </w:r>
          </w:p>
        </w:tc>
        <w:tc>
          <w:tcPr>
            <w:tcW w:w="1368" w:type="dxa"/>
          </w:tcPr>
          <w:p w14:paraId="269FF773" w14:textId="3D51B29E" w:rsidR="00D264DA" w:rsidRPr="00240D2E" w:rsidRDefault="00C1712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17</w:t>
            </w:r>
          </w:p>
        </w:tc>
      </w:tr>
    </w:tbl>
    <w:p w14:paraId="17DFFEFC" w14:textId="77777777" w:rsidR="00D264DA" w:rsidRDefault="00D264DA" w:rsidP="00D264DA">
      <w:pPr>
        <w:autoSpaceDE w:val="0"/>
        <w:autoSpaceDN w:val="0"/>
        <w:adjustRightInd w:val="0"/>
        <w:spacing w:after="0" w:line="360" w:lineRule="auto"/>
        <w:jc w:val="both"/>
        <w:rPr>
          <w:rFonts w:ascii="Times New Roman" w:hAnsi="Times New Roman" w:cs="Times New Roman"/>
          <w:b/>
          <w:bCs/>
          <w:sz w:val="28"/>
          <w:szCs w:val="28"/>
        </w:rPr>
      </w:pPr>
    </w:p>
    <w:p w14:paraId="548FD2CF" w14:textId="4DFAFBB6" w:rsidR="00247993" w:rsidRPr="00247993" w:rsidRDefault="00247993" w:rsidP="00D264DA">
      <w:pPr>
        <w:autoSpaceDE w:val="0"/>
        <w:autoSpaceDN w:val="0"/>
        <w:adjustRightInd w:val="0"/>
        <w:spacing w:after="0" w:line="360" w:lineRule="auto"/>
        <w:jc w:val="both"/>
        <w:rPr>
          <w:rFonts w:ascii="Times New Roman" w:hAnsi="Times New Roman" w:cs="Times New Roman"/>
          <w:bCs/>
          <w:sz w:val="24"/>
          <w:szCs w:val="24"/>
        </w:rPr>
      </w:pPr>
      <w:r w:rsidRPr="00247993">
        <w:rPr>
          <w:rFonts w:ascii="Times New Roman" w:hAnsi="Times New Roman" w:cs="Times New Roman"/>
          <w:bCs/>
          <w:sz w:val="24"/>
          <w:szCs w:val="24"/>
        </w:rPr>
        <w:t>Figure 4.14</w:t>
      </w:r>
      <w:r>
        <w:rPr>
          <w:rFonts w:ascii="Times New Roman" w:hAnsi="Times New Roman" w:cs="Times New Roman"/>
          <w:bCs/>
          <w:sz w:val="24"/>
          <w:szCs w:val="24"/>
        </w:rPr>
        <w:t xml:space="preserve"> showed the mean season length of Western Amhara region for the period 2021-2100 under SSP2-4.5.</w:t>
      </w:r>
      <w:r w:rsidR="006D5C09">
        <w:rPr>
          <w:rFonts w:ascii="Times New Roman" w:hAnsi="Times New Roman" w:cs="Times New Roman"/>
          <w:bCs/>
          <w:sz w:val="24"/>
          <w:szCs w:val="24"/>
        </w:rPr>
        <w:t>The lowest and hi</w:t>
      </w:r>
      <w:r w:rsidR="00824901">
        <w:rPr>
          <w:rFonts w:ascii="Times New Roman" w:hAnsi="Times New Roman" w:cs="Times New Roman"/>
          <w:bCs/>
          <w:sz w:val="24"/>
          <w:szCs w:val="24"/>
        </w:rPr>
        <w:t xml:space="preserve">ghest length of growing period </w:t>
      </w:r>
      <w:r w:rsidR="006D5C09">
        <w:rPr>
          <w:rFonts w:ascii="Times New Roman" w:hAnsi="Times New Roman" w:cs="Times New Roman"/>
          <w:bCs/>
          <w:sz w:val="24"/>
          <w:szCs w:val="24"/>
        </w:rPr>
        <w:t xml:space="preserve">projected for </w:t>
      </w:r>
      <w:r w:rsidR="00CC2397">
        <w:rPr>
          <w:rFonts w:ascii="Times New Roman" w:hAnsi="Times New Roman" w:cs="Times New Roman"/>
          <w:bCs/>
          <w:sz w:val="24"/>
          <w:szCs w:val="24"/>
        </w:rPr>
        <w:t>SSP2-4.5 for </w:t>
      </w:r>
      <w:r w:rsidR="003B02FC">
        <w:rPr>
          <w:rFonts w:ascii="Times New Roman" w:hAnsi="Times New Roman" w:cs="Times New Roman"/>
          <w:bCs/>
          <w:sz w:val="24"/>
          <w:szCs w:val="24"/>
        </w:rPr>
        <w:t>study time period 2021</w:t>
      </w:r>
      <w:r w:rsidR="003B02FC">
        <w:rPr>
          <w:rFonts w:ascii="Times New Roman" w:hAnsi="Times New Roman" w:cs="Times New Roman"/>
          <w:bCs/>
          <w:sz w:val="24"/>
          <w:szCs w:val="24"/>
        </w:rPr>
        <w:noBreakHyphen/>
        <w:t>2050,2051</w:t>
      </w:r>
      <w:r w:rsidR="003B02FC">
        <w:rPr>
          <w:rFonts w:ascii="Times New Roman" w:hAnsi="Times New Roman" w:cs="Times New Roman"/>
          <w:bCs/>
          <w:sz w:val="24"/>
          <w:szCs w:val="24"/>
        </w:rPr>
        <w:noBreakHyphen/>
        <w:t>2080,2081</w:t>
      </w:r>
      <w:r w:rsidR="003B02FC">
        <w:rPr>
          <w:rFonts w:ascii="Times New Roman" w:hAnsi="Times New Roman" w:cs="Times New Roman"/>
          <w:bCs/>
          <w:sz w:val="24"/>
          <w:szCs w:val="24"/>
        </w:rPr>
        <w:noBreakHyphen/>
        <w:t>2100 will be 94 (2034) and 157 (2047),93 </w:t>
      </w:r>
      <w:r w:rsidR="006D5C09">
        <w:rPr>
          <w:rFonts w:ascii="Times New Roman" w:hAnsi="Times New Roman" w:cs="Times New Roman"/>
          <w:bCs/>
          <w:sz w:val="24"/>
          <w:szCs w:val="24"/>
        </w:rPr>
        <w:t>(2051)and 143 (2056),and 75 (2092) and 148 (2086) respectively.</w:t>
      </w:r>
      <w:r w:rsidR="005B1629">
        <w:rPr>
          <w:rFonts w:ascii="Times New Roman" w:hAnsi="Times New Roman" w:cs="Times New Roman"/>
          <w:bCs/>
          <w:sz w:val="24"/>
          <w:szCs w:val="24"/>
        </w:rPr>
        <w:t xml:space="preserve">Mostly,the length of the </w:t>
      </w:r>
      <w:r w:rsidR="006F6AB3">
        <w:rPr>
          <w:rFonts w:ascii="Times New Roman" w:hAnsi="Times New Roman" w:cs="Times New Roman"/>
          <w:bCs/>
          <w:sz w:val="24"/>
          <w:szCs w:val="24"/>
        </w:rPr>
        <w:t>main rainy season of the study time period projected to</w:t>
      </w:r>
      <w:r w:rsidR="005B1629">
        <w:rPr>
          <w:rFonts w:ascii="Times New Roman" w:hAnsi="Times New Roman" w:cs="Times New Roman"/>
          <w:bCs/>
          <w:sz w:val="24"/>
          <w:szCs w:val="24"/>
        </w:rPr>
        <w:t xml:space="preserve"> be between 90 and 140 days</w:t>
      </w:r>
      <w:r w:rsidR="006F6AB3">
        <w:rPr>
          <w:rFonts w:ascii="Times New Roman" w:hAnsi="Times New Roman" w:cs="Times New Roman"/>
          <w:bCs/>
          <w:sz w:val="24"/>
          <w:szCs w:val="24"/>
        </w:rPr>
        <w:t>.</w:t>
      </w:r>
    </w:p>
    <w:p w14:paraId="0745D215" w14:textId="02266811" w:rsidR="00D264DA" w:rsidRDefault="00392CEE" w:rsidP="00D264DA">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465963D" wp14:editId="1673130B">
            <wp:extent cx="2751455" cy="2806700"/>
            <wp:effectExtent l="0" t="0" r="0" b="0"/>
            <wp:docPr id="903151216" name="Picture 90315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51455" cy="2806700"/>
                    </a:xfrm>
                    <a:prstGeom prst="rect">
                      <a:avLst/>
                    </a:prstGeom>
                    <a:noFill/>
                    <a:ln>
                      <a:noFill/>
                    </a:ln>
                  </pic:spPr>
                </pic:pic>
              </a:graphicData>
            </a:graphic>
          </wp:inline>
        </w:drawing>
      </w:r>
      <w:r w:rsidR="00C45BC5">
        <w:rPr>
          <w:rFonts w:ascii="Times New Roman" w:hAnsi="Times New Roman" w:cs="Times New Roman"/>
          <w:b/>
          <w:bCs/>
          <w:noProof/>
          <w:sz w:val="28"/>
          <w:szCs w:val="28"/>
        </w:rPr>
        <w:drawing>
          <wp:inline distT="0" distB="0" distL="0" distR="0" wp14:anchorId="5DB712BE" wp14:editId="7F760014">
            <wp:extent cx="2720340" cy="2820035"/>
            <wp:effectExtent l="0" t="0" r="3810" b="0"/>
            <wp:docPr id="903151217" name="Picture 90315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20340" cy="2820035"/>
                    </a:xfrm>
                    <a:prstGeom prst="rect">
                      <a:avLst/>
                    </a:prstGeom>
                    <a:noFill/>
                    <a:ln>
                      <a:noFill/>
                    </a:ln>
                  </pic:spPr>
                </pic:pic>
              </a:graphicData>
            </a:graphic>
          </wp:inline>
        </w:drawing>
      </w:r>
    </w:p>
    <w:p w14:paraId="0873AD92" w14:textId="2B137F02" w:rsidR="00B61923" w:rsidRDefault="00EB1BF6" w:rsidP="00D264DA">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25FC4273" wp14:editId="7904C99A">
            <wp:extent cx="2382051" cy="2426434"/>
            <wp:effectExtent l="0" t="0" r="0" b="0"/>
            <wp:docPr id="903151218" name="Picture 90315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82193" cy="2426579"/>
                    </a:xfrm>
                    <a:prstGeom prst="rect">
                      <a:avLst/>
                    </a:prstGeom>
                    <a:noFill/>
                    <a:ln>
                      <a:noFill/>
                    </a:ln>
                  </pic:spPr>
                </pic:pic>
              </a:graphicData>
            </a:graphic>
          </wp:inline>
        </w:drawing>
      </w:r>
    </w:p>
    <w:p w14:paraId="48432FCC" w14:textId="17CB7044" w:rsidR="00F5505A" w:rsidRPr="00F5505A" w:rsidRDefault="00F5505A" w:rsidP="00F5505A">
      <w:pPr>
        <w:pStyle w:val="Caption"/>
        <w:jc w:val="both"/>
        <w:rPr>
          <w:rFonts w:ascii="Times New Roman" w:hAnsi="Times New Roman"/>
          <w:b w:val="0"/>
          <w:sz w:val="24"/>
          <w:szCs w:val="24"/>
        </w:rPr>
      </w:pPr>
      <w:bookmarkStart w:id="132" w:name="_Toc170045344"/>
      <w:r w:rsidRPr="00F5505A">
        <w:rPr>
          <w:rFonts w:ascii="Times New Roman" w:hAnsi="Times New Roman"/>
          <w:sz w:val="24"/>
          <w:szCs w:val="24"/>
        </w:rPr>
        <w:lastRenderedPageBreak/>
        <w:t>Figure 4. </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14</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bCs w:val="0"/>
          <w:sz w:val="24"/>
          <w:szCs w:val="24"/>
        </w:rPr>
        <w:t> </w:t>
      </w:r>
      <w:r w:rsidRPr="00F5505A">
        <w:rPr>
          <w:rFonts w:ascii="Times New Roman" w:hAnsi="Times New Roman"/>
          <w:b w:val="0"/>
          <w:bCs w:val="0"/>
          <w:sz w:val="24"/>
          <w:szCs w:val="24"/>
        </w:rPr>
        <w:t>Line graph representation of season length for western Amhara region for the period 2021-2100 under SSP2-4.5.</w:t>
      </w:r>
      <w:bookmarkEnd w:id="132"/>
    </w:p>
    <w:p w14:paraId="7BBA2942" w14:textId="606B8282" w:rsidR="00235C20" w:rsidRDefault="00235C20"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4.15 showed the mean length of growing period for Western Amhara region  under SSP3-7.0 for the period 2021-2100.According to SSP3-7.0 scenario,the season length will be shorten  to 60 days during 2037,</w:t>
      </w:r>
      <w:r w:rsidR="00A9060E">
        <w:rPr>
          <w:rFonts w:ascii="Times New Roman" w:hAnsi="Times New Roman" w:cs="Times New Roman"/>
          <w:bCs/>
          <w:sz w:val="24"/>
          <w:szCs w:val="24"/>
        </w:rPr>
        <w:t> </w:t>
      </w:r>
      <w:r>
        <w:rPr>
          <w:rFonts w:ascii="Times New Roman" w:hAnsi="Times New Roman" w:cs="Times New Roman"/>
          <w:bCs/>
          <w:sz w:val="24"/>
          <w:szCs w:val="24"/>
        </w:rPr>
        <w:t>2039,</w:t>
      </w:r>
      <w:r w:rsidR="00A9060E">
        <w:rPr>
          <w:rFonts w:ascii="Times New Roman" w:hAnsi="Times New Roman" w:cs="Times New Roman"/>
          <w:bCs/>
          <w:sz w:val="24"/>
          <w:szCs w:val="24"/>
        </w:rPr>
        <w:t> </w:t>
      </w:r>
      <w:r>
        <w:rPr>
          <w:rFonts w:ascii="Times New Roman" w:hAnsi="Times New Roman" w:cs="Times New Roman"/>
          <w:bCs/>
          <w:sz w:val="24"/>
          <w:szCs w:val="24"/>
        </w:rPr>
        <w:t>2043,</w:t>
      </w:r>
      <w:r w:rsidR="00A9060E">
        <w:rPr>
          <w:rFonts w:ascii="Times New Roman" w:hAnsi="Times New Roman" w:cs="Times New Roman"/>
          <w:bCs/>
          <w:sz w:val="24"/>
          <w:szCs w:val="24"/>
        </w:rPr>
        <w:t> </w:t>
      </w:r>
      <w:r>
        <w:rPr>
          <w:rFonts w:ascii="Times New Roman" w:hAnsi="Times New Roman" w:cs="Times New Roman"/>
          <w:bCs/>
          <w:sz w:val="24"/>
          <w:szCs w:val="24"/>
        </w:rPr>
        <w:t>and 2050.Inaddition for the projected year 2075 and 2086,</w:t>
      </w:r>
      <w:r w:rsidR="00A9060E">
        <w:rPr>
          <w:rFonts w:ascii="Times New Roman" w:hAnsi="Times New Roman" w:cs="Times New Roman"/>
          <w:bCs/>
          <w:sz w:val="24"/>
          <w:szCs w:val="24"/>
        </w:rPr>
        <w:t> </w:t>
      </w:r>
      <w:r>
        <w:rPr>
          <w:rFonts w:ascii="Times New Roman" w:hAnsi="Times New Roman" w:cs="Times New Roman"/>
          <w:bCs/>
          <w:sz w:val="24"/>
          <w:szCs w:val="24"/>
        </w:rPr>
        <w:t xml:space="preserve">the most shortest season length will be recorded as 35 days only. </w:t>
      </w:r>
    </w:p>
    <w:p w14:paraId="4D367143" w14:textId="5E54D24D" w:rsidR="0084373D" w:rsidRDefault="000B214D"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5449900" wp14:editId="1705D49D">
            <wp:extent cx="2666437" cy="2935301"/>
            <wp:effectExtent l="0" t="0" r="635" b="0"/>
            <wp:docPr id="903151219" name="Picture 90315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6517" cy="2935389"/>
                    </a:xfrm>
                    <a:prstGeom prst="rect">
                      <a:avLst/>
                    </a:prstGeom>
                    <a:noFill/>
                    <a:ln>
                      <a:noFill/>
                    </a:ln>
                  </pic:spPr>
                </pic:pic>
              </a:graphicData>
            </a:graphic>
          </wp:inline>
        </w:drawing>
      </w:r>
      <w:r>
        <w:rPr>
          <w:rFonts w:ascii="Times New Roman" w:hAnsi="Times New Roman" w:cs="Times New Roman"/>
          <w:bCs/>
          <w:noProof/>
          <w:sz w:val="24"/>
          <w:szCs w:val="24"/>
        </w:rPr>
        <w:drawing>
          <wp:inline distT="0" distB="0" distL="0" distR="0" wp14:anchorId="578BC15B" wp14:editId="485EE0E6">
            <wp:extent cx="2860897" cy="2932419"/>
            <wp:effectExtent l="0" t="0" r="0" b="1905"/>
            <wp:docPr id="903151220" name="Picture 90315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63732" cy="2935325"/>
                    </a:xfrm>
                    <a:prstGeom prst="rect">
                      <a:avLst/>
                    </a:prstGeom>
                    <a:noFill/>
                    <a:ln>
                      <a:noFill/>
                    </a:ln>
                  </pic:spPr>
                </pic:pic>
              </a:graphicData>
            </a:graphic>
          </wp:inline>
        </w:drawing>
      </w:r>
    </w:p>
    <w:p w14:paraId="117FFA4F" w14:textId="46A0D980" w:rsidR="001B6098" w:rsidRDefault="002321BE"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78A20C01" wp14:editId="23C4E668">
            <wp:extent cx="2858770" cy="3157855"/>
            <wp:effectExtent l="0" t="0" r="0" b="4445"/>
            <wp:docPr id="903151221" name="Picture 90315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58770" cy="3157855"/>
                    </a:xfrm>
                    <a:prstGeom prst="rect">
                      <a:avLst/>
                    </a:prstGeom>
                    <a:noFill/>
                    <a:ln>
                      <a:noFill/>
                    </a:ln>
                  </pic:spPr>
                </pic:pic>
              </a:graphicData>
            </a:graphic>
          </wp:inline>
        </w:drawing>
      </w:r>
    </w:p>
    <w:p w14:paraId="5BB183BE" w14:textId="5C6FE4E3" w:rsidR="00F5505A" w:rsidRPr="00F5505A" w:rsidRDefault="00F5505A" w:rsidP="00F5505A">
      <w:pPr>
        <w:pStyle w:val="Caption"/>
        <w:jc w:val="both"/>
        <w:rPr>
          <w:rFonts w:ascii="Times New Roman" w:hAnsi="Times New Roman"/>
          <w:b w:val="0"/>
          <w:sz w:val="24"/>
          <w:szCs w:val="24"/>
        </w:rPr>
      </w:pPr>
      <w:bookmarkStart w:id="133" w:name="_Toc170045345"/>
      <w:r w:rsidRPr="00F5505A">
        <w:rPr>
          <w:rFonts w:ascii="Times New Roman" w:hAnsi="Times New Roman"/>
          <w:sz w:val="24"/>
          <w:szCs w:val="24"/>
        </w:rPr>
        <w:lastRenderedPageBreak/>
        <w:t>Figure 4. </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15</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bCs w:val="0"/>
          <w:sz w:val="24"/>
          <w:szCs w:val="24"/>
        </w:rPr>
        <w:t> </w:t>
      </w:r>
      <w:r w:rsidRPr="00F5505A">
        <w:rPr>
          <w:rFonts w:ascii="Times New Roman" w:hAnsi="Times New Roman"/>
          <w:b w:val="0"/>
          <w:bCs w:val="0"/>
          <w:sz w:val="24"/>
          <w:szCs w:val="24"/>
        </w:rPr>
        <w:t>Line graph representation of season length for western Amhara region for the period 2021-2100 under SSP3-7.0.</w:t>
      </w:r>
      <w:bookmarkEnd w:id="133"/>
    </w:p>
    <w:p w14:paraId="0B1934AA" w14:textId="5531FDA4" w:rsidR="006D4ECB" w:rsidRDefault="00A623B9"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4.16 showed, the</w:t>
      </w:r>
      <w:r w:rsidR="00853EA6">
        <w:rPr>
          <w:rFonts w:ascii="Times New Roman" w:hAnsi="Times New Roman" w:cs="Times New Roman"/>
          <w:bCs/>
          <w:sz w:val="24"/>
          <w:szCs w:val="24"/>
        </w:rPr>
        <w:t xml:space="preserve"> length of growing season</w:t>
      </w:r>
      <w:r>
        <w:rPr>
          <w:rFonts w:ascii="Times New Roman" w:hAnsi="Times New Roman" w:cs="Times New Roman"/>
          <w:bCs/>
          <w:sz w:val="24"/>
          <w:szCs w:val="24"/>
        </w:rPr>
        <w:t xml:space="preserve"> variability</w:t>
      </w:r>
      <w:r w:rsidR="00853EA6">
        <w:rPr>
          <w:rFonts w:ascii="Times New Roman" w:hAnsi="Times New Roman" w:cs="Times New Roman"/>
          <w:bCs/>
          <w:sz w:val="24"/>
          <w:szCs w:val="24"/>
        </w:rPr>
        <w:t xml:space="preserve"> of Western Amhara region under SSP5-8.5 scenario for the period 2021-2100.The shortest and longest length of the season projected as 98 (2025) and 146</w:t>
      </w:r>
      <w:r w:rsidR="004D6F52">
        <w:rPr>
          <w:rFonts w:ascii="Times New Roman" w:hAnsi="Times New Roman" w:cs="Times New Roman"/>
          <w:bCs/>
          <w:sz w:val="24"/>
          <w:szCs w:val="24"/>
        </w:rPr>
        <w:t xml:space="preserve"> days</w:t>
      </w:r>
      <w:r w:rsidR="00853EA6">
        <w:rPr>
          <w:rFonts w:ascii="Times New Roman" w:hAnsi="Times New Roman" w:cs="Times New Roman"/>
          <w:bCs/>
          <w:sz w:val="24"/>
          <w:szCs w:val="24"/>
        </w:rPr>
        <w:t xml:space="preserve"> (2022)</w:t>
      </w:r>
      <w:r w:rsidR="00A9060E">
        <w:rPr>
          <w:rFonts w:ascii="Times New Roman" w:hAnsi="Times New Roman" w:cs="Times New Roman"/>
          <w:bCs/>
          <w:sz w:val="24"/>
          <w:szCs w:val="24"/>
        </w:rPr>
        <w:t> </w:t>
      </w:r>
      <w:r w:rsidR="00853EA6">
        <w:rPr>
          <w:rFonts w:ascii="Times New Roman" w:hAnsi="Times New Roman" w:cs="Times New Roman"/>
          <w:bCs/>
          <w:sz w:val="24"/>
          <w:szCs w:val="24"/>
        </w:rPr>
        <w:t xml:space="preserve">for the period 2021-2050.In addition for the period 2051-2080 </w:t>
      </w:r>
      <w:r w:rsidR="00CC2397">
        <w:rPr>
          <w:rFonts w:ascii="Times New Roman" w:hAnsi="Times New Roman" w:cs="Times New Roman"/>
          <w:bCs/>
          <w:sz w:val="24"/>
          <w:szCs w:val="24"/>
        </w:rPr>
        <w:t>under SSP5</w:t>
      </w:r>
      <w:r w:rsidR="00CC2397">
        <w:rPr>
          <w:rFonts w:ascii="Times New Roman" w:hAnsi="Times New Roman" w:cs="Times New Roman"/>
          <w:bCs/>
          <w:sz w:val="24"/>
          <w:szCs w:val="24"/>
        </w:rPr>
        <w:noBreakHyphen/>
        <w:t>8.5,the lengh of the </w:t>
      </w:r>
      <w:r w:rsidR="00853EA6">
        <w:rPr>
          <w:rFonts w:ascii="Times New Roman" w:hAnsi="Times New Roman" w:cs="Times New Roman"/>
          <w:bCs/>
          <w:sz w:val="24"/>
          <w:szCs w:val="24"/>
        </w:rPr>
        <w:t>se</w:t>
      </w:r>
      <w:r w:rsidR="00CC2397">
        <w:rPr>
          <w:rFonts w:ascii="Times New Roman" w:hAnsi="Times New Roman" w:cs="Times New Roman"/>
          <w:bCs/>
          <w:sz w:val="24"/>
          <w:szCs w:val="24"/>
        </w:rPr>
        <w:t>ason varies from 80 days (2071) to 145 days </w:t>
      </w:r>
      <w:r w:rsidR="00853EA6">
        <w:rPr>
          <w:rFonts w:ascii="Times New Roman" w:hAnsi="Times New Roman" w:cs="Times New Roman"/>
          <w:bCs/>
          <w:sz w:val="24"/>
          <w:szCs w:val="24"/>
        </w:rPr>
        <w:t>(2060).Moreover,</w:t>
      </w:r>
      <w:r w:rsidR="00E769ED">
        <w:rPr>
          <w:rFonts w:ascii="Times New Roman" w:hAnsi="Times New Roman" w:cs="Times New Roman"/>
          <w:bCs/>
          <w:sz w:val="24"/>
          <w:szCs w:val="24"/>
        </w:rPr>
        <w:t> </w:t>
      </w:r>
      <w:r w:rsidR="00853EA6">
        <w:rPr>
          <w:rFonts w:ascii="Times New Roman" w:hAnsi="Times New Roman" w:cs="Times New Roman"/>
          <w:bCs/>
          <w:sz w:val="24"/>
          <w:szCs w:val="24"/>
        </w:rPr>
        <w:t>the season length during 2081-2100 will ranged from 71 days (2092) to 147 days (2086) under SSP5-8.5 scenario.Generally,for most of the rainy season during projected time period ,the lengh of the season will be between 100 and 140 days under SSP5-8.5.</w:t>
      </w:r>
    </w:p>
    <w:p w14:paraId="68FE7E3D" w14:textId="1DCB7618" w:rsidR="0073483C" w:rsidRDefault="00E07270" w:rsidP="00D264DA">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7F2BDECF" wp14:editId="43DA31BC">
            <wp:extent cx="2728845" cy="2858461"/>
            <wp:effectExtent l="0" t="0" r="0" b="0"/>
            <wp:docPr id="903151222" name="Picture 90315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30204" cy="2859884"/>
                    </a:xfrm>
                    <a:prstGeom prst="rect">
                      <a:avLst/>
                    </a:prstGeom>
                    <a:noFill/>
                    <a:ln>
                      <a:noFill/>
                    </a:ln>
                  </pic:spPr>
                </pic:pic>
              </a:graphicData>
            </a:graphic>
          </wp:inline>
        </w:drawing>
      </w:r>
      <w:r w:rsidR="0022721B" w:rsidRPr="0022721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687D6EF6" wp14:editId="31B80DA7">
            <wp:extent cx="2859652" cy="2881513"/>
            <wp:effectExtent l="0" t="0" r="0" b="0"/>
            <wp:docPr id="903151223" name="Picture 90315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59652" cy="2881513"/>
                    </a:xfrm>
                    <a:prstGeom prst="rect">
                      <a:avLst/>
                    </a:prstGeom>
                    <a:noFill/>
                    <a:ln>
                      <a:noFill/>
                    </a:ln>
                  </pic:spPr>
                </pic:pic>
              </a:graphicData>
            </a:graphic>
          </wp:inline>
        </w:drawing>
      </w:r>
    </w:p>
    <w:p w14:paraId="3816969A" w14:textId="3CDB3FE0" w:rsidR="0022721B" w:rsidRPr="0022721B" w:rsidRDefault="00E07270"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6AC6CD9D" wp14:editId="347D4A90">
            <wp:extent cx="2735973" cy="2843092"/>
            <wp:effectExtent l="0" t="0" r="7620" b="0"/>
            <wp:docPr id="903151224" name="Picture 90315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35973" cy="2843092"/>
                    </a:xfrm>
                    <a:prstGeom prst="rect">
                      <a:avLst/>
                    </a:prstGeom>
                    <a:noFill/>
                    <a:ln>
                      <a:noFill/>
                    </a:ln>
                  </pic:spPr>
                </pic:pic>
              </a:graphicData>
            </a:graphic>
          </wp:inline>
        </w:drawing>
      </w:r>
    </w:p>
    <w:p w14:paraId="0C940172" w14:textId="26192194" w:rsidR="00F5505A" w:rsidRPr="00F5505A" w:rsidRDefault="00F5505A" w:rsidP="00F5505A">
      <w:pPr>
        <w:pStyle w:val="Caption"/>
        <w:jc w:val="both"/>
        <w:rPr>
          <w:rFonts w:ascii="Times New Roman" w:hAnsi="Times New Roman"/>
          <w:b w:val="0"/>
          <w:sz w:val="24"/>
          <w:szCs w:val="24"/>
        </w:rPr>
      </w:pPr>
      <w:bookmarkStart w:id="134" w:name="_Toc170045346"/>
      <w:r w:rsidRPr="00F5505A">
        <w:rPr>
          <w:rFonts w:ascii="Times New Roman" w:hAnsi="Times New Roman"/>
          <w:sz w:val="24"/>
          <w:szCs w:val="24"/>
        </w:rPr>
        <w:t>Figure 4. </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16</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bCs w:val="0"/>
          <w:sz w:val="24"/>
          <w:szCs w:val="24"/>
        </w:rPr>
        <w:t> </w:t>
      </w:r>
      <w:r w:rsidRPr="00F5505A">
        <w:rPr>
          <w:rFonts w:ascii="Times New Roman" w:hAnsi="Times New Roman"/>
          <w:b w:val="0"/>
          <w:bCs w:val="0"/>
          <w:sz w:val="24"/>
          <w:szCs w:val="24"/>
        </w:rPr>
        <w:t>Line graph representation of season length for western Amhara region for the period 2021-2100 under SSP5-8.5.</w:t>
      </w:r>
      <w:bookmarkEnd w:id="134"/>
    </w:p>
    <w:p w14:paraId="328B2EA3" w14:textId="3E999F28" w:rsidR="00F936AC" w:rsidRDefault="00B06C9C" w:rsidP="00811F89">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Table 4.14 showed the Mankendall trend test analysis of mean season length of Western Amhara region for the period 2021-2100 under SSP2-4.5,SSP3-7.0,</w:t>
      </w:r>
      <w:r w:rsidR="00A9060E">
        <w:rPr>
          <w:rFonts w:ascii="Times New Roman" w:hAnsi="Times New Roman" w:cs="Times New Roman"/>
          <w:bCs/>
          <w:sz w:val="24"/>
          <w:szCs w:val="24"/>
        </w:rPr>
        <w:t> </w:t>
      </w:r>
      <w:r>
        <w:rPr>
          <w:rFonts w:ascii="Times New Roman" w:hAnsi="Times New Roman" w:cs="Times New Roman"/>
          <w:bCs/>
          <w:sz w:val="24"/>
          <w:szCs w:val="24"/>
        </w:rPr>
        <w:t xml:space="preserve">and SSP5-8.5 scenarios.Th result showed that there will be  increasing trend of season length for the period 2021-2050 and </w:t>
      </w:r>
      <w:r w:rsidR="007F54C7">
        <w:rPr>
          <w:rFonts w:ascii="Times New Roman" w:hAnsi="Times New Roman" w:cs="Times New Roman"/>
          <w:bCs/>
          <w:sz w:val="24"/>
          <w:szCs w:val="24"/>
        </w:rPr>
        <w:t>2081</w:t>
      </w:r>
      <w:r w:rsidR="007F54C7">
        <w:rPr>
          <w:rFonts w:ascii="Times New Roman" w:hAnsi="Times New Roman" w:cs="Times New Roman"/>
          <w:bCs/>
          <w:sz w:val="24"/>
          <w:szCs w:val="24"/>
        </w:rPr>
        <w:noBreakHyphen/>
        <w:t>2100 under SSP2</w:t>
      </w:r>
      <w:r w:rsidR="007F54C7">
        <w:rPr>
          <w:rFonts w:ascii="Times New Roman" w:hAnsi="Times New Roman" w:cs="Times New Roman"/>
          <w:bCs/>
          <w:sz w:val="24"/>
          <w:szCs w:val="24"/>
        </w:rPr>
        <w:noBreakHyphen/>
        <w:t>4.5 </w:t>
      </w:r>
      <w:r>
        <w:rPr>
          <w:rFonts w:ascii="Times New Roman" w:hAnsi="Times New Roman" w:cs="Times New Roman"/>
          <w:bCs/>
          <w:sz w:val="24"/>
          <w:szCs w:val="24"/>
        </w:rPr>
        <w:t>scenario,</w:t>
      </w:r>
      <w:r w:rsidR="00A9060E">
        <w:rPr>
          <w:rFonts w:ascii="Times New Roman" w:hAnsi="Times New Roman" w:cs="Times New Roman"/>
          <w:bCs/>
          <w:sz w:val="24"/>
          <w:szCs w:val="24"/>
        </w:rPr>
        <w:t> </w:t>
      </w:r>
      <w:r>
        <w:rPr>
          <w:rFonts w:ascii="Times New Roman" w:hAnsi="Times New Roman" w:cs="Times New Roman"/>
          <w:bCs/>
          <w:sz w:val="24"/>
          <w:szCs w:val="24"/>
        </w:rPr>
        <w:t>durin</w:t>
      </w:r>
      <w:r w:rsidR="007F54C7">
        <w:rPr>
          <w:rFonts w:ascii="Times New Roman" w:hAnsi="Times New Roman" w:cs="Times New Roman"/>
          <w:bCs/>
          <w:sz w:val="24"/>
          <w:szCs w:val="24"/>
        </w:rPr>
        <w:t>g 2051</w:t>
      </w:r>
      <w:r w:rsidR="007F54C7">
        <w:rPr>
          <w:rFonts w:ascii="Times New Roman" w:hAnsi="Times New Roman" w:cs="Times New Roman"/>
          <w:bCs/>
          <w:sz w:val="24"/>
          <w:szCs w:val="24"/>
        </w:rPr>
        <w:noBreakHyphen/>
        <w:t>2080 and 2081</w:t>
      </w:r>
      <w:r w:rsidR="007F54C7">
        <w:rPr>
          <w:rFonts w:ascii="Times New Roman" w:hAnsi="Times New Roman" w:cs="Times New Roman"/>
          <w:bCs/>
          <w:sz w:val="24"/>
          <w:szCs w:val="24"/>
        </w:rPr>
        <w:noBreakHyphen/>
        <w:t>2100 under SSP3</w:t>
      </w:r>
      <w:r w:rsidR="007F54C7">
        <w:rPr>
          <w:rFonts w:ascii="Times New Roman" w:hAnsi="Times New Roman" w:cs="Times New Roman"/>
          <w:bCs/>
          <w:sz w:val="24"/>
          <w:szCs w:val="24"/>
        </w:rPr>
        <w:noBreakHyphen/>
        <w:t>7.0 </w:t>
      </w:r>
      <w:r>
        <w:rPr>
          <w:rFonts w:ascii="Times New Roman" w:hAnsi="Times New Roman" w:cs="Times New Roman"/>
          <w:bCs/>
          <w:sz w:val="24"/>
          <w:szCs w:val="24"/>
        </w:rPr>
        <w:t>Scenario,</w:t>
      </w:r>
      <w:r w:rsidR="00A9060E">
        <w:rPr>
          <w:rFonts w:ascii="Times New Roman" w:hAnsi="Times New Roman" w:cs="Times New Roman"/>
          <w:bCs/>
          <w:sz w:val="24"/>
          <w:szCs w:val="24"/>
        </w:rPr>
        <w:t> </w:t>
      </w:r>
      <w:r>
        <w:rPr>
          <w:rFonts w:ascii="Times New Roman" w:hAnsi="Times New Roman" w:cs="Times New Roman"/>
          <w:bCs/>
          <w:sz w:val="24"/>
          <w:szCs w:val="24"/>
        </w:rPr>
        <w:t>and during 2021-2050 and 2051-2080 under SSP5-8.5 scenario.But the increasing trend of mean season length is not significan at 95 % confidence level (p&gt;0.05).</w:t>
      </w:r>
      <w:r w:rsidR="00E95C89">
        <w:rPr>
          <w:rFonts w:ascii="Times New Roman" w:hAnsi="Times New Roman" w:cs="Times New Roman"/>
          <w:bCs/>
          <w:sz w:val="24"/>
          <w:szCs w:val="24"/>
        </w:rPr>
        <w:t>On the other hand,the mean season length of Western Amhara region projected to</w:t>
      </w:r>
      <w:r w:rsidR="00CC2397">
        <w:rPr>
          <w:rFonts w:ascii="Times New Roman" w:hAnsi="Times New Roman" w:cs="Times New Roman"/>
          <w:bCs/>
          <w:sz w:val="24"/>
          <w:szCs w:val="24"/>
        </w:rPr>
        <w:t xml:space="preserve"> be decreasing during 2051</w:t>
      </w:r>
      <w:r w:rsidR="00CC2397">
        <w:rPr>
          <w:rFonts w:ascii="Times New Roman" w:hAnsi="Times New Roman" w:cs="Times New Roman"/>
          <w:bCs/>
          <w:sz w:val="24"/>
          <w:szCs w:val="24"/>
        </w:rPr>
        <w:noBreakHyphen/>
        <w:t>2080 under</w:t>
      </w:r>
      <w:r w:rsidR="00CC2397">
        <w:rPr>
          <w:rFonts w:ascii="Times New Roman" w:hAnsi="Times New Roman" w:cs="Times New Roman"/>
          <w:bCs/>
          <w:sz w:val="24"/>
          <w:szCs w:val="24"/>
        </w:rPr>
        <w:noBreakHyphen/>
      </w:r>
      <w:r w:rsidR="00556A6A">
        <w:rPr>
          <w:rFonts w:ascii="Times New Roman" w:hAnsi="Times New Roman" w:cs="Times New Roman"/>
          <w:bCs/>
          <w:sz w:val="24"/>
          <w:szCs w:val="24"/>
        </w:rPr>
        <w:t>SSP2</w:t>
      </w:r>
      <w:r w:rsidR="00556A6A">
        <w:rPr>
          <w:rFonts w:ascii="Times New Roman" w:hAnsi="Times New Roman" w:cs="Times New Roman"/>
          <w:bCs/>
          <w:sz w:val="24"/>
          <w:szCs w:val="24"/>
        </w:rPr>
        <w:noBreakHyphen/>
        <w:t>4.5,during 2021 to 2050 under SSP3</w:t>
      </w:r>
      <w:r w:rsidR="00556A6A">
        <w:rPr>
          <w:rFonts w:ascii="Times New Roman" w:hAnsi="Times New Roman" w:cs="Times New Roman"/>
          <w:bCs/>
          <w:sz w:val="24"/>
          <w:szCs w:val="24"/>
        </w:rPr>
        <w:noBreakHyphen/>
        <w:t>7.0,and during 2081 to 2100 under SSP5</w:t>
      </w:r>
      <w:r w:rsidR="00556A6A">
        <w:rPr>
          <w:rFonts w:ascii="Times New Roman" w:hAnsi="Times New Roman" w:cs="Times New Roman"/>
          <w:bCs/>
          <w:sz w:val="24"/>
          <w:szCs w:val="24"/>
        </w:rPr>
        <w:noBreakHyphen/>
        <w:t>8.5 </w:t>
      </w:r>
      <w:r w:rsidR="00A9060E">
        <w:rPr>
          <w:rFonts w:ascii="Times New Roman" w:hAnsi="Times New Roman" w:cs="Times New Roman"/>
          <w:bCs/>
          <w:sz w:val="24"/>
          <w:szCs w:val="24"/>
        </w:rPr>
        <w:t>scenario.But,the decreasing </w:t>
      </w:r>
      <w:r w:rsidR="00E95C89">
        <w:rPr>
          <w:rFonts w:ascii="Times New Roman" w:hAnsi="Times New Roman" w:cs="Times New Roman"/>
          <w:bCs/>
          <w:sz w:val="24"/>
          <w:szCs w:val="24"/>
        </w:rPr>
        <w:t>t</w:t>
      </w:r>
      <w:r w:rsidR="00A9060E">
        <w:rPr>
          <w:rFonts w:ascii="Times New Roman" w:hAnsi="Times New Roman" w:cs="Times New Roman"/>
          <w:bCs/>
          <w:sz w:val="24"/>
          <w:szCs w:val="24"/>
        </w:rPr>
        <w:t>rend </w:t>
      </w:r>
      <w:r w:rsidR="007F54C7">
        <w:rPr>
          <w:rFonts w:ascii="Times New Roman" w:hAnsi="Times New Roman" w:cs="Times New Roman"/>
          <w:bCs/>
          <w:sz w:val="24"/>
          <w:szCs w:val="24"/>
        </w:rPr>
        <w:t>(Shorten </w:t>
      </w:r>
      <w:r w:rsidR="00A9060E">
        <w:rPr>
          <w:rFonts w:ascii="Times New Roman" w:hAnsi="Times New Roman" w:cs="Times New Roman"/>
          <w:bCs/>
          <w:sz w:val="24"/>
          <w:szCs w:val="24"/>
        </w:rPr>
        <w:t>of season </w:t>
      </w:r>
      <w:r w:rsidR="00E95C89">
        <w:rPr>
          <w:rFonts w:ascii="Times New Roman" w:hAnsi="Times New Roman" w:cs="Times New Roman"/>
          <w:bCs/>
          <w:sz w:val="24"/>
          <w:szCs w:val="24"/>
        </w:rPr>
        <w:t>length)</w:t>
      </w:r>
      <w:r w:rsidR="00A9060E">
        <w:rPr>
          <w:rFonts w:ascii="Times New Roman" w:hAnsi="Times New Roman" w:cs="Times New Roman"/>
          <w:bCs/>
          <w:sz w:val="24"/>
          <w:szCs w:val="24"/>
        </w:rPr>
        <w:t> </w:t>
      </w:r>
      <w:r w:rsidR="002710D6">
        <w:rPr>
          <w:rFonts w:ascii="Times New Roman" w:hAnsi="Times New Roman" w:cs="Times New Roman"/>
          <w:bCs/>
          <w:sz w:val="24"/>
          <w:szCs w:val="24"/>
        </w:rPr>
        <w:t>would</w:t>
      </w:r>
      <w:r w:rsidR="00A9060E">
        <w:rPr>
          <w:rFonts w:ascii="Times New Roman" w:hAnsi="Times New Roman" w:cs="Times New Roman"/>
          <w:bCs/>
          <w:sz w:val="24"/>
          <w:szCs w:val="24"/>
        </w:rPr>
        <w:t> significant </w:t>
      </w:r>
      <w:r w:rsidR="00E95C89">
        <w:rPr>
          <w:rFonts w:ascii="Times New Roman" w:hAnsi="Times New Roman" w:cs="Times New Roman"/>
          <w:bCs/>
          <w:sz w:val="24"/>
          <w:szCs w:val="24"/>
        </w:rPr>
        <w:t xml:space="preserve">during 2021-2050 under SSP3-7.0 with Sen’s slope </w:t>
      </w:r>
      <w:r w:rsidR="00E95C89" w:rsidRPr="00183DC4">
        <w:rPr>
          <w:rFonts w:ascii="Times New Roman" w:hAnsi="Times New Roman" w:cs="Times New Roman"/>
          <w:bCs/>
          <w:sz w:val="24"/>
          <w:szCs w:val="24"/>
        </w:rPr>
        <w:t>estimator of 2.17 days/year.</w:t>
      </w:r>
      <w:r w:rsidR="007F54C7">
        <w:rPr>
          <w:rFonts w:ascii="Times New Roman" w:hAnsi="Times New Roman" w:cs="Times New Roman"/>
          <w:sz w:val="24"/>
          <w:szCs w:val="24"/>
        </w:rPr>
        <w:t> </w:t>
      </w:r>
      <w:r w:rsidR="00351C04" w:rsidRPr="00183DC4">
        <w:rPr>
          <w:rFonts w:ascii="Times New Roman" w:hAnsi="Times New Roman" w:cs="Times New Roman"/>
          <w:sz w:val="24"/>
          <w:szCs w:val="24"/>
        </w:rPr>
        <w:t>A study by</w:t>
      </w:r>
      <w:r w:rsidR="006076DD" w:rsidRPr="00183DC4">
        <w:rPr>
          <w:rFonts w:ascii="Times New Roman" w:hAnsi="Times New Roman" w:cs="Times New Roman"/>
          <w:sz w:val="24"/>
          <w:szCs w:val="24"/>
        </w:rPr>
        <w:t xml:space="preserve"> </w:t>
      </w:r>
      <w:r w:rsidR="00183DC4" w:rsidRPr="00183DC4">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{"citationID":"a11qfdk84sq","properties":{"formattedCitation":"\\uldash{(Hadgu et al., 2015)}","plainCitation":"(Hadgu et al., 2015)","dontUpdate":true,"noteIndex":0},"citationItems":[{"id":1142,"uris":["http://zotero.org/users/10693454/items/Q82LZWTX"],"itemData":{"id":1142,"type":"article-journal","container-title":"Theoretical and applied climatology","note":"publisher: Springer","page":"733–747","title":"Analysis of climate change in Northern Ethiopia: implications for agricultural production","volume":"121","author":[{"family":"Hadgu","given":"Gebre"},{"family":"Tesfaye","given":"Kindie"},{"family":"Mamo","given":"Girma"}],"issued":{"date-parts":[["2015"]]}}}],"schema":"https://github.com/citation-style-language/schema/raw/master/csl-citation.json"} </w:instrText>
      </w:r>
      <w:r w:rsidR="00183DC4" w:rsidRPr="00183DC4">
        <w:rPr>
          <w:rFonts w:ascii="Times New Roman" w:hAnsi="Times New Roman" w:cs="Times New Roman"/>
          <w:sz w:val="24"/>
          <w:szCs w:val="24"/>
          <w:highlight w:val="yellow"/>
        </w:rPr>
        <w:fldChar w:fldCharType="separate"/>
      </w:r>
      <w:r w:rsidR="00183DC4" w:rsidRPr="00183DC4">
        <w:rPr>
          <w:rFonts w:ascii="Times New Roman" w:hAnsi="Times New Roman" w:cs="Times New Roman"/>
          <w:sz w:val="24"/>
          <w:szCs w:val="24"/>
        </w:rPr>
        <w:t xml:space="preserve">Hadgu </w:t>
      </w:r>
      <w:r w:rsidR="00183DC4" w:rsidRPr="00183DC4">
        <w:rPr>
          <w:rFonts w:ascii="Times New Roman" w:hAnsi="Times New Roman" w:cs="Times New Roman"/>
          <w:i/>
          <w:sz w:val="24"/>
          <w:szCs w:val="24"/>
        </w:rPr>
        <w:t>et al</w:t>
      </w:r>
      <w:r w:rsidR="00183DC4" w:rsidRPr="00183DC4">
        <w:rPr>
          <w:rFonts w:ascii="Times New Roman" w:hAnsi="Times New Roman" w:cs="Times New Roman"/>
          <w:sz w:val="24"/>
          <w:szCs w:val="24"/>
        </w:rPr>
        <w:t>.(2015)</w:t>
      </w:r>
      <w:r w:rsidR="00183DC4" w:rsidRPr="00183DC4">
        <w:rPr>
          <w:rFonts w:ascii="Times New Roman" w:hAnsi="Times New Roman" w:cs="Times New Roman"/>
          <w:sz w:val="24"/>
          <w:szCs w:val="24"/>
          <w:highlight w:val="yellow"/>
        </w:rPr>
        <w:fldChar w:fldCharType="end"/>
      </w:r>
      <w:r w:rsidR="00183DC4" w:rsidRPr="00183DC4">
        <w:rPr>
          <w:rFonts w:ascii="Times New Roman" w:hAnsi="Times New Roman" w:cs="Times New Roman"/>
          <w:sz w:val="24"/>
          <w:szCs w:val="24"/>
        </w:rPr>
        <w:t xml:space="preserve"> </w:t>
      </w:r>
      <w:r w:rsidR="00745189" w:rsidRPr="00183DC4">
        <w:rPr>
          <w:rFonts w:ascii="Times New Roman" w:hAnsi="Times New Roman" w:cs="Times New Roman"/>
          <w:sz w:val="24"/>
          <w:szCs w:val="24"/>
        </w:rPr>
        <w:t>also reported a decreasing change in LGP in the northern Ethiopia.</w:t>
      </w:r>
    </w:p>
    <w:p w14:paraId="45A25758" w14:textId="77777777" w:rsidR="00EB1BF6" w:rsidRDefault="00EB1BF6" w:rsidP="00811F89">
      <w:pPr>
        <w:widowControl w:val="0"/>
        <w:autoSpaceDE w:val="0"/>
        <w:autoSpaceDN w:val="0"/>
        <w:adjustRightInd w:val="0"/>
        <w:spacing w:after="0" w:line="360" w:lineRule="auto"/>
        <w:jc w:val="both"/>
        <w:rPr>
          <w:rFonts w:ascii="Times New Roman" w:hAnsi="Times New Roman" w:cs="Times New Roman"/>
          <w:sz w:val="24"/>
          <w:szCs w:val="24"/>
        </w:rPr>
      </w:pPr>
    </w:p>
    <w:p w14:paraId="7FFDAD6C" w14:textId="77777777" w:rsidR="00EB1BF6" w:rsidRDefault="00EB1BF6" w:rsidP="00811F89">
      <w:pPr>
        <w:widowControl w:val="0"/>
        <w:autoSpaceDE w:val="0"/>
        <w:autoSpaceDN w:val="0"/>
        <w:adjustRightInd w:val="0"/>
        <w:spacing w:after="0" w:line="360" w:lineRule="auto"/>
        <w:jc w:val="both"/>
        <w:rPr>
          <w:rFonts w:ascii="Times New Roman" w:hAnsi="Times New Roman" w:cs="Times New Roman"/>
          <w:sz w:val="24"/>
          <w:szCs w:val="24"/>
        </w:rPr>
      </w:pPr>
    </w:p>
    <w:p w14:paraId="41F2FC00" w14:textId="77777777" w:rsidR="00EB1BF6" w:rsidRDefault="00EB1BF6" w:rsidP="00811F89">
      <w:pPr>
        <w:widowControl w:val="0"/>
        <w:autoSpaceDE w:val="0"/>
        <w:autoSpaceDN w:val="0"/>
        <w:adjustRightInd w:val="0"/>
        <w:spacing w:after="0" w:line="360" w:lineRule="auto"/>
        <w:jc w:val="both"/>
        <w:rPr>
          <w:rFonts w:ascii="Times New Roman" w:hAnsi="Times New Roman" w:cs="Times New Roman"/>
          <w:sz w:val="24"/>
          <w:szCs w:val="24"/>
        </w:rPr>
      </w:pPr>
    </w:p>
    <w:p w14:paraId="21BA57E8" w14:textId="77777777" w:rsidR="00EB1BF6" w:rsidRDefault="00EB1BF6" w:rsidP="00811F89">
      <w:pPr>
        <w:widowControl w:val="0"/>
        <w:autoSpaceDE w:val="0"/>
        <w:autoSpaceDN w:val="0"/>
        <w:adjustRightInd w:val="0"/>
        <w:spacing w:after="0" w:line="360" w:lineRule="auto"/>
        <w:jc w:val="both"/>
        <w:rPr>
          <w:rFonts w:ascii="Times New Roman" w:hAnsi="Times New Roman" w:cs="Times New Roman"/>
          <w:sz w:val="24"/>
          <w:szCs w:val="24"/>
        </w:rPr>
      </w:pPr>
    </w:p>
    <w:p w14:paraId="04CB12D6" w14:textId="77777777" w:rsidR="00EB1BF6" w:rsidRDefault="00EB1BF6" w:rsidP="00811F89">
      <w:pPr>
        <w:widowControl w:val="0"/>
        <w:autoSpaceDE w:val="0"/>
        <w:autoSpaceDN w:val="0"/>
        <w:adjustRightInd w:val="0"/>
        <w:spacing w:after="0" w:line="360" w:lineRule="auto"/>
        <w:jc w:val="both"/>
        <w:rPr>
          <w:rFonts w:ascii="Times New Roman" w:hAnsi="Times New Roman" w:cs="Times New Roman"/>
          <w:sz w:val="24"/>
          <w:szCs w:val="24"/>
        </w:rPr>
      </w:pPr>
    </w:p>
    <w:p w14:paraId="7D9E4E04" w14:textId="77777777" w:rsidR="00EB1BF6" w:rsidRPr="00811F89" w:rsidRDefault="00EB1BF6" w:rsidP="00811F89">
      <w:pPr>
        <w:widowControl w:val="0"/>
        <w:autoSpaceDE w:val="0"/>
        <w:autoSpaceDN w:val="0"/>
        <w:adjustRightInd w:val="0"/>
        <w:spacing w:after="0" w:line="360" w:lineRule="auto"/>
        <w:jc w:val="both"/>
      </w:pPr>
    </w:p>
    <w:p w14:paraId="12CA5BE6" w14:textId="7CF4100C" w:rsidR="00D52FA6" w:rsidRPr="00D52FA6" w:rsidRDefault="00D52FA6" w:rsidP="00D52FA6">
      <w:pPr>
        <w:pStyle w:val="Caption"/>
        <w:jc w:val="both"/>
        <w:rPr>
          <w:rFonts w:ascii="Times New Roman" w:hAnsi="Times New Roman"/>
          <w:b w:val="0"/>
          <w:sz w:val="24"/>
          <w:szCs w:val="24"/>
        </w:rPr>
      </w:pPr>
      <w:bookmarkStart w:id="135" w:name="_Toc168903710"/>
      <w:r w:rsidRPr="00D52FA6">
        <w:rPr>
          <w:rFonts w:ascii="Times New Roman" w:hAnsi="Times New Roman"/>
          <w:sz w:val="24"/>
          <w:szCs w:val="24"/>
        </w:rPr>
        <w:lastRenderedPageBreak/>
        <w:t>Table 4. </w:t>
      </w:r>
      <w:r w:rsidRPr="00D52FA6">
        <w:rPr>
          <w:rFonts w:ascii="Times New Roman" w:hAnsi="Times New Roman"/>
          <w:sz w:val="24"/>
          <w:szCs w:val="24"/>
        </w:rPr>
        <w:fldChar w:fldCharType="begin"/>
      </w:r>
      <w:r w:rsidRPr="00D52FA6">
        <w:rPr>
          <w:rFonts w:ascii="Times New Roman" w:hAnsi="Times New Roman"/>
          <w:sz w:val="24"/>
          <w:szCs w:val="24"/>
        </w:rPr>
        <w:instrText xml:space="preserve"> SEQ Table_4. \* ARABIC </w:instrText>
      </w:r>
      <w:r w:rsidRPr="00D52FA6">
        <w:rPr>
          <w:rFonts w:ascii="Times New Roman" w:hAnsi="Times New Roman"/>
          <w:sz w:val="24"/>
          <w:szCs w:val="24"/>
        </w:rPr>
        <w:fldChar w:fldCharType="separate"/>
      </w:r>
      <w:r w:rsidR="00D74D1E">
        <w:rPr>
          <w:rFonts w:ascii="Times New Roman" w:hAnsi="Times New Roman"/>
          <w:noProof/>
          <w:sz w:val="24"/>
          <w:szCs w:val="24"/>
        </w:rPr>
        <w:t>14</w:t>
      </w:r>
      <w:r w:rsidRPr="00D52FA6">
        <w:rPr>
          <w:rFonts w:ascii="Times New Roman" w:hAnsi="Times New Roman"/>
          <w:sz w:val="24"/>
          <w:szCs w:val="24"/>
        </w:rPr>
        <w:fldChar w:fldCharType="end"/>
      </w:r>
      <w:r w:rsidRPr="00D52FA6">
        <w:rPr>
          <w:rFonts w:ascii="Times New Roman" w:hAnsi="Times New Roman"/>
          <w:sz w:val="24"/>
          <w:szCs w:val="24"/>
        </w:rPr>
        <w:t>.</w:t>
      </w:r>
      <w:r w:rsidRPr="00D52FA6">
        <w:rPr>
          <w:rFonts w:ascii="Times New Roman" w:hAnsi="Times New Roman"/>
          <w:b w:val="0"/>
          <w:bCs w:val="0"/>
          <w:sz w:val="24"/>
          <w:szCs w:val="24"/>
        </w:rPr>
        <w:t xml:space="preserve"> Season length trend analysis of  Western Amhara region for the period 2021-2100 under different SSP.</w:t>
      </w:r>
      <w:bookmarkEnd w:id="13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1579"/>
        <w:gridCol w:w="1413"/>
        <w:gridCol w:w="1327"/>
        <w:gridCol w:w="714"/>
        <w:gridCol w:w="1152"/>
        <w:gridCol w:w="1072"/>
        <w:gridCol w:w="994"/>
      </w:tblGrid>
      <w:tr w:rsidR="00D264DA" w14:paraId="211C493C" w14:textId="77777777" w:rsidTr="00811937">
        <w:tc>
          <w:tcPr>
            <w:tcW w:w="1197" w:type="dxa"/>
            <w:vMerge w:val="restart"/>
            <w:tcBorders>
              <w:top w:val="single" w:sz="4" w:space="0" w:color="auto"/>
              <w:bottom w:val="nil"/>
            </w:tcBorders>
          </w:tcPr>
          <w:p w14:paraId="28ECA5B2"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w:t>
            </w:r>
          </w:p>
        </w:tc>
        <w:tc>
          <w:tcPr>
            <w:tcW w:w="1611" w:type="dxa"/>
            <w:vMerge w:val="restart"/>
            <w:tcBorders>
              <w:top w:val="single" w:sz="4" w:space="0" w:color="auto"/>
              <w:bottom w:val="nil"/>
            </w:tcBorders>
          </w:tcPr>
          <w:p w14:paraId="199D7149"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Year</w:t>
            </w:r>
          </w:p>
        </w:tc>
        <w:tc>
          <w:tcPr>
            <w:tcW w:w="6768" w:type="dxa"/>
            <w:gridSpan w:val="6"/>
            <w:tcBorders>
              <w:top w:val="single" w:sz="4" w:space="0" w:color="auto"/>
              <w:bottom w:val="single" w:sz="4" w:space="0" w:color="auto"/>
            </w:tcBorders>
          </w:tcPr>
          <w:p w14:paraId="480FCC45" w14:textId="07ADEFF5" w:rsidR="00D264DA" w:rsidRPr="00EF374D" w:rsidRDefault="0081193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264DA" w:rsidRPr="00EF374D">
              <w:rPr>
                <w:rFonts w:ascii="Times New Roman" w:hAnsi="Times New Roman" w:cs="Times New Roman"/>
                <w:bCs/>
                <w:sz w:val="24"/>
                <w:szCs w:val="24"/>
              </w:rPr>
              <w:t>MKttest trend analysis</w:t>
            </w:r>
          </w:p>
        </w:tc>
      </w:tr>
      <w:tr w:rsidR="00D264DA" w14:paraId="6D7F7EA9" w14:textId="77777777" w:rsidTr="00811937">
        <w:tc>
          <w:tcPr>
            <w:tcW w:w="1197" w:type="dxa"/>
            <w:vMerge/>
            <w:tcBorders>
              <w:top w:val="nil"/>
              <w:bottom w:val="single" w:sz="4" w:space="0" w:color="auto"/>
            </w:tcBorders>
          </w:tcPr>
          <w:p w14:paraId="5532584A"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vMerge/>
            <w:tcBorders>
              <w:top w:val="nil"/>
              <w:bottom w:val="single" w:sz="4" w:space="0" w:color="auto"/>
            </w:tcBorders>
          </w:tcPr>
          <w:p w14:paraId="0771F264"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440" w:type="dxa"/>
            <w:tcBorders>
              <w:top w:val="single" w:sz="4" w:space="0" w:color="auto"/>
              <w:bottom w:val="single" w:sz="4" w:space="0" w:color="auto"/>
            </w:tcBorders>
          </w:tcPr>
          <w:p w14:paraId="396CA232"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Z-value</w:t>
            </w:r>
          </w:p>
        </w:tc>
        <w:tc>
          <w:tcPr>
            <w:tcW w:w="1350" w:type="dxa"/>
            <w:tcBorders>
              <w:top w:val="single" w:sz="4" w:space="0" w:color="auto"/>
              <w:bottom w:val="single" w:sz="4" w:space="0" w:color="auto"/>
            </w:tcBorders>
          </w:tcPr>
          <w:p w14:paraId="17973707"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Sen’s slope</w:t>
            </w:r>
          </w:p>
        </w:tc>
        <w:tc>
          <w:tcPr>
            <w:tcW w:w="720" w:type="dxa"/>
            <w:tcBorders>
              <w:top w:val="single" w:sz="4" w:space="0" w:color="auto"/>
              <w:bottom w:val="single" w:sz="4" w:space="0" w:color="auto"/>
            </w:tcBorders>
          </w:tcPr>
          <w:p w14:paraId="1F26B95F"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w:t>
            </w:r>
          </w:p>
        </w:tc>
        <w:tc>
          <w:tcPr>
            <w:tcW w:w="1170" w:type="dxa"/>
            <w:tcBorders>
              <w:top w:val="single" w:sz="4" w:space="0" w:color="auto"/>
              <w:bottom w:val="single" w:sz="4" w:space="0" w:color="auto"/>
            </w:tcBorders>
          </w:tcPr>
          <w:p w14:paraId="2BA24356"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Var (S)</w:t>
            </w:r>
          </w:p>
        </w:tc>
        <w:tc>
          <w:tcPr>
            <w:tcW w:w="1080" w:type="dxa"/>
            <w:tcBorders>
              <w:top w:val="single" w:sz="4" w:space="0" w:color="auto"/>
              <w:bottom w:val="single" w:sz="4" w:space="0" w:color="auto"/>
            </w:tcBorders>
          </w:tcPr>
          <w:p w14:paraId="0AFDFB35"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P-value</w:t>
            </w:r>
          </w:p>
        </w:tc>
        <w:tc>
          <w:tcPr>
            <w:tcW w:w="1008" w:type="dxa"/>
            <w:tcBorders>
              <w:top w:val="single" w:sz="4" w:space="0" w:color="auto"/>
              <w:bottom w:val="single" w:sz="4" w:space="0" w:color="auto"/>
            </w:tcBorders>
          </w:tcPr>
          <w:p w14:paraId="4C9AE63D"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Tau</w:t>
            </w:r>
          </w:p>
        </w:tc>
      </w:tr>
      <w:tr w:rsidR="00D264DA" w14:paraId="75B1840D" w14:textId="77777777" w:rsidTr="00811937">
        <w:tc>
          <w:tcPr>
            <w:tcW w:w="1197" w:type="dxa"/>
            <w:vMerge w:val="restart"/>
            <w:tcBorders>
              <w:top w:val="single" w:sz="4" w:space="0" w:color="auto"/>
              <w:bottom w:val="nil"/>
            </w:tcBorders>
          </w:tcPr>
          <w:p w14:paraId="4F2B04B1"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SSP2-4.5</w:t>
            </w:r>
          </w:p>
        </w:tc>
        <w:tc>
          <w:tcPr>
            <w:tcW w:w="1611" w:type="dxa"/>
            <w:tcBorders>
              <w:top w:val="single" w:sz="4" w:space="0" w:color="auto"/>
              <w:bottom w:val="nil"/>
            </w:tcBorders>
          </w:tcPr>
          <w:p w14:paraId="405FD856"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2021-2050</w:t>
            </w:r>
          </w:p>
        </w:tc>
        <w:tc>
          <w:tcPr>
            <w:tcW w:w="1440" w:type="dxa"/>
            <w:tcBorders>
              <w:top w:val="single" w:sz="4" w:space="0" w:color="auto"/>
              <w:bottom w:val="nil"/>
            </w:tcBorders>
          </w:tcPr>
          <w:p w14:paraId="37FB3382" w14:textId="3DD93AED" w:rsidR="00D264DA" w:rsidRPr="00EF374D" w:rsidRDefault="000A63B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1.34</w:t>
            </w:r>
          </w:p>
        </w:tc>
        <w:tc>
          <w:tcPr>
            <w:tcW w:w="1350" w:type="dxa"/>
            <w:tcBorders>
              <w:top w:val="single" w:sz="4" w:space="0" w:color="auto"/>
              <w:bottom w:val="nil"/>
            </w:tcBorders>
          </w:tcPr>
          <w:p w14:paraId="3AF3DB04" w14:textId="51B65A82" w:rsidR="00D264DA" w:rsidRPr="00EF374D" w:rsidRDefault="000A63B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0.36</w:t>
            </w:r>
          </w:p>
        </w:tc>
        <w:tc>
          <w:tcPr>
            <w:tcW w:w="720" w:type="dxa"/>
            <w:tcBorders>
              <w:top w:val="single" w:sz="4" w:space="0" w:color="auto"/>
              <w:bottom w:val="nil"/>
            </w:tcBorders>
          </w:tcPr>
          <w:p w14:paraId="38260BA9" w14:textId="5BBB00D8" w:rsidR="00D264DA" w:rsidRPr="00EF374D" w:rsidRDefault="000A63B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76</w:t>
            </w:r>
          </w:p>
        </w:tc>
        <w:tc>
          <w:tcPr>
            <w:tcW w:w="1170" w:type="dxa"/>
            <w:tcBorders>
              <w:top w:val="single" w:sz="4" w:space="0" w:color="auto"/>
              <w:bottom w:val="nil"/>
            </w:tcBorders>
          </w:tcPr>
          <w:p w14:paraId="269A18C1" w14:textId="301C5395" w:rsidR="00D264DA" w:rsidRPr="00EF374D" w:rsidRDefault="000A63B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3136</w:t>
            </w:r>
          </w:p>
        </w:tc>
        <w:tc>
          <w:tcPr>
            <w:tcW w:w="1080" w:type="dxa"/>
            <w:tcBorders>
              <w:top w:val="single" w:sz="4" w:space="0" w:color="auto"/>
              <w:bottom w:val="nil"/>
            </w:tcBorders>
          </w:tcPr>
          <w:p w14:paraId="00B46D19" w14:textId="49BF514C" w:rsidR="00D264DA" w:rsidRPr="00EF374D" w:rsidRDefault="000A63B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0.18</w:t>
            </w:r>
          </w:p>
        </w:tc>
        <w:tc>
          <w:tcPr>
            <w:tcW w:w="1008" w:type="dxa"/>
            <w:tcBorders>
              <w:top w:val="single" w:sz="4" w:space="0" w:color="auto"/>
              <w:bottom w:val="nil"/>
            </w:tcBorders>
          </w:tcPr>
          <w:p w14:paraId="24CA086A" w14:textId="4B9EA61A" w:rsidR="00D264DA" w:rsidRPr="00EF374D" w:rsidRDefault="000A63BE"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0.17</w:t>
            </w:r>
          </w:p>
        </w:tc>
      </w:tr>
      <w:tr w:rsidR="00D264DA" w14:paraId="1A221EBD" w14:textId="77777777" w:rsidTr="00811937">
        <w:tc>
          <w:tcPr>
            <w:tcW w:w="1197" w:type="dxa"/>
            <w:vMerge/>
            <w:tcBorders>
              <w:top w:val="nil"/>
              <w:bottom w:val="nil"/>
            </w:tcBorders>
          </w:tcPr>
          <w:p w14:paraId="3623DF3F"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tcBorders>
              <w:top w:val="nil"/>
              <w:bottom w:val="nil"/>
            </w:tcBorders>
          </w:tcPr>
          <w:p w14:paraId="193840FE"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2051-2080</w:t>
            </w:r>
          </w:p>
        </w:tc>
        <w:tc>
          <w:tcPr>
            <w:tcW w:w="1440" w:type="dxa"/>
            <w:tcBorders>
              <w:top w:val="nil"/>
              <w:bottom w:val="nil"/>
            </w:tcBorders>
          </w:tcPr>
          <w:p w14:paraId="1E22003B" w14:textId="71894D02"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-1.05</w:t>
            </w:r>
          </w:p>
        </w:tc>
        <w:tc>
          <w:tcPr>
            <w:tcW w:w="1350" w:type="dxa"/>
            <w:tcBorders>
              <w:top w:val="nil"/>
              <w:bottom w:val="nil"/>
            </w:tcBorders>
          </w:tcPr>
          <w:p w14:paraId="196F9481" w14:textId="3B5C4CF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-0.40</w:t>
            </w:r>
          </w:p>
        </w:tc>
        <w:tc>
          <w:tcPr>
            <w:tcW w:w="720" w:type="dxa"/>
            <w:tcBorders>
              <w:top w:val="nil"/>
              <w:bottom w:val="nil"/>
            </w:tcBorders>
          </w:tcPr>
          <w:p w14:paraId="68A0CDC3" w14:textId="5F01C10D"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-60</w:t>
            </w:r>
          </w:p>
        </w:tc>
        <w:tc>
          <w:tcPr>
            <w:tcW w:w="1170" w:type="dxa"/>
            <w:tcBorders>
              <w:top w:val="nil"/>
              <w:bottom w:val="nil"/>
            </w:tcBorders>
          </w:tcPr>
          <w:p w14:paraId="7C0294D1" w14:textId="6157EC55"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3133</w:t>
            </w:r>
          </w:p>
        </w:tc>
        <w:tc>
          <w:tcPr>
            <w:tcW w:w="1080" w:type="dxa"/>
            <w:tcBorders>
              <w:top w:val="nil"/>
              <w:bottom w:val="nil"/>
            </w:tcBorders>
          </w:tcPr>
          <w:p w14:paraId="0A14141C" w14:textId="05126634"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0.29</w:t>
            </w:r>
          </w:p>
        </w:tc>
        <w:tc>
          <w:tcPr>
            <w:tcW w:w="1008" w:type="dxa"/>
            <w:tcBorders>
              <w:top w:val="nil"/>
              <w:bottom w:val="nil"/>
            </w:tcBorders>
          </w:tcPr>
          <w:p w14:paraId="3F542527" w14:textId="2DE78CE4"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-0.14</w:t>
            </w:r>
          </w:p>
        </w:tc>
      </w:tr>
      <w:tr w:rsidR="00D264DA" w14:paraId="6E38158D" w14:textId="77777777" w:rsidTr="00811937">
        <w:tc>
          <w:tcPr>
            <w:tcW w:w="1197" w:type="dxa"/>
            <w:vMerge/>
            <w:tcBorders>
              <w:top w:val="nil"/>
              <w:bottom w:val="single" w:sz="4" w:space="0" w:color="auto"/>
            </w:tcBorders>
          </w:tcPr>
          <w:p w14:paraId="2A01FCC6"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tcBorders>
              <w:top w:val="nil"/>
              <w:bottom w:val="single" w:sz="4" w:space="0" w:color="auto"/>
            </w:tcBorders>
          </w:tcPr>
          <w:p w14:paraId="294AEFAE"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2081-2100</w:t>
            </w:r>
          </w:p>
        </w:tc>
        <w:tc>
          <w:tcPr>
            <w:tcW w:w="1440" w:type="dxa"/>
            <w:tcBorders>
              <w:top w:val="nil"/>
              <w:bottom w:val="single" w:sz="4" w:space="0" w:color="auto"/>
            </w:tcBorders>
          </w:tcPr>
          <w:p w14:paraId="3AD99F15" w14:textId="1F5A9AD3" w:rsidR="00D264DA" w:rsidRPr="00EF374D" w:rsidRDefault="00961C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0.15</w:t>
            </w:r>
          </w:p>
        </w:tc>
        <w:tc>
          <w:tcPr>
            <w:tcW w:w="1350" w:type="dxa"/>
            <w:tcBorders>
              <w:top w:val="nil"/>
              <w:bottom w:val="single" w:sz="4" w:space="0" w:color="auto"/>
            </w:tcBorders>
          </w:tcPr>
          <w:p w14:paraId="49B8BD4C" w14:textId="71F24C11" w:rsidR="00D264DA" w:rsidRPr="00EF374D" w:rsidRDefault="00961C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-0.02</w:t>
            </w:r>
          </w:p>
        </w:tc>
        <w:tc>
          <w:tcPr>
            <w:tcW w:w="720" w:type="dxa"/>
            <w:tcBorders>
              <w:top w:val="nil"/>
              <w:bottom w:val="single" w:sz="4" w:space="0" w:color="auto"/>
            </w:tcBorders>
          </w:tcPr>
          <w:p w14:paraId="4F42F030" w14:textId="775D29F3" w:rsidR="00D264DA" w:rsidRPr="00EF374D" w:rsidRDefault="00961C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8</w:t>
            </w:r>
          </w:p>
        </w:tc>
        <w:tc>
          <w:tcPr>
            <w:tcW w:w="1170" w:type="dxa"/>
            <w:tcBorders>
              <w:top w:val="nil"/>
              <w:bottom w:val="single" w:sz="4" w:space="0" w:color="auto"/>
            </w:tcBorders>
          </w:tcPr>
          <w:p w14:paraId="56054AA3" w14:textId="4C1F4032" w:rsidR="00D264DA" w:rsidRPr="00EF374D" w:rsidRDefault="00961C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3134</w:t>
            </w:r>
          </w:p>
        </w:tc>
        <w:tc>
          <w:tcPr>
            <w:tcW w:w="1080" w:type="dxa"/>
            <w:tcBorders>
              <w:top w:val="nil"/>
              <w:bottom w:val="single" w:sz="4" w:space="0" w:color="auto"/>
            </w:tcBorders>
          </w:tcPr>
          <w:p w14:paraId="240D29F4" w14:textId="65EE8DD0" w:rsidR="00D264DA" w:rsidRPr="00EF374D" w:rsidRDefault="00961C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0.23</w:t>
            </w:r>
          </w:p>
        </w:tc>
        <w:tc>
          <w:tcPr>
            <w:tcW w:w="1008" w:type="dxa"/>
            <w:tcBorders>
              <w:top w:val="nil"/>
              <w:bottom w:val="single" w:sz="4" w:space="0" w:color="auto"/>
            </w:tcBorders>
          </w:tcPr>
          <w:p w14:paraId="280F4E35" w14:textId="0BC341A0" w:rsidR="00D264DA" w:rsidRPr="00EF374D" w:rsidRDefault="00961CA9"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0.02</w:t>
            </w:r>
          </w:p>
        </w:tc>
      </w:tr>
      <w:tr w:rsidR="00D264DA" w14:paraId="52107C56" w14:textId="77777777" w:rsidTr="00811937">
        <w:tc>
          <w:tcPr>
            <w:tcW w:w="1197" w:type="dxa"/>
            <w:vMerge w:val="restart"/>
            <w:tcBorders>
              <w:top w:val="single" w:sz="4" w:space="0" w:color="auto"/>
              <w:bottom w:val="nil"/>
            </w:tcBorders>
          </w:tcPr>
          <w:p w14:paraId="789FBB4E"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SSP3-7.0</w:t>
            </w:r>
          </w:p>
        </w:tc>
        <w:tc>
          <w:tcPr>
            <w:tcW w:w="1611" w:type="dxa"/>
            <w:tcBorders>
              <w:top w:val="single" w:sz="4" w:space="0" w:color="auto"/>
              <w:bottom w:val="nil"/>
            </w:tcBorders>
          </w:tcPr>
          <w:p w14:paraId="22E18D8F"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2021-2050</w:t>
            </w:r>
          </w:p>
        </w:tc>
        <w:tc>
          <w:tcPr>
            <w:tcW w:w="1440" w:type="dxa"/>
            <w:tcBorders>
              <w:top w:val="single" w:sz="4" w:space="0" w:color="auto"/>
              <w:bottom w:val="nil"/>
            </w:tcBorders>
          </w:tcPr>
          <w:p w14:paraId="420061EB" w14:textId="2714E2EB"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-3.19</w:t>
            </w:r>
          </w:p>
        </w:tc>
        <w:tc>
          <w:tcPr>
            <w:tcW w:w="1350" w:type="dxa"/>
            <w:tcBorders>
              <w:top w:val="single" w:sz="4" w:space="0" w:color="auto"/>
              <w:bottom w:val="nil"/>
            </w:tcBorders>
          </w:tcPr>
          <w:p w14:paraId="23B94C57" w14:textId="67520DE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-2.17</w:t>
            </w:r>
          </w:p>
        </w:tc>
        <w:tc>
          <w:tcPr>
            <w:tcW w:w="720" w:type="dxa"/>
            <w:tcBorders>
              <w:top w:val="single" w:sz="4" w:space="0" w:color="auto"/>
              <w:bottom w:val="nil"/>
            </w:tcBorders>
          </w:tcPr>
          <w:p w14:paraId="16B26286" w14:textId="51EC9ADB"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-180</w:t>
            </w:r>
          </w:p>
        </w:tc>
        <w:tc>
          <w:tcPr>
            <w:tcW w:w="1170" w:type="dxa"/>
            <w:tcBorders>
              <w:top w:val="single" w:sz="4" w:space="0" w:color="auto"/>
              <w:bottom w:val="nil"/>
            </w:tcBorders>
          </w:tcPr>
          <w:p w14:paraId="547A7C01" w14:textId="7CFD9D05"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3136</w:t>
            </w:r>
          </w:p>
        </w:tc>
        <w:tc>
          <w:tcPr>
            <w:tcW w:w="1080" w:type="dxa"/>
            <w:tcBorders>
              <w:top w:val="single" w:sz="4" w:space="0" w:color="auto"/>
              <w:bottom w:val="nil"/>
            </w:tcBorders>
          </w:tcPr>
          <w:p w14:paraId="79F41D95" w14:textId="142C5FAA"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0.001</w:t>
            </w:r>
            <w:r w:rsidR="002F2C7E">
              <w:rPr>
                <w:rFonts w:ascii="Times New Roman" w:hAnsi="Times New Roman" w:cs="Times New Roman"/>
                <w:bCs/>
                <w:sz w:val="24"/>
                <w:szCs w:val="24"/>
              </w:rPr>
              <w:t>*</w:t>
            </w:r>
          </w:p>
        </w:tc>
        <w:tc>
          <w:tcPr>
            <w:tcW w:w="1008" w:type="dxa"/>
            <w:tcBorders>
              <w:top w:val="single" w:sz="4" w:space="0" w:color="auto"/>
              <w:bottom w:val="nil"/>
            </w:tcBorders>
          </w:tcPr>
          <w:p w14:paraId="251FDA90" w14:textId="7BE35E94"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-0.41</w:t>
            </w:r>
          </w:p>
        </w:tc>
      </w:tr>
      <w:tr w:rsidR="00D264DA" w14:paraId="58D8E479" w14:textId="77777777" w:rsidTr="00811937">
        <w:tc>
          <w:tcPr>
            <w:tcW w:w="1197" w:type="dxa"/>
            <w:vMerge/>
            <w:tcBorders>
              <w:top w:val="nil"/>
              <w:bottom w:val="nil"/>
            </w:tcBorders>
          </w:tcPr>
          <w:p w14:paraId="5D7EC7A8"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tcBorders>
              <w:top w:val="nil"/>
              <w:bottom w:val="nil"/>
            </w:tcBorders>
          </w:tcPr>
          <w:p w14:paraId="63BE5EC2"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2051-2080</w:t>
            </w:r>
          </w:p>
        </w:tc>
        <w:tc>
          <w:tcPr>
            <w:tcW w:w="1440" w:type="dxa"/>
            <w:tcBorders>
              <w:top w:val="nil"/>
              <w:bottom w:val="nil"/>
            </w:tcBorders>
          </w:tcPr>
          <w:p w14:paraId="19461371" w14:textId="5CB04D73"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0.43</w:t>
            </w:r>
          </w:p>
        </w:tc>
        <w:tc>
          <w:tcPr>
            <w:tcW w:w="1350" w:type="dxa"/>
            <w:tcBorders>
              <w:top w:val="nil"/>
              <w:bottom w:val="nil"/>
            </w:tcBorders>
          </w:tcPr>
          <w:p w14:paraId="30649D29" w14:textId="72980E04"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0.12</w:t>
            </w:r>
          </w:p>
        </w:tc>
        <w:tc>
          <w:tcPr>
            <w:tcW w:w="720" w:type="dxa"/>
            <w:tcBorders>
              <w:top w:val="nil"/>
              <w:bottom w:val="nil"/>
            </w:tcBorders>
          </w:tcPr>
          <w:p w14:paraId="1EEDEFD5" w14:textId="4E5E961B"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25</w:t>
            </w:r>
          </w:p>
        </w:tc>
        <w:tc>
          <w:tcPr>
            <w:tcW w:w="1170" w:type="dxa"/>
            <w:tcBorders>
              <w:top w:val="nil"/>
              <w:bottom w:val="nil"/>
            </w:tcBorders>
          </w:tcPr>
          <w:p w14:paraId="2916923A" w14:textId="1DB15DCE"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3121</w:t>
            </w:r>
          </w:p>
        </w:tc>
        <w:tc>
          <w:tcPr>
            <w:tcW w:w="1080" w:type="dxa"/>
            <w:tcBorders>
              <w:top w:val="nil"/>
              <w:bottom w:val="nil"/>
            </w:tcBorders>
          </w:tcPr>
          <w:p w14:paraId="61F4785C" w14:textId="38687311"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0.67</w:t>
            </w:r>
          </w:p>
        </w:tc>
        <w:tc>
          <w:tcPr>
            <w:tcW w:w="1008" w:type="dxa"/>
            <w:tcBorders>
              <w:top w:val="nil"/>
              <w:bottom w:val="nil"/>
            </w:tcBorders>
          </w:tcPr>
          <w:p w14:paraId="7ABA5196" w14:textId="1A1314BE"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0.06</w:t>
            </w:r>
          </w:p>
        </w:tc>
      </w:tr>
      <w:tr w:rsidR="00D264DA" w14:paraId="2FD3CE26" w14:textId="77777777" w:rsidTr="00811937">
        <w:tc>
          <w:tcPr>
            <w:tcW w:w="1197" w:type="dxa"/>
            <w:vMerge/>
            <w:tcBorders>
              <w:top w:val="nil"/>
              <w:bottom w:val="single" w:sz="4" w:space="0" w:color="auto"/>
            </w:tcBorders>
          </w:tcPr>
          <w:p w14:paraId="13C1CEE6"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tcBorders>
              <w:top w:val="nil"/>
              <w:bottom w:val="single" w:sz="4" w:space="0" w:color="auto"/>
            </w:tcBorders>
          </w:tcPr>
          <w:p w14:paraId="0D2B1856"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2081-2100</w:t>
            </w:r>
          </w:p>
        </w:tc>
        <w:tc>
          <w:tcPr>
            <w:tcW w:w="1440" w:type="dxa"/>
            <w:tcBorders>
              <w:top w:val="nil"/>
              <w:bottom w:val="single" w:sz="4" w:space="0" w:color="auto"/>
            </w:tcBorders>
          </w:tcPr>
          <w:p w14:paraId="4951595C" w14:textId="690F6E06"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0.36</w:t>
            </w:r>
          </w:p>
        </w:tc>
        <w:tc>
          <w:tcPr>
            <w:tcW w:w="1350" w:type="dxa"/>
            <w:tcBorders>
              <w:top w:val="nil"/>
              <w:bottom w:val="single" w:sz="4" w:space="0" w:color="auto"/>
            </w:tcBorders>
          </w:tcPr>
          <w:p w14:paraId="50DDE827" w14:textId="0FFCD471"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0.41</w:t>
            </w:r>
          </w:p>
        </w:tc>
        <w:tc>
          <w:tcPr>
            <w:tcW w:w="720" w:type="dxa"/>
            <w:tcBorders>
              <w:top w:val="nil"/>
              <w:bottom w:val="single" w:sz="4" w:space="0" w:color="auto"/>
            </w:tcBorders>
          </w:tcPr>
          <w:p w14:paraId="6C1FEFD0" w14:textId="716EBAFB"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12</w:t>
            </w:r>
          </w:p>
        </w:tc>
        <w:tc>
          <w:tcPr>
            <w:tcW w:w="1170" w:type="dxa"/>
            <w:tcBorders>
              <w:top w:val="nil"/>
              <w:bottom w:val="single" w:sz="4" w:space="0" w:color="auto"/>
            </w:tcBorders>
          </w:tcPr>
          <w:p w14:paraId="204001FD" w14:textId="4008176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945</w:t>
            </w:r>
          </w:p>
        </w:tc>
        <w:tc>
          <w:tcPr>
            <w:tcW w:w="1080" w:type="dxa"/>
            <w:tcBorders>
              <w:top w:val="nil"/>
              <w:bottom w:val="single" w:sz="4" w:space="0" w:color="auto"/>
            </w:tcBorders>
          </w:tcPr>
          <w:p w14:paraId="52991150" w14:textId="1176E41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0.72</w:t>
            </w:r>
          </w:p>
        </w:tc>
        <w:tc>
          <w:tcPr>
            <w:tcW w:w="1008" w:type="dxa"/>
            <w:tcBorders>
              <w:top w:val="nil"/>
              <w:bottom w:val="single" w:sz="4" w:space="0" w:color="auto"/>
            </w:tcBorders>
          </w:tcPr>
          <w:p w14:paraId="553A1210" w14:textId="19195B77"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0.06</w:t>
            </w:r>
          </w:p>
        </w:tc>
      </w:tr>
      <w:tr w:rsidR="00D264DA" w14:paraId="41489FE6" w14:textId="77777777" w:rsidTr="00811937">
        <w:tc>
          <w:tcPr>
            <w:tcW w:w="1197" w:type="dxa"/>
            <w:vMerge w:val="restart"/>
            <w:tcBorders>
              <w:top w:val="single" w:sz="4" w:space="0" w:color="auto"/>
            </w:tcBorders>
          </w:tcPr>
          <w:p w14:paraId="6B985594" w14:textId="4E72646C" w:rsidR="00D264DA" w:rsidRPr="00EF374D" w:rsidRDefault="000D70F7"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SS</w:t>
            </w:r>
            <w:r w:rsidR="00D264DA" w:rsidRPr="00EF374D">
              <w:rPr>
                <w:rFonts w:ascii="Times New Roman" w:hAnsi="Times New Roman" w:cs="Times New Roman"/>
                <w:bCs/>
                <w:sz w:val="24"/>
                <w:szCs w:val="24"/>
              </w:rPr>
              <w:t>P5-8.5</w:t>
            </w:r>
          </w:p>
        </w:tc>
        <w:tc>
          <w:tcPr>
            <w:tcW w:w="1611" w:type="dxa"/>
            <w:tcBorders>
              <w:top w:val="single" w:sz="4" w:space="0" w:color="auto"/>
            </w:tcBorders>
          </w:tcPr>
          <w:p w14:paraId="4E17FD6F"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2021-2050</w:t>
            </w:r>
          </w:p>
        </w:tc>
        <w:tc>
          <w:tcPr>
            <w:tcW w:w="1440" w:type="dxa"/>
            <w:tcBorders>
              <w:top w:val="single" w:sz="4" w:space="0" w:color="auto"/>
            </w:tcBorders>
          </w:tcPr>
          <w:p w14:paraId="0962701B" w14:textId="7CD6A98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0.18</w:t>
            </w:r>
          </w:p>
        </w:tc>
        <w:tc>
          <w:tcPr>
            <w:tcW w:w="1350" w:type="dxa"/>
            <w:tcBorders>
              <w:top w:val="single" w:sz="4" w:space="0" w:color="auto"/>
            </w:tcBorders>
          </w:tcPr>
          <w:p w14:paraId="20737B0D" w14:textId="5232EDA5"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0.09</w:t>
            </w:r>
          </w:p>
        </w:tc>
        <w:tc>
          <w:tcPr>
            <w:tcW w:w="720" w:type="dxa"/>
            <w:tcBorders>
              <w:top w:val="single" w:sz="4" w:space="0" w:color="auto"/>
            </w:tcBorders>
          </w:tcPr>
          <w:p w14:paraId="094460E4" w14:textId="06D3BCF8"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w:t>
            </w:r>
          </w:p>
        </w:tc>
        <w:tc>
          <w:tcPr>
            <w:tcW w:w="1170" w:type="dxa"/>
            <w:tcBorders>
              <w:top w:val="single" w:sz="4" w:space="0" w:color="auto"/>
            </w:tcBorders>
          </w:tcPr>
          <w:p w14:paraId="1F45C307" w14:textId="04052A66"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3136</w:t>
            </w:r>
          </w:p>
        </w:tc>
        <w:tc>
          <w:tcPr>
            <w:tcW w:w="1080" w:type="dxa"/>
            <w:tcBorders>
              <w:top w:val="single" w:sz="4" w:space="0" w:color="auto"/>
            </w:tcBorders>
          </w:tcPr>
          <w:p w14:paraId="52579FDC" w14:textId="5538364A"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0.86</w:t>
            </w:r>
          </w:p>
        </w:tc>
        <w:tc>
          <w:tcPr>
            <w:tcW w:w="1008" w:type="dxa"/>
            <w:tcBorders>
              <w:top w:val="single" w:sz="4" w:space="0" w:color="auto"/>
            </w:tcBorders>
          </w:tcPr>
          <w:p w14:paraId="069C9D3B" w14:textId="6887874D"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0.03</w:t>
            </w:r>
          </w:p>
        </w:tc>
      </w:tr>
      <w:tr w:rsidR="00D264DA" w14:paraId="33F64497" w14:textId="77777777" w:rsidTr="00811937">
        <w:tc>
          <w:tcPr>
            <w:tcW w:w="1197" w:type="dxa"/>
            <w:vMerge/>
          </w:tcPr>
          <w:p w14:paraId="1A2B0EA0"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tcPr>
          <w:p w14:paraId="00DCE253"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2051-2080</w:t>
            </w:r>
          </w:p>
        </w:tc>
        <w:tc>
          <w:tcPr>
            <w:tcW w:w="1440" w:type="dxa"/>
          </w:tcPr>
          <w:p w14:paraId="34E34798" w14:textId="325E8DAF"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1.18</w:t>
            </w:r>
          </w:p>
        </w:tc>
        <w:tc>
          <w:tcPr>
            <w:tcW w:w="1350" w:type="dxa"/>
          </w:tcPr>
          <w:p w14:paraId="0E3E69F7" w14:textId="706E3DF3"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0.40</w:t>
            </w:r>
          </w:p>
        </w:tc>
        <w:tc>
          <w:tcPr>
            <w:tcW w:w="720" w:type="dxa"/>
          </w:tcPr>
          <w:p w14:paraId="0B73DC3F" w14:textId="504B8924"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67</w:t>
            </w:r>
          </w:p>
        </w:tc>
        <w:tc>
          <w:tcPr>
            <w:tcW w:w="1170" w:type="dxa"/>
          </w:tcPr>
          <w:p w14:paraId="76D51EDC" w14:textId="7CD8F946"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3127</w:t>
            </w:r>
          </w:p>
        </w:tc>
        <w:tc>
          <w:tcPr>
            <w:tcW w:w="1080" w:type="dxa"/>
          </w:tcPr>
          <w:p w14:paraId="690DC86E" w14:textId="2ADFF26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0.24</w:t>
            </w:r>
          </w:p>
        </w:tc>
        <w:tc>
          <w:tcPr>
            <w:tcW w:w="1008" w:type="dxa"/>
          </w:tcPr>
          <w:p w14:paraId="50CF18C6" w14:textId="6C6362E9"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0.15</w:t>
            </w:r>
          </w:p>
        </w:tc>
      </w:tr>
      <w:tr w:rsidR="00D264DA" w14:paraId="59602521" w14:textId="77777777" w:rsidTr="00811937">
        <w:tc>
          <w:tcPr>
            <w:tcW w:w="1197" w:type="dxa"/>
            <w:vMerge/>
          </w:tcPr>
          <w:p w14:paraId="09B21479"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p>
        </w:tc>
        <w:tc>
          <w:tcPr>
            <w:tcW w:w="1611" w:type="dxa"/>
          </w:tcPr>
          <w:p w14:paraId="0FC8219A" w14:textId="77777777" w:rsidR="00D264DA" w:rsidRPr="00EF374D" w:rsidRDefault="00D264DA" w:rsidP="00055728">
            <w:pPr>
              <w:autoSpaceDE w:val="0"/>
              <w:autoSpaceDN w:val="0"/>
              <w:adjustRightInd w:val="0"/>
              <w:spacing w:line="360" w:lineRule="auto"/>
              <w:jc w:val="both"/>
              <w:rPr>
                <w:rFonts w:ascii="Times New Roman" w:hAnsi="Times New Roman" w:cs="Times New Roman"/>
                <w:bCs/>
                <w:sz w:val="24"/>
                <w:szCs w:val="24"/>
              </w:rPr>
            </w:pPr>
            <w:r w:rsidRPr="00EF374D">
              <w:rPr>
                <w:rFonts w:ascii="Times New Roman" w:hAnsi="Times New Roman" w:cs="Times New Roman"/>
                <w:bCs/>
                <w:sz w:val="24"/>
                <w:szCs w:val="24"/>
              </w:rPr>
              <w:t>2081-2100</w:t>
            </w:r>
          </w:p>
        </w:tc>
        <w:tc>
          <w:tcPr>
            <w:tcW w:w="1440" w:type="dxa"/>
          </w:tcPr>
          <w:p w14:paraId="0BBDDAE7" w14:textId="3BD66A66"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-0.49</w:t>
            </w:r>
          </w:p>
        </w:tc>
        <w:tc>
          <w:tcPr>
            <w:tcW w:w="1350" w:type="dxa"/>
          </w:tcPr>
          <w:p w14:paraId="0D838E1D" w14:textId="2BBC9828"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-0.33</w:t>
            </w:r>
          </w:p>
        </w:tc>
        <w:tc>
          <w:tcPr>
            <w:tcW w:w="720" w:type="dxa"/>
          </w:tcPr>
          <w:p w14:paraId="0AEF98E0" w14:textId="7D260CD8"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-16</w:t>
            </w:r>
          </w:p>
        </w:tc>
        <w:tc>
          <w:tcPr>
            <w:tcW w:w="1170" w:type="dxa"/>
          </w:tcPr>
          <w:p w14:paraId="24C86E8B" w14:textId="37C7C443"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948</w:t>
            </w:r>
          </w:p>
        </w:tc>
        <w:tc>
          <w:tcPr>
            <w:tcW w:w="1080" w:type="dxa"/>
          </w:tcPr>
          <w:p w14:paraId="38458192" w14:textId="05C119AE"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0.63</w:t>
            </w:r>
          </w:p>
        </w:tc>
        <w:tc>
          <w:tcPr>
            <w:tcW w:w="1008" w:type="dxa"/>
          </w:tcPr>
          <w:p w14:paraId="5D8884EB" w14:textId="5C02EBCB" w:rsidR="00D264DA" w:rsidRPr="00EF374D" w:rsidRDefault="008D714A" w:rsidP="0005572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Cs/>
                <w:sz w:val="24"/>
                <w:szCs w:val="24"/>
              </w:rPr>
              <w:t>-0.08</w:t>
            </w:r>
          </w:p>
        </w:tc>
      </w:tr>
    </w:tbl>
    <w:p w14:paraId="65CBD4B3" w14:textId="4F0B1B3F" w:rsidR="00EE143C" w:rsidRDefault="002F2C7E" w:rsidP="002F2C7E">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sidRPr="002F2C7E">
        <w:rPr>
          <w:rFonts w:ascii="Times New Roman" w:hAnsi="Times New Roman" w:cs="Times New Roman"/>
          <w:bCs/>
          <w:sz w:val="24"/>
          <w:szCs w:val="24"/>
        </w:rPr>
        <w:t>Represents significance at 5%</w:t>
      </w:r>
      <w:r>
        <w:rPr>
          <w:rFonts w:ascii="Times New Roman" w:hAnsi="Times New Roman" w:cs="Times New Roman"/>
          <w:bCs/>
          <w:sz w:val="24"/>
          <w:szCs w:val="24"/>
        </w:rPr>
        <w:t>.</w:t>
      </w:r>
    </w:p>
    <w:p w14:paraId="4FEEF27C" w14:textId="1CD94ED9" w:rsidR="002F2712" w:rsidRPr="002F2712" w:rsidRDefault="002F2712" w:rsidP="002F2712">
      <w:pPr>
        <w:pStyle w:val="Heading3"/>
        <w:spacing w:line="360" w:lineRule="auto"/>
        <w:rPr>
          <w:rFonts w:ascii="Times New Roman" w:hAnsi="Times New Roman" w:cs="Times New Roman"/>
          <w:color w:val="auto"/>
        </w:rPr>
      </w:pPr>
      <w:bookmarkStart w:id="136" w:name="_Toc181558835"/>
      <w:r w:rsidRPr="002F2712">
        <w:rPr>
          <w:rFonts w:ascii="Times New Roman" w:hAnsi="Times New Roman" w:cs="Times New Roman"/>
          <w:color w:val="auto"/>
        </w:rPr>
        <w:t>4.3.4.Analysis of daily rainfall total</w:t>
      </w:r>
      <w:bookmarkEnd w:id="136"/>
    </w:p>
    <w:p w14:paraId="35B0A270" w14:textId="1C504551" w:rsidR="006A6FA4" w:rsidRDefault="006A6FA4"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Figure 4.17 showed the Box and Whiskers plot representation of mean daily rainfall under SSP2-4.5 during the time period 2021-2100.The result depicted that,the daily me</w:t>
      </w:r>
      <w:r w:rsidR="00A9060E">
        <w:rPr>
          <w:rFonts w:ascii="Times New Roman" w:hAnsi="Times New Roman" w:cs="Times New Roman"/>
          <w:bCs/>
          <w:sz w:val="24"/>
          <w:szCs w:val="24"/>
        </w:rPr>
        <w:t>an rainfall projected to be 4mm /day (June),10mm/day (July),11mm/day </w:t>
      </w:r>
      <w:r>
        <w:rPr>
          <w:rFonts w:ascii="Times New Roman" w:hAnsi="Times New Roman" w:cs="Times New Roman"/>
          <w:bCs/>
          <w:sz w:val="24"/>
          <w:szCs w:val="24"/>
        </w:rPr>
        <w:t>(August</w:t>
      </w:r>
      <w:r w:rsidR="00A9060E">
        <w:rPr>
          <w:rFonts w:ascii="Times New Roman" w:hAnsi="Times New Roman" w:cs="Times New Roman"/>
          <w:bCs/>
          <w:sz w:val="24"/>
          <w:szCs w:val="24"/>
        </w:rPr>
        <w:t>),and 7mm/day (September) for the period 2021</w:t>
      </w:r>
      <w:r w:rsidR="00A9060E">
        <w:rPr>
          <w:rFonts w:ascii="Times New Roman" w:hAnsi="Times New Roman" w:cs="Times New Roman"/>
          <w:bCs/>
          <w:sz w:val="24"/>
          <w:szCs w:val="24"/>
        </w:rPr>
        <w:noBreakHyphen/>
      </w:r>
      <w:r>
        <w:rPr>
          <w:rFonts w:ascii="Times New Roman" w:hAnsi="Times New Roman" w:cs="Times New Roman"/>
          <w:bCs/>
          <w:sz w:val="24"/>
          <w:szCs w:val="24"/>
        </w:rPr>
        <w:t>2100.</w:t>
      </w:r>
      <w:r w:rsidR="00A9060E">
        <w:rPr>
          <w:rFonts w:ascii="Times New Roman" w:hAnsi="Times New Roman" w:cs="Times New Roman"/>
          <w:bCs/>
          <w:sz w:val="24"/>
          <w:szCs w:val="24"/>
        </w:rPr>
        <w:t> Moreover, for the period 2051</w:t>
      </w:r>
      <w:r w:rsidR="00A9060E">
        <w:rPr>
          <w:rFonts w:ascii="Times New Roman" w:hAnsi="Times New Roman" w:cs="Times New Roman"/>
          <w:bCs/>
          <w:sz w:val="24"/>
          <w:szCs w:val="24"/>
        </w:rPr>
        <w:noBreakHyphen/>
        <w:t>2080,the daily mean rainfall </w:t>
      </w:r>
      <w:r>
        <w:rPr>
          <w:rFonts w:ascii="Times New Roman" w:hAnsi="Times New Roman" w:cs="Times New Roman"/>
          <w:bCs/>
          <w:sz w:val="24"/>
          <w:szCs w:val="24"/>
        </w:rPr>
        <w:t xml:space="preserve">projected to be 4mm/day (June),10.5mm/day (July),11mm/day (August),and 7mm/day </w:t>
      </w:r>
      <w:r w:rsidR="00493650">
        <w:rPr>
          <w:rFonts w:ascii="Times New Roman" w:hAnsi="Times New Roman" w:cs="Times New Roman"/>
          <w:bCs/>
          <w:sz w:val="24"/>
          <w:szCs w:val="24"/>
        </w:rPr>
        <w:t>(Septe</w:t>
      </w:r>
      <w:r>
        <w:rPr>
          <w:rFonts w:ascii="Times New Roman" w:hAnsi="Times New Roman" w:cs="Times New Roman"/>
          <w:bCs/>
          <w:sz w:val="24"/>
          <w:szCs w:val="24"/>
        </w:rPr>
        <w:t>mber) under SSP2-4.5.But,during 2081-2100  under SSP2-4.5 the mean daily rainfall  projected for July and August months  will be diminished to under 10mm/day.</w:t>
      </w:r>
      <w:r w:rsidR="00F65EE7">
        <w:rPr>
          <w:rFonts w:ascii="Times New Roman" w:hAnsi="Times New Roman" w:cs="Times New Roman"/>
          <w:bCs/>
          <w:sz w:val="24"/>
          <w:szCs w:val="24"/>
        </w:rPr>
        <w:t>A study by</w:t>
      </w:r>
      <w:r w:rsidR="00397C0D">
        <w:rPr>
          <w:rFonts w:ascii="Times New Roman" w:hAnsi="Times New Roman" w:cs="Times New Roman"/>
          <w:bCs/>
          <w:sz w:val="24"/>
          <w:szCs w:val="24"/>
        </w:rPr>
        <w:t xml:space="preserve"> </w:t>
      </w:r>
      <w:r w:rsidR="00397C0D" w:rsidRPr="00397C0D">
        <w:rPr>
          <w:rFonts w:ascii="Times New Roman" w:hAnsi="Times New Roman" w:cs="Times New Roman"/>
          <w:bCs/>
          <w:sz w:val="24"/>
          <w:szCs w:val="24"/>
        </w:rPr>
        <w:fldChar w:fldCharType="begin"/>
      </w:r>
      <w:r w:rsidR="00EA13F0">
        <w:rPr>
          <w:rFonts w:ascii="Times New Roman" w:hAnsi="Times New Roman" w:cs="Times New Roman"/>
          <w:bCs/>
          <w:sz w:val="24"/>
          <w:szCs w:val="24"/>
        </w:rPr>
        <w:instrText xml:space="preserve"> ADDIN ZOTERO_ITEM CSL_CITATION {"citationID":"a10ohkuek6c","properties":{"formattedCitation":"\\uldash{(Lee et al., 2011)}","plainCitation":"(Lee et al., 2011)","dontUpdate":true,"noteIndex":0},"citationItems":[{"id":1201,"uris":["http://zotero.org/users/10693454/items/SQ8RS93N"],"itemData":{"id":1201,"type":"article-journal","abstract":"The possible changes in the frequency of extreme rainfall events in Hong Kong in the 21st century were investigated by statistically downscaling 30 sets of the daily global climate model projections (involving a combination of 12 models and 3 greenhouse gas emission scenarios, namely, A2, A1B, and B1) of the Fourth Assessment Report of the Intergovernmental Panel on Climate Change. To cater for the intermittent and skewed character of the daily rainfall, multiple stepwise logistic regression and multiple stepwise linear regression were employed to develop the downscaling models for predicting rainfall occurrence and rainfall amount, respectively. Verification of the simulation of the 1971–2000 climate reveals that the models in general have an acceptable skill in reproducing past statistics of extreme rainfall events in Hong Kong. The projection results suggest that, in the 21st century, the annual number of rain days in Hong Kong is expected to decrease while the daily rainfall intensity will increase, concurrent with the expected increase in annual rainfall. Based on the multi-model scenario ensemble mean, the annual number of rain day is expected to drop from 104 days in 1980–1999 to about 77 days in 2090–2099. For extreme rainfall events, about 90% of the model-scenario combinations indicate an increase in the annual number of days with daily rainfall ≥ 100 mm (R100) towards the end of the 21st century. The mean number of R100 is expected to increase from 3.5 days in 1980–1999 to about 5.3 days in 2090–2099. The projected changes in other extreme rainfall indices also suggest that the rainfall in Hong Kong in the 21st century may also become more extreme with more uneven distributions of wet and dry periods. While most of the model-emission scenarios in general project consistent trends in the change of rainfall extremes in the 21st century, there is a large divergence in the projections among different model/emission scenarios. This reflects that there are still large uncertainties in model simulations of future extreme rainfall events.","container-title":"Acta Meteorologica Sinica","DOI":"10.1007/s13351-011-0601-y","ISSN":"2191-4788","issue":"6","journalAbbreviation":"Acta Meteorologica Sinica","page":"691-709","title":"Projections of extreme rainfall in Hong Kong in the 21st century","URL":"https://doi.org/10.1007/s13351-011-0601-y","volume":"25","author":[{"family":"Lee","given":"Tsz-cheung"},{"family":"Chan","given":"Kin-yu"},{"family":"Chan","given":"Ho-sun"},{"family":"Kok","given":"Mang-hin"}],"issued":{"date-parts":[["2011",12,1]]}}}],"schema":"https://github.com/citation-style-language/schema/raw/master/csl-citation.json"} </w:instrText>
      </w:r>
      <w:r w:rsidR="00397C0D" w:rsidRPr="00397C0D">
        <w:rPr>
          <w:rFonts w:ascii="Times New Roman" w:hAnsi="Times New Roman" w:cs="Times New Roman"/>
          <w:bCs/>
          <w:sz w:val="24"/>
          <w:szCs w:val="24"/>
        </w:rPr>
        <w:fldChar w:fldCharType="separate"/>
      </w:r>
      <w:r w:rsidR="00397C0D">
        <w:rPr>
          <w:rFonts w:ascii="Times New Roman" w:hAnsi="Times New Roman" w:cs="Times New Roman"/>
          <w:sz w:val="24"/>
          <w:szCs w:val="24"/>
        </w:rPr>
        <w:t xml:space="preserve">Lee </w:t>
      </w:r>
      <w:r w:rsidR="00397C0D" w:rsidRPr="00397C0D">
        <w:rPr>
          <w:rFonts w:ascii="Times New Roman" w:hAnsi="Times New Roman" w:cs="Times New Roman"/>
          <w:i/>
          <w:sz w:val="24"/>
          <w:szCs w:val="24"/>
        </w:rPr>
        <w:t>et al</w:t>
      </w:r>
      <w:r w:rsidR="00397C0D">
        <w:rPr>
          <w:rFonts w:ascii="Times New Roman" w:hAnsi="Times New Roman" w:cs="Times New Roman"/>
          <w:sz w:val="24"/>
          <w:szCs w:val="24"/>
        </w:rPr>
        <w:t>.(</w:t>
      </w:r>
      <w:r w:rsidR="00397C0D" w:rsidRPr="00397C0D">
        <w:rPr>
          <w:rFonts w:ascii="Times New Roman" w:hAnsi="Times New Roman" w:cs="Times New Roman"/>
          <w:sz w:val="24"/>
          <w:szCs w:val="24"/>
        </w:rPr>
        <w:t>2011)</w:t>
      </w:r>
      <w:r w:rsidR="00397C0D" w:rsidRPr="00397C0D">
        <w:rPr>
          <w:rFonts w:ascii="Times New Roman" w:hAnsi="Times New Roman" w:cs="Times New Roman"/>
          <w:bCs/>
          <w:sz w:val="24"/>
          <w:szCs w:val="24"/>
        </w:rPr>
        <w:fldChar w:fldCharType="end"/>
      </w:r>
      <w:r w:rsidR="00397C0D">
        <w:rPr>
          <w:rFonts w:ascii="Times New Roman" w:hAnsi="Times New Roman" w:cs="Times New Roman"/>
          <w:bCs/>
          <w:sz w:val="24"/>
          <w:szCs w:val="24"/>
        </w:rPr>
        <w:t>,</w:t>
      </w:r>
      <w:r w:rsidR="00F65EE7">
        <w:rPr>
          <w:rFonts w:ascii="Times New Roman" w:hAnsi="Times New Roman" w:cs="Times New Roman"/>
          <w:bCs/>
          <w:sz w:val="24"/>
          <w:szCs w:val="24"/>
        </w:rPr>
        <w:t xml:space="preserve"> showed that in the 21</w:t>
      </w:r>
      <w:r w:rsidR="00F65EE7" w:rsidRPr="00F65EE7">
        <w:rPr>
          <w:rFonts w:ascii="Times New Roman" w:hAnsi="Times New Roman" w:cs="Times New Roman"/>
          <w:bCs/>
          <w:sz w:val="24"/>
          <w:szCs w:val="24"/>
          <w:vertAlign w:val="superscript"/>
        </w:rPr>
        <w:t>st</w:t>
      </w:r>
      <w:r w:rsidR="00F65EE7">
        <w:rPr>
          <w:rFonts w:ascii="Times New Roman" w:hAnsi="Times New Roman" w:cs="Times New Roman"/>
          <w:bCs/>
          <w:sz w:val="24"/>
          <w:szCs w:val="24"/>
        </w:rPr>
        <w:t xml:space="preserve"> century the annual number of rainy days in the Hong Kong is expected to decrease while the daily rainfall intensity will increase.</w:t>
      </w:r>
    </w:p>
    <w:p w14:paraId="4750CC16" w14:textId="7C1AD147" w:rsidR="005C64DD" w:rsidRDefault="00E56BBA"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mc:AlternateContent>
          <mc:Choice Requires="wps">
            <w:drawing>
              <wp:anchor distT="0" distB="0" distL="114300" distR="114300" simplePos="0" relativeHeight="251660288" behindDoc="0" locked="0" layoutInCell="1" allowOverlap="1" wp14:anchorId="1A0869DD" wp14:editId="48797E10">
                <wp:simplePos x="0" y="0"/>
                <wp:positionH relativeFrom="column">
                  <wp:posOffset>3165091</wp:posOffset>
                </wp:positionH>
                <wp:positionV relativeFrom="paragraph">
                  <wp:posOffset>136141</wp:posOffset>
                </wp:positionV>
                <wp:extent cx="276225" cy="268605"/>
                <wp:effectExtent l="0" t="0" r="28575" b="17145"/>
                <wp:wrapNone/>
                <wp:docPr id="18" name="Text Box 18"/>
                <wp:cNvGraphicFramePr/>
                <a:graphic xmlns:a="http://schemas.openxmlformats.org/drawingml/2006/main">
                  <a:graphicData uri="http://schemas.microsoft.com/office/word/2010/wordprocessingShape">
                    <wps:wsp>
                      <wps:cNvSpPr txBox="1"/>
                      <wps:spPr>
                        <a:xfrm>
                          <a:off x="0" y="0"/>
                          <a:ext cx="276225" cy="268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93065F" w14:textId="0E2E9FA6" w:rsidR="00403202" w:rsidRDefault="0040320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249.2pt;margin-top:10.7pt;width:21.75pt;height:21.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" fillcolor="white [3201]" strokeweight=".5pt">
                <v:textbox>
                  <w:txbxContent>
                    <w:p w14:paraId="2F93065F" w14:textId="0E2E9FA6" w:rsidR="001E1F87" w:rsidRDefault="001E1F87">
                      <w:proofErr w:type="gramStart"/>
                      <w:r>
                        <w:t>b</w:t>
                      </w:r>
                      <w:proofErr w:type="gramEnd"/>
                    </w:p>
                  </w:txbxContent>
                </v:textbox>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anchorId="69EC64FF" wp14:editId="2BDB97AA">
                <wp:simplePos x="0" y="0"/>
                <wp:positionH relativeFrom="column">
                  <wp:posOffset>307361</wp:posOffset>
                </wp:positionH>
                <wp:positionV relativeFrom="paragraph">
                  <wp:posOffset>182304</wp:posOffset>
                </wp:positionV>
                <wp:extent cx="230521" cy="268605"/>
                <wp:effectExtent l="0" t="0" r="17145" b="17145"/>
                <wp:wrapNone/>
                <wp:docPr id="17" name="Text Box 17"/>
                <wp:cNvGraphicFramePr/>
                <a:graphic xmlns:a="http://schemas.openxmlformats.org/drawingml/2006/main">
                  <a:graphicData uri="http://schemas.microsoft.com/office/word/2010/wordprocessingShape">
                    <wps:wsp>
                      <wps:cNvSpPr txBox="1"/>
                      <wps:spPr>
                        <a:xfrm>
                          <a:off x="0" y="0"/>
                          <a:ext cx="230521" cy="268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0C5A4C" w14:textId="2D1A7785" w:rsidR="00403202" w:rsidRDefault="0040320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 o:spid="_x0000_s1027" type="#_x0000_t202" style="position:absolute;left:0;text-align:left;margin-left:24.2pt;margin-top:14.35pt;width:18.15pt;height:21.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" fillcolor="white [3201]" strokeweight=".5pt">
                <v:textbox>
                  <w:txbxContent>
                    <w:p w14:paraId="2D0C5A4C" w14:textId="2D1A7785" w:rsidR="001E1F87" w:rsidRDefault="001E1F87">
                      <w:proofErr w:type="gramStart"/>
                      <w:r>
                        <w:t>a</w:t>
                      </w:r>
                      <w:proofErr w:type="gramEnd"/>
                    </w:p>
                  </w:txbxContent>
                </v:textbox>
              </v:shape>
            </w:pict>
          </mc:Fallback>
        </mc:AlternateContent>
      </w:r>
      <w:r w:rsidR="00E4195D">
        <w:rPr>
          <w:rFonts w:ascii="Times New Roman" w:hAnsi="Times New Roman" w:cs="Times New Roman"/>
          <w:bCs/>
          <w:noProof/>
          <w:sz w:val="24"/>
          <w:szCs w:val="24"/>
        </w:rPr>
        <w:drawing>
          <wp:inline distT="0" distB="0" distL="0" distR="0" wp14:anchorId="2881BBBD" wp14:editId="733C06B9">
            <wp:extent cx="2888023" cy="2566468"/>
            <wp:effectExtent l="0" t="0" r="7620" b="5715"/>
            <wp:docPr id="5" name="Picture 5" descr="E:\Tewabech File\Tewabech Future Climate,2024\Future Analaysis,Scenario 245_1\Box plot Scenario 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wabech File\Tewabech Future Climate,2024\Future Analaysis,Scenario 245_1\Box plot Scenario 2-4.5.jpeg"/>
                    <pic:cNvPicPr>
                      <a:picLocks noChangeAspect="1" noChangeArrowheads="1"/>
                    </pic:cNvPicPr>
                  </pic:nvPicPr>
                  <pic:blipFill rotWithShape="1">
                    <a:blip r:embed="rId55">
                      <a:extLst>
                        <a:ext uri="{28A0092B-C50C-407E-A947-70E740481C1C}">
                          <a14:useLocalDpi xmlns:a14="http://schemas.microsoft.com/office/drawing/2010/main" val="0"/>
                        </a:ext>
                      </a:extLst>
                    </a:blip>
                    <a:srcRect l="7706" t="12434" r="7355" b="12084"/>
                    <a:stretch/>
                  </pic:blipFill>
                  <pic:spPr bwMode="auto">
                    <a:xfrm>
                      <a:off x="0" y="0"/>
                      <a:ext cx="2898944" cy="2576173"/>
                    </a:xfrm>
                    <a:prstGeom prst="rect">
                      <a:avLst/>
                    </a:prstGeom>
                    <a:noFill/>
                    <a:ln>
                      <a:noFill/>
                    </a:ln>
                    <a:extLst>
                      <a:ext uri="{53640926-AAD7-44D8-BBD7-CCE9431645EC}">
                        <a14:shadowObscured xmlns:a14="http://schemas.microsoft.com/office/drawing/2010/main"/>
                      </a:ext>
                    </a:extLst>
                  </pic:spPr>
                </pic:pic>
              </a:graphicData>
            </a:graphic>
          </wp:inline>
        </w:drawing>
      </w:r>
      <w:r w:rsidR="00A201AE">
        <w:rPr>
          <w:rFonts w:ascii="Times New Roman" w:hAnsi="Times New Roman" w:cs="Times New Roman"/>
          <w:bCs/>
          <w:noProof/>
          <w:sz w:val="24"/>
          <w:szCs w:val="24"/>
        </w:rPr>
        <w:drawing>
          <wp:inline distT="0" distB="0" distL="0" distR="0" wp14:anchorId="5103AA39" wp14:editId="79282B82">
            <wp:extent cx="2890204" cy="2571078"/>
            <wp:effectExtent l="0" t="0" r="5715" b="1270"/>
            <wp:docPr id="10" name="Picture 10" descr="E:\Tewabech File\Tewabech Future Climate,2024\Future Analaysis,Scenario 245_1\Scenario 2-4.5 Rainfall_2\Daily_Box 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wabech File\Tewabech Future Climate,2024\Future Analaysis,Scenario 245_1\Scenario 2-4.5 Rainfall_2\Daily_Box plot.jpeg"/>
                    <pic:cNvPicPr>
                      <a:picLocks noChangeAspect="1" noChangeArrowheads="1"/>
                    </pic:cNvPicPr>
                  </pic:nvPicPr>
                  <pic:blipFill rotWithShape="1">
                    <a:blip r:embed="rId56">
                      <a:extLst>
                        <a:ext uri="{28A0092B-C50C-407E-A947-70E740481C1C}">
                          <a14:useLocalDpi xmlns:a14="http://schemas.microsoft.com/office/drawing/2010/main" val="0"/>
                        </a:ext>
                      </a:extLst>
                    </a:blip>
                    <a:srcRect l="8231" t="12784" r="7705" b="12434"/>
                    <a:stretch/>
                  </pic:blipFill>
                  <pic:spPr bwMode="auto">
                    <a:xfrm>
                      <a:off x="0" y="0"/>
                      <a:ext cx="2901146" cy="2580812"/>
                    </a:xfrm>
                    <a:prstGeom prst="rect">
                      <a:avLst/>
                    </a:prstGeom>
                    <a:noFill/>
                    <a:ln>
                      <a:noFill/>
                    </a:ln>
                    <a:extLst>
                      <a:ext uri="{53640926-AAD7-44D8-BBD7-CCE9431645EC}">
                        <a14:shadowObscured xmlns:a14="http://schemas.microsoft.com/office/drawing/2010/main"/>
                      </a:ext>
                    </a:extLst>
                  </pic:spPr>
                </pic:pic>
              </a:graphicData>
            </a:graphic>
          </wp:inline>
        </w:drawing>
      </w:r>
    </w:p>
    <w:p w14:paraId="213B5968" w14:textId="499D5431" w:rsidR="008146D8" w:rsidRDefault="00460A16" w:rsidP="00D264DA">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anchorId="33B3C9DF" wp14:editId="4595C1F9">
                <wp:simplePos x="0" y="0"/>
                <wp:positionH relativeFrom="column">
                  <wp:posOffset>276588</wp:posOffset>
                </wp:positionH>
                <wp:positionV relativeFrom="paragraph">
                  <wp:posOffset>156636</wp:posOffset>
                </wp:positionV>
                <wp:extent cx="261258" cy="253573"/>
                <wp:effectExtent l="0" t="0" r="24765" b="13335"/>
                <wp:wrapNone/>
                <wp:docPr id="19" name="Text Box 19"/>
                <wp:cNvGraphicFramePr/>
                <a:graphic xmlns:a="http://schemas.openxmlformats.org/drawingml/2006/main">
                  <a:graphicData uri="http://schemas.microsoft.com/office/word/2010/wordprocessingShape">
                    <wps:wsp>
                      <wps:cNvSpPr txBox="1"/>
                      <wps:spPr>
                        <a:xfrm>
                          <a:off x="0" y="0"/>
                          <a:ext cx="261258" cy="25357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407E8D" w14:textId="3C5034EE" w:rsidR="00403202" w:rsidRDefault="0040320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28" type="#_x0000_t202" style="position:absolute;left:0;text-align:left;margin-left:21.8pt;margin-top:12.35pt;width:20.55pt;height:19.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" fillcolor="white [3201]" strokeweight=".5pt">
                <v:textbox>
                  <w:txbxContent>
                    <w:p w14:paraId="1F407E8D" w14:textId="3C5034EE" w:rsidR="001E1F87" w:rsidRDefault="001E1F87">
                      <w:proofErr w:type="gramStart"/>
                      <w:r>
                        <w:t>c</w:t>
                      </w:r>
                      <w:proofErr w:type="gramEnd"/>
                    </w:p>
                  </w:txbxContent>
                </v:textbox>
              </v:shape>
            </w:pict>
          </mc:Fallback>
        </mc:AlternateContent>
      </w:r>
      <w:r w:rsidR="008146D8">
        <w:rPr>
          <w:rFonts w:ascii="Times New Roman" w:hAnsi="Times New Roman" w:cs="Times New Roman"/>
          <w:bCs/>
          <w:noProof/>
          <w:sz w:val="24"/>
          <w:szCs w:val="24"/>
        </w:rPr>
        <w:drawing>
          <wp:inline distT="0" distB="0" distL="0" distR="0" wp14:anchorId="357D8C96" wp14:editId="2F16D51D">
            <wp:extent cx="2912249" cy="2569277"/>
            <wp:effectExtent l="0" t="0" r="2540" b="2540"/>
            <wp:docPr id="15" name="Picture 15" descr="E:\Tewabech File\Tewabech Future Climate,2024\Future Analaysis,Scenario 245_1\Scenario 2-4.5 Rainfall_3\Daily box 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wabech File\Tewabech Future Climate,2024\Future Analaysis,Scenario 245_1\Scenario 2-4.5 Rainfall_3\Daily box plot.jpeg"/>
                    <pic:cNvPicPr>
                      <a:picLocks noChangeAspect="1" noChangeArrowheads="1"/>
                    </pic:cNvPicPr>
                  </pic:nvPicPr>
                  <pic:blipFill rotWithShape="1">
                    <a:blip r:embed="rId57">
                      <a:extLst>
                        <a:ext uri="{28A0092B-C50C-407E-A947-70E740481C1C}">
                          <a14:useLocalDpi xmlns:a14="http://schemas.microsoft.com/office/drawing/2010/main" val="0"/>
                        </a:ext>
                      </a:extLst>
                    </a:blip>
                    <a:srcRect l="8056" t="12609" r="7180" b="12609"/>
                    <a:stretch/>
                  </pic:blipFill>
                  <pic:spPr bwMode="auto">
                    <a:xfrm>
                      <a:off x="0" y="0"/>
                      <a:ext cx="2912426" cy="2569433"/>
                    </a:xfrm>
                    <a:prstGeom prst="rect">
                      <a:avLst/>
                    </a:prstGeom>
                    <a:noFill/>
                    <a:ln>
                      <a:noFill/>
                    </a:ln>
                    <a:extLst>
                      <a:ext uri="{53640926-AAD7-44D8-BBD7-CCE9431645EC}">
                        <a14:shadowObscured xmlns:a14="http://schemas.microsoft.com/office/drawing/2010/main"/>
                      </a:ext>
                    </a:extLst>
                  </pic:spPr>
                </pic:pic>
              </a:graphicData>
            </a:graphic>
          </wp:inline>
        </w:drawing>
      </w:r>
    </w:p>
    <w:p w14:paraId="1146679D" w14:textId="3CC3749E" w:rsidR="00F5505A" w:rsidRPr="00F5505A" w:rsidRDefault="00F5505A" w:rsidP="00F5505A">
      <w:pPr>
        <w:pStyle w:val="Caption"/>
        <w:jc w:val="both"/>
        <w:rPr>
          <w:rFonts w:ascii="Times New Roman" w:hAnsi="Times New Roman"/>
          <w:b w:val="0"/>
          <w:sz w:val="24"/>
          <w:szCs w:val="24"/>
        </w:rPr>
      </w:pPr>
      <w:bookmarkStart w:id="137" w:name="_Toc170045347"/>
      <w:r w:rsidRPr="00F5505A">
        <w:rPr>
          <w:rFonts w:ascii="Times New Roman" w:hAnsi="Times New Roman"/>
          <w:sz w:val="24"/>
          <w:szCs w:val="24"/>
        </w:rPr>
        <w:t>Figure 4. </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17</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sz w:val="24"/>
          <w:szCs w:val="24"/>
        </w:rPr>
        <w:t> </w:t>
      </w:r>
      <w:r w:rsidRPr="00F5505A">
        <w:rPr>
          <w:rFonts w:ascii="Times New Roman" w:hAnsi="Times New Roman"/>
          <w:b w:val="0"/>
          <w:sz w:val="24"/>
          <w:szCs w:val="24"/>
        </w:rPr>
        <w:t>Box and whiskers plot representation of  daily rainfall for western Amhara region under SSP2-4.5 for the period 2021-2050 (a),2051-2080 (b),and 2081-2100 (c).</w:t>
      </w:r>
      <w:bookmarkEnd w:id="137"/>
    </w:p>
    <w:p w14:paraId="6A8712F0" w14:textId="47AE7938" w:rsidR="00DD5E39" w:rsidRDefault="00DD5E39"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4.18 </w:t>
      </w:r>
      <w:r w:rsidR="00DA40F0">
        <w:rPr>
          <w:rFonts w:ascii="Times New Roman" w:hAnsi="Times New Roman" w:cs="Times New Roman"/>
          <w:sz w:val="24"/>
          <w:szCs w:val="24"/>
        </w:rPr>
        <w:t xml:space="preserve">dpicted the </w:t>
      </w:r>
      <w:r w:rsidR="00D02C79">
        <w:rPr>
          <w:rFonts w:ascii="Times New Roman" w:hAnsi="Times New Roman" w:cs="Times New Roman"/>
          <w:sz w:val="24"/>
          <w:szCs w:val="24"/>
        </w:rPr>
        <w:t>b</w:t>
      </w:r>
      <w:r w:rsidR="00DA40F0">
        <w:rPr>
          <w:rFonts w:ascii="Times New Roman" w:hAnsi="Times New Roman" w:cs="Times New Roman"/>
          <w:sz w:val="24"/>
          <w:szCs w:val="24"/>
        </w:rPr>
        <w:t>ox and Whiskers plot representation of mean daily rainfall for the period 2021-2100 under SSP3-7.0 for Western Amhara region.</w:t>
      </w:r>
      <w:r w:rsidR="00316828">
        <w:rPr>
          <w:rFonts w:ascii="Times New Roman" w:hAnsi="Times New Roman" w:cs="Times New Roman"/>
          <w:sz w:val="24"/>
          <w:szCs w:val="24"/>
        </w:rPr>
        <w:t>The result showed that,the projected mean daily rainfall for the period 2021-2100 will be diminished under 10mm/day including July and August months of the season.</w:t>
      </w:r>
      <w:r w:rsidR="004C2542">
        <w:rPr>
          <w:rFonts w:ascii="Times New Roman" w:hAnsi="Times New Roman" w:cs="Times New Roman"/>
          <w:sz w:val="24"/>
          <w:szCs w:val="24"/>
        </w:rPr>
        <w:t>But,under such scenario,here will be probability for the occurrence of un seasonal rainfall before and after the start of the main rainy season.</w:t>
      </w:r>
    </w:p>
    <w:p w14:paraId="2443F4B9" w14:textId="254456A8" w:rsidR="0018505C" w:rsidRDefault="007D591F"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14:anchorId="52770589" wp14:editId="4A8DF885">
                <wp:simplePos x="0" y="0"/>
                <wp:positionH relativeFrom="column">
                  <wp:posOffset>2965450</wp:posOffset>
                </wp:positionH>
                <wp:positionV relativeFrom="paragraph">
                  <wp:posOffset>165735</wp:posOffset>
                </wp:positionV>
                <wp:extent cx="276225" cy="314325"/>
                <wp:effectExtent l="0" t="0" r="28575" b="28575"/>
                <wp:wrapNone/>
                <wp:docPr id="1561981788" name="Text Box 1561981788"/>
                <wp:cNvGraphicFramePr/>
                <a:graphic xmlns:a="http://schemas.openxmlformats.org/drawingml/2006/main">
                  <a:graphicData uri="http://schemas.microsoft.com/office/word/2010/wordprocessingShape">
                    <wps:wsp>
                      <wps:cNvSpPr txBox="1"/>
                      <wps:spPr>
                        <a:xfrm>
                          <a:off x="0" y="0"/>
                          <a:ext cx="276225"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F00A3E" w14:textId="7704FD7C" w:rsidR="00403202" w:rsidRDefault="0040320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61981788" o:spid="_x0000_s1029" type="#_x0000_t202" style="position:absolute;left:0;text-align:left;margin-left:233.5pt;margin-top:13.05pt;width:21.75pt;height:2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" fillcolor="white [3201]" strokeweight=".5pt">
                <v:textbox>
                  <w:txbxContent>
                    <w:p w14:paraId="32F00A3E" w14:textId="7704FD7C" w:rsidR="001E1F87" w:rsidRDefault="001E1F87">
                      <w:proofErr w:type="gramStart"/>
                      <w:r>
                        <w:t>b</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90C93D5" wp14:editId="49BD3B94">
                <wp:simplePos x="0" y="0"/>
                <wp:positionH relativeFrom="column">
                  <wp:posOffset>267970</wp:posOffset>
                </wp:positionH>
                <wp:positionV relativeFrom="paragraph">
                  <wp:posOffset>187325</wp:posOffset>
                </wp:positionV>
                <wp:extent cx="245745" cy="291465"/>
                <wp:effectExtent l="0" t="0" r="20955" b="13335"/>
                <wp:wrapNone/>
                <wp:docPr id="1561981787" name="Text Box 1561981787"/>
                <wp:cNvGraphicFramePr/>
                <a:graphic xmlns:a="http://schemas.openxmlformats.org/drawingml/2006/main">
                  <a:graphicData uri="http://schemas.microsoft.com/office/word/2010/wordprocessingShape">
                    <wps:wsp>
                      <wps:cNvSpPr txBox="1"/>
                      <wps:spPr>
                        <a:xfrm>
                          <a:off x="0" y="0"/>
                          <a:ext cx="245745" cy="2914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3D9F97" w14:textId="6F6FB55E" w:rsidR="00403202" w:rsidRDefault="0040320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61981787" o:spid="_x0000_s1030" type="#_x0000_t202" style="position:absolute;left:0;text-align:left;margin-left:21.1pt;margin-top:14.75pt;width:19.35pt;height:22.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" fillcolor="white [3201]" strokeweight=".5pt">
                <v:textbox>
                  <w:txbxContent>
                    <w:p w14:paraId="273D9F97" w14:textId="6F6FB55E" w:rsidR="001E1F87" w:rsidRDefault="001E1F87">
                      <w:proofErr w:type="gramStart"/>
                      <w:r>
                        <w:t>a</w:t>
                      </w:r>
                      <w:proofErr w:type="gramEnd"/>
                    </w:p>
                  </w:txbxContent>
                </v:textbox>
              </v:shape>
            </w:pict>
          </mc:Fallback>
        </mc:AlternateContent>
      </w:r>
      <w:r w:rsidR="0018505C">
        <w:rPr>
          <w:rFonts w:ascii="Times New Roman" w:hAnsi="Times New Roman" w:cs="Times New Roman"/>
          <w:noProof/>
          <w:sz w:val="24"/>
          <w:szCs w:val="24"/>
        </w:rPr>
        <w:drawing>
          <wp:inline distT="0" distB="0" distL="0" distR="0" wp14:anchorId="4F33684A" wp14:editId="54A883BA">
            <wp:extent cx="2685507" cy="2387740"/>
            <wp:effectExtent l="0" t="0" r="635" b="0"/>
            <wp:docPr id="1561981775" name="Picture 1561981775" descr="E:\Tewabech File\Tewabech Future Climate,2024\Future Analaysis,Scenario 245_1\Scenario_370 Rainfall_1\Box plot daily Rainfal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wabech File\Tewabech Future Climate,2024\Future Analaysis,Scenario 245_1\Scenario_370 Rainfall_1\Box plot daily Rainfall.jpeg"/>
                    <pic:cNvPicPr>
                      <a:picLocks noChangeAspect="1" noChangeArrowheads="1"/>
                    </pic:cNvPicPr>
                  </pic:nvPicPr>
                  <pic:blipFill rotWithShape="1">
                    <a:blip r:embed="rId58">
                      <a:extLst>
                        <a:ext uri="{28A0092B-C50C-407E-A947-70E740481C1C}">
                          <a14:useLocalDpi xmlns:a14="http://schemas.microsoft.com/office/drawing/2010/main" val="0"/>
                        </a:ext>
                      </a:extLst>
                    </a:blip>
                    <a:srcRect l="8756" t="13135" r="7531" b="12434"/>
                    <a:stretch/>
                  </pic:blipFill>
                  <pic:spPr bwMode="auto">
                    <a:xfrm>
                      <a:off x="0" y="0"/>
                      <a:ext cx="2686130" cy="2388294"/>
                    </a:xfrm>
                    <a:prstGeom prst="rect">
                      <a:avLst/>
                    </a:prstGeom>
                    <a:noFill/>
                    <a:ln>
                      <a:noFill/>
                    </a:ln>
                    <a:extLst>
                      <a:ext uri="{53640926-AAD7-44D8-BBD7-CCE9431645EC}">
                        <a14:shadowObscured xmlns:a14="http://schemas.microsoft.com/office/drawing/2010/main"/>
                      </a:ext>
                    </a:extLst>
                  </pic:spPr>
                </pic:pic>
              </a:graphicData>
            </a:graphic>
          </wp:inline>
        </w:drawing>
      </w:r>
      <w:r w:rsidR="00E5051F">
        <w:rPr>
          <w:rFonts w:ascii="Times New Roman" w:hAnsi="Times New Roman" w:cs="Times New Roman"/>
          <w:noProof/>
          <w:sz w:val="24"/>
          <w:szCs w:val="24"/>
        </w:rPr>
        <w:drawing>
          <wp:inline distT="0" distB="0" distL="0" distR="0" wp14:anchorId="723868AA" wp14:editId="7F3E861E">
            <wp:extent cx="2666360" cy="2382468"/>
            <wp:effectExtent l="0" t="0" r="1270" b="0"/>
            <wp:docPr id="1561981781" name="Picture 1561981781" descr="E:\Tewabech File\Tewabech Future Climate,2024\Future Analaysis,Scenario 245_1\Scenario_370 Rainfall_2\box plot daily d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Tewabech File\Tewabech Future Climate,2024\Future Analaysis,Scenario 245_1\Scenario_370 Rainfall_2\box plot daily data.jpeg"/>
                    <pic:cNvPicPr>
                      <a:picLocks noChangeAspect="1" noChangeArrowheads="1"/>
                    </pic:cNvPicPr>
                  </pic:nvPicPr>
                  <pic:blipFill rotWithShape="1">
                    <a:blip r:embed="rId59">
                      <a:extLst>
                        <a:ext uri="{28A0092B-C50C-407E-A947-70E740481C1C}">
                          <a14:useLocalDpi xmlns:a14="http://schemas.microsoft.com/office/drawing/2010/main" val="0"/>
                        </a:ext>
                      </a:extLst>
                    </a:blip>
                    <a:srcRect l="8231" t="12961" r="7882" b="12084"/>
                    <a:stretch/>
                  </pic:blipFill>
                  <pic:spPr bwMode="auto">
                    <a:xfrm>
                      <a:off x="0" y="0"/>
                      <a:ext cx="2666523" cy="2382614"/>
                    </a:xfrm>
                    <a:prstGeom prst="rect">
                      <a:avLst/>
                    </a:prstGeom>
                    <a:noFill/>
                    <a:ln>
                      <a:noFill/>
                    </a:ln>
                    <a:extLst>
                      <a:ext uri="{53640926-AAD7-44D8-BBD7-CCE9431645EC}">
                        <a14:shadowObscured xmlns:a14="http://schemas.microsoft.com/office/drawing/2010/main"/>
                      </a:ext>
                    </a:extLst>
                  </pic:spPr>
                </pic:pic>
              </a:graphicData>
            </a:graphic>
          </wp:inline>
        </w:drawing>
      </w:r>
    </w:p>
    <w:p w14:paraId="159BADD1" w14:textId="4933AB33" w:rsidR="00AF25B0" w:rsidRDefault="00AF25B0"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E3B91FA" wp14:editId="3809CFDF">
                <wp:simplePos x="0" y="0"/>
                <wp:positionH relativeFrom="column">
                  <wp:posOffset>230185</wp:posOffset>
                </wp:positionH>
                <wp:positionV relativeFrom="paragraph">
                  <wp:posOffset>175751</wp:posOffset>
                </wp:positionV>
                <wp:extent cx="245889" cy="245889"/>
                <wp:effectExtent l="0" t="0" r="20955" b="20955"/>
                <wp:wrapNone/>
                <wp:docPr id="27" name="Text Box 27"/>
                <wp:cNvGraphicFramePr/>
                <a:graphic xmlns:a="http://schemas.openxmlformats.org/drawingml/2006/main">
                  <a:graphicData uri="http://schemas.microsoft.com/office/word/2010/wordprocessingShape">
                    <wps:wsp>
                      <wps:cNvSpPr txBox="1"/>
                      <wps:spPr>
                        <a:xfrm>
                          <a:off x="0" y="0"/>
                          <a:ext cx="245889" cy="24588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731F9D" w14:textId="063C7EA6" w:rsidR="00403202" w:rsidRDefault="0040320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031" type="#_x0000_t202" style="position:absolute;left:0;text-align:left;margin-left:18.1pt;margin-top:13.85pt;width:19.35pt;height:19.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" fillcolor="white [3201]" strokeweight=".5pt">
                <v:textbox>
                  <w:txbxContent>
                    <w:p w14:paraId="67731F9D" w14:textId="063C7EA6" w:rsidR="001E1F87" w:rsidRDefault="001E1F87">
                      <w:proofErr w:type="gramStart"/>
                      <w:r>
                        <w:t>c</w:t>
                      </w:r>
                      <w:proofErr w:type="gramEnd"/>
                    </w:p>
                  </w:txbxContent>
                </v:textbox>
              </v:shape>
            </w:pict>
          </mc:Fallback>
        </mc:AlternateContent>
      </w:r>
      <w:r>
        <w:rPr>
          <w:rFonts w:ascii="Times New Roman" w:hAnsi="Times New Roman" w:cs="Times New Roman"/>
          <w:noProof/>
          <w:sz w:val="24"/>
          <w:szCs w:val="24"/>
        </w:rPr>
        <w:drawing>
          <wp:inline distT="0" distB="0" distL="0" distR="0" wp14:anchorId="584E19A3" wp14:editId="341C1942">
            <wp:extent cx="2443523" cy="2202757"/>
            <wp:effectExtent l="0" t="0" r="0" b="7620"/>
            <wp:docPr id="26" name="Picture 26" descr="E:\Tewabech File\Tewabech Future Climate,2024\Future Analaysis,Scenario 245_1\Scenario_370 Rainfall_3\Box plot dail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wabech File\Tewabech Future Climate,2024\Future Analaysis,Scenario 245_1\Scenario_370 Rainfall_3\Box plot daily.jpeg"/>
                    <pic:cNvPicPr>
                      <a:picLocks noChangeAspect="1" noChangeArrowheads="1"/>
                    </pic:cNvPicPr>
                  </pic:nvPicPr>
                  <pic:blipFill rotWithShape="1">
                    <a:blip r:embed="rId60">
                      <a:extLst>
                        <a:ext uri="{28A0092B-C50C-407E-A947-70E740481C1C}">
                          <a14:useLocalDpi xmlns:a14="http://schemas.microsoft.com/office/drawing/2010/main" val="0"/>
                        </a:ext>
                      </a:extLst>
                    </a:blip>
                    <a:srcRect l="8581" t="12784" r="7881" b="11909"/>
                    <a:stretch/>
                  </pic:blipFill>
                  <pic:spPr bwMode="auto">
                    <a:xfrm>
                      <a:off x="0" y="0"/>
                      <a:ext cx="2443523" cy="2202757"/>
                    </a:xfrm>
                    <a:prstGeom prst="rect">
                      <a:avLst/>
                    </a:prstGeom>
                    <a:noFill/>
                    <a:ln>
                      <a:noFill/>
                    </a:ln>
                    <a:extLst>
                      <a:ext uri="{53640926-AAD7-44D8-BBD7-CCE9431645EC}">
                        <a14:shadowObscured xmlns:a14="http://schemas.microsoft.com/office/drawing/2010/main"/>
                      </a:ext>
                    </a:extLst>
                  </pic:spPr>
                </pic:pic>
              </a:graphicData>
            </a:graphic>
          </wp:inline>
        </w:drawing>
      </w:r>
    </w:p>
    <w:p w14:paraId="74235DB1" w14:textId="38C653CE" w:rsidR="00F5505A" w:rsidRPr="00F5505A" w:rsidRDefault="00F5505A" w:rsidP="00F5505A">
      <w:pPr>
        <w:pStyle w:val="Caption"/>
        <w:jc w:val="both"/>
        <w:rPr>
          <w:rFonts w:ascii="Times New Roman" w:hAnsi="Times New Roman"/>
          <w:b w:val="0"/>
          <w:sz w:val="24"/>
          <w:szCs w:val="24"/>
        </w:rPr>
      </w:pPr>
      <w:bookmarkStart w:id="138" w:name="_Toc170045348"/>
      <w:r w:rsidRPr="00F5505A">
        <w:rPr>
          <w:rFonts w:ascii="Times New Roman" w:hAnsi="Times New Roman"/>
          <w:sz w:val="24"/>
          <w:szCs w:val="24"/>
        </w:rPr>
        <w:t>Figure 4. </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18</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sz w:val="24"/>
          <w:szCs w:val="24"/>
        </w:rPr>
        <w:t> </w:t>
      </w:r>
      <w:r w:rsidRPr="00F5505A">
        <w:rPr>
          <w:rFonts w:ascii="Times New Roman" w:hAnsi="Times New Roman"/>
          <w:b w:val="0"/>
          <w:sz w:val="24"/>
          <w:szCs w:val="24"/>
        </w:rPr>
        <w:t>Box and whiskers plot representation of  daily rainfall for western Amhara region under SSP3-7.0 for the period 2021-2050  (a),2051-2080 (b),and 2081-2100 (c).</w:t>
      </w:r>
      <w:bookmarkEnd w:id="138"/>
    </w:p>
    <w:p w14:paraId="16CE8D31" w14:textId="338D1A30" w:rsidR="00AF25B0" w:rsidRDefault="00B4268F"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4.19 showed Box and Whiskiers plot representation of mean daily rainfall for the period 2021-2100 under SSP5-8.5.The result depicted that,the projected mean daily rainfall will be higher than 10mm/day during July and August months</w:t>
      </w:r>
      <w:r w:rsidR="007A1ED9">
        <w:rPr>
          <w:rFonts w:ascii="Times New Roman" w:hAnsi="Times New Roman" w:cs="Times New Roman"/>
          <w:sz w:val="24"/>
          <w:szCs w:val="24"/>
        </w:rPr>
        <w:t xml:space="preserve"> for time period 2021-2050 and 2051-2080.But the mean daily rainfall of July and August projected to diminish under 10mm/day for the period 2081-2100 under SSP5-8.5 scenario.</w:t>
      </w:r>
      <w:r w:rsidR="00AF25B0" w:rsidRPr="006832AA">
        <w:rPr>
          <w:rFonts w:ascii="Times New Roman" w:hAnsi="Times New Roman" w:cs="Times New Roman"/>
          <w:sz w:val="24"/>
          <w:szCs w:val="24"/>
        </w:rPr>
        <w:t xml:space="preserve"> </w:t>
      </w:r>
      <w:r w:rsidR="0092128C">
        <w:rPr>
          <w:rFonts w:ascii="Times New Roman" w:hAnsi="Times New Roman" w:cs="Times New Roman"/>
          <w:sz w:val="24"/>
          <w:szCs w:val="24"/>
        </w:rPr>
        <w:t>Overall,the mean daily rainfall will be higher during July and August months of the season  and reached extreme during August than July over Western Amhara region for the projected time period  and for all considered  scenarios.</w:t>
      </w:r>
    </w:p>
    <w:p w14:paraId="1D307FA2" w14:textId="14DAF2D4" w:rsidR="00944867" w:rsidRDefault="00A170F8" w:rsidP="00550523">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rPr>
        <w:lastRenderedPageBreak/>
        <mc:AlternateContent>
          <mc:Choice Requires="wps">
            <w:drawing>
              <wp:anchor distT="0" distB="0" distL="114300" distR="114300" simplePos="0" relativeHeight="251667456" behindDoc="0" locked="0" layoutInCell="1" allowOverlap="1" wp14:anchorId="0BA71DC4" wp14:editId="610965D6">
                <wp:simplePos x="0" y="0"/>
                <wp:positionH relativeFrom="column">
                  <wp:posOffset>3119717</wp:posOffset>
                </wp:positionH>
                <wp:positionV relativeFrom="paragraph">
                  <wp:posOffset>176733</wp:posOffset>
                </wp:positionV>
                <wp:extent cx="261257" cy="276289"/>
                <wp:effectExtent l="0" t="0" r="24765" b="28575"/>
                <wp:wrapNone/>
                <wp:docPr id="1561981785" name="Text Box 1561981785"/>
                <wp:cNvGraphicFramePr/>
                <a:graphic xmlns:a="http://schemas.openxmlformats.org/drawingml/2006/main">
                  <a:graphicData uri="http://schemas.microsoft.com/office/word/2010/wordprocessingShape">
                    <wps:wsp>
                      <wps:cNvSpPr txBox="1"/>
                      <wps:spPr>
                        <a:xfrm>
                          <a:off x="0" y="0"/>
                          <a:ext cx="261257" cy="27628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ED285C" w14:textId="1C2CC517" w:rsidR="00403202" w:rsidRDefault="0040320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61981785" o:spid="_x0000_s1032" type="#_x0000_t202" style="position:absolute;left:0;text-align:left;margin-left:245.65pt;margin-top:13.9pt;width:20.5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" fillcolor="white [3201]" strokeweight=".5pt">
                <v:textbox>
                  <w:txbxContent>
                    <w:p w14:paraId="0FED285C" w14:textId="1C2CC517" w:rsidR="001E1F87" w:rsidRDefault="001E1F87">
                      <w:proofErr w:type="gramStart"/>
                      <w:r>
                        <w:t>b</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5AF0486" wp14:editId="2EA25E99">
                <wp:simplePos x="0" y="0"/>
                <wp:positionH relativeFrom="column">
                  <wp:posOffset>260350</wp:posOffset>
                </wp:positionH>
                <wp:positionV relativeFrom="paragraph">
                  <wp:posOffset>187960</wp:posOffset>
                </wp:positionV>
                <wp:extent cx="245745" cy="268605"/>
                <wp:effectExtent l="0" t="0" r="20955" b="17145"/>
                <wp:wrapNone/>
                <wp:docPr id="1561981784" name="Text Box 1561981784"/>
                <wp:cNvGraphicFramePr/>
                <a:graphic xmlns:a="http://schemas.openxmlformats.org/drawingml/2006/main">
                  <a:graphicData uri="http://schemas.microsoft.com/office/word/2010/wordprocessingShape">
                    <wps:wsp>
                      <wps:cNvSpPr txBox="1"/>
                      <wps:spPr>
                        <a:xfrm>
                          <a:off x="0" y="0"/>
                          <a:ext cx="245745" cy="268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961ED8" w14:textId="4D37B1B1" w:rsidR="00403202" w:rsidRDefault="0040320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61981784" o:spid="_x0000_s1033" type="#_x0000_t202" style="position:absolute;left:0;text-align:left;margin-left:20.5pt;margin-top:14.8pt;width:19.35pt;height:21.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" fillcolor="white [3201]" strokeweight=".5pt">
                <v:textbox>
                  <w:txbxContent>
                    <w:p w14:paraId="7E961ED8" w14:textId="4D37B1B1" w:rsidR="001E1F87" w:rsidRDefault="001E1F87">
                      <w:proofErr w:type="gramStart"/>
                      <w:r>
                        <w:t>a</w:t>
                      </w:r>
                      <w:proofErr w:type="gramEnd"/>
                    </w:p>
                  </w:txbxContent>
                </v:textbox>
              </v:shape>
            </w:pict>
          </mc:Fallback>
        </mc:AlternateContent>
      </w:r>
      <w:r w:rsidR="000A1375">
        <w:rPr>
          <w:rFonts w:ascii="Times New Roman" w:hAnsi="Times New Roman" w:cs="Times New Roman"/>
          <w:noProof/>
          <w:sz w:val="24"/>
          <w:szCs w:val="24"/>
        </w:rPr>
        <w:drawing>
          <wp:inline distT="0" distB="0" distL="0" distR="0" wp14:anchorId="2E78DB7A" wp14:editId="045BD07A">
            <wp:extent cx="2838593" cy="2535731"/>
            <wp:effectExtent l="0" t="0" r="0" b="0"/>
            <wp:docPr id="1561981766" name="Picture 1561981766" descr="E:\Tewabech File\Tewabech Future Climate,2024\Future Analaysis,Scenario 245_1\Scenario 5-8.5 Rainfall_1\daily box 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Tewabech File\Tewabech Future Climate,2024\Future Analaysis,Scenario 245_1\Scenario 5-8.5 Rainfall_1\daily box plot.jpeg"/>
                    <pic:cNvPicPr>
                      <a:picLocks noChangeAspect="1" noChangeArrowheads="1"/>
                    </pic:cNvPicPr>
                  </pic:nvPicPr>
                  <pic:blipFill rotWithShape="1">
                    <a:blip r:embed="rId61">
                      <a:extLst>
                        <a:ext uri="{28A0092B-C50C-407E-A947-70E740481C1C}">
                          <a14:useLocalDpi xmlns:a14="http://schemas.microsoft.com/office/drawing/2010/main" val="0"/>
                        </a:ext>
                      </a:extLst>
                    </a:blip>
                    <a:srcRect l="8406" t="12784" r="7882" b="12434"/>
                    <a:stretch/>
                  </pic:blipFill>
                  <pic:spPr bwMode="auto">
                    <a:xfrm>
                      <a:off x="0" y="0"/>
                      <a:ext cx="2838766" cy="2535886"/>
                    </a:xfrm>
                    <a:prstGeom prst="rect">
                      <a:avLst/>
                    </a:prstGeom>
                    <a:noFill/>
                    <a:ln>
                      <a:noFill/>
                    </a:ln>
                    <a:extLst>
                      <a:ext uri="{53640926-AAD7-44D8-BBD7-CCE9431645EC}">
                        <a14:shadowObscured xmlns:a14="http://schemas.microsoft.com/office/drawing/2010/main"/>
                      </a:ext>
                    </a:extLst>
                  </pic:spPr>
                </pic:pic>
              </a:graphicData>
            </a:graphic>
          </wp:inline>
        </w:drawing>
      </w:r>
      <w:r w:rsidR="000A1375" w:rsidRPr="000A1375">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0A1375">
        <w:rPr>
          <w:rFonts w:ascii="Times New Roman" w:hAnsi="Times New Roman" w:cs="Times New Roman"/>
          <w:noProof/>
          <w:sz w:val="24"/>
          <w:szCs w:val="24"/>
        </w:rPr>
        <w:drawing>
          <wp:inline distT="0" distB="0" distL="0" distR="0" wp14:anchorId="2724E6DC" wp14:editId="0F215391">
            <wp:extent cx="2858696" cy="2532495"/>
            <wp:effectExtent l="0" t="0" r="0" b="1270"/>
            <wp:docPr id="1561981767" name="Picture 1561981767" descr="E:\Tewabech File\Tewabech Future Climate,2024\Future Analaysis,Scenario 245_1\Scenario 5-8.5 Rainfall_2\BOXPLOT DAIIL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Tewabech File\Tewabech Future Climate,2024\Future Analaysis,Scenario 245_1\Scenario 5-8.5 Rainfall_2\BOXPLOT DAIILY.jpeg"/>
                    <pic:cNvPicPr>
                      <a:picLocks noChangeAspect="1" noChangeArrowheads="1"/>
                    </pic:cNvPicPr>
                  </pic:nvPicPr>
                  <pic:blipFill rotWithShape="1">
                    <a:blip r:embed="rId62">
                      <a:extLst>
                        <a:ext uri="{28A0092B-C50C-407E-A947-70E740481C1C}">
                          <a14:useLocalDpi xmlns:a14="http://schemas.microsoft.com/office/drawing/2010/main" val="0"/>
                        </a:ext>
                      </a:extLst>
                    </a:blip>
                    <a:srcRect l="7880" t="12960" r="7706" b="12259"/>
                    <a:stretch/>
                  </pic:blipFill>
                  <pic:spPr bwMode="auto">
                    <a:xfrm>
                      <a:off x="0" y="0"/>
                      <a:ext cx="2862614" cy="2535966"/>
                    </a:xfrm>
                    <a:prstGeom prst="rect">
                      <a:avLst/>
                    </a:prstGeom>
                    <a:noFill/>
                    <a:ln>
                      <a:noFill/>
                    </a:ln>
                    <a:extLst>
                      <a:ext uri="{53640926-AAD7-44D8-BBD7-CCE9431645EC}">
                        <a14:shadowObscured xmlns:a14="http://schemas.microsoft.com/office/drawing/2010/main"/>
                      </a:ext>
                    </a:extLst>
                  </pic:spPr>
                </pic:pic>
              </a:graphicData>
            </a:graphic>
          </wp:inline>
        </w:drawing>
      </w:r>
    </w:p>
    <w:p w14:paraId="0C8FA617" w14:textId="271A5169" w:rsidR="000A1375" w:rsidRPr="000A1375" w:rsidRDefault="005136F0"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7B1E6E3" wp14:editId="1E261520">
                <wp:simplePos x="0" y="0"/>
                <wp:positionH relativeFrom="column">
                  <wp:posOffset>261257</wp:posOffset>
                </wp:positionH>
                <wp:positionV relativeFrom="paragraph">
                  <wp:posOffset>173099</wp:posOffset>
                </wp:positionV>
                <wp:extent cx="284309" cy="268355"/>
                <wp:effectExtent l="0" t="0" r="20955" b="17780"/>
                <wp:wrapNone/>
                <wp:docPr id="1561981786" name="Text Box 1561981786"/>
                <wp:cNvGraphicFramePr/>
                <a:graphic xmlns:a="http://schemas.openxmlformats.org/drawingml/2006/main">
                  <a:graphicData uri="http://schemas.microsoft.com/office/word/2010/wordprocessingShape">
                    <wps:wsp>
                      <wps:cNvSpPr txBox="1"/>
                      <wps:spPr>
                        <a:xfrm>
                          <a:off x="0" y="0"/>
                          <a:ext cx="284309" cy="2683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E6AE7B" w14:textId="013BEBB9" w:rsidR="00403202" w:rsidRDefault="0040320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61981786" o:spid="_x0000_s1034" type="#_x0000_t202" style="position:absolute;left:0;text-align:left;margin-left:20.55pt;margin-top:13.65pt;width:22.4pt;height:2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" fillcolor="white [3201]" strokeweight=".5pt">
                <v:textbox>
                  <w:txbxContent>
                    <w:p w14:paraId="6FE6AE7B" w14:textId="013BEBB9" w:rsidR="001E1F87" w:rsidRDefault="001E1F87">
                      <w:proofErr w:type="gramStart"/>
                      <w:r>
                        <w:t>c</w:t>
                      </w:r>
                      <w:proofErr w:type="gramEnd"/>
                    </w:p>
                  </w:txbxContent>
                </v:textbox>
              </v:shape>
            </w:pict>
          </mc:Fallback>
        </mc:AlternateContent>
      </w:r>
      <w:r w:rsidR="000A1375">
        <w:rPr>
          <w:rFonts w:ascii="Times New Roman" w:hAnsi="Times New Roman" w:cs="Times New Roman"/>
          <w:noProof/>
          <w:sz w:val="24"/>
          <w:szCs w:val="24"/>
        </w:rPr>
        <w:drawing>
          <wp:inline distT="0" distB="0" distL="0" distR="0" wp14:anchorId="60F0C5CD" wp14:editId="2051522F">
            <wp:extent cx="2806217" cy="2512679"/>
            <wp:effectExtent l="0" t="0" r="0" b="2540"/>
            <wp:docPr id="1561981768" name="Picture 1561981768" descr="E:\Tewabech File\Tewabech Future Climate,2024\Future Analaysis,Scenario 245_1\Scenario5-8.5 Rainfall_3\Daily box 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Tewabech File\Tewabech Future Climate,2024\Future Analaysis,Scenario 245_1\Scenario5-8.5 Rainfall_3\Daily box plot.jpeg"/>
                    <pic:cNvPicPr>
                      <a:picLocks noChangeAspect="1" noChangeArrowheads="1"/>
                    </pic:cNvPicPr>
                  </pic:nvPicPr>
                  <pic:blipFill rotWithShape="1">
                    <a:blip r:embed="rId57">
                      <a:extLst>
                        <a:ext uri="{28A0092B-C50C-407E-A947-70E740481C1C}">
                          <a14:useLocalDpi xmlns:a14="http://schemas.microsoft.com/office/drawing/2010/main" val="0"/>
                        </a:ext>
                      </a:extLst>
                    </a:blip>
                    <a:srcRect l="8406" t="12961" r="7882" b="12084"/>
                    <a:stretch/>
                  </pic:blipFill>
                  <pic:spPr bwMode="auto">
                    <a:xfrm>
                      <a:off x="0" y="0"/>
                      <a:ext cx="2807128" cy="2513495"/>
                    </a:xfrm>
                    <a:prstGeom prst="rect">
                      <a:avLst/>
                    </a:prstGeom>
                    <a:noFill/>
                    <a:ln>
                      <a:noFill/>
                    </a:ln>
                    <a:extLst>
                      <a:ext uri="{53640926-AAD7-44D8-BBD7-CCE9431645EC}">
                        <a14:shadowObscured xmlns:a14="http://schemas.microsoft.com/office/drawing/2010/main"/>
                      </a:ext>
                    </a:extLst>
                  </pic:spPr>
                </pic:pic>
              </a:graphicData>
            </a:graphic>
          </wp:inline>
        </w:drawing>
      </w:r>
    </w:p>
    <w:p w14:paraId="4DA8C7A7" w14:textId="4A298B7F" w:rsidR="00F5505A" w:rsidRPr="00F5505A" w:rsidRDefault="00F5505A" w:rsidP="00F5505A">
      <w:pPr>
        <w:pStyle w:val="Caption"/>
        <w:jc w:val="both"/>
        <w:rPr>
          <w:rFonts w:ascii="Times New Roman" w:hAnsi="Times New Roman"/>
          <w:b w:val="0"/>
          <w:sz w:val="24"/>
          <w:szCs w:val="24"/>
        </w:rPr>
      </w:pPr>
      <w:bookmarkStart w:id="139" w:name="_Toc170045349"/>
      <w:r w:rsidRPr="00F5505A">
        <w:rPr>
          <w:rFonts w:ascii="Times New Roman" w:hAnsi="Times New Roman"/>
          <w:sz w:val="24"/>
          <w:szCs w:val="24"/>
        </w:rPr>
        <w:t>Figure 4.</w:t>
      </w:r>
      <w:r w:rsidRPr="00F5505A">
        <w:rPr>
          <w:rFonts w:ascii="Times New Roman" w:hAnsi="Times New Roman"/>
          <w:sz w:val="24"/>
          <w:szCs w:val="24"/>
        </w:rPr>
        <w:fldChar w:fldCharType="begin"/>
      </w:r>
      <w:r w:rsidRPr="00F5505A">
        <w:rPr>
          <w:rFonts w:ascii="Times New Roman" w:hAnsi="Times New Roman"/>
          <w:sz w:val="24"/>
          <w:szCs w:val="24"/>
        </w:rPr>
        <w:instrText xml:space="preserve"> SEQ Figure_4. \* ARABIC </w:instrText>
      </w:r>
      <w:r w:rsidRPr="00F5505A">
        <w:rPr>
          <w:rFonts w:ascii="Times New Roman" w:hAnsi="Times New Roman"/>
          <w:sz w:val="24"/>
          <w:szCs w:val="24"/>
        </w:rPr>
        <w:fldChar w:fldCharType="separate"/>
      </w:r>
      <w:r w:rsidR="00D74D1E">
        <w:rPr>
          <w:rFonts w:ascii="Times New Roman" w:hAnsi="Times New Roman"/>
          <w:noProof/>
          <w:sz w:val="24"/>
          <w:szCs w:val="24"/>
        </w:rPr>
        <w:t>19</w:t>
      </w:r>
      <w:r w:rsidRPr="00F5505A">
        <w:rPr>
          <w:rFonts w:ascii="Times New Roman" w:hAnsi="Times New Roman"/>
          <w:sz w:val="24"/>
          <w:szCs w:val="24"/>
        </w:rPr>
        <w:fldChar w:fldCharType="end"/>
      </w:r>
      <w:r w:rsidRPr="00F5505A">
        <w:rPr>
          <w:rFonts w:ascii="Times New Roman" w:hAnsi="Times New Roman"/>
          <w:sz w:val="24"/>
          <w:szCs w:val="24"/>
        </w:rPr>
        <w:t>.</w:t>
      </w:r>
      <w:r>
        <w:rPr>
          <w:rFonts w:ascii="Times New Roman" w:hAnsi="Times New Roman"/>
          <w:b w:val="0"/>
          <w:sz w:val="24"/>
          <w:szCs w:val="24"/>
        </w:rPr>
        <w:t> </w:t>
      </w:r>
      <w:r w:rsidRPr="00F5505A">
        <w:rPr>
          <w:rFonts w:ascii="Times New Roman" w:hAnsi="Times New Roman"/>
          <w:b w:val="0"/>
          <w:sz w:val="24"/>
          <w:szCs w:val="24"/>
        </w:rPr>
        <w:t>Box and whiskers plot representation of  daily rainfall for western Amhara region under SSP5-8.5 for the period 2021-2050 (a),2051-2080 (b),and 2081-2100 (c).</w:t>
      </w:r>
      <w:bookmarkEnd w:id="139"/>
    </w:p>
    <w:p w14:paraId="4C7E0155" w14:textId="12F97BD0" w:rsidR="002F2712" w:rsidRPr="002F2712" w:rsidRDefault="002F2712" w:rsidP="002F2712">
      <w:pPr>
        <w:pStyle w:val="Heading3"/>
        <w:spacing w:line="360" w:lineRule="auto"/>
        <w:rPr>
          <w:rFonts w:ascii="Times New Roman" w:hAnsi="Times New Roman" w:cs="Times New Roman"/>
        </w:rPr>
      </w:pPr>
      <w:bookmarkStart w:id="140" w:name="_Toc181558836"/>
      <w:r w:rsidRPr="002F2712">
        <w:rPr>
          <w:rFonts w:ascii="Times New Roman" w:hAnsi="Times New Roman" w:cs="Times New Roman"/>
          <w:color w:val="auto"/>
        </w:rPr>
        <w:t>4.3.5.Analysis of monthly and seasonal rainfall total</w:t>
      </w:r>
      <w:bookmarkEnd w:id="140"/>
    </w:p>
    <w:p w14:paraId="47ABBC66" w14:textId="6276E793" w:rsidR="00667784" w:rsidRPr="00A040A3" w:rsidRDefault="002772A1"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4.15 showed the projected mean monthly and seasonal rainfall of Western Amhara region for the period 2021-2100 under SSP2-4.5,SSP3-7.0,ans SSP5-8.5 scenarios.The result showed that,the mean monthly and seasonal rainfall for the period 2051-2080 projected to be b</w:t>
      </w:r>
      <w:r w:rsidR="007F54C7">
        <w:rPr>
          <w:rFonts w:ascii="Times New Roman" w:hAnsi="Times New Roman" w:cs="Times New Roman"/>
          <w:sz w:val="24"/>
          <w:szCs w:val="24"/>
        </w:rPr>
        <w:t>etter than </w:t>
      </w:r>
      <w:r w:rsidR="00A90A2E">
        <w:rPr>
          <w:rFonts w:ascii="Times New Roman" w:hAnsi="Times New Roman" w:cs="Times New Roman"/>
          <w:sz w:val="24"/>
          <w:szCs w:val="24"/>
        </w:rPr>
        <w:t>the period 2021</w:t>
      </w:r>
      <w:r w:rsidR="00A90A2E">
        <w:rPr>
          <w:rFonts w:ascii="Times New Roman" w:hAnsi="Times New Roman" w:cs="Times New Roman"/>
          <w:sz w:val="24"/>
          <w:szCs w:val="24"/>
        </w:rPr>
        <w:noBreakHyphen/>
        <w:t>2050 and 2081</w:t>
      </w:r>
      <w:r w:rsidR="00A90A2E">
        <w:rPr>
          <w:rFonts w:ascii="Times New Roman" w:hAnsi="Times New Roman" w:cs="Times New Roman"/>
          <w:sz w:val="24"/>
          <w:szCs w:val="24"/>
        </w:rPr>
        <w:noBreakHyphen/>
        <w:t>2100 under SSP2</w:t>
      </w:r>
      <w:r w:rsidR="00A90A2E">
        <w:rPr>
          <w:rFonts w:ascii="Times New Roman" w:hAnsi="Times New Roman" w:cs="Times New Roman"/>
          <w:sz w:val="24"/>
          <w:szCs w:val="24"/>
        </w:rPr>
        <w:noBreakHyphen/>
        <w:t>4.5 </w:t>
      </w:r>
      <w:r>
        <w:rPr>
          <w:rFonts w:ascii="Times New Roman" w:hAnsi="Times New Roman" w:cs="Times New Roman"/>
          <w:sz w:val="24"/>
          <w:szCs w:val="24"/>
        </w:rPr>
        <w:t>scenario.</w:t>
      </w:r>
      <w:r w:rsidR="00A90A2E">
        <w:rPr>
          <w:rFonts w:ascii="Times New Roman" w:hAnsi="Times New Roman" w:cs="Times New Roman"/>
          <w:sz w:val="24"/>
          <w:szCs w:val="24"/>
        </w:rPr>
        <w:t>But According to SSP3</w:t>
      </w:r>
      <w:r w:rsidR="00A90A2E">
        <w:rPr>
          <w:rFonts w:ascii="Times New Roman" w:hAnsi="Times New Roman" w:cs="Times New Roman"/>
          <w:sz w:val="24"/>
          <w:szCs w:val="24"/>
        </w:rPr>
        <w:noBreakHyphen/>
        <w:t>7.0 </w:t>
      </w:r>
      <w:r w:rsidR="004D1C34">
        <w:rPr>
          <w:rFonts w:ascii="Times New Roman" w:hAnsi="Times New Roman" w:cs="Times New Roman"/>
          <w:sz w:val="24"/>
          <w:szCs w:val="24"/>
        </w:rPr>
        <w:t>scenario,mean monthly and seasonal rainfall of Western Amhara region expected to be good during 2021-2050 as compared with 2051-2080 and 2081-2100.On the other hand the mean monthly and seasonal rainfall of the main rainy season projected to be better for the p</w:t>
      </w:r>
      <w:r w:rsidR="007F54C7">
        <w:rPr>
          <w:rFonts w:ascii="Times New Roman" w:hAnsi="Times New Roman" w:cs="Times New Roman"/>
          <w:sz w:val="24"/>
          <w:szCs w:val="24"/>
        </w:rPr>
        <w:t>eriod 2051</w:t>
      </w:r>
      <w:r w:rsidR="007F54C7">
        <w:rPr>
          <w:rFonts w:ascii="Times New Roman" w:hAnsi="Times New Roman" w:cs="Times New Roman"/>
          <w:sz w:val="24"/>
          <w:szCs w:val="24"/>
        </w:rPr>
        <w:noBreakHyphen/>
      </w:r>
      <w:r w:rsidR="003A3A73">
        <w:rPr>
          <w:rFonts w:ascii="Times New Roman" w:hAnsi="Times New Roman" w:cs="Times New Roman"/>
          <w:sz w:val="24"/>
          <w:szCs w:val="24"/>
        </w:rPr>
        <w:t>2080 under SSPP5</w:t>
      </w:r>
      <w:r w:rsidR="003A3A73">
        <w:rPr>
          <w:rFonts w:ascii="Times New Roman" w:hAnsi="Times New Roman" w:cs="Times New Roman"/>
          <w:sz w:val="24"/>
          <w:szCs w:val="24"/>
        </w:rPr>
        <w:noBreakHyphen/>
        <w:t>8.5 </w:t>
      </w:r>
      <w:r w:rsidR="004D1C34">
        <w:rPr>
          <w:rFonts w:ascii="Times New Roman" w:hAnsi="Times New Roman" w:cs="Times New Roman"/>
          <w:sz w:val="24"/>
          <w:szCs w:val="24"/>
        </w:rPr>
        <w:t>scenario.</w:t>
      </w:r>
      <w:r w:rsidR="003A3A73">
        <w:rPr>
          <w:rFonts w:ascii="Times New Roman" w:hAnsi="Times New Roman" w:cs="Times New Roman"/>
          <w:sz w:val="24"/>
          <w:szCs w:val="24"/>
        </w:rPr>
        <w:t>A study by </w:t>
      </w:r>
      <w:r w:rsidR="000949C9" w:rsidRPr="000949C9">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{"citationID":"a6f910jk69","properties":{"formattedCitation":"\\uldash{(Tegegn, 2015)}","plainCitation":"(Tegegn, 2015)","dontUpdate":true,"noteIndex":0},"citationItems":[{"id":1136,"uris":["http://zotero.org/users/10693454/items/4QI6XQ8Y"],"itemData":{"id":1136,"type":"article-journal","language":"en","source":"Zotero","title":"Analysis of Past and Future Intra-Seasonal Rainfall Variability and its Implications for Crop Production in the North Eastern Amhara Region, Ethiopia","author":[{"family":"Tegegn","given":"Muluneh Getaneh"}],"issued":{"date-parts":[["2015"]]}}}],"schema":"https://github.com/citation-style-language/schema/raw/master/csl-citation.json"} </w:instrText>
      </w:r>
      <w:r w:rsidR="000949C9" w:rsidRPr="000949C9">
        <w:rPr>
          <w:rFonts w:ascii="Times New Roman" w:hAnsi="Times New Roman" w:cs="Times New Roman"/>
          <w:sz w:val="24"/>
          <w:szCs w:val="24"/>
          <w:highlight w:val="yellow"/>
        </w:rPr>
        <w:fldChar w:fldCharType="separate"/>
      </w:r>
      <w:r w:rsidR="00AD02BF">
        <w:rPr>
          <w:rFonts w:ascii="Times New Roman" w:hAnsi="Times New Roman" w:cs="Times New Roman"/>
          <w:sz w:val="24"/>
          <w:szCs w:val="24"/>
        </w:rPr>
        <w:t>Tegegn, </w:t>
      </w:r>
      <w:r w:rsidR="000949C9">
        <w:rPr>
          <w:rFonts w:ascii="Times New Roman" w:hAnsi="Times New Roman" w:cs="Times New Roman"/>
          <w:sz w:val="24"/>
          <w:szCs w:val="24"/>
        </w:rPr>
        <w:t>(</w:t>
      </w:r>
      <w:r w:rsidR="000949C9" w:rsidRPr="000949C9">
        <w:rPr>
          <w:rFonts w:ascii="Times New Roman" w:hAnsi="Times New Roman" w:cs="Times New Roman"/>
          <w:sz w:val="24"/>
          <w:szCs w:val="24"/>
        </w:rPr>
        <w:t>2015)</w:t>
      </w:r>
      <w:r w:rsidR="000949C9" w:rsidRPr="000949C9">
        <w:rPr>
          <w:rFonts w:ascii="Times New Roman" w:hAnsi="Times New Roman" w:cs="Times New Roman"/>
          <w:sz w:val="24"/>
          <w:szCs w:val="24"/>
          <w:highlight w:val="yellow"/>
        </w:rPr>
        <w:fldChar w:fldCharType="end"/>
      </w:r>
      <w:r w:rsidR="003A3A73">
        <w:rPr>
          <w:rFonts w:ascii="Times New Roman" w:hAnsi="Times New Roman" w:cs="Times New Roman"/>
          <w:sz w:val="24"/>
          <w:szCs w:val="24"/>
        </w:rPr>
        <w:t> for the </w:t>
      </w:r>
      <w:r w:rsidR="00AD02BF">
        <w:rPr>
          <w:rFonts w:ascii="Times New Roman" w:hAnsi="Times New Roman" w:cs="Times New Roman"/>
          <w:sz w:val="24"/>
          <w:szCs w:val="24"/>
        </w:rPr>
        <w:t>period </w:t>
      </w:r>
      <w:r w:rsidR="003A3A73">
        <w:rPr>
          <w:rFonts w:ascii="Times New Roman" w:hAnsi="Times New Roman" w:cs="Times New Roman"/>
          <w:sz w:val="24"/>
          <w:szCs w:val="24"/>
        </w:rPr>
        <w:t>1992</w:t>
      </w:r>
      <w:r w:rsidR="003A3A73">
        <w:rPr>
          <w:rFonts w:ascii="Times New Roman" w:hAnsi="Times New Roman" w:cs="Times New Roman"/>
          <w:sz w:val="24"/>
          <w:szCs w:val="24"/>
        </w:rPr>
        <w:noBreakHyphen/>
        <w:t>2012 ,also </w:t>
      </w:r>
      <w:r w:rsidR="00DA3F79">
        <w:rPr>
          <w:rFonts w:ascii="Times New Roman" w:hAnsi="Times New Roman" w:cs="Times New Roman"/>
          <w:sz w:val="24"/>
          <w:szCs w:val="24"/>
        </w:rPr>
        <w:t xml:space="preserve">showed the average agreed of GCM models in increasing </w:t>
      </w:r>
      <w:r w:rsidR="00DA3F79" w:rsidRPr="00B3619C">
        <w:rPr>
          <w:rFonts w:ascii="Times New Roman" w:hAnsi="Times New Roman" w:cs="Times New Roman"/>
          <w:i/>
          <w:sz w:val="24"/>
          <w:szCs w:val="24"/>
        </w:rPr>
        <w:t>kiremt</w:t>
      </w:r>
      <w:r w:rsidR="00DA3F79">
        <w:rPr>
          <w:rFonts w:ascii="Times New Roman" w:hAnsi="Times New Roman" w:cs="Times New Roman"/>
          <w:sz w:val="24"/>
          <w:szCs w:val="24"/>
        </w:rPr>
        <w:t xml:space="preserve"> seasonal rainfall </w:t>
      </w:r>
      <w:r w:rsidR="00B3619C">
        <w:rPr>
          <w:rFonts w:ascii="Times New Roman" w:hAnsi="Times New Roman" w:cs="Times New Roman"/>
          <w:sz w:val="24"/>
          <w:szCs w:val="24"/>
        </w:rPr>
        <w:t xml:space="preserve">total </w:t>
      </w:r>
      <w:r w:rsidR="00B3619C">
        <w:rPr>
          <w:rFonts w:ascii="Times New Roman" w:hAnsi="Times New Roman" w:cs="Times New Roman"/>
          <w:sz w:val="24"/>
          <w:szCs w:val="24"/>
        </w:rPr>
        <w:lastRenderedPageBreak/>
        <w:t>by </w:t>
      </w:r>
      <w:r w:rsidR="007F54C7">
        <w:rPr>
          <w:rFonts w:ascii="Times New Roman" w:hAnsi="Times New Roman" w:cs="Times New Roman"/>
          <w:sz w:val="24"/>
          <w:szCs w:val="24"/>
        </w:rPr>
        <w:t>2030s under RCP 4.5 (Representative Concentration Pathways 4.5) emission </w:t>
      </w:r>
      <w:r w:rsidR="00DA3F79">
        <w:rPr>
          <w:rFonts w:ascii="Times New Roman" w:hAnsi="Times New Roman" w:cs="Times New Roman"/>
          <w:sz w:val="24"/>
          <w:szCs w:val="24"/>
        </w:rPr>
        <w:t>scenario.</w:t>
      </w:r>
      <w:r w:rsidR="004D1C34">
        <w:rPr>
          <w:rFonts w:ascii="Times New Roman" w:hAnsi="Times New Roman" w:cs="Times New Roman"/>
          <w:sz w:val="24"/>
          <w:szCs w:val="24"/>
        </w:rPr>
        <w:t>Overall,Western Amhara region projected t</w:t>
      </w:r>
      <w:r w:rsidR="009A309F">
        <w:rPr>
          <w:rFonts w:ascii="Times New Roman" w:hAnsi="Times New Roman" w:cs="Times New Roman"/>
          <w:sz w:val="24"/>
          <w:szCs w:val="24"/>
        </w:rPr>
        <w:t>o</w:t>
      </w:r>
      <w:r w:rsidR="004D1C34">
        <w:rPr>
          <w:rFonts w:ascii="Times New Roman" w:hAnsi="Times New Roman" w:cs="Times New Roman"/>
          <w:sz w:val="24"/>
          <w:szCs w:val="24"/>
        </w:rPr>
        <w:t xml:space="preserve"> acquire better rainfall amount during July and </w:t>
      </w:r>
      <w:r w:rsidR="00B3619C">
        <w:rPr>
          <w:rFonts w:ascii="Times New Roman" w:hAnsi="Times New Roman" w:cs="Times New Roman"/>
          <w:sz w:val="24"/>
          <w:szCs w:val="24"/>
        </w:rPr>
        <w:t>August than June and September months under all considered scenarios and projected time </w:t>
      </w:r>
      <w:r w:rsidR="004D1C34">
        <w:rPr>
          <w:rFonts w:ascii="Times New Roman" w:hAnsi="Times New Roman" w:cs="Times New Roman"/>
          <w:sz w:val="24"/>
          <w:szCs w:val="24"/>
        </w:rPr>
        <w:t>periods.More over,the highest projected seasonal rainfall will be 1036.5mm/year for the period 2051-2080 under SSP2-4.5 scenario.</w:t>
      </w:r>
      <w:r w:rsidR="00434C25">
        <w:rPr>
          <w:rFonts w:ascii="Times New Roman" w:hAnsi="Times New Roman" w:cs="Times New Roman"/>
          <w:sz w:val="24"/>
          <w:szCs w:val="24"/>
        </w:rPr>
        <w:t>For the period 2081-2100,</w:t>
      </w:r>
      <w:r w:rsidR="0087695D">
        <w:rPr>
          <w:rFonts w:ascii="Times New Roman" w:hAnsi="Times New Roman" w:cs="Times New Roman"/>
          <w:sz w:val="24"/>
          <w:szCs w:val="24"/>
        </w:rPr>
        <w:t xml:space="preserve">the seasonal </w:t>
      </w:r>
      <w:r w:rsidR="0087695D" w:rsidRPr="00302B81">
        <w:rPr>
          <w:rFonts w:ascii="Times New Roman" w:hAnsi="Times New Roman" w:cs="Times New Roman"/>
          <w:i/>
          <w:sz w:val="24"/>
          <w:szCs w:val="24"/>
        </w:rPr>
        <w:t>kiremt</w:t>
      </w:r>
      <w:r w:rsidR="0087695D">
        <w:rPr>
          <w:rFonts w:ascii="Times New Roman" w:hAnsi="Times New Roman" w:cs="Times New Roman"/>
          <w:sz w:val="24"/>
          <w:szCs w:val="24"/>
        </w:rPr>
        <w:t xml:space="preserve"> rainfall expected to decrease as compared with baseline seasonal rainfall u</w:t>
      </w:r>
      <w:r w:rsidR="00434C25">
        <w:rPr>
          <w:rFonts w:ascii="Times New Roman" w:hAnsi="Times New Roman" w:cs="Times New Roman"/>
          <w:sz w:val="24"/>
          <w:szCs w:val="24"/>
        </w:rPr>
        <w:t>nder SSP2-4.5,</w:t>
      </w:r>
      <w:r w:rsidR="00302B81">
        <w:rPr>
          <w:rFonts w:ascii="Times New Roman" w:hAnsi="Times New Roman" w:cs="Times New Roman"/>
          <w:sz w:val="24"/>
          <w:szCs w:val="24"/>
        </w:rPr>
        <w:t> </w:t>
      </w:r>
      <w:r w:rsidR="00434C25">
        <w:rPr>
          <w:rFonts w:ascii="Times New Roman" w:hAnsi="Times New Roman" w:cs="Times New Roman"/>
          <w:sz w:val="24"/>
          <w:szCs w:val="24"/>
        </w:rPr>
        <w:t>SSP3-7.0,</w:t>
      </w:r>
      <w:r w:rsidR="00302B81">
        <w:rPr>
          <w:rFonts w:ascii="Times New Roman" w:hAnsi="Times New Roman" w:cs="Times New Roman"/>
          <w:sz w:val="24"/>
          <w:szCs w:val="24"/>
        </w:rPr>
        <w:t> </w:t>
      </w:r>
      <w:r w:rsidR="0087695D">
        <w:rPr>
          <w:rFonts w:ascii="Times New Roman" w:hAnsi="Times New Roman" w:cs="Times New Roman"/>
          <w:sz w:val="24"/>
          <w:szCs w:val="24"/>
        </w:rPr>
        <w:t>and SSP5-8.5 scenario.</w:t>
      </w:r>
      <w:r w:rsidR="006E692B">
        <w:rPr>
          <w:rFonts w:ascii="Times New Roman" w:hAnsi="Times New Roman" w:cs="Times New Roman"/>
          <w:sz w:val="24"/>
          <w:szCs w:val="24"/>
        </w:rPr>
        <w:t>In line with my study ,</w:t>
      </w:r>
      <w:r w:rsidR="00CC5EA6" w:rsidRPr="00CC5EA6">
        <w:rPr>
          <w:rFonts w:ascii="Times New Roman" w:hAnsi="Times New Roman" w:cs="Times New Roman"/>
          <w:sz w:val="24"/>
          <w:szCs w:val="24"/>
        </w:rPr>
        <w:t xml:space="preserve"> a study conducted by </w:t>
      </w:r>
      <w:r w:rsidR="00FC5D2D" w:rsidRPr="00FC5D2D">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{"citationID":"ab881odqhr","properties":{"formattedCitation":"\\uldash{(Arndt et al., 2011)}","plainCitation":"(Arndt et al., 2011)","dontUpdate":true,"noteIndex":0},"citationItems":[{"id":1141,"uris":["http://zotero.org/users/10693454/items/WVSARSEW"],"itemData":{"id":1141,"type":"article-journal","container-title":"Global Environmental Change","issue":"2","note":"publisher: Elsevier","page":"701–710","title":"Ethiopia's growth prospects in a changing climate: A stochastic general equilibrium approach","volume":"21","author":[{"family":"Arndt","given":"Channing"},{"family":"Robinson","given":"Sherman"},{"family":"Willenbockel","given":"Dirk"}],"issued":{"date-parts":[["2011"]]}}}],"schema":"https://github.com/citation-style-language/schema/raw/master/csl-citation.json"} </w:instrText>
      </w:r>
      <w:r w:rsidR="00FC5D2D" w:rsidRPr="00FC5D2D">
        <w:rPr>
          <w:rFonts w:ascii="Times New Roman" w:hAnsi="Times New Roman" w:cs="Times New Roman"/>
          <w:sz w:val="24"/>
          <w:szCs w:val="24"/>
          <w:highlight w:val="yellow"/>
        </w:rPr>
        <w:fldChar w:fldCharType="separate"/>
      </w:r>
      <w:r w:rsidR="00FC5D2D" w:rsidRPr="00FC5D2D">
        <w:rPr>
          <w:rFonts w:ascii="Times New Roman" w:hAnsi="Times New Roman" w:cs="Times New Roman"/>
          <w:sz w:val="24"/>
          <w:szCs w:val="24"/>
        </w:rPr>
        <w:t xml:space="preserve">Arndt </w:t>
      </w:r>
      <w:r w:rsidR="00FC5D2D" w:rsidRPr="00FC5D2D">
        <w:rPr>
          <w:rFonts w:ascii="Times New Roman" w:hAnsi="Times New Roman" w:cs="Times New Roman"/>
          <w:i/>
          <w:sz w:val="24"/>
          <w:szCs w:val="24"/>
        </w:rPr>
        <w:t>et al</w:t>
      </w:r>
      <w:r w:rsidR="00FC5D2D" w:rsidRPr="00FC5D2D">
        <w:rPr>
          <w:rFonts w:ascii="Times New Roman" w:hAnsi="Times New Roman" w:cs="Times New Roman"/>
          <w:sz w:val="24"/>
          <w:szCs w:val="24"/>
        </w:rPr>
        <w:t>.(2011)</w:t>
      </w:r>
      <w:r w:rsidR="00FC5D2D" w:rsidRPr="00FC5D2D">
        <w:rPr>
          <w:rFonts w:ascii="Times New Roman" w:hAnsi="Times New Roman" w:cs="Times New Roman"/>
          <w:sz w:val="24"/>
          <w:szCs w:val="24"/>
          <w:highlight w:val="yellow"/>
        </w:rPr>
        <w:fldChar w:fldCharType="end"/>
      </w:r>
      <w:r w:rsidR="00FC5D2D">
        <w:rPr>
          <w:rFonts w:ascii="Times New Roman" w:hAnsi="Times New Roman" w:cs="Times New Roman"/>
          <w:sz w:val="24"/>
          <w:szCs w:val="24"/>
        </w:rPr>
        <w:t> </w:t>
      </w:r>
      <w:r w:rsidR="00CC5EA6" w:rsidRPr="00CC5EA6">
        <w:rPr>
          <w:rFonts w:ascii="Times New Roman" w:hAnsi="Times New Roman" w:cs="Times New Roman"/>
          <w:sz w:val="24"/>
          <w:szCs w:val="24"/>
        </w:rPr>
        <w:t>showed decreasing</w:t>
      </w:r>
      <w:r w:rsidR="006E692B">
        <w:rPr>
          <w:rFonts w:ascii="Times New Roman" w:hAnsi="Times New Roman" w:cs="Times New Roman"/>
          <w:sz w:val="24"/>
          <w:szCs w:val="24"/>
        </w:rPr>
        <w:t xml:space="preserve"> of </w:t>
      </w:r>
      <w:r w:rsidR="00CC5EA6" w:rsidRPr="00CC5EA6">
        <w:rPr>
          <w:rFonts w:ascii="Times New Roman" w:hAnsi="Times New Roman" w:cs="Times New Roman"/>
          <w:sz w:val="24"/>
          <w:szCs w:val="24"/>
        </w:rPr>
        <w:t xml:space="preserve"> </w:t>
      </w:r>
      <w:r w:rsidR="00CC5EA6" w:rsidRPr="00302B81">
        <w:rPr>
          <w:rFonts w:ascii="Times New Roman" w:hAnsi="Times New Roman" w:cs="Times New Roman"/>
          <w:i/>
          <w:sz w:val="24"/>
          <w:szCs w:val="24"/>
        </w:rPr>
        <w:t>Kiremt</w:t>
      </w:r>
      <w:r w:rsidR="00CC5EA6" w:rsidRPr="00CC5EA6">
        <w:rPr>
          <w:rFonts w:ascii="Times New Roman" w:hAnsi="Times New Roman" w:cs="Times New Roman"/>
          <w:sz w:val="24"/>
          <w:szCs w:val="24"/>
        </w:rPr>
        <w:t xml:space="preserve"> </w:t>
      </w:r>
      <w:r w:rsidR="00CC5EA6">
        <w:rPr>
          <w:rFonts w:ascii="Times New Roman" w:hAnsi="Times New Roman" w:cs="Times New Roman"/>
          <w:sz w:val="24"/>
          <w:szCs w:val="24"/>
        </w:rPr>
        <w:t xml:space="preserve"> rainfall </w:t>
      </w:r>
      <w:r w:rsidR="006E692B">
        <w:rPr>
          <w:rFonts w:ascii="Times New Roman" w:hAnsi="Times New Roman" w:cs="Times New Roman"/>
          <w:sz w:val="24"/>
          <w:szCs w:val="24"/>
        </w:rPr>
        <w:t>by</w:t>
      </w:r>
      <w:r w:rsidR="00CC5EA6">
        <w:rPr>
          <w:rFonts w:ascii="Times New Roman" w:hAnsi="Times New Roman" w:cs="Times New Roman"/>
          <w:sz w:val="24"/>
          <w:szCs w:val="24"/>
        </w:rPr>
        <w:t xml:space="preserve"> </w:t>
      </w:r>
      <w:r w:rsidR="00CC5EA6" w:rsidRPr="00CC5EA6">
        <w:rPr>
          <w:rFonts w:ascii="Times New Roman" w:hAnsi="Times New Roman" w:cs="Times New Roman"/>
          <w:sz w:val="24"/>
          <w:szCs w:val="24"/>
        </w:rPr>
        <w:t>5-6%</w:t>
      </w:r>
      <w:r w:rsidR="00CC5EA6">
        <w:rPr>
          <w:rFonts w:ascii="Times New Roman" w:hAnsi="Times New Roman" w:cs="Times New Roman"/>
          <w:sz w:val="24"/>
          <w:szCs w:val="24"/>
        </w:rPr>
        <w:t xml:space="preserve"> </w:t>
      </w:r>
      <w:r w:rsidR="00CC5EA6" w:rsidRPr="00CC5EA6">
        <w:rPr>
          <w:rFonts w:ascii="Times New Roman" w:hAnsi="Times New Roman" w:cs="Times New Roman"/>
          <w:sz w:val="24"/>
          <w:szCs w:val="24"/>
        </w:rPr>
        <w:t>by 2080s</w:t>
      </w:r>
      <w:r w:rsidR="006E692B">
        <w:rPr>
          <w:rFonts w:ascii="Times New Roman" w:hAnsi="Times New Roman" w:cs="Times New Roman"/>
          <w:sz w:val="24"/>
          <w:szCs w:val="24"/>
        </w:rPr>
        <w:t xml:space="preserve"> in Ethiopia</w:t>
      </w:r>
      <w:r w:rsidR="00CC5EA6" w:rsidRPr="00CC5EA6">
        <w:rPr>
          <w:rFonts w:ascii="Times New Roman" w:hAnsi="Times New Roman" w:cs="Times New Roman"/>
          <w:sz w:val="24"/>
          <w:szCs w:val="24"/>
        </w:rPr>
        <w:t>.</w:t>
      </w:r>
      <w:r w:rsidR="00E6681E">
        <w:rPr>
          <w:rFonts w:ascii="Times New Roman" w:hAnsi="Times New Roman" w:cs="Times New Roman"/>
          <w:sz w:val="24"/>
          <w:szCs w:val="24"/>
        </w:rPr>
        <w:t xml:space="preserve">A study by </w:t>
      </w:r>
      <w:r w:rsidR="00302B81">
        <w:rPr>
          <w:rFonts w:ascii="Times New Roman" w:hAnsi="Times New Roman" w:cs="Times New Roman"/>
          <w:bCs/>
          <w:sz w:val="24"/>
          <w:szCs w:val="24"/>
        </w:rPr>
        <w:t xml:space="preserve"> </w:t>
      </w:r>
      <w:r w:rsidR="00302B81" w:rsidRPr="002C3697">
        <w:rPr>
          <w:rFonts w:ascii="Times New Roman" w:hAnsi="Times New Roman" w:cs="Times New Roman"/>
          <w:bCs/>
          <w:sz w:val="24"/>
          <w:szCs w:val="24"/>
        </w:rPr>
        <w:fldChar w:fldCharType="begin"/>
      </w:r>
      <w:r w:rsidR="003D4F54">
        <w:rPr>
          <w:rFonts w:ascii="Times New Roman" w:hAnsi="Times New Roman" w:cs="Times New Roman"/>
          <w:bCs/>
          <w:sz w:val="24"/>
          <w:szCs w:val="24"/>
        </w:rPr>
        <w:instrText xml:space="preserve"> ADDIN ZOTERO_ITEM CSL_CITATION {"citationID":"SJTPQGsG","properties":{"formattedCitation":"\\uldash{(Wasihun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302B81" w:rsidRPr="002C3697">
        <w:rPr>
          <w:rFonts w:ascii="Times New Roman" w:hAnsi="Times New Roman" w:cs="Times New Roman"/>
          <w:bCs/>
          <w:sz w:val="24"/>
          <w:szCs w:val="24"/>
        </w:rPr>
        <w:fldChar w:fldCharType="separate"/>
      </w:r>
      <w:r w:rsidR="00302B81">
        <w:rPr>
          <w:rFonts w:ascii="Times New Roman" w:hAnsi="Times New Roman" w:cs="Times New Roman"/>
          <w:sz w:val="24"/>
          <w:szCs w:val="24"/>
        </w:rPr>
        <w:t>Wasihun </w:t>
      </w:r>
      <w:r w:rsidR="00302B81" w:rsidRPr="002C3697">
        <w:rPr>
          <w:rFonts w:ascii="Times New Roman" w:hAnsi="Times New Roman" w:cs="Times New Roman"/>
          <w:i/>
          <w:sz w:val="24"/>
          <w:szCs w:val="24"/>
        </w:rPr>
        <w:t>et</w:t>
      </w:r>
      <w:r w:rsidR="00302B81" w:rsidRPr="002C3697">
        <w:rPr>
          <w:rFonts w:ascii="Times New Roman" w:hAnsi="Times New Roman" w:cs="Times New Roman"/>
          <w:sz w:val="24"/>
          <w:szCs w:val="24"/>
        </w:rPr>
        <w:t xml:space="preserve"> </w:t>
      </w:r>
      <w:r w:rsidR="00302B81" w:rsidRPr="002C3697">
        <w:rPr>
          <w:rFonts w:ascii="Times New Roman" w:hAnsi="Times New Roman" w:cs="Times New Roman"/>
          <w:i/>
          <w:sz w:val="24"/>
          <w:szCs w:val="24"/>
        </w:rPr>
        <w:t>al</w:t>
      </w:r>
      <w:r w:rsidR="00302B81" w:rsidRPr="002C3697">
        <w:rPr>
          <w:rFonts w:ascii="Times New Roman" w:hAnsi="Times New Roman" w:cs="Times New Roman"/>
          <w:sz w:val="24"/>
          <w:szCs w:val="24"/>
        </w:rPr>
        <w:t>.(2020)</w:t>
      </w:r>
      <w:r w:rsidR="00302B81" w:rsidRPr="002C3697">
        <w:rPr>
          <w:rFonts w:ascii="Times New Roman" w:hAnsi="Times New Roman" w:cs="Times New Roman"/>
          <w:bCs/>
          <w:sz w:val="24"/>
          <w:szCs w:val="24"/>
        </w:rPr>
        <w:fldChar w:fldCharType="end"/>
      </w:r>
      <w:r w:rsidR="00302B81">
        <w:rPr>
          <w:rFonts w:ascii="Times New Roman" w:hAnsi="Times New Roman" w:cs="Times New Roman"/>
          <w:bCs/>
          <w:sz w:val="24"/>
          <w:szCs w:val="24"/>
        </w:rPr>
        <w:t xml:space="preserve"> </w:t>
      </w:r>
      <w:r w:rsidR="00E6681E">
        <w:rPr>
          <w:rFonts w:ascii="Times New Roman" w:hAnsi="Times New Roman" w:cs="Times New Roman"/>
          <w:sz w:val="24"/>
          <w:szCs w:val="24"/>
        </w:rPr>
        <w:t>also</w:t>
      </w:r>
      <w:r w:rsidR="00302B81">
        <w:rPr>
          <w:rFonts w:ascii="Times New Roman" w:hAnsi="Times New Roman" w:cs="Times New Roman"/>
          <w:sz w:val="24"/>
          <w:szCs w:val="24"/>
        </w:rPr>
        <w:t xml:space="preserve"> showed ,the decrease projected </w:t>
      </w:r>
      <w:r w:rsidR="00E6681E" w:rsidRPr="00302B81">
        <w:rPr>
          <w:rFonts w:ascii="Times New Roman" w:hAnsi="Times New Roman" w:cs="Times New Roman"/>
          <w:i/>
          <w:sz w:val="24"/>
          <w:szCs w:val="24"/>
        </w:rPr>
        <w:t>kiremt</w:t>
      </w:r>
      <w:r w:rsidR="00302B81">
        <w:rPr>
          <w:rFonts w:ascii="Times New Roman" w:hAnsi="Times New Roman" w:cs="Times New Roman"/>
          <w:sz w:val="24"/>
          <w:szCs w:val="24"/>
        </w:rPr>
        <w:t> season rainfall amount in </w:t>
      </w:r>
      <w:r w:rsidR="00E6681E">
        <w:rPr>
          <w:rFonts w:ascii="Times New Roman" w:hAnsi="Times New Roman" w:cs="Times New Roman"/>
          <w:sz w:val="24"/>
          <w:szCs w:val="24"/>
        </w:rPr>
        <w:t>Wes</w:t>
      </w:r>
      <w:r w:rsidR="00302B81">
        <w:rPr>
          <w:rFonts w:ascii="Times New Roman" w:hAnsi="Times New Roman" w:cs="Times New Roman"/>
          <w:sz w:val="24"/>
          <w:szCs w:val="24"/>
        </w:rPr>
        <w:t>t Harerghe,Oromia </w:t>
      </w:r>
      <w:r w:rsidR="00E6681E">
        <w:rPr>
          <w:rFonts w:ascii="Times New Roman" w:hAnsi="Times New Roman" w:cs="Times New Roman"/>
          <w:sz w:val="24"/>
          <w:szCs w:val="24"/>
        </w:rPr>
        <w:t>Ethiopia</w:t>
      </w:r>
      <w:r w:rsidR="007B676A">
        <w:rPr>
          <w:rFonts w:ascii="Times New Roman" w:hAnsi="Times New Roman" w:cs="Times New Roman"/>
          <w:sz w:val="24"/>
          <w:szCs w:val="24"/>
        </w:rPr>
        <w:t xml:space="preserve">.Another study by </w:t>
      </w:r>
      <w:r w:rsidR="00FC5D2D" w:rsidRPr="00FC5D2D">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{"citationID":"aoe4b91l05","properties":{"formattedCitation":"\\uldash{(Alaminie et al., 2021)}","plainCitation":"(Alaminie et al., 2021)","dontUpdate":true,"noteIndex":0},"citationItems":[{"id":1159,"uris":["http://zotero.org/users/10693454/items/Y45G53CZ"],"itemData":{"id":1159,"type":"article-journal","abstract":"Climate predictions using recent and high-resolution climate models are becoming important for effective decision-making and for designing appropriate climate change adaptation and mitigation strategies. Due to highly variable climate and data scarcity of the upper Blue Nile Basin, previous studies did not detect speciﬁc uniﬁed trends. This study discusses, the past and future climate projections under CMIP6-SSPs scenarios for the basin. For the models’ validation and selection, reanalysis data were used after comparing with area-averaged ground observational data. Quantile mapping systematic bias correction and Mann–Kendall trend test were applied to evaluate the trends of selected CMIP6 models during the 21st century. Results revealed that, ERA5 for temperature and GPCC for precipitation have best agreement with the basin observational data, MRI-ESM2-0 for temperature and BCC-CSM-2MR for precipitation were selected based on their highest performance. The MRI-ESM2-0 mean annual maximum temperature for the near (long)-term period shows an increase of 1.1 (1.5) ◦C, 1.3 (2.2) ◦C, 1.2 (2.8) ◦C, and 1.5 (3.8) ◦C under the four SSPs. On the other hand, the BCC-CSM-2MR precipitation projections show slightly (statistically insigniﬁcant) increasing trend for the near (long)-term periods by 5.9 (6.1)%, 12.8 (13.7)%, 9.5 (9.1)%, and 17.1(17.7)% under four SSPs scenarios.","container-title":"Water","DOI":"10.3390/w13152110","ISSN":"2073-4441","issue":"15","journalAbbreviation":"Water","language":"en","license":"https://creativecommons.org/licenses/by/4.0/","page":"2110","source":"DOI.org (Crossref)","title":"Evaluation of Past and Future Climate Trends under CMIP6 Scenarios for the UBNB (Abay), Ethiopia","URL":"https://www.mdpi.com/2073-4441/13/15/2110","volume":"13","author":[{"family":"Alaminie","given":"Addis A."},{"family":"Tilahun","given":"Seifu A."},{"family":"Legesse","given":"Solomon A."},{"family":"Zimale","given":"Fasikaw A."},{"family":"Tarkegn","given":"Gashaw Bimrew"},{"family":"Jury","given":"Mark R."}],"accessed":{"date-parts":[["2024",6,7]]},"issued":{"date-parts":[["2021",7,31]]}}}],"schema":"https://github.com/citation-style-language/schema/raw/master/csl-citation.json"} </w:instrText>
      </w:r>
      <w:r w:rsidR="00FC5D2D" w:rsidRPr="00FC5D2D">
        <w:rPr>
          <w:rFonts w:ascii="Times New Roman" w:hAnsi="Times New Roman" w:cs="Times New Roman"/>
          <w:sz w:val="24"/>
          <w:szCs w:val="24"/>
          <w:highlight w:val="yellow"/>
        </w:rPr>
        <w:fldChar w:fldCharType="separate"/>
      </w:r>
      <w:r w:rsidR="00FC5D2D">
        <w:rPr>
          <w:rFonts w:ascii="Times New Roman" w:hAnsi="Times New Roman" w:cs="Times New Roman"/>
          <w:sz w:val="24"/>
          <w:szCs w:val="24"/>
        </w:rPr>
        <w:t xml:space="preserve">Alaminie </w:t>
      </w:r>
      <w:r w:rsidR="00FC5D2D" w:rsidRPr="00FC5D2D">
        <w:rPr>
          <w:rFonts w:ascii="Times New Roman" w:hAnsi="Times New Roman" w:cs="Times New Roman"/>
          <w:i/>
          <w:sz w:val="24"/>
          <w:szCs w:val="24"/>
        </w:rPr>
        <w:t>et</w:t>
      </w:r>
      <w:r w:rsidR="00FC5D2D">
        <w:rPr>
          <w:rFonts w:ascii="Times New Roman" w:hAnsi="Times New Roman" w:cs="Times New Roman"/>
          <w:sz w:val="24"/>
          <w:szCs w:val="24"/>
        </w:rPr>
        <w:t xml:space="preserve"> </w:t>
      </w:r>
      <w:r w:rsidR="00FC5D2D" w:rsidRPr="00FC5D2D">
        <w:rPr>
          <w:rFonts w:ascii="Times New Roman" w:hAnsi="Times New Roman" w:cs="Times New Roman"/>
          <w:i/>
          <w:sz w:val="24"/>
          <w:szCs w:val="24"/>
        </w:rPr>
        <w:t>al</w:t>
      </w:r>
      <w:r w:rsidR="00FC5D2D">
        <w:rPr>
          <w:rFonts w:ascii="Times New Roman" w:hAnsi="Times New Roman" w:cs="Times New Roman"/>
          <w:sz w:val="24"/>
          <w:szCs w:val="24"/>
        </w:rPr>
        <w:t>.(</w:t>
      </w:r>
      <w:r w:rsidR="00FC5D2D" w:rsidRPr="00FC5D2D">
        <w:rPr>
          <w:rFonts w:ascii="Times New Roman" w:hAnsi="Times New Roman" w:cs="Times New Roman"/>
          <w:sz w:val="24"/>
          <w:szCs w:val="24"/>
        </w:rPr>
        <w:t>2021)</w:t>
      </w:r>
      <w:r w:rsidR="00FC5D2D" w:rsidRPr="00FC5D2D">
        <w:rPr>
          <w:rFonts w:ascii="Times New Roman" w:hAnsi="Times New Roman" w:cs="Times New Roman"/>
          <w:sz w:val="24"/>
          <w:szCs w:val="24"/>
          <w:highlight w:val="yellow"/>
        </w:rPr>
        <w:fldChar w:fldCharType="end"/>
      </w:r>
      <w:r w:rsidR="00FC5D2D">
        <w:rPr>
          <w:rFonts w:ascii="Times New Roman" w:hAnsi="Times New Roman" w:cs="Times New Roman"/>
          <w:sz w:val="24"/>
          <w:szCs w:val="24"/>
        </w:rPr>
        <w:t xml:space="preserve"> </w:t>
      </w:r>
      <w:r w:rsidR="007B676A" w:rsidRPr="00FC5D2D">
        <w:rPr>
          <w:rFonts w:ascii="Times New Roman" w:hAnsi="Times New Roman" w:cs="Times New Roman"/>
          <w:sz w:val="24"/>
          <w:szCs w:val="24"/>
        </w:rPr>
        <w:t>,</w:t>
      </w:r>
      <w:r w:rsidR="007B676A">
        <w:rPr>
          <w:rFonts w:ascii="Times New Roman" w:hAnsi="Times New Roman" w:cs="Times New Roman"/>
          <w:sz w:val="24"/>
          <w:szCs w:val="24"/>
        </w:rPr>
        <w:t>found that,there will be slight increasing trend of rainfall over Abay basin under low (SSP1-2.6) to strong</w:t>
      </w:r>
      <w:r w:rsidR="00AA6FCB">
        <w:rPr>
          <w:rFonts w:ascii="Times New Roman" w:hAnsi="Times New Roman" w:cs="Times New Roman"/>
          <w:sz w:val="24"/>
          <w:szCs w:val="24"/>
        </w:rPr>
        <w:t xml:space="preserve"> (SSP5-8.5)</w:t>
      </w:r>
      <w:r w:rsidR="007B676A">
        <w:rPr>
          <w:rFonts w:ascii="Times New Roman" w:hAnsi="Times New Roman" w:cs="Times New Roman"/>
          <w:sz w:val="24"/>
          <w:szCs w:val="24"/>
        </w:rPr>
        <w:t xml:space="preserve"> forcing scenarios</w:t>
      </w:r>
      <w:r w:rsidR="00C52513">
        <w:rPr>
          <w:rFonts w:ascii="Times New Roman" w:hAnsi="Times New Roman" w:cs="Times New Roman"/>
          <w:sz w:val="24"/>
          <w:szCs w:val="24"/>
        </w:rPr>
        <w:t xml:space="preserve">  for the period 2031 to 2100</w:t>
      </w:r>
      <w:r w:rsidR="007B676A">
        <w:rPr>
          <w:rFonts w:ascii="Times New Roman" w:hAnsi="Times New Roman" w:cs="Times New Roman"/>
          <w:sz w:val="24"/>
          <w:szCs w:val="24"/>
        </w:rPr>
        <w:t>.</w:t>
      </w:r>
      <w:r w:rsidR="00D4792C">
        <w:rPr>
          <w:rFonts w:ascii="Times New Roman" w:hAnsi="Times New Roman" w:cs="Times New Roman"/>
          <w:sz w:val="24"/>
          <w:szCs w:val="24"/>
        </w:rPr>
        <w:t xml:space="preserve">A study by </w:t>
      </w:r>
      <w:r w:rsidR="00FC5D2D" w:rsidRPr="00FC5D2D">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{"citationID":"amu4u6vs0d","properties":{"formattedCitation":"\\uldash{(Ayalew et al., 2012)}","plainCitation":"(Ayalew et al., 2012)","dontUpdate":true,"noteIndex":0},"citationItems":[{"id":1139,"uris":["http://zotero.org/users/10693454/items/82CKLMZM"],"itemData":{"id":1139,"type":"article-journal","abstract":"Climate change is described as the most universal and irreversible environmental problem facing the planet Earth. Whilst climate change is already manifesting in Ethiopia through changes in temperature and rainfall, its magnitude is poorly studied at regional levels. The objective of this study was to assess and quantify the magnitude of future changes of climate parameters using Statistical Downscaling Mode (SDSM) version 4.2 in Amhara Regional State which is located between 8˚45</w:instrText>
      </w:r>
      <w:r w:rsidR="0007391A">
        <w:rPr>
          <w:rFonts w:ascii="Times New Roman" w:hAnsi="Times New Roman" w:cs="Times New Roman"/>
          <w:sz w:val="24"/>
          <w:szCs w:val="24"/>
          <w:highlight w:val="yellow"/>
        </w:rPr>
        <w:instrText>N and 13˚45</w:instrText>
      </w:r>
      <w:r w:rsidR="0007391A">
        <w:rPr>
          <w:rFonts w:ascii="Times New Roman" w:hAnsi="Times New Roman" w:cs="Times New Roman"/>
          <w:sz w:val="24"/>
          <w:szCs w:val="24"/>
          <w:highlight w:val="yellow"/>
        </w:rPr>
        <w:instrText>N latitude and 35˚46</w:instrText>
      </w:r>
      <w:r w:rsidR="0007391A">
        <w:rPr>
          <w:rFonts w:ascii="Times New Roman" w:hAnsi="Times New Roman" w:cs="Times New Roman"/>
          <w:sz w:val="24"/>
          <w:szCs w:val="24"/>
          <w:highlight w:val="yellow"/>
        </w:rPr>
        <w:instrText>E and 40˚25</w:instrText>
      </w:r>
      <w:r w:rsidR="0007391A">
        <w:rPr>
          <w:rFonts w:ascii="Times New Roman" w:hAnsi="Times New Roman" w:cs="Times New Roman"/>
          <w:sz w:val="24"/>
          <w:szCs w:val="24"/>
          <w:highlight w:val="yellow"/>
        </w:rPr>
        <w:instrText xml:space="preserve">E longitude. Daily climate data (19792008) of rainfall, maximum and minimum temperatures were collected from 10 observed meteorological stations (predictand). The stations were grouped and compared using clustering method and Markov chain model, whereas the degree of climate change in the study area was estimated using the coupled HadCM3 general circulation model (GCM) with A2a emission scenarios (Predictors). Both maximum and minimum temperatures showed an increasing trend; and the increase in mean maximum and minimum temperature ranges from 1.55˚C - 6.07˚C and from 0.11°C - 2.81°C, respectively in the 2080s compared to the base period considered (19792008). The amount of annual rainfall and number of rainy days also decreased in the study Regions in the 2080s. The negative changes in rainfall and temperature obtained from the HadCM3 model in the current study are alarming and suggest the need for further study with several GCM models to confirm the current results and develop adaptation options.","container-title":"Agricultural Sciences","DOI":"10.4236/as.2012.34074","ISSN":"2156-8553, 2156-8561","issue":"04","journalAbbreviation":"AS","language":"en","license":"http://creativecommons.org/licenses/by/4.0/","page":"608-624","source":"DOI.org (Crossref)","title":"Outlook of future climate in northwestern Ethiopia","URL":"http://www.scirp.org/journal/doi.aspx?DOI=10.4236/as.2012.34074","volume":"03","author":[{"family":"Ayalew","given":"Dereje"},{"family":"Tesfaye","given":"Kindie"},{"family":"Mamo","given":"Girma"},{"family":"Yitaferu","given":"Birru"},{"family":"Bayu","given":"Wondimu"}],"accessed":{"date-parts":[["2024",4,4]]},"issued":{"date-parts":[["2012"]]}}}],"schema":"https://github.com/citation-style-language/schema/raw/master/csl-citation.json"} </w:instrText>
      </w:r>
      <w:r w:rsidR="00FC5D2D" w:rsidRPr="00FC5D2D">
        <w:rPr>
          <w:rFonts w:ascii="Times New Roman" w:hAnsi="Times New Roman" w:cs="Times New Roman"/>
          <w:sz w:val="24"/>
          <w:szCs w:val="24"/>
          <w:highlight w:val="yellow"/>
        </w:rPr>
        <w:fldChar w:fldCharType="separate"/>
      </w:r>
      <w:r w:rsidR="00FC5D2D">
        <w:rPr>
          <w:rFonts w:ascii="Times New Roman" w:hAnsi="Times New Roman" w:cs="Times New Roman"/>
          <w:sz w:val="24"/>
          <w:szCs w:val="24"/>
        </w:rPr>
        <w:t xml:space="preserve">Ayalew </w:t>
      </w:r>
      <w:r w:rsidR="00FC5D2D" w:rsidRPr="00FC5D2D">
        <w:rPr>
          <w:rFonts w:ascii="Times New Roman" w:hAnsi="Times New Roman" w:cs="Times New Roman"/>
          <w:i/>
          <w:sz w:val="24"/>
          <w:szCs w:val="24"/>
        </w:rPr>
        <w:t>et al</w:t>
      </w:r>
      <w:r w:rsidR="00FC5D2D">
        <w:rPr>
          <w:rFonts w:ascii="Times New Roman" w:hAnsi="Times New Roman" w:cs="Times New Roman"/>
          <w:sz w:val="24"/>
          <w:szCs w:val="24"/>
        </w:rPr>
        <w:t>.(</w:t>
      </w:r>
      <w:r w:rsidR="00FC5D2D" w:rsidRPr="00FC5D2D">
        <w:rPr>
          <w:rFonts w:ascii="Times New Roman" w:hAnsi="Times New Roman" w:cs="Times New Roman"/>
          <w:sz w:val="24"/>
          <w:szCs w:val="24"/>
        </w:rPr>
        <w:t>2012)</w:t>
      </w:r>
      <w:r w:rsidR="00FC5D2D" w:rsidRPr="00FC5D2D">
        <w:rPr>
          <w:rFonts w:ascii="Times New Roman" w:hAnsi="Times New Roman" w:cs="Times New Roman"/>
          <w:sz w:val="24"/>
          <w:szCs w:val="24"/>
          <w:highlight w:val="yellow"/>
        </w:rPr>
        <w:fldChar w:fldCharType="end"/>
      </w:r>
      <w:r w:rsidR="00FC5D2D">
        <w:rPr>
          <w:rFonts w:ascii="Times New Roman" w:hAnsi="Times New Roman" w:cs="Times New Roman"/>
          <w:sz w:val="24"/>
          <w:szCs w:val="24"/>
        </w:rPr>
        <w:t xml:space="preserve"> </w:t>
      </w:r>
      <w:r w:rsidR="00A60172">
        <w:rPr>
          <w:rFonts w:ascii="Times New Roman" w:hAnsi="Times New Roman" w:cs="Times New Roman"/>
          <w:sz w:val="24"/>
          <w:szCs w:val="24"/>
        </w:rPr>
        <w:t>showed that, t</w:t>
      </w:r>
      <w:r w:rsidR="00D4792C" w:rsidRPr="00FA53A7">
        <w:rPr>
          <w:rFonts w:ascii="Times New Roman" w:hAnsi="Times New Roman" w:cs="Times New Roman"/>
          <w:sz w:val="24"/>
          <w:szCs w:val="24"/>
        </w:rPr>
        <w:t>he amount of annual rainfall and number of rainy days also decreased in the North Western Ethiopia in the 2080s.</w:t>
      </w:r>
      <w:r w:rsidR="00A040A3">
        <w:rPr>
          <w:rFonts w:ascii="Times New Roman" w:hAnsi="Times New Roman" w:cs="Times New Roman"/>
          <w:sz w:val="24"/>
          <w:szCs w:val="24"/>
        </w:rPr>
        <w:t> </w:t>
      </w:r>
      <w:r w:rsidR="00F72D9F">
        <w:rPr>
          <w:rFonts w:ascii="Times New Roman" w:hAnsi="Times New Roman" w:cs="Times New Roman"/>
          <w:sz w:val="24"/>
          <w:szCs w:val="24"/>
        </w:rPr>
        <w:t xml:space="preserve">A </w:t>
      </w:r>
      <w:r w:rsidR="00F72D9F" w:rsidRPr="00A040A3">
        <w:rPr>
          <w:rFonts w:ascii="Times New Roman" w:hAnsi="Times New Roman" w:cs="Times New Roman"/>
          <w:sz w:val="24"/>
          <w:szCs w:val="24"/>
        </w:rPr>
        <w:t>study by</w:t>
      </w:r>
      <w:r w:rsidR="00811F89">
        <w:rPr>
          <w:rFonts w:ascii="Times New Roman" w:hAnsi="Times New Roman" w:cs="Times New Roman"/>
          <w:sz w:val="24"/>
          <w:szCs w:val="24"/>
        </w:rPr>
        <w:t xml:space="preserve"> </w:t>
      </w:r>
      <w:r w:rsidR="00811F89" w:rsidRPr="00811F89">
        <w:rPr>
          <w:rFonts w:ascii="Times New Roman" w:hAnsi="Times New Roman" w:cs="Times New Roman"/>
          <w:sz w:val="24"/>
          <w:szCs w:val="24"/>
        </w:rPr>
        <w:fldChar w:fldCharType="begin"/>
      </w:r>
      <w:r w:rsidR="009E3612">
        <w:rPr>
          <w:rFonts w:ascii="Times New Roman" w:hAnsi="Times New Roman" w:cs="Times New Roman"/>
          <w:sz w:val="24"/>
          <w:szCs w:val="24"/>
        </w:rPr>
        <w:instrText xml:space="preserve"> ADDIN ZOTERO_ITEM CSL_CITATION {"citationID":"a1ca4095q95","properties":{"formattedCitation":"\\uldash{(Wasihun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811F89" w:rsidRPr="00811F89">
        <w:rPr>
          <w:rFonts w:ascii="Times New Roman" w:hAnsi="Times New Roman" w:cs="Times New Roman"/>
          <w:sz w:val="24"/>
          <w:szCs w:val="24"/>
        </w:rPr>
        <w:fldChar w:fldCharType="separate"/>
      </w:r>
      <w:r w:rsidR="00811F89" w:rsidRPr="00811F89">
        <w:rPr>
          <w:rFonts w:ascii="Times New Roman" w:hAnsi="Times New Roman" w:cs="Times New Roman"/>
          <w:sz w:val="24"/>
          <w:szCs w:val="24"/>
        </w:rPr>
        <w:t>Wasihun</w:t>
      </w:r>
      <w:r w:rsidR="00811F89" w:rsidRPr="00811F89">
        <w:rPr>
          <w:rFonts w:ascii="Times New Roman" w:hAnsi="Times New Roman" w:cs="Times New Roman"/>
          <w:i/>
          <w:sz w:val="24"/>
          <w:szCs w:val="24"/>
        </w:rPr>
        <w:t xml:space="preserve"> et al</w:t>
      </w:r>
      <w:r w:rsidR="00811F89" w:rsidRPr="00811F89">
        <w:rPr>
          <w:rFonts w:ascii="Times New Roman" w:hAnsi="Times New Roman" w:cs="Times New Roman"/>
          <w:sz w:val="24"/>
          <w:szCs w:val="24"/>
        </w:rPr>
        <w:t>.(2020)</w:t>
      </w:r>
      <w:r w:rsidR="00811F89" w:rsidRPr="00811F89">
        <w:rPr>
          <w:rFonts w:ascii="Times New Roman" w:hAnsi="Times New Roman" w:cs="Times New Roman"/>
          <w:sz w:val="24"/>
          <w:szCs w:val="24"/>
        </w:rPr>
        <w:fldChar w:fldCharType="end"/>
      </w:r>
      <w:r w:rsidR="00811F89">
        <w:rPr>
          <w:rFonts w:ascii="Times New Roman" w:hAnsi="Times New Roman" w:cs="Times New Roman"/>
          <w:sz w:val="24"/>
          <w:szCs w:val="24"/>
        </w:rPr>
        <w:t xml:space="preserve"> </w:t>
      </w:r>
      <w:r w:rsidR="00F72D9F" w:rsidRPr="00A040A3">
        <w:rPr>
          <w:rFonts w:ascii="Times New Roman" w:hAnsi="Times New Roman" w:cs="Times New Roman"/>
          <w:sz w:val="24"/>
          <w:szCs w:val="24"/>
        </w:rPr>
        <w:t xml:space="preserve">showed that,the </w:t>
      </w:r>
      <w:r w:rsidR="00F72D9F" w:rsidRPr="00A60172">
        <w:rPr>
          <w:rFonts w:ascii="Times New Roman" w:hAnsi="Times New Roman" w:cs="Times New Roman"/>
          <w:i/>
          <w:sz w:val="24"/>
          <w:szCs w:val="24"/>
        </w:rPr>
        <w:t xml:space="preserve"> kiremt</w:t>
      </w:r>
      <w:r w:rsidR="00F72D9F" w:rsidRPr="00A040A3">
        <w:rPr>
          <w:rFonts w:ascii="Times New Roman" w:hAnsi="Times New Roman" w:cs="Times New Roman"/>
          <w:sz w:val="24"/>
          <w:szCs w:val="24"/>
        </w:rPr>
        <w:t xml:space="preserve"> rainfall amo</w:t>
      </w:r>
      <w:r w:rsidR="00A60172">
        <w:rPr>
          <w:rFonts w:ascii="Times New Roman" w:hAnsi="Times New Roman" w:cs="Times New Roman"/>
          <w:sz w:val="24"/>
          <w:szCs w:val="24"/>
        </w:rPr>
        <w:t xml:space="preserve">unt will be decreased by about </w:t>
      </w:r>
      <w:r w:rsidR="00F72D9F" w:rsidRPr="00A040A3">
        <w:rPr>
          <w:rFonts w:ascii="Times New Roman" w:hAnsi="Times New Roman" w:cs="Times New Roman"/>
          <w:sz w:val="24"/>
          <w:szCs w:val="24"/>
        </w:rPr>
        <w:t>0.16 mm per year during the study  period 2018 to 2047.</w:t>
      </w:r>
      <w:r w:rsidR="009A7840">
        <w:rPr>
          <w:rFonts w:ascii="Times New Roman" w:hAnsi="Times New Roman" w:cs="Times New Roman"/>
          <w:sz w:val="24"/>
          <w:szCs w:val="24"/>
        </w:rPr>
        <w:t>A study by</w:t>
      </w:r>
      <w:r w:rsidR="009A7840" w:rsidRPr="00FC5D2D">
        <w:rPr>
          <w:rFonts w:ascii="Times New Roman" w:hAnsi="Times New Roman" w:cs="Times New Roman"/>
          <w:sz w:val="24"/>
          <w:szCs w:val="24"/>
        </w:rPr>
        <w:t xml:space="preserve"> </w:t>
      </w:r>
      <w:r w:rsidR="00FC5D2D" w:rsidRPr="00FC5D2D">
        <w:rPr>
          <w:rFonts w:ascii="Times New Roman" w:hAnsi="Times New Roman" w:cs="Times New Roman"/>
          <w:sz w:val="24"/>
          <w:szCs w:val="24"/>
          <w:highlight w:val="yellow"/>
        </w:rPr>
        <w:fldChar w:fldCharType="begin"/>
      </w:r>
      <w:r w:rsidR="0007391A">
        <w:rPr>
          <w:rFonts w:ascii="Times New Roman" w:hAnsi="Times New Roman" w:cs="Times New Roman"/>
          <w:sz w:val="24"/>
          <w:szCs w:val="24"/>
          <w:highlight w:val="yellow"/>
        </w:rPr>
        <w:instrText xml:space="preserve"> ADDIN ZOTERO_ITEM CSL_CITATION {"citationID":"a9e75dl1q5","properties":{"formattedCitation":"\\uldash{(Bekele, n.d.)}","plainCitation":"(Bekele, n.d.)","dontUpdate":true,"noteIndex":0},"citationItems":[{"id":1195,"uris":["http://zotero.org/users/10693454/items/ASMBEBGY"],"itemData":{"id":1195,"type":"article-journal","language":"en","source":"Zotero","title":"CHARACTERIZING CURRENT AND FUTURE RAINFALL VARIABILITY AND ITS EFFECT ON WHEAT AND BARLEY PRODUCTION IN SINANA DISTRICT, SOUTH EASTERN ETHIOPIA","author":[{"family":"Bekele","given":"Fitsum"}]}}],"schema":"https://github.com/citation-style-language/schema/raw/master/csl-citation.json"} </w:instrText>
      </w:r>
      <w:r w:rsidR="00FC5D2D" w:rsidRPr="00FC5D2D">
        <w:rPr>
          <w:rFonts w:ascii="Times New Roman" w:hAnsi="Times New Roman" w:cs="Times New Roman"/>
          <w:sz w:val="24"/>
          <w:szCs w:val="24"/>
          <w:highlight w:val="yellow"/>
        </w:rPr>
        <w:fldChar w:fldCharType="separate"/>
      </w:r>
      <w:r w:rsidR="00FC5D2D" w:rsidRPr="00FC5D2D">
        <w:rPr>
          <w:rFonts w:ascii="Times New Roman" w:hAnsi="Times New Roman" w:cs="Times New Roman"/>
          <w:sz w:val="24"/>
          <w:szCs w:val="24"/>
        </w:rPr>
        <w:t>Bekele, (n.d.)</w:t>
      </w:r>
      <w:r w:rsidR="00FC5D2D" w:rsidRPr="00FC5D2D">
        <w:rPr>
          <w:rFonts w:ascii="Times New Roman" w:hAnsi="Times New Roman" w:cs="Times New Roman"/>
          <w:sz w:val="24"/>
          <w:szCs w:val="24"/>
          <w:highlight w:val="yellow"/>
        </w:rPr>
        <w:fldChar w:fldCharType="end"/>
      </w:r>
      <w:r w:rsidR="00FC5D2D">
        <w:rPr>
          <w:rFonts w:ascii="Times New Roman" w:hAnsi="Times New Roman" w:cs="Times New Roman"/>
          <w:sz w:val="24"/>
          <w:szCs w:val="24"/>
        </w:rPr>
        <w:t xml:space="preserve"> </w:t>
      </w:r>
      <w:r w:rsidR="009A7840">
        <w:rPr>
          <w:rFonts w:ascii="Times New Roman" w:hAnsi="Times New Roman" w:cs="Times New Roman"/>
          <w:sz w:val="24"/>
          <w:szCs w:val="24"/>
        </w:rPr>
        <w:t xml:space="preserve">also showed the the expectation of slight decrease in </w:t>
      </w:r>
      <w:r w:rsidR="009A7840" w:rsidRPr="004B2060">
        <w:rPr>
          <w:rFonts w:ascii="Times New Roman" w:hAnsi="Times New Roman" w:cs="Times New Roman"/>
          <w:i/>
          <w:sz w:val="24"/>
          <w:szCs w:val="24"/>
        </w:rPr>
        <w:t>kiremt</w:t>
      </w:r>
      <w:r w:rsidR="009A7840">
        <w:rPr>
          <w:rFonts w:ascii="Times New Roman" w:hAnsi="Times New Roman" w:cs="Times New Roman"/>
          <w:sz w:val="24"/>
          <w:szCs w:val="24"/>
        </w:rPr>
        <w:t xml:space="preserve"> rainfall for Robe and Sinana stations for the period 2020-2049.</w:t>
      </w:r>
    </w:p>
    <w:p w14:paraId="726D5A65" w14:textId="757B9D91" w:rsidR="00441A4C" w:rsidRPr="00441A4C" w:rsidRDefault="00441A4C" w:rsidP="00441A4C">
      <w:pPr>
        <w:pStyle w:val="Caption"/>
        <w:jc w:val="both"/>
        <w:rPr>
          <w:rFonts w:ascii="Times New Roman" w:hAnsi="Times New Roman"/>
          <w:b w:val="0"/>
          <w:sz w:val="24"/>
          <w:szCs w:val="24"/>
        </w:rPr>
      </w:pPr>
      <w:bookmarkStart w:id="141" w:name="_Toc168903711"/>
      <w:r>
        <w:rPr>
          <w:rFonts w:ascii="Times New Roman" w:hAnsi="Times New Roman"/>
          <w:sz w:val="24"/>
          <w:szCs w:val="24"/>
        </w:rPr>
        <w:t>Table 4. </w:t>
      </w:r>
      <w:r w:rsidRPr="00441A4C">
        <w:rPr>
          <w:rFonts w:ascii="Times New Roman" w:hAnsi="Times New Roman"/>
          <w:sz w:val="24"/>
          <w:szCs w:val="24"/>
        </w:rPr>
        <w:fldChar w:fldCharType="begin"/>
      </w:r>
      <w:r w:rsidRPr="00441A4C">
        <w:rPr>
          <w:rFonts w:ascii="Times New Roman" w:hAnsi="Times New Roman"/>
          <w:sz w:val="24"/>
          <w:szCs w:val="24"/>
        </w:rPr>
        <w:instrText xml:space="preserve"> SEQ Table_4. \* ARABIC </w:instrText>
      </w:r>
      <w:r w:rsidRPr="00441A4C">
        <w:rPr>
          <w:rFonts w:ascii="Times New Roman" w:hAnsi="Times New Roman"/>
          <w:sz w:val="24"/>
          <w:szCs w:val="24"/>
        </w:rPr>
        <w:fldChar w:fldCharType="separate"/>
      </w:r>
      <w:r w:rsidR="00D74D1E">
        <w:rPr>
          <w:rFonts w:ascii="Times New Roman" w:hAnsi="Times New Roman"/>
          <w:noProof/>
          <w:sz w:val="24"/>
          <w:szCs w:val="24"/>
        </w:rPr>
        <w:t>15</w:t>
      </w:r>
      <w:r w:rsidRPr="00441A4C">
        <w:rPr>
          <w:rFonts w:ascii="Times New Roman" w:hAnsi="Times New Roman"/>
          <w:sz w:val="24"/>
          <w:szCs w:val="24"/>
        </w:rPr>
        <w:fldChar w:fldCharType="end"/>
      </w:r>
      <w:r w:rsidRPr="00441A4C">
        <w:rPr>
          <w:rFonts w:ascii="Times New Roman" w:hAnsi="Times New Roman"/>
          <w:sz w:val="24"/>
          <w:szCs w:val="24"/>
        </w:rPr>
        <w:t>.</w:t>
      </w:r>
      <w:r w:rsidRPr="00441A4C">
        <w:rPr>
          <w:rFonts w:ascii="Times New Roman" w:hAnsi="Times New Roman"/>
          <w:b w:val="0"/>
          <w:sz w:val="24"/>
          <w:szCs w:val="24"/>
        </w:rPr>
        <w:t xml:space="preserve"> mean monthly and seasonal rainfall (mm) analysis of Western Amhara region for the period 2021-2100 and its departure from baseline (1991-2020) under different SSP.</w:t>
      </w:r>
      <w:bookmarkEnd w:id="141"/>
    </w:p>
    <w:tbl>
      <w:tblPr>
        <w:tblStyle w:val="TableGrid"/>
        <w:tblW w:w="10440" w:type="dxa"/>
        <w:tblInd w:w="-43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260"/>
        <w:gridCol w:w="1440"/>
        <w:gridCol w:w="1620"/>
        <w:gridCol w:w="1530"/>
        <w:gridCol w:w="1440"/>
        <w:gridCol w:w="1710"/>
      </w:tblGrid>
      <w:tr w:rsidR="00090A6E" w14:paraId="3A491240" w14:textId="77777777" w:rsidTr="00B3619C">
        <w:tc>
          <w:tcPr>
            <w:tcW w:w="1440" w:type="dxa"/>
            <w:vMerge w:val="restart"/>
            <w:tcBorders>
              <w:top w:val="single" w:sz="4" w:space="0" w:color="auto"/>
              <w:bottom w:val="nil"/>
            </w:tcBorders>
          </w:tcPr>
          <w:p w14:paraId="5EFA16F6" w14:textId="6D820A3E"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SSP</w:t>
            </w:r>
          </w:p>
        </w:tc>
        <w:tc>
          <w:tcPr>
            <w:tcW w:w="1260" w:type="dxa"/>
            <w:vMerge w:val="restart"/>
            <w:tcBorders>
              <w:top w:val="single" w:sz="4" w:space="0" w:color="auto"/>
              <w:bottom w:val="nil"/>
            </w:tcBorders>
          </w:tcPr>
          <w:p w14:paraId="3B4FD38E" w14:textId="3201C04C"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Year</w:t>
            </w:r>
          </w:p>
        </w:tc>
        <w:tc>
          <w:tcPr>
            <w:tcW w:w="7740" w:type="dxa"/>
            <w:gridSpan w:val="5"/>
            <w:tcBorders>
              <w:top w:val="single" w:sz="4" w:space="0" w:color="auto"/>
              <w:bottom w:val="single" w:sz="4" w:space="0" w:color="auto"/>
            </w:tcBorders>
          </w:tcPr>
          <w:p w14:paraId="79BF4864" w14:textId="044F97F4" w:rsidR="00090A6E" w:rsidRDefault="00CA1669"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0A6E">
              <w:rPr>
                <w:rFonts w:ascii="Times New Roman" w:hAnsi="Times New Roman" w:cs="Times New Roman"/>
                <w:sz w:val="24"/>
                <w:szCs w:val="24"/>
              </w:rPr>
              <w:t>Mean monthly and seasonal rainfall</w:t>
            </w:r>
            <w:r w:rsidR="00CA1A62">
              <w:rPr>
                <w:rFonts w:ascii="Times New Roman" w:hAnsi="Times New Roman" w:cs="Times New Roman"/>
                <w:sz w:val="24"/>
                <w:szCs w:val="24"/>
              </w:rPr>
              <w:t xml:space="preserve"> </w:t>
            </w:r>
          </w:p>
        </w:tc>
      </w:tr>
      <w:tr w:rsidR="00090A6E" w14:paraId="0AAA2436" w14:textId="77777777" w:rsidTr="00B3619C">
        <w:tc>
          <w:tcPr>
            <w:tcW w:w="1440" w:type="dxa"/>
            <w:vMerge/>
            <w:tcBorders>
              <w:top w:val="nil"/>
              <w:bottom w:val="single" w:sz="4" w:space="0" w:color="auto"/>
            </w:tcBorders>
          </w:tcPr>
          <w:p w14:paraId="204DE6B6" w14:textId="796D3473"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vMerge/>
            <w:tcBorders>
              <w:top w:val="nil"/>
              <w:bottom w:val="single" w:sz="4" w:space="0" w:color="auto"/>
            </w:tcBorders>
          </w:tcPr>
          <w:p w14:paraId="67989634" w14:textId="2438CC49"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440" w:type="dxa"/>
            <w:tcBorders>
              <w:top w:val="single" w:sz="4" w:space="0" w:color="auto"/>
              <w:bottom w:val="single" w:sz="4" w:space="0" w:color="auto"/>
            </w:tcBorders>
          </w:tcPr>
          <w:p w14:paraId="63C72AAC" w14:textId="26D3D370"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June</w:t>
            </w:r>
          </w:p>
        </w:tc>
        <w:tc>
          <w:tcPr>
            <w:tcW w:w="1620" w:type="dxa"/>
            <w:tcBorders>
              <w:top w:val="single" w:sz="4" w:space="0" w:color="auto"/>
              <w:bottom w:val="single" w:sz="4" w:space="0" w:color="auto"/>
            </w:tcBorders>
          </w:tcPr>
          <w:p w14:paraId="6ABCE3E5" w14:textId="2763367F"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July</w:t>
            </w:r>
          </w:p>
        </w:tc>
        <w:tc>
          <w:tcPr>
            <w:tcW w:w="1530" w:type="dxa"/>
            <w:tcBorders>
              <w:top w:val="single" w:sz="4" w:space="0" w:color="auto"/>
              <w:bottom w:val="single" w:sz="4" w:space="0" w:color="auto"/>
            </w:tcBorders>
          </w:tcPr>
          <w:p w14:paraId="6B7FB91B" w14:textId="242E7291"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August</w:t>
            </w:r>
          </w:p>
        </w:tc>
        <w:tc>
          <w:tcPr>
            <w:tcW w:w="1440" w:type="dxa"/>
            <w:tcBorders>
              <w:top w:val="single" w:sz="4" w:space="0" w:color="auto"/>
              <w:bottom w:val="single" w:sz="4" w:space="0" w:color="auto"/>
            </w:tcBorders>
          </w:tcPr>
          <w:p w14:paraId="1DED36C0" w14:textId="24EDE2A5"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September</w:t>
            </w:r>
          </w:p>
        </w:tc>
        <w:tc>
          <w:tcPr>
            <w:tcW w:w="1710" w:type="dxa"/>
            <w:tcBorders>
              <w:top w:val="single" w:sz="4" w:space="0" w:color="auto"/>
              <w:bottom w:val="single" w:sz="4" w:space="0" w:color="auto"/>
            </w:tcBorders>
          </w:tcPr>
          <w:p w14:paraId="305A137B" w14:textId="551C8FBC" w:rsidR="00090A6E" w:rsidRPr="00090A6E" w:rsidRDefault="00090A6E" w:rsidP="007F54C7">
            <w:pPr>
              <w:autoSpaceDE w:val="0"/>
              <w:autoSpaceDN w:val="0"/>
              <w:adjustRightInd w:val="0"/>
              <w:spacing w:line="360" w:lineRule="auto"/>
              <w:rPr>
                <w:rFonts w:ascii="Times New Roman" w:hAnsi="Times New Roman" w:cs="Times New Roman"/>
                <w:i/>
                <w:sz w:val="24"/>
                <w:szCs w:val="24"/>
              </w:rPr>
            </w:pPr>
            <w:r w:rsidRPr="00090A6E">
              <w:rPr>
                <w:rFonts w:ascii="Times New Roman" w:hAnsi="Times New Roman" w:cs="Times New Roman"/>
                <w:i/>
                <w:sz w:val="24"/>
                <w:szCs w:val="24"/>
              </w:rPr>
              <w:t>Kiremt</w:t>
            </w:r>
          </w:p>
        </w:tc>
      </w:tr>
      <w:tr w:rsidR="00090A6E" w14:paraId="5A6728A8" w14:textId="77777777" w:rsidTr="00B3619C">
        <w:tc>
          <w:tcPr>
            <w:tcW w:w="1440" w:type="dxa"/>
            <w:tcBorders>
              <w:top w:val="single" w:sz="4" w:space="0" w:color="auto"/>
              <w:bottom w:val="nil"/>
            </w:tcBorders>
          </w:tcPr>
          <w:p w14:paraId="3C3BECE1" w14:textId="43C2F730"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SSP2-4.5</w:t>
            </w:r>
          </w:p>
        </w:tc>
        <w:tc>
          <w:tcPr>
            <w:tcW w:w="1260" w:type="dxa"/>
            <w:tcBorders>
              <w:top w:val="single" w:sz="4" w:space="0" w:color="auto"/>
              <w:bottom w:val="nil"/>
            </w:tcBorders>
          </w:tcPr>
          <w:p w14:paraId="61FB5598" w14:textId="2991C8C0"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2021-2050</w:t>
            </w:r>
          </w:p>
        </w:tc>
        <w:tc>
          <w:tcPr>
            <w:tcW w:w="1440" w:type="dxa"/>
            <w:tcBorders>
              <w:top w:val="single" w:sz="4" w:space="0" w:color="auto"/>
              <w:bottom w:val="nil"/>
            </w:tcBorders>
          </w:tcPr>
          <w:p w14:paraId="020F8A9B" w14:textId="7CF2219B"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155</w:t>
            </w:r>
            <w:r w:rsidR="00D078A1">
              <w:rPr>
                <w:rFonts w:ascii="Times New Roman" w:hAnsi="Times New Roman" w:cs="Times New Roman"/>
                <w:sz w:val="24"/>
                <w:szCs w:val="24"/>
              </w:rPr>
              <w:t>.0</w:t>
            </w:r>
            <w:r w:rsidR="009A309F">
              <w:rPr>
                <w:rFonts w:ascii="Times New Roman" w:hAnsi="Times New Roman" w:cs="Times New Roman"/>
                <w:sz w:val="24"/>
                <w:szCs w:val="24"/>
              </w:rPr>
              <w:t xml:space="preserve"> (</w:t>
            </w:r>
            <w:r w:rsidR="003E5F60">
              <w:rPr>
                <w:rFonts w:ascii="Times New Roman" w:hAnsi="Times New Roman" w:cs="Times New Roman"/>
                <w:sz w:val="24"/>
                <w:szCs w:val="24"/>
              </w:rPr>
              <w:t>-</w:t>
            </w:r>
            <w:r w:rsidR="004B7BF6">
              <w:rPr>
                <w:rFonts w:ascii="Times New Roman" w:hAnsi="Times New Roman" w:cs="Times New Roman"/>
                <w:sz w:val="24"/>
                <w:szCs w:val="24"/>
              </w:rPr>
              <w:t>8.6</w:t>
            </w:r>
            <w:r w:rsidR="0053120E">
              <w:rPr>
                <w:rFonts w:ascii="Times New Roman" w:hAnsi="Times New Roman" w:cs="Times New Roman"/>
                <w:sz w:val="24"/>
                <w:szCs w:val="24"/>
              </w:rPr>
              <w:t>)</w:t>
            </w:r>
          </w:p>
        </w:tc>
        <w:tc>
          <w:tcPr>
            <w:tcW w:w="1620" w:type="dxa"/>
            <w:tcBorders>
              <w:top w:val="single" w:sz="4" w:space="0" w:color="auto"/>
              <w:bottom w:val="nil"/>
            </w:tcBorders>
          </w:tcPr>
          <w:p w14:paraId="2944FC61" w14:textId="640E7FF3"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317</w:t>
            </w:r>
            <w:r w:rsidR="00D078A1">
              <w:rPr>
                <w:rFonts w:ascii="Times New Roman" w:hAnsi="Times New Roman" w:cs="Times New Roman"/>
                <w:sz w:val="24"/>
                <w:szCs w:val="24"/>
              </w:rPr>
              <w:t>.6</w:t>
            </w:r>
            <w:r w:rsidR="00305B51">
              <w:rPr>
                <w:rFonts w:ascii="Times New Roman" w:hAnsi="Times New Roman" w:cs="Times New Roman"/>
                <w:sz w:val="24"/>
                <w:szCs w:val="24"/>
              </w:rPr>
              <w:t xml:space="preserve"> </w:t>
            </w:r>
            <w:r w:rsidR="009C31BA">
              <w:rPr>
                <w:rFonts w:ascii="Times New Roman" w:hAnsi="Times New Roman" w:cs="Times New Roman"/>
                <w:sz w:val="24"/>
                <w:szCs w:val="24"/>
              </w:rPr>
              <w:t>(</w:t>
            </w:r>
            <w:r w:rsidR="000110D0">
              <w:rPr>
                <w:rFonts w:ascii="Times New Roman" w:hAnsi="Times New Roman" w:cs="Times New Roman"/>
                <w:sz w:val="24"/>
                <w:szCs w:val="24"/>
              </w:rPr>
              <w:t>15)</w:t>
            </w:r>
          </w:p>
        </w:tc>
        <w:tc>
          <w:tcPr>
            <w:tcW w:w="1530" w:type="dxa"/>
            <w:tcBorders>
              <w:top w:val="single" w:sz="4" w:space="0" w:color="auto"/>
              <w:bottom w:val="nil"/>
            </w:tcBorders>
          </w:tcPr>
          <w:p w14:paraId="5692E530" w14:textId="3AEF14D7"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341</w:t>
            </w:r>
            <w:r w:rsidR="00D078A1">
              <w:rPr>
                <w:rFonts w:ascii="Times New Roman" w:hAnsi="Times New Roman" w:cs="Times New Roman"/>
                <w:sz w:val="24"/>
                <w:szCs w:val="24"/>
              </w:rPr>
              <w:t>.6</w:t>
            </w:r>
            <w:r w:rsidR="00C36D91">
              <w:rPr>
                <w:rFonts w:ascii="Times New Roman" w:hAnsi="Times New Roman" w:cs="Times New Roman"/>
                <w:sz w:val="24"/>
                <w:szCs w:val="24"/>
              </w:rPr>
              <w:t xml:space="preserve"> (50</w:t>
            </w:r>
            <w:r w:rsidR="004D1EC9">
              <w:rPr>
                <w:rFonts w:ascii="Times New Roman" w:hAnsi="Times New Roman" w:cs="Times New Roman"/>
                <w:sz w:val="24"/>
                <w:szCs w:val="24"/>
              </w:rPr>
              <w:t>.2</w:t>
            </w:r>
            <w:r w:rsidR="00C36D91">
              <w:rPr>
                <w:rFonts w:ascii="Times New Roman" w:hAnsi="Times New Roman" w:cs="Times New Roman"/>
                <w:sz w:val="24"/>
                <w:szCs w:val="24"/>
              </w:rPr>
              <w:t>)</w:t>
            </w:r>
          </w:p>
        </w:tc>
        <w:tc>
          <w:tcPr>
            <w:tcW w:w="1440" w:type="dxa"/>
            <w:tcBorders>
              <w:top w:val="single" w:sz="4" w:space="0" w:color="auto"/>
              <w:bottom w:val="nil"/>
            </w:tcBorders>
          </w:tcPr>
          <w:p w14:paraId="5C6F4C03" w14:textId="01F20D5D"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212</w:t>
            </w:r>
            <w:r w:rsidR="00D078A1">
              <w:rPr>
                <w:rFonts w:ascii="Times New Roman" w:hAnsi="Times New Roman" w:cs="Times New Roman"/>
                <w:sz w:val="24"/>
                <w:szCs w:val="24"/>
              </w:rPr>
              <w:t>.0</w:t>
            </w:r>
            <w:r w:rsidR="00B06A8C">
              <w:rPr>
                <w:rFonts w:ascii="Times New Roman" w:hAnsi="Times New Roman" w:cs="Times New Roman"/>
                <w:sz w:val="24"/>
                <w:szCs w:val="24"/>
              </w:rPr>
              <w:t xml:space="preserve"> (42.5</w:t>
            </w:r>
            <w:r w:rsidR="00D02E98">
              <w:rPr>
                <w:rFonts w:ascii="Times New Roman" w:hAnsi="Times New Roman" w:cs="Times New Roman"/>
                <w:sz w:val="24"/>
                <w:szCs w:val="24"/>
              </w:rPr>
              <w:t>)</w:t>
            </w:r>
          </w:p>
        </w:tc>
        <w:tc>
          <w:tcPr>
            <w:tcW w:w="1710" w:type="dxa"/>
            <w:tcBorders>
              <w:top w:val="single" w:sz="4" w:space="0" w:color="auto"/>
              <w:bottom w:val="nil"/>
            </w:tcBorders>
          </w:tcPr>
          <w:p w14:paraId="34C3E64F" w14:textId="1D09C3A0" w:rsidR="00090A6E" w:rsidRDefault="00D078A1"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1022.2</w:t>
            </w:r>
            <w:r w:rsidR="00FC55F8">
              <w:rPr>
                <w:rFonts w:ascii="Times New Roman" w:hAnsi="Times New Roman" w:cs="Times New Roman"/>
                <w:sz w:val="24"/>
                <w:szCs w:val="24"/>
              </w:rPr>
              <w:t>(95</w:t>
            </w:r>
            <w:r w:rsidR="00833212">
              <w:rPr>
                <w:rFonts w:ascii="Times New Roman" w:hAnsi="Times New Roman" w:cs="Times New Roman"/>
                <w:sz w:val="24"/>
                <w:szCs w:val="24"/>
              </w:rPr>
              <w:t>.4</w:t>
            </w:r>
            <w:r w:rsidR="00FC55F8">
              <w:rPr>
                <w:rFonts w:ascii="Times New Roman" w:hAnsi="Times New Roman" w:cs="Times New Roman"/>
                <w:sz w:val="24"/>
                <w:szCs w:val="24"/>
              </w:rPr>
              <w:t>)</w:t>
            </w:r>
          </w:p>
        </w:tc>
      </w:tr>
      <w:tr w:rsidR="00090A6E" w14:paraId="0FC16C40" w14:textId="77777777" w:rsidTr="00B3619C">
        <w:tc>
          <w:tcPr>
            <w:tcW w:w="1440" w:type="dxa"/>
            <w:tcBorders>
              <w:top w:val="nil"/>
              <w:bottom w:val="nil"/>
            </w:tcBorders>
          </w:tcPr>
          <w:p w14:paraId="428FAB91" w14:textId="77777777"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tcBorders>
              <w:top w:val="nil"/>
              <w:bottom w:val="nil"/>
            </w:tcBorders>
          </w:tcPr>
          <w:p w14:paraId="1CB5C127" w14:textId="58CF3F32"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2051-2080</w:t>
            </w:r>
          </w:p>
        </w:tc>
        <w:tc>
          <w:tcPr>
            <w:tcW w:w="1440" w:type="dxa"/>
            <w:tcBorders>
              <w:top w:val="nil"/>
              <w:bottom w:val="nil"/>
            </w:tcBorders>
          </w:tcPr>
          <w:p w14:paraId="03BFC917" w14:textId="1801F0D9"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143</w:t>
            </w:r>
            <w:r w:rsidR="00E9033F">
              <w:rPr>
                <w:rFonts w:ascii="Times New Roman" w:hAnsi="Times New Roman" w:cs="Times New Roman"/>
                <w:sz w:val="24"/>
                <w:szCs w:val="24"/>
              </w:rPr>
              <w:t>.5</w:t>
            </w:r>
            <w:r w:rsidR="009A309F">
              <w:rPr>
                <w:rFonts w:ascii="Times New Roman" w:hAnsi="Times New Roman" w:cs="Times New Roman"/>
                <w:sz w:val="24"/>
                <w:szCs w:val="24"/>
              </w:rPr>
              <w:t>(</w:t>
            </w:r>
            <w:r w:rsidR="008326AE">
              <w:rPr>
                <w:rFonts w:ascii="Times New Roman" w:hAnsi="Times New Roman" w:cs="Times New Roman"/>
                <w:sz w:val="24"/>
                <w:szCs w:val="24"/>
              </w:rPr>
              <w:t>-20.1</w:t>
            </w:r>
            <w:r w:rsidR="0053120E">
              <w:rPr>
                <w:rFonts w:ascii="Times New Roman" w:hAnsi="Times New Roman" w:cs="Times New Roman"/>
                <w:sz w:val="24"/>
                <w:szCs w:val="24"/>
              </w:rPr>
              <w:t>)</w:t>
            </w:r>
          </w:p>
        </w:tc>
        <w:tc>
          <w:tcPr>
            <w:tcW w:w="1620" w:type="dxa"/>
            <w:tcBorders>
              <w:top w:val="nil"/>
              <w:bottom w:val="nil"/>
            </w:tcBorders>
          </w:tcPr>
          <w:p w14:paraId="6F923B9D" w14:textId="1B4F8B29"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328</w:t>
            </w:r>
            <w:r w:rsidR="00E9033F">
              <w:rPr>
                <w:rFonts w:ascii="Times New Roman" w:hAnsi="Times New Roman" w:cs="Times New Roman"/>
                <w:sz w:val="24"/>
                <w:szCs w:val="24"/>
              </w:rPr>
              <w:t>.0</w:t>
            </w:r>
            <w:r w:rsidR="000110D0">
              <w:rPr>
                <w:rFonts w:ascii="Times New Roman" w:hAnsi="Times New Roman" w:cs="Times New Roman"/>
                <w:sz w:val="24"/>
                <w:szCs w:val="24"/>
              </w:rPr>
              <w:t xml:space="preserve"> (25</w:t>
            </w:r>
            <w:r w:rsidR="009C31BA">
              <w:rPr>
                <w:rFonts w:ascii="Times New Roman" w:hAnsi="Times New Roman" w:cs="Times New Roman"/>
                <w:sz w:val="24"/>
                <w:szCs w:val="24"/>
              </w:rPr>
              <w:t>.7</w:t>
            </w:r>
            <w:r w:rsidR="000110D0">
              <w:rPr>
                <w:rFonts w:ascii="Times New Roman" w:hAnsi="Times New Roman" w:cs="Times New Roman"/>
                <w:sz w:val="24"/>
                <w:szCs w:val="24"/>
              </w:rPr>
              <w:t>)</w:t>
            </w:r>
          </w:p>
        </w:tc>
        <w:tc>
          <w:tcPr>
            <w:tcW w:w="1530" w:type="dxa"/>
            <w:tcBorders>
              <w:top w:val="nil"/>
              <w:bottom w:val="nil"/>
            </w:tcBorders>
          </w:tcPr>
          <w:p w14:paraId="5805E215" w14:textId="4D3BF43D"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342</w:t>
            </w:r>
            <w:r w:rsidR="00E9033F">
              <w:rPr>
                <w:rFonts w:ascii="Times New Roman" w:hAnsi="Times New Roman" w:cs="Times New Roman"/>
                <w:sz w:val="24"/>
                <w:szCs w:val="24"/>
              </w:rPr>
              <w:t>.4</w:t>
            </w:r>
            <w:r w:rsidR="004D1EC9">
              <w:rPr>
                <w:rFonts w:ascii="Times New Roman" w:hAnsi="Times New Roman" w:cs="Times New Roman"/>
                <w:sz w:val="24"/>
                <w:szCs w:val="24"/>
              </w:rPr>
              <w:t xml:space="preserve">  (51</w:t>
            </w:r>
            <w:r w:rsidR="00C36D91">
              <w:rPr>
                <w:rFonts w:ascii="Times New Roman" w:hAnsi="Times New Roman" w:cs="Times New Roman"/>
                <w:sz w:val="24"/>
                <w:szCs w:val="24"/>
              </w:rPr>
              <w:t>)</w:t>
            </w:r>
          </w:p>
        </w:tc>
        <w:tc>
          <w:tcPr>
            <w:tcW w:w="1440" w:type="dxa"/>
            <w:tcBorders>
              <w:top w:val="nil"/>
              <w:bottom w:val="nil"/>
            </w:tcBorders>
          </w:tcPr>
          <w:p w14:paraId="74BF169E" w14:textId="58F2251A"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222</w:t>
            </w:r>
            <w:r w:rsidR="00E9033F">
              <w:rPr>
                <w:rFonts w:ascii="Times New Roman" w:hAnsi="Times New Roman" w:cs="Times New Roman"/>
                <w:sz w:val="24"/>
                <w:szCs w:val="24"/>
              </w:rPr>
              <w:t>.6</w:t>
            </w:r>
            <w:r w:rsidR="00B06A8C">
              <w:rPr>
                <w:rFonts w:ascii="Times New Roman" w:hAnsi="Times New Roman" w:cs="Times New Roman"/>
                <w:sz w:val="24"/>
                <w:szCs w:val="24"/>
              </w:rPr>
              <w:t xml:space="preserve"> (53.1</w:t>
            </w:r>
            <w:r w:rsidR="00D02E98">
              <w:rPr>
                <w:rFonts w:ascii="Times New Roman" w:hAnsi="Times New Roman" w:cs="Times New Roman"/>
                <w:sz w:val="24"/>
                <w:szCs w:val="24"/>
              </w:rPr>
              <w:t>)</w:t>
            </w:r>
          </w:p>
        </w:tc>
        <w:tc>
          <w:tcPr>
            <w:tcW w:w="1710" w:type="dxa"/>
            <w:tcBorders>
              <w:top w:val="nil"/>
              <w:bottom w:val="nil"/>
            </w:tcBorders>
          </w:tcPr>
          <w:p w14:paraId="61D3A72E" w14:textId="3129BD07" w:rsidR="00090A6E" w:rsidRDefault="00E9033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1036.5</w:t>
            </w:r>
            <w:r w:rsidR="00B3619C">
              <w:rPr>
                <w:rFonts w:ascii="Times New Roman" w:hAnsi="Times New Roman" w:cs="Times New Roman"/>
                <w:sz w:val="24"/>
                <w:szCs w:val="24"/>
              </w:rPr>
              <w:t>(109.7</w:t>
            </w:r>
            <w:r w:rsidR="00FC55F8">
              <w:rPr>
                <w:rFonts w:ascii="Times New Roman" w:hAnsi="Times New Roman" w:cs="Times New Roman"/>
                <w:sz w:val="24"/>
                <w:szCs w:val="24"/>
              </w:rPr>
              <w:t>)</w:t>
            </w:r>
          </w:p>
        </w:tc>
      </w:tr>
      <w:tr w:rsidR="00090A6E" w14:paraId="1C9D06F7" w14:textId="77777777" w:rsidTr="00B3619C">
        <w:tc>
          <w:tcPr>
            <w:tcW w:w="1440" w:type="dxa"/>
            <w:tcBorders>
              <w:top w:val="nil"/>
              <w:bottom w:val="single" w:sz="4" w:space="0" w:color="auto"/>
            </w:tcBorders>
          </w:tcPr>
          <w:p w14:paraId="0A62933E" w14:textId="77777777"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tcBorders>
              <w:top w:val="nil"/>
              <w:bottom w:val="single" w:sz="4" w:space="0" w:color="auto"/>
            </w:tcBorders>
          </w:tcPr>
          <w:p w14:paraId="02B769A6" w14:textId="21B84C04"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2081-2100</w:t>
            </w:r>
          </w:p>
        </w:tc>
        <w:tc>
          <w:tcPr>
            <w:tcW w:w="1440" w:type="dxa"/>
            <w:tcBorders>
              <w:top w:val="nil"/>
              <w:bottom w:val="single" w:sz="4" w:space="0" w:color="auto"/>
            </w:tcBorders>
          </w:tcPr>
          <w:p w14:paraId="515CBAA7" w14:textId="19C3DA28"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125</w:t>
            </w:r>
            <w:r w:rsidR="00D31445">
              <w:rPr>
                <w:rFonts w:ascii="Times New Roman" w:hAnsi="Times New Roman" w:cs="Times New Roman"/>
                <w:sz w:val="24"/>
                <w:szCs w:val="24"/>
              </w:rPr>
              <w:t>.8</w:t>
            </w:r>
            <w:r w:rsidR="0053120E">
              <w:rPr>
                <w:rFonts w:ascii="Times New Roman" w:hAnsi="Times New Roman" w:cs="Times New Roman"/>
                <w:sz w:val="24"/>
                <w:szCs w:val="24"/>
              </w:rPr>
              <w:t>(</w:t>
            </w:r>
            <w:r w:rsidR="00DC5EB1">
              <w:rPr>
                <w:rFonts w:ascii="Times New Roman" w:hAnsi="Times New Roman" w:cs="Times New Roman"/>
                <w:sz w:val="24"/>
                <w:szCs w:val="24"/>
              </w:rPr>
              <w:t>-37.8</w:t>
            </w:r>
            <w:r w:rsidR="0053120E">
              <w:rPr>
                <w:rFonts w:ascii="Times New Roman" w:hAnsi="Times New Roman" w:cs="Times New Roman"/>
                <w:sz w:val="24"/>
                <w:szCs w:val="24"/>
              </w:rPr>
              <w:t>)</w:t>
            </w:r>
          </w:p>
        </w:tc>
        <w:tc>
          <w:tcPr>
            <w:tcW w:w="1620" w:type="dxa"/>
            <w:tcBorders>
              <w:top w:val="nil"/>
              <w:bottom w:val="single" w:sz="4" w:space="0" w:color="auto"/>
            </w:tcBorders>
          </w:tcPr>
          <w:p w14:paraId="6D717F18" w14:textId="7F6660B7"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294</w:t>
            </w:r>
            <w:r w:rsidR="00D31445">
              <w:rPr>
                <w:rFonts w:ascii="Times New Roman" w:hAnsi="Times New Roman" w:cs="Times New Roman"/>
                <w:sz w:val="24"/>
                <w:szCs w:val="24"/>
              </w:rPr>
              <w:t>.1</w:t>
            </w:r>
            <w:r w:rsidR="009C31BA">
              <w:rPr>
                <w:rFonts w:ascii="Times New Roman" w:hAnsi="Times New Roman" w:cs="Times New Roman"/>
                <w:sz w:val="24"/>
                <w:szCs w:val="24"/>
              </w:rPr>
              <w:t xml:space="preserve"> (-8.2</w:t>
            </w:r>
            <w:r w:rsidR="000110D0">
              <w:rPr>
                <w:rFonts w:ascii="Times New Roman" w:hAnsi="Times New Roman" w:cs="Times New Roman"/>
                <w:sz w:val="24"/>
                <w:szCs w:val="24"/>
              </w:rPr>
              <w:t>)</w:t>
            </w:r>
          </w:p>
        </w:tc>
        <w:tc>
          <w:tcPr>
            <w:tcW w:w="1530" w:type="dxa"/>
            <w:tcBorders>
              <w:top w:val="nil"/>
              <w:bottom w:val="single" w:sz="4" w:space="0" w:color="auto"/>
            </w:tcBorders>
          </w:tcPr>
          <w:p w14:paraId="3625B82D" w14:textId="10159DE2"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311</w:t>
            </w:r>
            <w:r w:rsidR="00D31445">
              <w:rPr>
                <w:rFonts w:ascii="Times New Roman" w:hAnsi="Times New Roman" w:cs="Times New Roman"/>
                <w:sz w:val="24"/>
                <w:szCs w:val="24"/>
              </w:rPr>
              <w:t>.7</w:t>
            </w:r>
            <w:r w:rsidR="00C36D91">
              <w:rPr>
                <w:rFonts w:ascii="Times New Roman" w:hAnsi="Times New Roman" w:cs="Times New Roman"/>
                <w:sz w:val="24"/>
                <w:szCs w:val="24"/>
              </w:rPr>
              <w:t xml:space="preserve"> (20</w:t>
            </w:r>
            <w:r w:rsidR="004D1EC9">
              <w:rPr>
                <w:rFonts w:ascii="Times New Roman" w:hAnsi="Times New Roman" w:cs="Times New Roman"/>
                <w:sz w:val="24"/>
                <w:szCs w:val="24"/>
              </w:rPr>
              <w:t>.3</w:t>
            </w:r>
            <w:r w:rsidR="00C36D91">
              <w:rPr>
                <w:rFonts w:ascii="Times New Roman" w:hAnsi="Times New Roman" w:cs="Times New Roman"/>
                <w:sz w:val="24"/>
                <w:szCs w:val="24"/>
              </w:rPr>
              <w:t>)</w:t>
            </w:r>
          </w:p>
        </w:tc>
        <w:tc>
          <w:tcPr>
            <w:tcW w:w="1440" w:type="dxa"/>
            <w:tcBorders>
              <w:top w:val="nil"/>
              <w:bottom w:val="single" w:sz="4" w:space="0" w:color="auto"/>
            </w:tcBorders>
          </w:tcPr>
          <w:p w14:paraId="601764F2" w14:textId="2D04C184"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191</w:t>
            </w:r>
            <w:r w:rsidR="00D31445">
              <w:rPr>
                <w:rFonts w:ascii="Times New Roman" w:hAnsi="Times New Roman" w:cs="Times New Roman"/>
                <w:sz w:val="24"/>
                <w:szCs w:val="24"/>
              </w:rPr>
              <w:t>.7</w:t>
            </w:r>
            <w:r w:rsidR="00B06A8C">
              <w:rPr>
                <w:rFonts w:ascii="Times New Roman" w:hAnsi="Times New Roman" w:cs="Times New Roman"/>
                <w:sz w:val="24"/>
                <w:szCs w:val="24"/>
              </w:rPr>
              <w:t xml:space="preserve"> (22.2</w:t>
            </w:r>
            <w:r w:rsidR="00D02E98">
              <w:rPr>
                <w:rFonts w:ascii="Times New Roman" w:hAnsi="Times New Roman" w:cs="Times New Roman"/>
                <w:sz w:val="24"/>
                <w:szCs w:val="24"/>
              </w:rPr>
              <w:t>)</w:t>
            </w:r>
          </w:p>
        </w:tc>
        <w:tc>
          <w:tcPr>
            <w:tcW w:w="1710" w:type="dxa"/>
            <w:tcBorders>
              <w:top w:val="nil"/>
              <w:bottom w:val="single" w:sz="4" w:space="0" w:color="auto"/>
            </w:tcBorders>
          </w:tcPr>
          <w:p w14:paraId="7C888681" w14:textId="58D9317E" w:rsidR="00090A6E" w:rsidRDefault="00D31445"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919.3</w:t>
            </w:r>
            <w:r w:rsidR="00B3619C">
              <w:rPr>
                <w:rFonts w:ascii="Times New Roman" w:hAnsi="Times New Roman" w:cs="Times New Roman"/>
                <w:sz w:val="24"/>
                <w:szCs w:val="24"/>
              </w:rPr>
              <w:t>(-7.5</w:t>
            </w:r>
            <w:r w:rsidR="00FC55F8">
              <w:rPr>
                <w:rFonts w:ascii="Times New Roman" w:hAnsi="Times New Roman" w:cs="Times New Roman"/>
                <w:sz w:val="24"/>
                <w:szCs w:val="24"/>
              </w:rPr>
              <w:t>)</w:t>
            </w:r>
          </w:p>
        </w:tc>
      </w:tr>
      <w:tr w:rsidR="00090A6E" w14:paraId="4537649A" w14:textId="77777777" w:rsidTr="00B3619C">
        <w:tc>
          <w:tcPr>
            <w:tcW w:w="1440" w:type="dxa"/>
            <w:tcBorders>
              <w:top w:val="single" w:sz="4" w:space="0" w:color="auto"/>
              <w:bottom w:val="nil"/>
            </w:tcBorders>
          </w:tcPr>
          <w:p w14:paraId="4F20EE32" w14:textId="3648E9AE"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SSP3-7.0</w:t>
            </w:r>
          </w:p>
        </w:tc>
        <w:tc>
          <w:tcPr>
            <w:tcW w:w="1260" w:type="dxa"/>
            <w:tcBorders>
              <w:top w:val="single" w:sz="4" w:space="0" w:color="auto"/>
              <w:bottom w:val="nil"/>
            </w:tcBorders>
          </w:tcPr>
          <w:p w14:paraId="3D5EE468" w14:textId="3BF42CE4"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2021-2050</w:t>
            </w:r>
          </w:p>
        </w:tc>
        <w:tc>
          <w:tcPr>
            <w:tcW w:w="1440" w:type="dxa"/>
            <w:tcBorders>
              <w:top w:val="single" w:sz="4" w:space="0" w:color="auto"/>
              <w:bottom w:val="nil"/>
            </w:tcBorders>
          </w:tcPr>
          <w:p w14:paraId="7C6D475D" w14:textId="1442B703"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113</w:t>
            </w:r>
            <w:r w:rsidR="002D5ED7">
              <w:rPr>
                <w:rFonts w:ascii="Times New Roman" w:hAnsi="Times New Roman" w:cs="Times New Roman"/>
                <w:sz w:val="24"/>
                <w:szCs w:val="24"/>
              </w:rPr>
              <w:t>.4</w:t>
            </w:r>
            <w:r w:rsidR="00DC5EB1">
              <w:rPr>
                <w:rFonts w:ascii="Times New Roman" w:hAnsi="Times New Roman" w:cs="Times New Roman"/>
                <w:sz w:val="24"/>
                <w:szCs w:val="24"/>
              </w:rPr>
              <w:t>(-50.2</w:t>
            </w:r>
            <w:r w:rsidR="0053120E">
              <w:rPr>
                <w:rFonts w:ascii="Times New Roman" w:hAnsi="Times New Roman" w:cs="Times New Roman"/>
                <w:sz w:val="24"/>
                <w:szCs w:val="24"/>
              </w:rPr>
              <w:t>)</w:t>
            </w:r>
          </w:p>
        </w:tc>
        <w:tc>
          <w:tcPr>
            <w:tcW w:w="1620" w:type="dxa"/>
            <w:tcBorders>
              <w:top w:val="single" w:sz="4" w:space="0" w:color="auto"/>
              <w:bottom w:val="nil"/>
            </w:tcBorders>
          </w:tcPr>
          <w:p w14:paraId="0757B5F9" w14:textId="3AB172E5"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261</w:t>
            </w:r>
            <w:r w:rsidR="002D5ED7">
              <w:rPr>
                <w:rFonts w:ascii="Times New Roman" w:hAnsi="Times New Roman" w:cs="Times New Roman"/>
                <w:sz w:val="24"/>
                <w:szCs w:val="24"/>
              </w:rPr>
              <w:t>.9</w:t>
            </w:r>
            <w:r w:rsidR="000110D0">
              <w:rPr>
                <w:rFonts w:ascii="Times New Roman" w:hAnsi="Times New Roman" w:cs="Times New Roman"/>
                <w:sz w:val="24"/>
                <w:szCs w:val="24"/>
              </w:rPr>
              <w:t>(</w:t>
            </w:r>
            <w:r w:rsidR="009C31BA">
              <w:rPr>
                <w:rFonts w:ascii="Times New Roman" w:hAnsi="Times New Roman" w:cs="Times New Roman"/>
                <w:sz w:val="24"/>
                <w:szCs w:val="24"/>
              </w:rPr>
              <w:t>-40.4</w:t>
            </w:r>
            <w:r w:rsidR="000110D0">
              <w:rPr>
                <w:rFonts w:ascii="Times New Roman" w:hAnsi="Times New Roman" w:cs="Times New Roman"/>
                <w:sz w:val="24"/>
                <w:szCs w:val="24"/>
              </w:rPr>
              <w:t>)</w:t>
            </w:r>
          </w:p>
        </w:tc>
        <w:tc>
          <w:tcPr>
            <w:tcW w:w="1530" w:type="dxa"/>
            <w:tcBorders>
              <w:top w:val="single" w:sz="4" w:space="0" w:color="auto"/>
              <w:bottom w:val="nil"/>
            </w:tcBorders>
          </w:tcPr>
          <w:p w14:paraId="4AECB63F" w14:textId="32628F27"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273</w:t>
            </w:r>
            <w:r w:rsidR="002D5ED7">
              <w:rPr>
                <w:rFonts w:ascii="Times New Roman" w:hAnsi="Times New Roman" w:cs="Times New Roman"/>
                <w:sz w:val="24"/>
                <w:szCs w:val="24"/>
              </w:rPr>
              <w:t>.3</w:t>
            </w:r>
            <w:r w:rsidR="00C36D91">
              <w:rPr>
                <w:rFonts w:ascii="Times New Roman" w:hAnsi="Times New Roman" w:cs="Times New Roman"/>
                <w:sz w:val="24"/>
                <w:szCs w:val="24"/>
              </w:rPr>
              <w:t>(</w:t>
            </w:r>
            <w:r w:rsidR="004D1EC9">
              <w:rPr>
                <w:rFonts w:ascii="Times New Roman" w:hAnsi="Times New Roman" w:cs="Times New Roman"/>
                <w:sz w:val="24"/>
                <w:szCs w:val="24"/>
              </w:rPr>
              <w:t>-18.1</w:t>
            </w:r>
            <w:r w:rsidR="00C36D91">
              <w:rPr>
                <w:rFonts w:ascii="Times New Roman" w:hAnsi="Times New Roman" w:cs="Times New Roman"/>
                <w:sz w:val="24"/>
                <w:szCs w:val="24"/>
              </w:rPr>
              <w:t>)</w:t>
            </w:r>
          </w:p>
        </w:tc>
        <w:tc>
          <w:tcPr>
            <w:tcW w:w="1440" w:type="dxa"/>
            <w:tcBorders>
              <w:top w:val="single" w:sz="4" w:space="0" w:color="auto"/>
              <w:bottom w:val="nil"/>
            </w:tcBorders>
          </w:tcPr>
          <w:p w14:paraId="76186FD7" w14:textId="06B2C3C6"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188</w:t>
            </w:r>
            <w:r w:rsidR="002D5ED7">
              <w:rPr>
                <w:rFonts w:ascii="Times New Roman" w:hAnsi="Times New Roman" w:cs="Times New Roman"/>
                <w:sz w:val="24"/>
                <w:szCs w:val="24"/>
              </w:rPr>
              <w:t>.1</w:t>
            </w:r>
            <w:r w:rsidR="00B06A8C">
              <w:rPr>
                <w:rFonts w:ascii="Times New Roman" w:hAnsi="Times New Roman" w:cs="Times New Roman"/>
                <w:sz w:val="24"/>
                <w:szCs w:val="24"/>
              </w:rPr>
              <w:t xml:space="preserve"> (18.6</w:t>
            </w:r>
            <w:r w:rsidR="00D02E98">
              <w:rPr>
                <w:rFonts w:ascii="Times New Roman" w:hAnsi="Times New Roman" w:cs="Times New Roman"/>
                <w:sz w:val="24"/>
                <w:szCs w:val="24"/>
              </w:rPr>
              <w:t>)</w:t>
            </w:r>
          </w:p>
        </w:tc>
        <w:tc>
          <w:tcPr>
            <w:tcW w:w="1710" w:type="dxa"/>
            <w:tcBorders>
              <w:top w:val="single" w:sz="4" w:space="0" w:color="auto"/>
              <w:bottom w:val="nil"/>
            </w:tcBorders>
          </w:tcPr>
          <w:p w14:paraId="22878CF5" w14:textId="1F4C961A" w:rsidR="00090A6E" w:rsidRDefault="002D5ED7"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832.7</w:t>
            </w:r>
            <w:r w:rsidR="00FC55F8">
              <w:rPr>
                <w:rFonts w:ascii="Times New Roman" w:hAnsi="Times New Roman" w:cs="Times New Roman"/>
                <w:sz w:val="24"/>
                <w:szCs w:val="24"/>
              </w:rPr>
              <w:t>(-94</w:t>
            </w:r>
            <w:r w:rsidR="00B3619C">
              <w:rPr>
                <w:rFonts w:ascii="Times New Roman" w:hAnsi="Times New Roman" w:cs="Times New Roman"/>
                <w:sz w:val="24"/>
                <w:szCs w:val="24"/>
              </w:rPr>
              <w:t>.7</w:t>
            </w:r>
            <w:r w:rsidR="00FC55F8">
              <w:rPr>
                <w:rFonts w:ascii="Times New Roman" w:hAnsi="Times New Roman" w:cs="Times New Roman"/>
                <w:sz w:val="24"/>
                <w:szCs w:val="24"/>
              </w:rPr>
              <w:t>)</w:t>
            </w:r>
          </w:p>
        </w:tc>
      </w:tr>
      <w:tr w:rsidR="00090A6E" w14:paraId="094FFD6B" w14:textId="77777777" w:rsidTr="00B3619C">
        <w:tc>
          <w:tcPr>
            <w:tcW w:w="1440" w:type="dxa"/>
            <w:tcBorders>
              <w:top w:val="nil"/>
              <w:bottom w:val="nil"/>
            </w:tcBorders>
          </w:tcPr>
          <w:p w14:paraId="791B3A5D" w14:textId="77777777"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tcBorders>
              <w:top w:val="nil"/>
              <w:bottom w:val="nil"/>
            </w:tcBorders>
          </w:tcPr>
          <w:p w14:paraId="249AFA7F" w14:textId="216AFCED"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2051-2080</w:t>
            </w:r>
          </w:p>
        </w:tc>
        <w:tc>
          <w:tcPr>
            <w:tcW w:w="1440" w:type="dxa"/>
            <w:tcBorders>
              <w:top w:val="nil"/>
              <w:bottom w:val="nil"/>
            </w:tcBorders>
          </w:tcPr>
          <w:p w14:paraId="6888A596" w14:textId="68818884"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78</w:t>
            </w:r>
            <w:r w:rsidR="00FB3333">
              <w:rPr>
                <w:rFonts w:ascii="Times New Roman" w:hAnsi="Times New Roman" w:cs="Times New Roman"/>
                <w:sz w:val="24"/>
                <w:szCs w:val="24"/>
              </w:rPr>
              <w:t>.2</w:t>
            </w:r>
            <w:r w:rsidR="00305B51">
              <w:rPr>
                <w:rFonts w:ascii="Times New Roman" w:hAnsi="Times New Roman" w:cs="Times New Roman"/>
                <w:sz w:val="24"/>
                <w:szCs w:val="24"/>
              </w:rPr>
              <w:t xml:space="preserve"> </w:t>
            </w:r>
            <w:r w:rsidR="0053120E">
              <w:rPr>
                <w:rFonts w:ascii="Times New Roman" w:hAnsi="Times New Roman" w:cs="Times New Roman"/>
                <w:sz w:val="24"/>
                <w:szCs w:val="24"/>
              </w:rPr>
              <w:t>(</w:t>
            </w:r>
            <w:r w:rsidR="003E5F60">
              <w:rPr>
                <w:rFonts w:ascii="Times New Roman" w:hAnsi="Times New Roman" w:cs="Times New Roman"/>
                <w:sz w:val="24"/>
                <w:szCs w:val="24"/>
              </w:rPr>
              <w:t>-</w:t>
            </w:r>
            <w:r w:rsidR="00DC5EB1">
              <w:rPr>
                <w:rFonts w:ascii="Times New Roman" w:hAnsi="Times New Roman" w:cs="Times New Roman"/>
                <w:sz w:val="24"/>
                <w:szCs w:val="24"/>
              </w:rPr>
              <w:t>85.4</w:t>
            </w:r>
            <w:r w:rsidR="0053120E">
              <w:rPr>
                <w:rFonts w:ascii="Times New Roman" w:hAnsi="Times New Roman" w:cs="Times New Roman"/>
                <w:sz w:val="24"/>
                <w:szCs w:val="24"/>
              </w:rPr>
              <w:t>)</w:t>
            </w:r>
          </w:p>
        </w:tc>
        <w:tc>
          <w:tcPr>
            <w:tcW w:w="1620" w:type="dxa"/>
            <w:tcBorders>
              <w:top w:val="nil"/>
              <w:bottom w:val="nil"/>
            </w:tcBorders>
          </w:tcPr>
          <w:p w14:paraId="5D456852" w14:textId="278A3B5D"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172</w:t>
            </w:r>
            <w:r w:rsidR="00FB3333">
              <w:rPr>
                <w:rFonts w:ascii="Times New Roman" w:hAnsi="Times New Roman" w:cs="Times New Roman"/>
                <w:sz w:val="24"/>
                <w:szCs w:val="24"/>
              </w:rPr>
              <w:t>.4</w:t>
            </w:r>
            <w:r w:rsidR="009C31BA">
              <w:rPr>
                <w:rFonts w:ascii="Times New Roman" w:hAnsi="Times New Roman" w:cs="Times New Roman"/>
                <w:sz w:val="24"/>
                <w:szCs w:val="24"/>
              </w:rPr>
              <w:t>(-129.9</w:t>
            </w:r>
            <w:r w:rsidR="000110D0">
              <w:rPr>
                <w:rFonts w:ascii="Times New Roman" w:hAnsi="Times New Roman" w:cs="Times New Roman"/>
                <w:sz w:val="24"/>
                <w:szCs w:val="24"/>
              </w:rPr>
              <w:t>)</w:t>
            </w:r>
          </w:p>
        </w:tc>
        <w:tc>
          <w:tcPr>
            <w:tcW w:w="1530" w:type="dxa"/>
            <w:tcBorders>
              <w:top w:val="nil"/>
              <w:bottom w:val="nil"/>
            </w:tcBorders>
          </w:tcPr>
          <w:p w14:paraId="4AC00328" w14:textId="5F4EBB55"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192</w:t>
            </w:r>
            <w:r w:rsidR="00FB3333">
              <w:rPr>
                <w:rFonts w:ascii="Times New Roman" w:hAnsi="Times New Roman" w:cs="Times New Roman"/>
                <w:sz w:val="24"/>
                <w:szCs w:val="24"/>
              </w:rPr>
              <w:t>.0</w:t>
            </w:r>
            <w:r w:rsidR="004D1EC9">
              <w:rPr>
                <w:rFonts w:ascii="Times New Roman" w:hAnsi="Times New Roman" w:cs="Times New Roman"/>
                <w:sz w:val="24"/>
                <w:szCs w:val="24"/>
              </w:rPr>
              <w:t>(-99.4</w:t>
            </w:r>
            <w:r w:rsidR="00C36D91">
              <w:rPr>
                <w:rFonts w:ascii="Times New Roman" w:hAnsi="Times New Roman" w:cs="Times New Roman"/>
                <w:sz w:val="24"/>
                <w:szCs w:val="24"/>
              </w:rPr>
              <w:t>)</w:t>
            </w:r>
          </w:p>
        </w:tc>
        <w:tc>
          <w:tcPr>
            <w:tcW w:w="1440" w:type="dxa"/>
            <w:tcBorders>
              <w:top w:val="nil"/>
              <w:bottom w:val="nil"/>
            </w:tcBorders>
          </w:tcPr>
          <w:p w14:paraId="4345E88D" w14:textId="4D6B948A"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150</w:t>
            </w:r>
            <w:r w:rsidR="00FB3333">
              <w:rPr>
                <w:rFonts w:ascii="Times New Roman" w:hAnsi="Times New Roman" w:cs="Times New Roman"/>
                <w:sz w:val="24"/>
                <w:szCs w:val="24"/>
              </w:rPr>
              <w:t>.3</w:t>
            </w:r>
            <w:r w:rsidR="00B06A8C">
              <w:rPr>
                <w:rFonts w:ascii="Times New Roman" w:hAnsi="Times New Roman" w:cs="Times New Roman"/>
                <w:sz w:val="24"/>
                <w:szCs w:val="24"/>
              </w:rPr>
              <w:t>(-19.2</w:t>
            </w:r>
            <w:r w:rsidR="00D02E98">
              <w:rPr>
                <w:rFonts w:ascii="Times New Roman" w:hAnsi="Times New Roman" w:cs="Times New Roman"/>
                <w:sz w:val="24"/>
                <w:szCs w:val="24"/>
              </w:rPr>
              <w:t>)</w:t>
            </w:r>
          </w:p>
        </w:tc>
        <w:tc>
          <w:tcPr>
            <w:tcW w:w="1710" w:type="dxa"/>
            <w:tcBorders>
              <w:top w:val="nil"/>
              <w:bottom w:val="nil"/>
            </w:tcBorders>
          </w:tcPr>
          <w:p w14:paraId="6BF74CF3" w14:textId="0475F32B" w:rsidR="00090A6E" w:rsidRDefault="00FB3333"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588.9</w:t>
            </w:r>
            <w:r w:rsidR="00B3619C">
              <w:rPr>
                <w:rFonts w:ascii="Times New Roman" w:hAnsi="Times New Roman" w:cs="Times New Roman"/>
                <w:sz w:val="24"/>
                <w:szCs w:val="24"/>
              </w:rPr>
              <w:t>(-337.9</w:t>
            </w:r>
            <w:r w:rsidR="00FC55F8">
              <w:rPr>
                <w:rFonts w:ascii="Times New Roman" w:hAnsi="Times New Roman" w:cs="Times New Roman"/>
                <w:sz w:val="24"/>
                <w:szCs w:val="24"/>
              </w:rPr>
              <w:t>)</w:t>
            </w:r>
          </w:p>
        </w:tc>
      </w:tr>
      <w:tr w:rsidR="00090A6E" w14:paraId="70B1023D" w14:textId="77777777" w:rsidTr="00B3619C">
        <w:tc>
          <w:tcPr>
            <w:tcW w:w="1440" w:type="dxa"/>
            <w:tcBorders>
              <w:top w:val="nil"/>
              <w:bottom w:val="single" w:sz="4" w:space="0" w:color="auto"/>
            </w:tcBorders>
          </w:tcPr>
          <w:p w14:paraId="5CB99E01" w14:textId="77777777"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tcBorders>
              <w:top w:val="nil"/>
              <w:bottom w:val="single" w:sz="4" w:space="0" w:color="auto"/>
            </w:tcBorders>
          </w:tcPr>
          <w:p w14:paraId="57EF65AD" w14:textId="2075C6A6"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2081-2100</w:t>
            </w:r>
          </w:p>
        </w:tc>
        <w:tc>
          <w:tcPr>
            <w:tcW w:w="1440" w:type="dxa"/>
            <w:tcBorders>
              <w:top w:val="nil"/>
              <w:bottom w:val="single" w:sz="4" w:space="0" w:color="auto"/>
            </w:tcBorders>
          </w:tcPr>
          <w:p w14:paraId="161C8B78" w14:textId="5D712A33"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78</w:t>
            </w:r>
            <w:r w:rsidR="00563155">
              <w:rPr>
                <w:rFonts w:ascii="Times New Roman" w:hAnsi="Times New Roman" w:cs="Times New Roman"/>
                <w:sz w:val="24"/>
                <w:szCs w:val="24"/>
              </w:rPr>
              <w:t>.5</w:t>
            </w:r>
            <w:r w:rsidR="0053120E">
              <w:rPr>
                <w:rFonts w:ascii="Times New Roman" w:hAnsi="Times New Roman" w:cs="Times New Roman"/>
                <w:sz w:val="24"/>
                <w:szCs w:val="24"/>
              </w:rPr>
              <w:t xml:space="preserve"> (</w:t>
            </w:r>
            <w:r w:rsidR="009A309F">
              <w:rPr>
                <w:rFonts w:ascii="Times New Roman" w:hAnsi="Times New Roman" w:cs="Times New Roman"/>
                <w:sz w:val="24"/>
                <w:szCs w:val="24"/>
              </w:rPr>
              <w:t>-</w:t>
            </w:r>
            <w:r w:rsidR="00DC5EB1">
              <w:rPr>
                <w:rFonts w:ascii="Times New Roman" w:hAnsi="Times New Roman" w:cs="Times New Roman"/>
                <w:sz w:val="24"/>
                <w:szCs w:val="24"/>
              </w:rPr>
              <w:t>85.1</w:t>
            </w:r>
            <w:r w:rsidR="0053120E">
              <w:rPr>
                <w:rFonts w:ascii="Times New Roman" w:hAnsi="Times New Roman" w:cs="Times New Roman"/>
                <w:sz w:val="24"/>
                <w:szCs w:val="24"/>
              </w:rPr>
              <w:t>)</w:t>
            </w:r>
          </w:p>
        </w:tc>
        <w:tc>
          <w:tcPr>
            <w:tcW w:w="1620" w:type="dxa"/>
            <w:tcBorders>
              <w:top w:val="nil"/>
              <w:bottom w:val="single" w:sz="4" w:space="0" w:color="auto"/>
            </w:tcBorders>
          </w:tcPr>
          <w:p w14:paraId="601F4A77" w14:textId="2F12219E"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177</w:t>
            </w:r>
            <w:r w:rsidR="00563155">
              <w:rPr>
                <w:rFonts w:ascii="Times New Roman" w:hAnsi="Times New Roman" w:cs="Times New Roman"/>
                <w:sz w:val="24"/>
                <w:szCs w:val="24"/>
              </w:rPr>
              <w:t>.5</w:t>
            </w:r>
            <w:r w:rsidR="009C31BA">
              <w:rPr>
                <w:rFonts w:ascii="Times New Roman" w:hAnsi="Times New Roman" w:cs="Times New Roman"/>
                <w:sz w:val="24"/>
                <w:szCs w:val="24"/>
              </w:rPr>
              <w:t>(-124.8</w:t>
            </w:r>
            <w:r w:rsidR="000110D0">
              <w:rPr>
                <w:rFonts w:ascii="Times New Roman" w:hAnsi="Times New Roman" w:cs="Times New Roman"/>
                <w:sz w:val="24"/>
                <w:szCs w:val="24"/>
              </w:rPr>
              <w:t>)</w:t>
            </w:r>
          </w:p>
        </w:tc>
        <w:tc>
          <w:tcPr>
            <w:tcW w:w="1530" w:type="dxa"/>
            <w:tcBorders>
              <w:top w:val="nil"/>
              <w:bottom w:val="single" w:sz="4" w:space="0" w:color="auto"/>
            </w:tcBorders>
          </w:tcPr>
          <w:p w14:paraId="2B78A933" w14:textId="1238D01B"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182</w:t>
            </w:r>
            <w:r w:rsidR="00563155">
              <w:rPr>
                <w:rFonts w:ascii="Times New Roman" w:hAnsi="Times New Roman" w:cs="Times New Roman"/>
                <w:sz w:val="24"/>
                <w:szCs w:val="24"/>
              </w:rPr>
              <w:t>.9</w:t>
            </w:r>
            <w:r w:rsidR="004D1EC9">
              <w:rPr>
                <w:rFonts w:ascii="Times New Roman" w:hAnsi="Times New Roman" w:cs="Times New Roman"/>
                <w:sz w:val="24"/>
                <w:szCs w:val="24"/>
              </w:rPr>
              <w:t>(-</w:t>
            </w:r>
            <w:r w:rsidR="004D1EC9" w:rsidRPr="007F54C7">
              <w:rPr>
                <w:rFonts w:ascii="Times New Roman" w:hAnsi="Times New Roman" w:cs="Times New Roman"/>
              </w:rPr>
              <w:t>108.5</w:t>
            </w:r>
            <w:r w:rsidR="00C36D91">
              <w:rPr>
                <w:rFonts w:ascii="Times New Roman" w:hAnsi="Times New Roman" w:cs="Times New Roman"/>
                <w:sz w:val="24"/>
                <w:szCs w:val="24"/>
              </w:rPr>
              <w:t>)</w:t>
            </w:r>
          </w:p>
        </w:tc>
        <w:tc>
          <w:tcPr>
            <w:tcW w:w="1440" w:type="dxa"/>
            <w:tcBorders>
              <w:top w:val="nil"/>
              <w:bottom w:val="single" w:sz="4" w:space="0" w:color="auto"/>
            </w:tcBorders>
          </w:tcPr>
          <w:p w14:paraId="4EFFC791" w14:textId="3FB08871" w:rsidR="00090A6E" w:rsidRDefault="00563155"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142.8</w:t>
            </w:r>
            <w:r w:rsidR="00B06A8C">
              <w:rPr>
                <w:rFonts w:ascii="Times New Roman" w:hAnsi="Times New Roman" w:cs="Times New Roman"/>
                <w:sz w:val="24"/>
                <w:szCs w:val="24"/>
              </w:rPr>
              <w:t>(-26.7</w:t>
            </w:r>
            <w:r w:rsidR="00D02E98">
              <w:rPr>
                <w:rFonts w:ascii="Times New Roman" w:hAnsi="Times New Roman" w:cs="Times New Roman"/>
                <w:sz w:val="24"/>
                <w:szCs w:val="24"/>
              </w:rPr>
              <w:t>)</w:t>
            </w:r>
          </w:p>
        </w:tc>
        <w:tc>
          <w:tcPr>
            <w:tcW w:w="1710" w:type="dxa"/>
            <w:tcBorders>
              <w:top w:val="nil"/>
              <w:bottom w:val="single" w:sz="4" w:space="0" w:color="auto"/>
            </w:tcBorders>
          </w:tcPr>
          <w:p w14:paraId="4597EECD" w14:textId="3BFE704B" w:rsidR="00090A6E" w:rsidRDefault="00563155"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578.7</w:t>
            </w:r>
            <w:r w:rsidR="00FC55F8">
              <w:rPr>
                <w:rFonts w:ascii="Times New Roman" w:hAnsi="Times New Roman" w:cs="Times New Roman"/>
                <w:sz w:val="24"/>
                <w:szCs w:val="24"/>
              </w:rPr>
              <w:t>(</w:t>
            </w:r>
            <w:r w:rsidR="00461535">
              <w:rPr>
                <w:rFonts w:ascii="Times New Roman" w:hAnsi="Times New Roman" w:cs="Times New Roman"/>
                <w:sz w:val="24"/>
                <w:szCs w:val="24"/>
              </w:rPr>
              <w:t>-348</w:t>
            </w:r>
            <w:r w:rsidR="00B3619C">
              <w:rPr>
                <w:rFonts w:ascii="Times New Roman" w:hAnsi="Times New Roman" w:cs="Times New Roman"/>
                <w:sz w:val="24"/>
                <w:szCs w:val="24"/>
              </w:rPr>
              <w:t>.1</w:t>
            </w:r>
            <w:r w:rsidR="00461535">
              <w:rPr>
                <w:rFonts w:ascii="Times New Roman" w:hAnsi="Times New Roman" w:cs="Times New Roman"/>
                <w:sz w:val="24"/>
                <w:szCs w:val="24"/>
              </w:rPr>
              <w:t>)</w:t>
            </w:r>
          </w:p>
        </w:tc>
      </w:tr>
      <w:tr w:rsidR="00090A6E" w14:paraId="05E48945" w14:textId="77777777" w:rsidTr="00B3619C">
        <w:tc>
          <w:tcPr>
            <w:tcW w:w="1440" w:type="dxa"/>
            <w:tcBorders>
              <w:top w:val="single" w:sz="4" w:space="0" w:color="auto"/>
            </w:tcBorders>
          </w:tcPr>
          <w:p w14:paraId="51AFE136" w14:textId="263982D7"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SSP5-8.5</w:t>
            </w:r>
          </w:p>
        </w:tc>
        <w:tc>
          <w:tcPr>
            <w:tcW w:w="1260" w:type="dxa"/>
            <w:tcBorders>
              <w:top w:val="single" w:sz="4" w:space="0" w:color="auto"/>
            </w:tcBorders>
          </w:tcPr>
          <w:p w14:paraId="635FA29E" w14:textId="3F4CAF42"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2021-2050</w:t>
            </w:r>
          </w:p>
        </w:tc>
        <w:tc>
          <w:tcPr>
            <w:tcW w:w="1440" w:type="dxa"/>
            <w:tcBorders>
              <w:top w:val="single" w:sz="4" w:space="0" w:color="auto"/>
            </w:tcBorders>
          </w:tcPr>
          <w:p w14:paraId="66EE649B" w14:textId="02898F3A"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163</w:t>
            </w:r>
            <w:r w:rsidR="0077601E">
              <w:rPr>
                <w:rFonts w:ascii="Times New Roman" w:hAnsi="Times New Roman" w:cs="Times New Roman"/>
                <w:sz w:val="24"/>
                <w:szCs w:val="24"/>
              </w:rPr>
              <w:t>.7</w:t>
            </w:r>
            <w:r w:rsidR="0053120E">
              <w:rPr>
                <w:rFonts w:ascii="Times New Roman" w:hAnsi="Times New Roman" w:cs="Times New Roman"/>
                <w:sz w:val="24"/>
                <w:szCs w:val="24"/>
              </w:rPr>
              <w:t xml:space="preserve"> (</w:t>
            </w:r>
            <w:r w:rsidR="00DC5EB1">
              <w:rPr>
                <w:rFonts w:ascii="Times New Roman" w:hAnsi="Times New Roman" w:cs="Times New Roman"/>
                <w:sz w:val="24"/>
                <w:szCs w:val="24"/>
              </w:rPr>
              <w:t>0.1</w:t>
            </w:r>
            <w:r w:rsidR="0053120E">
              <w:rPr>
                <w:rFonts w:ascii="Times New Roman" w:hAnsi="Times New Roman" w:cs="Times New Roman"/>
                <w:sz w:val="24"/>
                <w:szCs w:val="24"/>
              </w:rPr>
              <w:t>)</w:t>
            </w:r>
          </w:p>
        </w:tc>
        <w:tc>
          <w:tcPr>
            <w:tcW w:w="1620" w:type="dxa"/>
            <w:tcBorders>
              <w:top w:val="single" w:sz="4" w:space="0" w:color="auto"/>
            </w:tcBorders>
          </w:tcPr>
          <w:p w14:paraId="62968D03" w14:textId="4BFF1656"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337</w:t>
            </w:r>
            <w:r w:rsidR="0077601E">
              <w:rPr>
                <w:rFonts w:ascii="Times New Roman" w:hAnsi="Times New Roman" w:cs="Times New Roman"/>
                <w:sz w:val="24"/>
                <w:szCs w:val="24"/>
              </w:rPr>
              <w:t>.2</w:t>
            </w:r>
            <w:r w:rsidR="0006369D">
              <w:rPr>
                <w:rFonts w:ascii="Times New Roman" w:hAnsi="Times New Roman" w:cs="Times New Roman"/>
                <w:sz w:val="24"/>
                <w:szCs w:val="24"/>
              </w:rPr>
              <w:t>(</w:t>
            </w:r>
            <w:r w:rsidR="000110D0">
              <w:rPr>
                <w:rFonts w:ascii="Times New Roman" w:hAnsi="Times New Roman" w:cs="Times New Roman"/>
                <w:sz w:val="24"/>
                <w:szCs w:val="24"/>
              </w:rPr>
              <w:t>34</w:t>
            </w:r>
            <w:r w:rsidR="0006369D">
              <w:rPr>
                <w:rFonts w:ascii="Times New Roman" w:hAnsi="Times New Roman" w:cs="Times New Roman"/>
                <w:sz w:val="24"/>
                <w:szCs w:val="24"/>
              </w:rPr>
              <w:t>.9</w:t>
            </w:r>
            <w:r w:rsidR="000110D0">
              <w:rPr>
                <w:rFonts w:ascii="Times New Roman" w:hAnsi="Times New Roman" w:cs="Times New Roman"/>
                <w:sz w:val="24"/>
                <w:szCs w:val="24"/>
              </w:rPr>
              <w:t>)</w:t>
            </w:r>
          </w:p>
        </w:tc>
        <w:tc>
          <w:tcPr>
            <w:tcW w:w="1530" w:type="dxa"/>
            <w:tcBorders>
              <w:top w:val="single" w:sz="4" w:space="0" w:color="auto"/>
            </w:tcBorders>
          </w:tcPr>
          <w:p w14:paraId="44AC8BD9" w14:textId="2894514F"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348</w:t>
            </w:r>
            <w:r w:rsidR="0077601E">
              <w:rPr>
                <w:rFonts w:ascii="Times New Roman" w:hAnsi="Times New Roman" w:cs="Times New Roman"/>
                <w:sz w:val="24"/>
                <w:szCs w:val="24"/>
              </w:rPr>
              <w:t>.6</w:t>
            </w:r>
            <w:r w:rsidR="00C36D91">
              <w:rPr>
                <w:rFonts w:ascii="Times New Roman" w:hAnsi="Times New Roman" w:cs="Times New Roman"/>
                <w:sz w:val="24"/>
                <w:szCs w:val="24"/>
              </w:rPr>
              <w:t xml:space="preserve"> (57</w:t>
            </w:r>
            <w:r w:rsidR="004D1EC9">
              <w:rPr>
                <w:rFonts w:ascii="Times New Roman" w:hAnsi="Times New Roman" w:cs="Times New Roman"/>
                <w:sz w:val="24"/>
                <w:szCs w:val="24"/>
              </w:rPr>
              <w:t>.2</w:t>
            </w:r>
            <w:r w:rsidR="00C36D91">
              <w:rPr>
                <w:rFonts w:ascii="Times New Roman" w:hAnsi="Times New Roman" w:cs="Times New Roman"/>
                <w:sz w:val="24"/>
                <w:szCs w:val="24"/>
              </w:rPr>
              <w:t>)</w:t>
            </w:r>
          </w:p>
        </w:tc>
        <w:tc>
          <w:tcPr>
            <w:tcW w:w="1440" w:type="dxa"/>
            <w:tcBorders>
              <w:top w:val="single" w:sz="4" w:space="0" w:color="auto"/>
            </w:tcBorders>
          </w:tcPr>
          <w:p w14:paraId="2A7DE2EB" w14:textId="3C6611E3"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222</w:t>
            </w:r>
            <w:r w:rsidR="0077601E">
              <w:rPr>
                <w:rFonts w:ascii="Times New Roman" w:hAnsi="Times New Roman" w:cs="Times New Roman"/>
                <w:sz w:val="24"/>
                <w:szCs w:val="24"/>
              </w:rPr>
              <w:t>.2</w:t>
            </w:r>
            <w:r w:rsidR="00B06A8C">
              <w:rPr>
                <w:rFonts w:ascii="Times New Roman" w:hAnsi="Times New Roman" w:cs="Times New Roman"/>
                <w:sz w:val="24"/>
                <w:szCs w:val="24"/>
              </w:rPr>
              <w:t xml:space="preserve"> (52.7</w:t>
            </w:r>
            <w:r w:rsidR="00D02E98">
              <w:rPr>
                <w:rFonts w:ascii="Times New Roman" w:hAnsi="Times New Roman" w:cs="Times New Roman"/>
                <w:sz w:val="24"/>
                <w:szCs w:val="24"/>
              </w:rPr>
              <w:t>)</w:t>
            </w:r>
          </w:p>
        </w:tc>
        <w:tc>
          <w:tcPr>
            <w:tcW w:w="1710" w:type="dxa"/>
            <w:tcBorders>
              <w:top w:val="single" w:sz="4" w:space="0" w:color="auto"/>
            </w:tcBorders>
          </w:tcPr>
          <w:p w14:paraId="3A77181B" w14:textId="43E56B72" w:rsidR="00090A6E" w:rsidRDefault="0077601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1067.7</w:t>
            </w:r>
            <w:r w:rsidR="00B3619C">
              <w:rPr>
                <w:rFonts w:ascii="Times New Roman" w:hAnsi="Times New Roman" w:cs="Times New Roman"/>
                <w:sz w:val="24"/>
                <w:szCs w:val="24"/>
              </w:rPr>
              <w:t>(140.9</w:t>
            </w:r>
            <w:r w:rsidR="00461535">
              <w:rPr>
                <w:rFonts w:ascii="Times New Roman" w:hAnsi="Times New Roman" w:cs="Times New Roman"/>
                <w:sz w:val="24"/>
                <w:szCs w:val="24"/>
              </w:rPr>
              <w:t>)</w:t>
            </w:r>
          </w:p>
        </w:tc>
      </w:tr>
      <w:tr w:rsidR="00090A6E" w14:paraId="0DD7D0D1" w14:textId="77777777" w:rsidTr="00B3619C">
        <w:tc>
          <w:tcPr>
            <w:tcW w:w="1440" w:type="dxa"/>
          </w:tcPr>
          <w:p w14:paraId="2B72DE28" w14:textId="77777777"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tcPr>
          <w:p w14:paraId="70C15FF2" w14:textId="7BEC57EE"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2051-2080</w:t>
            </w:r>
          </w:p>
        </w:tc>
        <w:tc>
          <w:tcPr>
            <w:tcW w:w="1440" w:type="dxa"/>
          </w:tcPr>
          <w:p w14:paraId="458AC8B1" w14:textId="3ED458FD"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201</w:t>
            </w:r>
            <w:r w:rsidR="005B118B">
              <w:rPr>
                <w:rFonts w:ascii="Times New Roman" w:hAnsi="Times New Roman" w:cs="Times New Roman"/>
                <w:sz w:val="24"/>
                <w:szCs w:val="24"/>
              </w:rPr>
              <w:t>.4</w:t>
            </w:r>
            <w:r w:rsidR="009A309F">
              <w:rPr>
                <w:rFonts w:ascii="Times New Roman" w:hAnsi="Times New Roman" w:cs="Times New Roman"/>
                <w:sz w:val="24"/>
                <w:szCs w:val="24"/>
              </w:rPr>
              <w:t xml:space="preserve"> (</w:t>
            </w:r>
            <w:r w:rsidR="00DC5EB1">
              <w:rPr>
                <w:rFonts w:ascii="Times New Roman" w:hAnsi="Times New Roman" w:cs="Times New Roman"/>
                <w:sz w:val="24"/>
                <w:szCs w:val="24"/>
              </w:rPr>
              <w:t>40.5</w:t>
            </w:r>
            <w:r w:rsidR="0053120E">
              <w:rPr>
                <w:rFonts w:ascii="Times New Roman" w:hAnsi="Times New Roman" w:cs="Times New Roman"/>
                <w:sz w:val="24"/>
                <w:szCs w:val="24"/>
              </w:rPr>
              <w:t>)</w:t>
            </w:r>
          </w:p>
        </w:tc>
        <w:tc>
          <w:tcPr>
            <w:tcW w:w="1620" w:type="dxa"/>
          </w:tcPr>
          <w:p w14:paraId="7841F8DA" w14:textId="4F3A55F3"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339</w:t>
            </w:r>
            <w:r w:rsidR="005B118B">
              <w:rPr>
                <w:rFonts w:ascii="Times New Roman" w:hAnsi="Times New Roman" w:cs="Times New Roman"/>
                <w:sz w:val="24"/>
                <w:szCs w:val="24"/>
              </w:rPr>
              <w:t>.3</w:t>
            </w:r>
            <w:r w:rsidR="0006369D">
              <w:rPr>
                <w:rFonts w:ascii="Times New Roman" w:hAnsi="Times New Roman" w:cs="Times New Roman"/>
                <w:sz w:val="24"/>
                <w:szCs w:val="24"/>
              </w:rPr>
              <w:t xml:space="preserve"> (37</w:t>
            </w:r>
            <w:r w:rsidR="000110D0">
              <w:rPr>
                <w:rFonts w:ascii="Times New Roman" w:hAnsi="Times New Roman" w:cs="Times New Roman"/>
                <w:sz w:val="24"/>
                <w:szCs w:val="24"/>
              </w:rPr>
              <w:t>)</w:t>
            </w:r>
          </w:p>
        </w:tc>
        <w:tc>
          <w:tcPr>
            <w:tcW w:w="1530" w:type="dxa"/>
          </w:tcPr>
          <w:p w14:paraId="15F4B923" w14:textId="5D0011B3"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366</w:t>
            </w:r>
            <w:r w:rsidR="005B118B">
              <w:rPr>
                <w:rFonts w:ascii="Times New Roman" w:hAnsi="Times New Roman" w:cs="Times New Roman"/>
                <w:sz w:val="24"/>
                <w:szCs w:val="24"/>
              </w:rPr>
              <w:t>.6</w:t>
            </w:r>
            <w:r w:rsidR="00C36D91">
              <w:rPr>
                <w:rFonts w:ascii="Times New Roman" w:hAnsi="Times New Roman" w:cs="Times New Roman"/>
                <w:sz w:val="24"/>
                <w:szCs w:val="24"/>
              </w:rPr>
              <w:t xml:space="preserve"> (75</w:t>
            </w:r>
            <w:r w:rsidR="004D1EC9">
              <w:rPr>
                <w:rFonts w:ascii="Times New Roman" w:hAnsi="Times New Roman" w:cs="Times New Roman"/>
                <w:sz w:val="24"/>
                <w:szCs w:val="24"/>
              </w:rPr>
              <w:t>.2</w:t>
            </w:r>
            <w:r w:rsidR="00C36D91">
              <w:rPr>
                <w:rFonts w:ascii="Times New Roman" w:hAnsi="Times New Roman" w:cs="Times New Roman"/>
                <w:sz w:val="24"/>
                <w:szCs w:val="24"/>
              </w:rPr>
              <w:t>)</w:t>
            </w:r>
          </w:p>
        </w:tc>
        <w:tc>
          <w:tcPr>
            <w:tcW w:w="1440" w:type="dxa"/>
          </w:tcPr>
          <w:p w14:paraId="686F2371" w14:textId="0C341934"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247</w:t>
            </w:r>
            <w:r w:rsidR="005B118B">
              <w:rPr>
                <w:rFonts w:ascii="Times New Roman" w:hAnsi="Times New Roman" w:cs="Times New Roman"/>
                <w:sz w:val="24"/>
                <w:szCs w:val="24"/>
              </w:rPr>
              <w:t>.4</w:t>
            </w:r>
            <w:r w:rsidR="00B06A8C">
              <w:rPr>
                <w:rFonts w:ascii="Times New Roman" w:hAnsi="Times New Roman" w:cs="Times New Roman"/>
                <w:sz w:val="24"/>
                <w:szCs w:val="24"/>
              </w:rPr>
              <w:t xml:space="preserve"> (77.9</w:t>
            </w:r>
            <w:r w:rsidR="00D02E98">
              <w:rPr>
                <w:rFonts w:ascii="Times New Roman" w:hAnsi="Times New Roman" w:cs="Times New Roman"/>
                <w:sz w:val="24"/>
                <w:szCs w:val="24"/>
              </w:rPr>
              <w:t>)</w:t>
            </w:r>
          </w:p>
        </w:tc>
        <w:tc>
          <w:tcPr>
            <w:tcW w:w="1710" w:type="dxa"/>
          </w:tcPr>
          <w:p w14:paraId="0AAF9AF1" w14:textId="4106EF56" w:rsidR="00090A6E" w:rsidRDefault="005B118B"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1150.7</w:t>
            </w:r>
            <w:r w:rsidR="00B3619C">
              <w:rPr>
                <w:rFonts w:ascii="Times New Roman" w:hAnsi="Times New Roman" w:cs="Times New Roman"/>
                <w:sz w:val="24"/>
                <w:szCs w:val="24"/>
              </w:rPr>
              <w:t>(223.9</w:t>
            </w:r>
            <w:r w:rsidR="00461535">
              <w:rPr>
                <w:rFonts w:ascii="Times New Roman" w:hAnsi="Times New Roman" w:cs="Times New Roman"/>
                <w:sz w:val="24"/>
                <w:szCs w:val="24"/>
              </w:rPr>
              <w:t>)</w:t>
            </w:r>
          </w:p>
        </w:tc>
      </w:tr>
      <w:tr w:rsidR="00090A6E" w14:paraId="587E8A21" w14:textId="77777777" w:rsidTr="00B3619C">
        <w:tc>
          <w:tcPr>
            <w:tcW w:w="1440" w:type="dxa"/>
          </w:tcPr>
          <w:p w14:paraId="2B729D6C" w14:textId="77777777" w:rsidR="00090A6E" w:rsidRDefault="00090A6E" w:rsidP="007F54C7">
            <w:pPr>
              <w:autoSpaceDE w:val="0"/>
              <w:autoSpaceDN w:val="0"/>
              <w:adjustRightInd w:val="0"/>
              <w:spacing w:line="360" w:lineRule="auto"/>
              <w:rPr>
                <w:rFonts w:ascii="Times New Roman" w:hAnsi="Times New Roman" w:cs="Times New Roman"/>
                <w:sz w:val="24"/>
                <w:szCs w:val="24"/>
              </w:rPr>
            </w:pPr>
          </w:p>
        </w:tc>
        <w:tc>
          <w:tcPr>
            <w:tcW w:w="1260" w:type="dxa"/>
          </w:tcPr>
          <w:p w14:paraId="670DF440" w14:textId="34F64750" w:rsidR="00090A6E" w:rsidRDefault="00090A6E"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2081-2100</w:t>
            </w:r>
          </w:p>
        </w:tc>
        <w:tc>
          <w:tcPr>
            <w:tcW w:w="1440" w:type="dxa"/>
          </w:tcPr>
          <w:p w14:paraId="1D60280C" w14:textId="0289DD71"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125</w:t>
            </w:r>
            <w:r w:rsidR="000C7995">
              <w:rPr>
                <w:rFonts w:ascii="Times New Roman" w:hAnsi="Times New Roman" w:cs="Times New Roman"/>
                <w:sz w:val="24"/>
                <w:szCs w:val="24"/>
              </w:rPr>
              <w:t>.8</w:t>
            </w:r>
            <w:r w:rsidR="0053120E">
              <w:rPr>
                <w:rFonts w:ascii="Times New Roman" w:hAnsi="Times New Roman" w:cs="Times New Roman"/>
                <w:sz w:val="24"/>
                <w:szCs w:val="24"/>
              </w:rPr>
              <w:t>(</w:t>
            </w:r>
            <w:r w:rsidR="009A309F">
              <w:rPr>
                <w:rFonts w:ascii="Times New Roman" w:hAnsi="Times New Roman" w:cs="Times New Roman"/>
                <w:sz w:val="24"/>
                <w:szCs w:val="24"/>
              </w:rPr>
              <w:t>-</w:t>
            </w:r>
            <w:r w:rsidR="00DC5EB1">
              <w:rPr>
                <w:rFonts w:ascii="Times New Roman" w:hAnsi="Times New Roman" w:cs="Times New Roman"/>
                <w:sz w:val="24"/>
                <w:szCs w:val="24"/>
              </w:rPr>
              <w:t>37.8</w:t>
            </w:r>
            <w:r w:rsidR="0053120E">
              <w:rPr>
                <w:rFonts w:ascii="Times New Roman" w:hAnsi="Times New Roman" w:cs="Times New Roman"/>
                <w:sz w:val="24"/>
                <w:szCs w:val="24"/>
              </w:rPr>
              <w:t>)</w:t>
            </w:r>
          </w:p>
        </w:tc>
        <w:tc>
          <w:tcPr>
            <w:tcW w:w="1620" w:type="dxa"/>
          </w:tcPr>
          <w:p w14:paraId="0CED2450" w14:textId="0C6A87F0"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294</w:t>
            </w:r>
            <w:r w:rsidR="000C7995">
              <w:rPr>
                <w:rFonts w:ascii="Times New Roman" w:hAnsi="Times New Roman" w:cs="Times New Roman"/>
                <w:sz w:val="24"/>
                <w:szCs w:val="24"/>
              </w:rPr>
              <w:t>.1</w:t>
            </w:r>
            <w:r w:rsidR="0006369D">
              <w:rPr>
                <w:rFonts w:ascii="Times New Roman" w:hAnsi="Times New Roman" w:cs="Times New Roman"/>
                <w:sz w:val="24"/>
                <w:szCs w:val="24"/>
              </w:rPr>
              <w:t>(-8.2</w:t>
            </w:r>
            <w:r w:rsidR="000110D0">
              <w:rPr>
                <w:rFonts w:ascii="Times New Roman" w:hAnsi="Times New Roman" w:cs="Times New Roman"/>
                <w:sz w:val="24"/>
                <w:szCs w:val="24"/>
              </w:rPr>
              <w:t>)</w:t>
            </w:r>
          </w:p>
        </w:tc>
        <w:tc>
          <w:tcPr>
            <w:tcW w:w="1530" w:type="dxa"/>
          </w:tcPr>
          <w:p w14:paraId="0096BD46" w14:textId="7AD75A8B"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311</w:t>
            </w:r>
            <w:r w:rsidR="000C7995">
              <w:rPr>
                <w:rFonts w:ascii="Times New Roman" w:hAnsi="Times New Roman" w:cs="Times New Roman"/>
                <w:sz w:val="24"/>
                <w:szCs w:val="24"/>
              </w:rPr>
              <w:t>.7</w:t>
            </w:r>
            <w:r w:rsidR="004D1EC9">
              <w:rPr>
                <w:rFonts w:ascii="Times New Roman" w:hAnsi="Times New Roman" w:cs="Times New Roman"/>
                <w:sz w:val="24"/>
                <w:szCs w:val="24"/>
              </w:rPr>
              <w:t xml:space="preserve"> (20.3</w:t>
            </w:r>
            <w:r w:rsidR="00C36D91">
              <w:rPr>
                <w:rFonts w:ascii="Times New Roman" w:hAnsi="Times New Roman" w:cs="Times New Roman"/>
                <w:sz w:val="24"/>
                <w:szCs w:val="24"/>
              </w:rPr>
              <w:t>)</w:t>
            </w:r>
          </w:p>
        </w:tc>
        <w:tc>
          <w:tcPr>
            <w:tcW w:w="1440" w:type="dxa"/>
          </w:tcPr>
          <w:p w14:paraId="31E7E05A" w14:textId="2997CD6D" w:rsidR="00090A6E" w:rsidRDefault="005B495F"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191</w:t>
            </w:r>
            <w:r w:rsidR="000C7995">
              <w:rPr>
                <w:rFonts w:ascii="Times New Roman" w:hAnsi="Times New Roman" w:cs="Times New Roman"/>
                <w:sz w:val="24"/>
                <w:szCs w:val="24"/>
              </w:rPr>
              <w:t>.7</w:t>
            </w:r>
            <w:r w:rsidR="00B06A8C">
              <w:rPr>
                <w:rFonts w:ascii="Times New Roman" w:hAnsi="Times New Roman" w:cs="Times New Roman"/>
                <w:sz w:val="24"/>
                <w:szCs w:val="24"/>
              </w:rPr>
              <w:t xml:space="preserve"> (22.2</w:t>
            </w:r>
            <w:r w:rsidR="00D02E98">
              <w:rPr>
                <w:rFonts w:ascii="Times New Roman" w:hAnsi="Times New Roman" w:cs="Times New Roman"/>
                <w:sz w:val="24"/>
                <w:szCs w:val="24"/>
              </w:rPr>
              <w:t>)</w:t>
            </w:r>
          </w:p>
        </w:tc>
        <w:tc>
          <w:tcPr>
            <w:tcW w:w="1710" w:type="dxa"/>
          </w:tcPr>
          <w:p w14:paraId="27969FD6" w14:textId="2A6FAF82" w:rsidR="00090A6E" w:rsidRDefault="000C7995" w:rsidP="007F54C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919.3</w:t>
            </w:r>
            <w:r w:rsidR="00B3619C">
              <w:rPr>
                <w:rFonts w:ascii="Times New Roman" w:hAnsi="Times New Roman" w:cs="Times New Roman"/>
                <w:sz w:val="24"/>
                <w:szCs w:val="24"/>
              </w:rPr>
              <w:t>(-7.5</w:t>
            </w:r>
            <w:r w:rsidR="00461535">
              <w:rPr>
                <w:rFonts w:ascii="Times New Roman" w:hAnsi="Times New Roman" w:cs="Times New Roman"/>
                <w:sz w:val="24"/>
                <w:szCs w:val="24"/>
              </w:rPr>
              <w:t>)</w:t>
            </w:r>
          </w:p>
        </w:tc>
      </w:tr>
    </w:tbl>
    <w:p w14:paraId="607BA8B5" w14:textId="77777777" w:rsidR="00AA5ED5" w:rsidRDefault="00AA5ED5" w:rsidP="00550523">
      <w:pPr>
        <w:autoSpaceDE w:val="0"/>
        <w:autoSpaceDN w:val="0"/>
        <w:adjustRightInd w:val="0"/>
        <w:spacing w:after="0" w:line="360" w:lineRule="auto"/>
        <w:jc w:val="both"/>
        <w:rPr>
          <w:rFonts w:ascii="Times New Roman" w:hAnsi="Times New Roman" w:cs="Times New Roman"/>
          <w:sz w:val="24"/>
          <w:szCs w:val="24"/>
        </w:rPr>
      </w:pPr>
    </w:p>
    <w:p w14:paraId="38CE3DB9" w14:textId="4A0FAC35" w:rsidR="00501A98" w:rsidRDefault="003F766D" w:rsidP="005505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Figure 4.20 showed the </w:t>
      </w:r>
      <w:r w:rsidRPr="004B2060">
        <w:rPr>
          <w:rFonts w:ascii="Times New Roman" w:hAnsi="Times New Roman" w:cs="Times New Roman"/>
          <w:i/>
          <w:sz w:val="24"/>
          <w:szCs w:val="24"/>
        </w:rPr>
        <w:t>kiremt</w:t>
      </w:r>
      <w:r>
        <w:rPr>
          <w:rFonts w:ascii="Times New Roman" w:hAnsi="Times New Roman" w:cs="Times New Roman"/>
          <w:sz w:val="24"/>
          <w:szCs w:val="24"/>
        </w:rPr>
        <w:t xml:space="preserve"> rainfall anomalies over western Amhara re</w:t>
      </w:r>
      <w:r w:rsidR="00A026CA">
        <w:rPr>
          <w:rFonts w:ascii="Times New Roman" w:hAnsi="Times New Roman" w:cs="Times New Roman"/>
          <w:sz w:val="24"/>
          <w:szCs w:val="24"/>
        </w:rPr>
        <w:t>gion for the period 2</w:t>
      </w:r>
      <w:r w:rsidR="001773E4">
        <w:rPr>
          <w:rFonts w:ascii="Times New Roman" w:hAnsi="Times New Roman" w:cs="Times New Roman"/>
          <w:sz w:val="24"/>
          <w:szCs w:val="24"/>
        </w:rPr>
        <w:t>021</w:t>
      </w:r>
      <w:r w:rsidR="001773E4">
        <w:rPr>
          <w:rFonts w:ascii="Times New Roman" w:hAnsi="Times New Roman" w:cs="Times New Roman"/>
          <w:sz w:val="24"/>
          <w:szCs w:val="24"/>
        </w:rPr>
        <w:noBreakHyphen/>
        <w:t>2050 (a),2051</w:t>
      </w:r>
      <w:r w:rsidR="001773E4">
        <w:rPr>
          <w:rFonts w:ascii="Times New Roman" w:hAnsi="Times New Roman" w:cs="Times New Roman"/>
          <w:sz w:val="24"/>
          <w:szCs w:val="24"/>
        </w:rPr>
        <w:noBreakHyphen/>
        <w:t>2080 (b),and 2081</w:t>
      </w:r>
      <w:r w:rsidR="001773E4">
        <w:rPr>
          <w:rFonts w:ascii="Times New Roman" w:hAnsi="Times New Roman" w:cs="Times New Roman"/>
          <w:sz w:val="24"/>
          <w:szCs w:val="24"/>
        </w:rPr>
        <w:noBreakHyphen/>
        <w:t>2100 </w:t>
      </w:r>
      <w:r w:rsidR="00A026CA">
        <w:rPr>
          <w:rFonts w:ascii="Times New Roman" w:hAnsi="Times New Roman" w:cs="Times New Roman"/>
          <w:sz w:val="24"/>
          <w:szCs w:val="24"/>
        </w:rPr>
        <w:t>(c</w:t>
      </w:r>
      <w:r w:rsidR="001773E4">
        <w:rPr>
          <w:rFonts w:ascii="Times New Roman" w:hAnsi="Times New Roman" w:cs="Times New Roman"/>
          <w:sz w:val="24"/>
          <w:szCs w:val="24"/>
        </w:rPr>
        <w:t>) under SSP2</w:t>
      </w:r>
      <w:r w:rsidR="001773E4">
        <w:rPr>
          <w:rFonts w:ascii="Times New Roman" w:hAnsi="Times New Roman" w:cs="Times New Roman"/>
          <w:sz w:val="24"/>
          <w:szCs w:val="24"/>
        </w:rPr>
        <w:noBreakHyphen/>
        <w:t>4.5 </w:t>
      </w:r>
      <w:r>
        <w:rPr>
          <w:rFonts w:ascii="Times New Roman" w:hAnsi="Times New Roman" w:cs="Times New Roman"/>
          <w:sz w:val="24"/>
          <w:szCs w:val="24"/>
        </w:rPr>
        <w:t>scenario.</w:t>
      </w:r>
      <w:r w:rsidR="001773E4">
        <w:rPr>
          <w:rFonts w:ascii="Times New Roman" w:hAnsi="Times New Roman" w:cs="Times New Roman"/>
          <w:sz w:val="24"/>
          <w:szCs w:val="24"/>
        </w:rPr>
        <w:t>The rainfall </w:t>
      </w:r>
      <w:r w:rsidR="00ED22F1">
        <w:rPr>
          <w:rFonts w:ascii="Times New Roman" w:hAnsi="Times New Roman" w:cs="Times New Roman"/>
          <w:sz w:val="24"/>
          <w:szCs w:val="24"/>
        </w:rPr>
        <w:t>anomalies for the period 2021-2050 showed the absence of inter-seasonal</w:t>
      </w:r>
      <w:r w:rsidR="003D1815">
        <w:rPr>
          <w:rFonts w:ascii="Times New Roman" w:hAnsi="Times New Roman" w:cs="Times New Roman"/>
          <w:sz w:val="24"/>
          <w:szCs w:val="24"/>
        </w:rPr>
        <w:t> </w:t>
      </w:r>
      <w:r w:rsidR="00241171">
        <w:rPr>
          <w:rFonts w:ascii="Times New Roman" w:hAnsi="Times New Roman" w:cs="Times New Roman"/>
          <w:sz w:val="24"/>
          <w:szCs w:val="24"/>
        </w:rPr>
        <w:t>variability of rainfall ,but </w:t>
      </w:r>
      <w:r w:rsidR="00ED22F1">
        <w:rPr>
          <w:rFonts w:ascii="Times New Roman" w:hAnsi="Times New Roman" w:cs="Times New Roman"/>
          <w:sz w:val="24"/>
          <w:szCs w:val="24"/>
        </w:rPr>
        <w:t>for projected time period of 2044 the highest negative anomalies</w:t>
      </w:r>
      <w:r w:rsidR="00655601">
        <w:rPr>
          <w:rFonts w:ascii="Times New Roman" w:hAnsi="Times New Roman" w:cs="Times New Roman"/>
          <w:sz w:val="24"/>
          <w:szCs w:val="24"/>
        </w:rPr>
        <w:t xml:space="preserve"> </w:t>
      </w:r>
      <w:r w:rsidR="00ED22F1">
        <w:rPr>
          <w:rFonts w:ascii="Times New Roman" w:hAnsi="Times New Roman" w:cs="Times New Roman"/>
          <w:sz w:val="24"/>
          <w:szCs w:val="24"/>
        </w:rPr>
        <w:t>(-1.19)</w:t>
      </w:r>
      <w:r w:rsidR="00655601">
        <w:rPr>
          <w:rFonts w:ascii="Times New Roman" w:hAnsi="Times New Roman" w:cs="Times New Roman"/>
          <w:sz w:val="24"/>
          <w:szCs w:val="24"/>
        </w:rPr>
        <w:t> </w:t>
      </w:r>
      <w:r w:rsidR="00ED22F1">
        <w:rPr>
          <w:rFonts w:ascii="Times New Roman" w:hAnsi="Times New Roman" w:cs="Times New Roman"/>
          <w:sz w:val="24"/>
          <w:szCs w:val="24"/>
        </w:rPr>
        <w:t>will b</w:t>
      </w:r>
      <w:r w:rsidR="004B2060">
        <w:rPr>
          <w:rFonts w:ascii="Times New Roman" w:hAnsi="Times New Roman" w:cs="Times New Roman"/>
          <w:sz w:val="24"/>
          <w:szCs w:val="24"/>
        </w:rPr>
        <w:t xml:space="preserve">e observed.In addition to this, </w:t>
      </w:r>
      <w:r w:rsidR="00ED22F1">
        <w:rPr>
          <w:rFonts w:ascii="Times New Roman" w:hAnsi="Times New Roman" w:cs="Times New Roman"/>
          <w:sz w:val="24"/>
          <w:szCs w:val="24"/>
        </w:rPr>
        <w:t>negative anomalies will be observed for the year 2042 (-0.04).But positive anomalies for the rest years in the considered time period.</w:t>
      </w:r>
      <w:r w:rsidR="008156EC">
        <w:rPr>
          <w:rFonts w:ascii="Times New Roman" w:hAnsi="Times New Roman" w:cs="Times New Roman"/>
          <w:sz w:val="24"/>
          <w:szCs w:val="24"/>
        </w:rPr>
        <w:t>But for the perojected</w:t>
      </w:r>
      <w:r w:rsidR="001773E4">
        <w:rPr>
          <w:rFonts w:ascii="Times New Roman" w:hAnsi="Times New Roman" w:cs="Times New Roman"/>
          <w:sz w:val="24"/>
          <w:szCs w:val="24"/>
        </w:rPr>
        <w:t xml:space="preserve"> time period 2051</w:t>
      </w:r>
      <w:r w:rsidR="001773E4">
        <w:rPr>
          <w:rFonts w:ascii="Times New Roman" w:hAnsi="Times New Roman" w:cs="Times New Roman"/>
          <w:sz w:val="24"/>
          <w:szCs w:val="24"/>
        </w:rPr>
        <w:noBreakHyphen/>
        <w:t>2080,negative anomalies will be </w:t>
      </w:r>
      <w:r w:rsidR="008156EC">
        <w:rPr>
          <w:rFonts w:ascii="Times New Roman" w:hAnsi="Times New Roman" w:cs="Times New Roman"/>
          <w:sz w:val="24"/>
          <w:szCs w:val="24"/>
        </w:rPr>
        <w:t>dominate</w:t>
      </w:r>
      <w:r w:rsidR="001773E4">
        <w:rPr>
          <w:rFonts w:ascii="Times New Roman" w:hAnsi="Times New Roman" w:cs="Times New Roman"/>
          <w:sz w:val="24"/>
          <w:szCs w:val="24"/>
        </w:rPr>
        <w:t>d than positive anomalies.Hence ,highest negative and positive anomalies will be </w:t>
      </w:r>
      <w:r w:rsidR="008156EC">
        <w:rPr>
          <w:rFonts w:ascii="Times New Roman" w:hAnsi="Times New Roman" w:cs="Times New Roman"/>
          <w:sz w:val="24"/>
          <w:szCs w:val="24"/>
        </w:rPr>
        <w:t>obser</w:t>
      </w:r>
      <w:r w:rsidR="001773E4">
        <w:rPr>
          <w:rFonts w:ascii="Times New Roman" w:hAnsi="Times New Roman" w:cs="Times New Roman"/>
          <w:sz w:val="24"/>
          <w:szCs w:val="24"/>
        </w:rPr>
        <w:t>ved during </w:t>
      </w:r>
      <w:r w:rsidR="002C4507">
        <w:rPr>
          <w:rFonts w:ascii="Times New Roman" w:hAnsi="Times New Roman" w:cs="Times New Roman"/>
          <w:sz w:val="24"/>
          <w:szCs w:val="24"/>
        </w:rPr>
        <w:t>2073 </w:t>
      </w:r>
      <w:r w:rsidR="001773E4">
        <w:rPr>
          <w:rFonts w:ascii="Times New Roman" w:hAnsi="Times New Roman" w:cs="Times New Roman"/>
          <w:sz w:val="24"/>
          <w:szCs w:val="24"/>
        </w:rPr>
        <w:t>(</w:t>
      </w:r>
      <w:r w:rsidR="001773E4">
        <w:rPr>
          <w:rFonts w:ascii="Times New Roman" w:hAnsi="Times New Roman" w:cs="Times New Roman"/>
          <w:sz w:val="24"/>
          <w:szCs w:val="24"/>
        </w:rPr>
        <w:noBreakHyphen/>
      </w:r>
      <w:r w:rsidR="00655601">
        <w:rPr>
          <w:rFonts w:ascii="Times New Roman" w:hAnsi="Times New Roman" w:cs="Times New Roman"/>
          <w:sz w:val="24"/>
          <w:szCs w:val="24"/>
        </w:rPr>
        <w:t>1.58) </w:t>
      </w:r>
      <w:r w:rsidR="001773E4">
        <w:rPr>
          <w:rFonts w:ascii="Times New Roman" w:hAnsi="Times New Roman" w:cs="Times New Roman"/>
          <w:sz w:val="24"/>
          <w:szCs w:val="24"/>
        </w:rPr>
        <w:t>and </w:t>
      </w:r>
      <w:r w:rsidR="002C4507">
        <w:rPr>
          <w:rFonts w:ascii="Times New Roman" w:hAnsi="Times New Roman" w:cs="Times New Roman"/>
          <w:sz w:val="24"/>
          <w:szCs w:val="24"/>
        </w:rPr>
        <w:t>2056 </w:t>
      </w:r>
      <w:r w:rsidR="001773E4">
        <w:rPr>
          <w:rFonts w:ascii="Times New Roman" w:hAnsi="Times New Roman" w:cs="Times New Roman"/>
          <w:sz w:val="24"/>
          <w:szCs w:val="24"/>
        </w:rPr>
        <w:t>(2.28) </w:t>
      </w:r>
      <w:r w:rsidR="00E50F58">
        <w:rPr>
          <w:rFonts w:ascii="Times New Roman" w:hAnsi="Times New Roman" w:cs="Times New Roman"/>
          <w:sz w:val="24"/>
          <w:szCs w:val="24"/>
        </w:rPr>
        <w:t>respectively</w:t>
      </w:r>
      <w:r w:rsidR="001773E4">
        <w:rPr>
          <w:rFonts w:ascii="Times New Roman" w:hAnsi="Times New Roman" w:cs="Times New Roman"/>
          <w:sz w:val="24"/>
          <w:szCs w:val="24"/>
        </w:rPr>
        <w:t> under </w:t>
      </w:r>
      <w:r w:rsidR="002C4507">
        <w:rPr>
          <w:rFonts w:ascii="Times New Roman" w:hAnsi="Times New Roman" w:cs="Times New Roman"/>
          <w:sz w:val="24"/>
          <w:szCs w:val="24"/>
        </w:rPr>
        <w:t>SSP2</w:t>
      </w:r>
      <w:r w:rsidR="002C4507">
        <w:rPr>
          <w:rFonts w:ascii="Times New Roman" w:hAnsi="Times New Roman" w:cs="Times New Roman"/>
          <w:sz w:val="24"/>
          <w:szCs w:val="24"/>
        </w:rPr>
        <w:noBreakHyphen/>
      </w:r>
      <w:r w:rsidR="00B70BFF">
        <w:rPr>
          <w:rFonts w:ascii="Times New Roman" w:hAnsi="Times New Roman" w:cs="Times New Roman"/>
          <w:sz w:val="24"/>
          <w:szCs w:val="24"/>
        </w:rPr>
        <w:t>4.5</w:t>
      </w:r>
      <w:r w:rsidR="002C4507">
        <w:rPr>
          <w:rFonts w:ascii="Times New Roman" w:hAnsi="Times New Roman" w:cs="Times New Roman"/>
          <w:sz w:val="24"/>
          <w:szCs w:val="24"/>
        </w:rPr>
        <w:t>.Moreover,both negative and positive </w:t>
      </w:r>
      <w:r w:rsidR="002C4507" w:rsidRPr="004B2060">
        <w:rPr>
          <w:rFonts w:ascii="Times New Roman" w:hAnsi="Times New Roman" w:cs="Times New Roman"/>
          <w:i/>
          <w:sz w:val="24"/>
          <w:szCs w:val="24"/>
        </w:rPr>
        <w:t>kiremt</w:t>
      </w:r>
      <w:r w:rsidR="002C4507">
        <w:rPr>
          <w:rFonts w:ascii="Times New Roman" w:hAnsi="Times New Roman" w:cs="Times New Roman"/>
          <w:sz w:val="24"/>
          <w:szCs w:val="24"/>
        </w:rPr>
        <w:t> rainfall anomaly will </w:t>
      </w:r>
      <w:r w:rsidR="00B70BFF">
        <w:rPr>
          <w:rFonts w:ascii="Times New Roman" w:hAnsi="Times New Roman" w:cs="Times New Roman"/>
          <w:sz w:val="24"/>
          <w:szCs w:val="24"/>
        </w:rPr>
        <w:t>be </w:t>
      </w:r>
      <w:r w:rsidR="00796558">
        <w:rPr>
          <w:rFonts w:ascii="Times New Roman" w:hAnsi="Times New Roman" w:cs="Times New Roman"/>
          <w:sz w:val="24"/>
          <w:szCs w:val="24"/>
        </w:rPr>
        <w:t>observed for the period </w:t>
      </w:r>
      <w:r w:rsidR="00E50F58">
        <w:rPr>
          <w:rFonts w:ascii="Times New Roman" w:hAnsi="Times New Roman" w:cs="Times New Roman"/>
          <w:sz w:val="24"/>
          <w:szCs w:val="24"/>
        </w:rPr>
        <w:t>2</w:t>
      </w:r>
      <w:r w:rsidR="002C4507">
        <w:rPr>
          <w:rFonts w:ascii="Times New Roman" w:hAnsi="Times New Roman" w:cs="Times New Roman"/>
          <w:sz w:val="24"/>
          <w:szCs w:val="24"/>
        </w:rPr>
        <w:t>081</w:t>
      </w:r>
      <w:r w:rsidR="002C4507">
        <w:rPr>
          <w:rFonts w:ascii="Times New Roman" w:hAnsi="Times New Roman" w:cs="Times New Roman"/>
          <w:sz w:val="24"/>
          <w:szCs w:val="24"/>
        </w:rPr>
        <w:noBreakHyphen/>
        <w:t>2100. During 2081</w:t>
      </w:r>
      <w:r w:rsidR="002C4507">
        <w:rPr>
          <w:rFonts w:ascii="Times New Roman" w:hAnsi="Times New Roman" w:cs="Times New Roman"/>
          <w:sz w:val="24"/>
          <w:szCs w:val="24"/>
        </w:rPr>
        <w:noBreakHyphen/>
      </w:r>
      <w:r w:rsidR="00796558">
        <w:rPr>
          <w:rFonts w:ascii="Times New Roman" w:hAnsi="Times New Roman" w:cs="Times New Roman"/>
          <w:sz w:val="24"/>
          <w:szCs w:val="24"/>
        </w:rPr>
        <w:t>2100 ,the highest negative and </w:t>
      </w:r>
      <w:r w:rsidR="002C4507">
        <w:rPr>
          <w:rFonts w:ascii="Times New Roman" w:hAnsi="Times New Roman" w:cs="Times New Roman"/>
          <w:sz w:val="24"/>
          <w:szCs w:val="24"/>
        </w:rPr>
        <w:t>positive anomalies will </w:t>
      </w:r>
      <w:r w:rsidR="00E50F58">
        <w:rPr>
          <w:rFonts w:ascii="Times New Roman" w:hAnsi="Times New Roman" w:cs="Times New Roman"/>
          <w:sz w:val="24"/>
          <w:szCs w:val="24"/>
        </w:rPr>
        <w:t>be</w:t>
      </w:r>
      <w:r w:rsidR="002C4507">
        <w:rPr>
          <w:rFonts w:ascii="Times New Roman" w:hAnsi="Times New Roman" w:cs="Times New Roman"/>
          <w:sz w:val="24"/>
          <w:szCs w:val="24"/>
        </w:rPr>
        <w:t> </w:t>
      </w:r>
      <w:r w:rsidR="001773E4">
        <w:rPr>
          <w:rFonts w:ascii="Times New Roman" w:hAnsi="Times New Roman" w:cs="Times New Roman"/>
          <w:sz w:val="24"/>
          <w:szCs w:val="24"/>
        </w:rPr>
        <w:t>recorded during 2085 (</w:t>
      </w:r>
      <w:r w:rsidR="001773E4">
        <w:rPr>
          <w:rFonts w:ascii="Times New Roman" w:hAnsi="Times New Roman" w:cs="Times New Roman"/>
          <w:sz w:val="24"/>
          <w:szCs w:val="24"/>
        </w:rPr>
        <w:noBreakHyphen/>
        <w:t>2.15) and </w:t>
      </w:r>
      <w:r w:rsidR="00655601">
        <w:rPr>
          <w:rFonts w:ascii="Times New Roman" w:hAnsi="Times New Roman" w:cs="Times New Roman"/>
          <w:sz w:val="24"/>
          <w:szCs w:val="24"/>
        </w:rPr>
        <w:t>2087 (1.74) </w:t>
      </w:r>
      <w:r w:rsidR="00E50F58">
        <w:rPr>
          <w:rFonts w:ascii="Times New Roman" w:hAnsi="Times New Roman" w:cs="Times New Roman"/>
          <w:sz w:val="24"/>
          <w:szCs w:val="24"/>
        </w:rPr>
        <w:t>respectively.</w:t>
      </w:r>
      <w:r w:rsidR="001773E4">
        <w:rPr>
          <w:rFonts w:ascii="Times New Roman" w:hAnsi="Times New Roman" w:cs="Times New Roman"/>
          <w:sz w:val="24"/>
          <w:szCs w:val="24"/>
        </w:rPr>
        <w:t>A </w:t>
      </w:r>
      <w:r w:rsidR="00DB5CFD">
        <w:rPr>
          <w:rFonts w:ascii="Times New Roman" w:hAnsi="Times New Roman" w:cs="Times New Roman"/>
          <w:sz w:val="24"/>
          <w:szCs w:val="24"/>
        </w:rPr>
        <w:t>study</w:t>
      </w:r>
      <w:r w:rsidR="001773E4">
        <w:rPr>
          <w:rFonts w:ascii="Times New Roman" w:hAnsi="Times New Roman" w:cs="Times New Roman"/>
          <w:sz w:val="24"/>
          <w:szCs w:val="24"/>
        </w:rPr>
        <w:t> </w:t>
      </w:r>
      <w:r w:rsidR="00F36892">
        <w:rPr>
          <w:rFonts w:ascii="Times New Roman" w:hAnsi="Times New Roman" w:cs="Times New Roman"/>
          <w:sz w:val="24"/>
          <w:szCs w:val="24"/>
        </w:rPr>
        <w:t>by</w:t>
      </w:r>
      <w:r w:rsidR="002C4507">
        <w:rPr>
          <w:rFonts w:ascii="Times New Roman" w:hAnsi="Times New Roman" w:cs="Times New Roman"/>
          <w:sz w:val="24"/>
          <w:szCs w:val="24"/>
        </w:rPr>
        <w:t> </w:t>
      </w:r>
      <w:r w:rsidR="00F36892" w:rsidRPr="00F36892">
        <w:rPr>
          <w:rFonts w:ascii="Times New Roman" w:hAnsi="Times New Roman" w:cs="Times New Roman"/>
          <w:sz w:val="24"/>
          <w:szCs w:val="24"/>
          <w:highlight w:val="yellow"/>
        </w:rPr>
        <w:fldChar w:fldCharType="begin"/>
      </w:r>
      <w:r w:rsidR="009E3612">
        <w:rPr>
          <w:rFonts w:ascii="Times New Roman" w:hAnsi="Times New Roman" w:cs="Times New Roman"/>
          <w:sz w:val="24"/>
          <w:szCs w:val="24"/>
          <w:highlight w:val="yellow"/>
        </w:rPr>
        <w:instrText xml:space="preserve"> ADDIN ZOTERO_ITEM CSL_CITATION {"citationID":"a19cti6himl","properties":{"formattedCitation":"\\uldash{(Wasihun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F36892" w:rsidRPr="00F36892">
        <w:rPr>
          <w:rFonts w:ascii="Times New Roman" w:hAnsi="Times New Roman" w:cs="Times New Roman"/>
          <w:sz w:val="24"/>
          <w:szCs w:val="24"/>
          <w:highlight w:val="yellow"/>
        </w:rPr>
        <w:fldChar w:fldCharType="separate"/>
      </w:r>
      <w:r w:rsidR="00655601">
        <w:rPr>
          <w:rFonts w:ascii="Times New Roman" w:hAnsi="Times New Roman" w:cs="Times New Roman"/>
          <w:sz w:val="24"/>
          <w:szCs w:val="24"/>
        </w:rPr>
        <w:t>Wasihun </w:t>
      </w:r>
      <w:r w:rsidR="00655601">
        <w:rPr>
          <w:rFonts w:ascii="Times New Roman" w:hAnsi="Times New Roman" w:cs="Times New Roman"/>
          <w:i/>
          <w:sz w:val="24"/>
          <w:szCs w:val="24"/>
        </w:rPr>
        <w:t>et </w:t>
      </w:r>
      <w:r w:rsidR="00F36892" w:rsidRPr="00F36892">
        <w:rPr>
          <w:rFonts w:ascii="Times New Roman" w:hAnsi="Times New Roman" w:cs="Times New Roman"/>
          <w:i/>
          <w:sz w:val="24"/>
          <w:szCs w:val="24"/>
        </w:rPr>
        <w:t>al</w:t>
      </w:r>
      <w:r w:rsidR="00F36892" w:rsidRPr="00F36892">
        <w:rPr>
          <w:rFonts w:ascii="Times New Roman" w:hAnsi="Times New Roman" w:cs="Times New Roman"/>
          <w:sz w:val="24"/>
          <w:szCs w:val="24"/>
        </w:rPr>
        <w:t>.(2020)</w:t>
      </w:r>
      <w:r w:rsidR="00F36892" w:rsidRPr="00F36892">
        <w:rPr>
          <w:rFonts w:ascii="Times New Roman" w:hAnsi="Times New Roman" w:cs="Times New Roman"/>
          <w:sz w:val="24"/>
          <w:szCs w:val="24"/>
          <w:highlight w:val="yellow"/>
        </w:rPr>
        <w:fldChar w:fldCharType="end"/>
      </w:r>
      <w:r w:rsidR="001773E4">
        <w:rPr>
          <w:rFonts w:ascii="Times New Roman" w:hAnsi="Times New Roman" w:cs="Times New Roman"/>
          <w:sz w:val="24"/>
          <w:szCs w:val="24"/>
        </w:rPr>
        <w:t> </w:t>
      </w:r>
      <w:r w:rsidR="00DB5CFD">
        <w:rPr>
          <w:rFonts w:ascii="Times New Roman" w:hAnsi="Times New Roman" w:cs="Times New Roman"/>
          <w:sz w:val="24"/>
          <w:szCs w:val="24"/>
        </w:rPr>
        <w:t xml:space="preserve">showed that,over Gelemso and surrounding area  there will be expectation of unusual both wet and dry years than the climatological condition of </w:t>
      </w:r>
      <w:r w:rsidR="00DB5CFD" w:rsidRPr="004B2060">
        <w:rPr>
          <w:rFonts w:ascii="Times New Roman" w:hAnsi="Times New Roman" w:cs="Times New Roman"/>
          <w:i/>
          <w:sz w:val="24"/>
          <w:szCs w:val="24"/>
        </w:rPr>
        <w:t>kiremt</w:t>
      </w:r>
      <w:r w:rsidR="00DB5CFD">
        <w:rPr>
          <w:rFonts w:ascii="Times New Roman" w:hAnsi="Times New Roman" w:cs="Times New Roman"/>
          <w:sz w:val="24"/>
          <w:szCs w:val="24"/>
        </w:rPr>
        <w:t xml:space="preserve"> rainfall between the period 2018 to 2047. </w:t>
      </w:r>
    </w:p>
    <w:p w14:paraId="28226FE9" w14:textId="2D22AB20" w:rsidR="004E6180" w:rsidRDefault="004E6180" w:rsidP="00550523">
      <w:pPr>
        <w:autoSpaceDE w:val="0"/>
        <w:autoSpaceDN w:val="0"/>
        <w:adjustRightInd w:val="0"/>
        <w:spacing w:after="0" w:line="360" w:lineRule="auto"/>
        <w:jc w:val="both"/>
        <w:rPr>
          <w:rFonts w:ascii="Times New Roman" w:hAnsi="Times New Roman" w:cs="Times New Roman"/>
          <w:sz w:val="24"/>
          <w:szCs w:val="24"/>
        </w:rPr>
      </w:pPr>
      <w:r>
        <w:rPr>
          <w:noProof/>
        </w:rPr>
        <w:drawing>
          <wp:inline distT="0" distB="0" distL="0" distR="0" wp14:anchorId="260BB900" wp14:editId="2D8B9F70">
            <wp:extent cx="4572000" cy="2743200"/>
            <wp:effectExtent l="0" t="0" r="19050" b="19050"/>
            <wp:docPr id="1267919970" name="Chart 12679199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87F763E" w14:textId="2661BC50" w:rsidR="0066715E" w:rsidRDefault="0066715E" w:rsidP="00550523">
      <w:pPr>
        <w:autoSpaceDE w:val="0"/>
        <w:autoSpaceDN w:val="0"/>
        <w:adjustRightInd w:val="0"/>
        <w:spacing w:after="0" w:line="360" w:lineRule="auto"/>
        <w:jc w:val="both"/>
        <w:rPr>
          <w:rFonts w:ascii="Times New Roman" w:hAnsi="Times New Roman" w:cs="Times New Roman"/>
          <w:sz w:val="24"/>
          <w:szCs w:val="24"/>
        </w:rPr>
      </w:pPr>
      <w:r>
        <w:rPr>
          <w:noProof/>
        </w:rPr>
        <w:lastRenderedPageBreak/>
        <w:drawing>
          <wp:inline distT="0" distB="0" distL="0" distR="0" wp14:anchorId="0E820396" wp14:editId="385C87EA">
            <wp:extent cx="4572000" cy="2743200"/>
            <wp:effectExtent l="0" t="0" r="19050" b="19050"/>
            <wp:docPr id="1267919971" name="Chart 12679199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088224E" w14:textId="1B53DE0B" w:rsidR="0066715E" w:rsidRDefault="00995F90" w:rsidP="00550523">
      <w:pPr>
        <w:autoSpaceDE w:val="0"/>
        <w:autoSpaceDN w:val="0"/>
        <w:adjustRightInd w:val="0"/>
        <w:spacing w:after="0" w:line="360" w:lineRule="auto"/>
        <w:jc w:val="both"/>
        <w:rPr>
          <w:rFonts w:ascii="Times New Roman" w:hAnsi="Times New Roman" w:cs="Times New Roman"/>
          <w:sz w:val="24"/>
          <w:szCs w:val="24"/>
        </w:rPr>
      </w:pPr>
      <w:r>
        <w:rPr>
          <w:noProof/>
        </w:rPr>
        <w:drawing>
          <wp:inline distT="0" distB="0" distL="0" distR="0" wp14:anchorId="7B7A0038" wp14:editId="00E134A8">
            <wp:extent cx="4572000" cy="2743200"/>
            <wp:effectExtent l="0" t="0" r="19050" b="19050"/>
            <wp:docPr id="1267919972" name="Chart 12679199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C7A0C3D" w14:textId="0E3BC2B8" w:rsidR="00055728" w:rsidRDefault="00055728" w:rsidP="00550523">
      <w:pPr>
        <w:autoSpaceDE w:val="0"/>
        <w:autoSpaceDN w:val="0"/>
        <w:adjustRightInd w:val="0"/>
        <w:spacing w:after="0" w:line="360" w:lineRule="auto"/>
        <w:jc w:val="both"/>
        <w:rPr>
          <w:rFonts w:ascii="Times New Roman" w:hAnsi="Times New Roman" w:cs="Times New Roman"/>
          <w:b/>
          <w:bCs/>
          <w:sz w:val="24"/>
          <w:szCs w:val="24"/>
        </w:rPr>
      </w:pPr>
    </w:p>
    <w:p w14:paraId="5A81B1AE" w14:textId="593E77F1" w:rsidR="00F5505A" w:rsidRPr="00F5505A" w:rsidRDefault="00AD73E8" w:rsidP="00F5505A">
      <w:pPr>
        <w:pStyle w:val="Caption"/>
        <w:jc w:val="both"/>
        <w:rPr>
          <w:rFonts w:ascii="Times New Roman" w:hAnsi="Times New Roman"/>
          <w:b w:val="0"/>
          <w:sz w:val="24"/>
          <w:szCs w:val="24"/>
        </w:rPr>
      </w:pPr>
      <w:bookmarkStart w:id="142" w:name="_Toc170045350"/>
      <w:r>
        <w:rPr>
          <w:rFonts w:ascii="Times New Roman" w:hAnsi="Times New Roman"/>
          <w:sz w:val="24"/>
          <w:szCs w:val="24"/>
        </w:rPr>
        <w:t>Figure 4. </w:t>
      </w:r>
      <w:r w:rsidR="00F5505A" w:rsidRPr="00F5505A">
        <w:rPr>
          <w:rFonts w:ascii="Times New Roman" w:hAnsi="Times New Roman"/>
          <w:sz w:val="24"/>
          <w:szCs w:val="24"/>
        </w:rPr>
        <w:fldChar w:fldCharType="begin"/>
      </w:r>
      <w:r w:rsidR="00F5505A" w:rsidRPr="00F5505A">
        <w:rPr>
          <w:rFonts w:ascii="Times New Roman" w:hAnsi="Times New Roman"/>
          <w:sz w:val="24"/>
          <w:szCs w:val="24"/>
        </w:rPr>
        <w:instrText xml:space="preserve"> SEQ Figure_4. \* ARABIC </w:instrText>
      </w:r>
      <w:r w:rsidR="00F5505A" w:rsidRPr="00F5505A">
        <w:rPr>
          <w:rFonts w:ascii="Times New Roman" w:hAnsi="Times New Roman"/>
          <w:sz w:val="24"/>
          <w:szCs w:val="24"/>
        </w:rPr>
        <w:fldChar w:fldCharType="separate"/>
      </w:r>
      <w:r w:rsidR="00D74D1E">
        <w:rPr>
          <w:rFonts w:ascii="Times New Roman" w:hAnsi="Times New Roman"/>
          <w:noProof/>
          <w:sz w:val="24"/>
          <w:szCs w:val="24"/>
        </w:rPr>
        <w:t>20</w:t>
      </w:r>
      <w:r w:rsidR="00F5505A" w:rsidRPr="00F5505A">
        <w:rPr>
          <w:rFonts w:ascii="Times New Roman" w:hAnsi="Times New Roman"/>
          <w:sz w:val="24"/>
          <w:szCs w:val="24"/>
        </w:rPr>
        <w:fldChar w:fldCharType="end"/>
      </w:r>
      <w:r w:rsidR="00F5505A" w:rsidRPr="00F5505A">
        <w:rPr>
          <w:rFonts w:ascii="Times New Roman" w:hAnsi="Times New Roman"/>
          <w:sz w:val="24"/>
          <w:szCs w:val="24"/>
        </w:rPr>
        <w:t>.</w:t>
      </w:r>
      <w:r>
        <w:rPr>
          <w:rFonts w:ascii="Times New Roman" w:hAnsi="Times New Roman"/>
          <w:b w:val="0"/>
          <w:bCs w:val="0"/>
          <w:sz w:val="24"/>
          <w:szCs w:val="24"/>
        </w:rPr>
        <w:t> </w:t>
      </w:r>
      <w:r w:rsidR="00F5505A" w:rsidRPr="00F5505A">
        <w:rPr>
          <w:rFonts w:ascii="Times New Roman" w:hAnsi="Times New Roman"/>
          <w:b w:val="0"/>
          <w:bCs w:val="0"/>
          <w:sz w:val="24"/>
          <w:szCs w:val="24"/>
        </w:rPr>
        <w:t>Kiremt rainfall anomaly of West Amhara region for the period 2021-2050 (a),2051-2080 (b),and 2081-2100 (c) under SSP2-4.5.</w:t>
      </w:r>
      <w:bookmarkEnd w:id="142"/>
    </w:p>
    <w:p w14:paraId="41BA3CD8" w14:textId="3AB86CDC" w:rsidR="00283A38" w:rsidRDefault="00283A38"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Figure 4.21 showed </w:t>
      </w:r>
      <w:r w:rsidRPr="00BF2445">
        <w:rPr>
          <w:rFonts w:ascii="Times New Roman" w:hAnsi="Times New Roman" w:cs="Times New Roman"/>
          <w:bCs/>
          <w:i/>
          <w:sz w:val="24"/>
          <w:szCs w:val="24"/>
        </w:rPr>
        <w:t>kiremt</w:t>
      </w:r>
      <w:r>
        <w:rPr>
          <w:rFonts w:ascii="Times New Roman" w:hAnsi="Times New Roman" w:cs="Times New Roman"/>
          <w:bCs/>
          <w:sz w:val="24"/>
          <w:szCs w:val="24"/>
        </w:rPr>
        <w:t xml:space="preserve"> rainfall anoamlly of Western Amhara region for the projected time period  from 2021 to 2100 under SSP3-7.0.During the period 2021-2050,the rainfall anomaly projected will be positive from 2021-2035 and negative from 2036 to 2050</w:t>
      </w:r>
      <w:r w:rsidR="009C3B08">
        <w:rPr>
          <w:rFonts w:ascii="Times New Roman" w:hAnsi="Times New Roman" w:cs="Times New Roman"/>
          <w:bCs/>
          <w:sz w:val="24"/>
          <w:szCs w:val="24"/>
        </w:rPr>
        <w:t xml:space="preserve"> (Figure 4.21a</w:t>
      </w:r>
      <w:r w:rsidR="002614AE">
        <w:rPr>
          <w:rFonts w:ascii="Times New Roman" w:hAnsi="Times New Roman" w:cs="Times New Roman"/>
          <w:bCs/>
          <w:sz w:val="24"/>
          <w:szCs w:val="24"/>
        </w:rPr>
        <w:t>)</w:t>
      </w:r>
      <w:r>
        <w:rPr>
          <w:rFonts w:ascii="Times New Roman" w:hAnsi="Times New Roman" w:cs="Times New Roman"/>
          <w:bCs/>
          <w:sz w:val="24"/>
          <w:szCs w:val="24"/>
        </w:rPr>
        <w:t>.</w:t>
      </w:r>
      <w:r w:rsidR="002E56CD">
        <w:rPr>
          <w:rFonts w:ascii="Times New Roman" w:hAnsi="Times New Roman" w:cs="Times New Roman"/>
          <w:bCs/>
          <w:sz w:val="24"/>
          <w:szCs w:val="24"/>
        </w:rPr>
        <w:t xml:space="preserve">A study </w:t>
      </w:r>
      <w:r w:rsidR="002E56CD" w:rsidRPr="0037167E">
        <w:rPr>
          <w:rFonts w:ascii="Times New Roman" w:hAnsi="Times New Roman" w:cs="Times New Roman"/>
          <w:bCs/>
          <w:sz w:val="24"/>
          <w:szCs w:val="24"/>
        </w:rPr>
        <w:t xml:space="preserve">by </w:t>
      </w:r>
      <w:r w:rsidR="0037167E" w:rsidRPr="0037167E">
        <w:rPr>
          <w:rFonts w:ascii="Times New Roman" w:hAnsi="Times New Roman" w:cs="Times New Roman"/>
          <w:bCs/>
          <w:sz w:val="24"/>
          <w:szCs w:val="24"/>
          <w:highlight w:val="yellow"/>
        </w:rPr>
        <w:fldChar w:fldCharType="begin"/>
      </w:r>
      <w:r w:rsidR="009E3612">
        <w:rPr>
          <w:rFonts w:ascii="Times New Roman" w:hAnsi="Times New Roman" w:cs="Times New Roman"/>
          <w:bCs/>
          <w:sz w:val="24"/>
          <w:szCs w:val="24"/>
          <w:highlight w:val="yellow"/>
        </w:rPr>
        <w:instrText xml:space="preserve"> ADDIN ZOTERO_ITEM CSL_CITATION {"citationID":"a1e452h94fo","properties":{"formattedCitation":"\\uldash{(Wasihun et al., n.d.)}","plainCitation":"(Wasihun et al., n.d.)","dontUpdate":true,"noteIndex":0},"citationItems":[{"id":1146,"uris":["http://zotero.org/users/10693454/items/YV8NFQY2"],"itemData":{"id":1146,"type":"article-journal","abstract":"This study was undertaken in Habro district to analysis past and future rainfall and temperature variability and trend. Variability and trend were analyzed by Instat V3.37 and XLStat software. The seasonal and annual rainfall totals were highly variable. Belg, kiremt and annual rainfall totals showed a decreasing trend by the factors of -3.56, -0.62 and -0.73 mm per year. The average onset date, secession date and Length of growing period (LGP) were 28 March, 28 October and 213 days respectively and in the future late onset of belg rain and shortening of growing period is expected. Probability of dry spells occurrence longer than 5 and 7 days was high in the month of June. Observed belg, kiremt and annual average minimum temperature were 13.65, 14.81 and 13.18°C and average maximum temperature were 27.62, 26.68 and 26.77 °C respectively and both revealed rising trends. Projection indicated reduction in rainfall amount in main rainy season (kiremt) season and significant rising of both average minimum and maximum temperature in study area in the future. Due to annual and inter-annual high rainfall variability and decreasing rainfall in main rainy season and rising temperature over the study area, it could be suggested that communicating the issue for different stake holders and implementing adaptation option is must to offset the impacts.","language":"en","source":"Zotero","title":"CHARACTERIZATION OF PAST AND FUTURE CLIMATE VARIABILITY OF HABRO DISTRICT, WEST HARERGHE ZONE, OROMIA, ETHIOPIA","volume":"7","author":[{"family":"Wasihun","given":"Gizaw Fantaye"},{"family":"Mengistu","given":"Mengesha"},{"family":"Lisanework","given":"Nigatu"}]}}],"schema":"https://github.com/citation-style-language/schema/raw/master/csl-citation.json"} </w:instrText>
      </w:r>
      <w:r w:rsidR="0037167E" w:rsidRPr="0037167E">
        <w:rPr>
          <w:rFonts w:ascii="Times New Roman" w:hAnsi="Times New Roman" w:cs="Times New Roman"/>
          <w:bCs/>
          <w:sz w:val="24"/>
          <w:szCs w:val="24"/>
          <w:highlight w:val="yellow"/>
        </w:rPr>
        <w:fldChar w:fldCharType="separate"/>
      </w:r>
      <w:r w:rsidR="0037167E" w:rsidRPr="0037167E">
        <w:rPr>
          <w:rFonts w:ascii="Times New Roman" w:hAnsi="Times New Roman" w:cs="Times New Roman"/>
          <w:sz w:val="24"/>
          <w:szCs w:val="24"/>
        </w:rPr>
        <w:t xml:space="preserve">Wasihun </w:t>
      </w:r>
      <w:r w:rsidR="0037167E" w:rsidRPr="0037167E">
        <w:rPr>
          <w:rFonts w:ascii="Times New Roman" w:hAnsi="Times New Roman" w:cs="Times New Roman"/>
          <w:i/>
          <w:sz w:val="24"/>
          <w:szCs w:val="24"/>
        </w:rPr>
        <w:t>et al</w:t>
      </w:r>
      <w:r w:rsidR="0037167E" w:rsidRPr="0037167E">
        <w:rPr>
          <w:rFonts w:ascii="Times New Roman" w:hAnsi="Times New Roman" w:cs="Times New Roman"/>
          <w:sz w:val="24"/>
          <w:szCs w:val="24"/>
        </w:rPr>
        <w:t>.(2020)</w:t>
      </w:r>
      <w:r w:rsidR="0037167E" w:rsidRPr="0037167E">
        <w:rPr>
          <w:rFonts w:ascii="Times New Roman" w:hAnsi="Times New Roman" w:cs="Times New Roman"/>
          <w:bCs/>
          <w:sz w:val="24"/>
          <w:szCs w:val="24"/>
          <w:highlight w:val="yellow"/>
        </w:rPr>
        <w:fldChar w:fldCharType="end"/>
      </w:r>
      <w:r w:rsidR="0037167E">
        <w:rPr>
          <w:rFonts w:ascii="Times New Roman" w:hAnsi="Times New Roman" w:cs="Times New Roman"/>
          <w:bCs/>
          <w:sz w:val="24"/>
          <w:szCs w:val="24"/>
        </w:rPr>
        <w:t xml:space="preserve"> </w:t>
      </w:r>
      <w:r w:rsidR="002E56CD">
        <w:rPr>
          <w:rFonts w:ascii="Times New Roman" w:hAnsi="Times New Roman" w:cs="Times New Roman"/>
          <w:bCs/>
          <w:sz w:val="24"/>
          <w:szCs w:val="24"/>
        </w:rPr>
        <w:t>over</w:t>
      </w:r>
      <w:r w:rsidR="006E6B6C">
        <w:rPr>
          <w:rFonts w:ascii="Times New Roman" w:hAnsi="Times New Roman" w:cs="Times New Roman"/>
          <w:bCs/>
          <w:sz w:val="24"/>
          <w:szCs w:val="24"/>
        </w:rPr>
        <w:t xml:space="preserve"> Gelemso in </w:t>
      </w:r>
      <w:r w:rsidR="002E56CD">
        <w:rPr>
          <w:rFonts w:ascii="Times New Roman" w:hAnsi="Times New Roman" w:cs="Times New Roman"/>
          <w:bCs/>
          <w:sz w:val="24"/>
          <w:szCs w:val="24"/>
        </w:rPr>
        <w:t>West Harerghe showed that</w:t>
      </w:r>
      <w:r w:rsidR="005B661B">
        <w:rPr>
          <w:rFonts w:ascii="Times New Roman" w:hAnsi="Times New Roman" w:cs="Times New Roman"/>
          <w:bCs/>
          <w:sz w:val="24"/>
          <w:szCs w:val="24"/>
        </w:rPr>
        <w:t>,</w:t>
      </w:r>
      <w:r w:rsidR="002E56CD">
        <w:rPr>
          <w:rFonts w:ascii="Times New Roman" w:hAnsi="Times New Roman" w:cs="Times New Roman"/>
          <w:bCs/>
          <w:sz w:val="24"/>
          <w:szCs w:val="24"/>
        </w:rPr>
        <w:t xml:space="preserve"> the </w:t>
      </w:r>
      <w:r w:rsidR="005B661B">
        <w:rPr>
          <w:rFonts w:ascii="Times New Roman" w:hAnsi="Times New Roman" w:cs="Times New Roman"/>
          <w:bCs/>
          <w:sz w:val="24"/>
          <w:szCs w:val="24"/>
        </w:rPr>
        <w:t xml:space="preserve">positive </w:t>
      </w:r>
      <w:r w:rsidR="002E56CD" w:rsidRPr="00BF2445">
        <w:rPr>
          <w:rFonts w:ascii="Times New Roman" w:hAnsi="Times New Roman" w:cs="Times New Roman"/>
          <w:bCs/>
          <w:i/>
          <w:sz w:val="24"/>
          <w:szCs w:val="24"/>
        </w:rPr>
        <w:t xml:space="preserve">kiremt </w:t>
      </w:r>
      <w:r w:rsidR="002E56CD">
        <w:rPr>
          <w:rFonts w:ascii="Times New Roman" w:hAnsi="Times New Roman" w:cs="Times New Roman"/>
          <w:bCs/>
          <w:sz w:val="24"/>
          <w:szCs w:val="24"/>
        </w:rPr>
        <w:t xml:space="preserve">rainfall anomaly </w:t>
      </w:r>
      <w:r w:rsidR="00732123">
        <w:rPr>
          <w:rFonts w:ascii="Times New Roman" w:hAnsi="Times New Roman" w:cs="Times New Roman"/>
          <w:bCs/>
          <w:sz w:val="24"/>
          <w:szCs w:val="24"/>
        </w:rPr>
        <w:t>from</w:t>
      </w:r>
      <w:r w:rsidR="002E56CD">
        <w:rPr>
          <w:rFonts w:ascii="Times New Roman" w:hAnsi="Times New Roman" w:cs="Times New Roman"/>
          <w:bCs/>
          <w:sz w:val="24"/>
          <w:szCs w:val="24"/>
        </w:rPr>
        <w:t xml:space="preserve"> the </w:t>
      </w:r>
      <w:r w:rsidR="00732123">
        <w:rPr>
          <w:rFonts w:ascii="Times New Roman" w:hAnsi="Times New Roman" w:cs="Times New Roman"/>
          <w:bCs/>
          <w:sz w:val="24"/>
          <w:szCs w:val="24"/>
        </w:rPr>
        <w:t>year</w:t>
      </w:r>
      <w:r w:rsidR="002E56CD">
        <w:rPr>
          <w:rFonts w:ascii="Times New Roman" w:hAnsi="Times New Roman" w:cs="Times New Roman"/>
          <w:bCs/>
          <w:sz w:val="24"/>
          <w:szCs w:val="24"/>
        </w:rPr>
        <w:t xml:space="preserve"> 2</w:t>
      </w:r>
      <w:r w:rsidR="005417F7">
        <w:rPr>
          <w:rFonts w:ascii="Times New Roman" w:hAnsi="Times New Roman" w:cs="Times New Roman"/>
          <w:bCs/>
          <w:sz w:val="24"/>
          <w:szCs w:val="24"/>
        </w:rPr>
        <w:t>025</w:t>
      </w:r>
      <w:r w:rsidR="002E56CD">
        <w:rPr>
          <w:rFonts w:ascii="Times New Roman" w:hAnsi="Times New Roman" w:cs="Times New Roman"/>
          <w:bCs/>
          <w:sz w:val="24"/>
          <w:szCs w:val="24"/>
        </w:rPr>
        <w:t xml:space="preserve"> to 2040</w:t>
      </w:r>
      <w:r w:rsidR="005B661B">
        <w:rPr>
          <w:rFonts w:ascii="Times New Roman" w:hAnsi="Times New Roman" w:cs="Times New Roman"/>
          <w:bCs/>
          <w:sz w:val="24"/>
          <w:szCs w:val="24"/>
        </w:rPr>
        <w:t xml:space="preserve"> </w:t>
      </w:r>
      <w:r w:rsidR="002E56CD">
        <w:rPr>
          <w:rFonts w:ascii="Times New Roman" w:hAnsi="Times New Roman" w:cs="Times New Roman"/>
          <w:bCs/>
          <w:sz w:val="24"/>
          <w:szCs w:val="24"/>
        </w:rPr>
        <w:t xml:space="preserve">,but negative for the </w:t>
      </w:r>
      <w:r w:rsidR="005417F7">
        <w:rPr>
          <w:rFonts w:ascii="Times New Roman" w:hAnsi="Times New Roman" w:cs="Times New Roman"/>
          <w:bCs/>
          <w:sz w:val="24"/>
          <w:szCs w:val="24"/>
        </w:rPr>
        <w:t>year</w:t>
      </w:r>
      <w:r w:rsidR="002E56CD">
        <w:rPr>
          <w:rFonts w:ascii="Times New Roman" w:hAnsi="Times New Roman" w:cs="Times New Roman"/>
          <w:bCs/>
          <w:sz w:val="24"/>
          <w:szCs w:val="24"/>
        </w:rPr>
        <w:t xml:space="preserve"> </w:t>
      </w:r>
      <w:r w:rsidR="005417F7">
        <w:rPr>
          <w:rFonts w:ascii="Times New Roman" w:hAnsi="Times New Roman" w:cs="Times New Roman"/>
          <w:bCs/>
          <w:sz w:val="24"/>
          <w:szCs w:val="24"/>
        </w:rPr>
        <w:t xml:space="preserve">2018 to 2023 and </w:t>
      </w:r>
      <w:r w:rsidR="002E56CD">
        <w:rPr>
          <w:rFonts w:ascii="Times New Roman" w:hAnsi="Times New Roman" w:cs="Times New Roman"/>
          <w:bCs/>
          <w:sz w:val="24"/>
          <w:szCs w:val="24"/>
        </w:rPr>
        <w:t>2041-2047.</w:t>
      </w:r>
      <w:r>
        <w:rPr>
          <w:rFonts w:ascii="Times New Roman" w:hAnsi="Times New Roman" w:cs="Times New Roman"/>
          <w:bCs/>
          <w:sz w:val="24"/>
          <w:szCs w:val="24"/>
        </w:rPr>
        <w:t>But for the period 2051-2080</w:t>
      </w:r>
      <w:r w:rsidR="009C3B08">
        <w:rPr>
          <w:rFonts w:ascii="Times New Roman" w:hAnsi="Times New Roman" w:cs="Times New Roman"/>
          <w:bCs/>
          <w:sz w:val="24"/>
          <w:szCs w:val="24"/>
        </w:rPr>
        <w:t xml:space="preserve"> (4.21b</w:t>
      </w:r>
      <w:r w:rsidR="00233B96">
        <w:rPr>
          <w:rFonts w:ascii="Times New Roman" w:hAnsi="Times New Roman" w:cs="Times New Roman"/>
          <w:bCs/>
          <w:sz w:val="24"/>
          <w:szCs w:val="24"/>
        </w:rPr>
        <w:t>)</w:t>
      </w:r>
      <w:r>
        <w:rPr>
          <w:rFonts w:ascii="Times New Roman" w:hAnsi="Times New Roman" w:cs="Times New Roman"/>
          <w:bCs/>
          <w:sz w:val="24"/>
          <w:szCs w:val="24"/>
        </w:rPr>
        <w:t xml:space="preserve">,both negative and positive rainfall anomaly will be </w:t>
      </w:r>
      <w:r>
        <w:rPr>
          <w:rFonts w:ascii="Times New Roman" w:hAnsi="Times New Roman" w:cs="Times New Roman"/>
          <w:bCs/>
          <w:sz w:val="24"/>
          <w:szCs w:val="24"/>
        </w:rPr>
        <w:lastRenderedPageBreak/>
        <w:t xml:space="preserve">observed according to SSP3-7.0 scenario.During this time period,the highest positive and </w:t>
      </w:r>
      <w:r w:rsidR="00BF2445">
        <w:rPr>
          <w:rFonts w:ascii="Times New Roman" w:hAnsi="Times New Roman" w:cs="Times New Roman"/>
          <w:bCs/>
          <w:sz w:val="24"/>
          <w:szCs w:val="24"/>
        </w:rPr>
        <w:t>negative</w:t>
      </w:r>
      <w:r>
        <w:rPr>
          <w:rFonts w:ascii="Times New Roman" w:hAnsi="Times New Roman" w:cs="Times New Roman"/>
          <w:bCs/>
          <w:sz w:val="24"/>
          <w:szCs w:val="24"/>
        </w:rPr>
        <w:t xml:space="preserve"> rainfall</w:t>
      </w:r>
      <w:r w:rsidR="00034983">
        <w:rPr>
          <w:rFonts w:ascii="Times New Roman" w:hAnsi="Times New Roman" w:cs="Times New Roman"/>
          <w:bCs/>
          <w:sz w:val="24"/>
          <w:szCs w:val="24"/>
        </w:rPr>
        <w:t xml:space="preserve"> anomaly projected will be 1.94 </w:t>
      </w:r>
      <w:r>
        <w:rPr>
          <w:rFonts w:ascii="Times New Roman" w:hAnsi="Times New Roman" w:cs="Times New Roman"/>
          <w:bCs/>
          <w:sz w:val="24"/>
          <w:szCs w:val="24"/>
        </w:rPr>
        <w:t>(2068)</w:t>
      </w:r>
      <w:r w:rsidR="00B10930">
        <w:rPr>
          <w:rFonts w:ascii="Times New Roman" w:hAnsi="Times New Roman" w:cs="Times New Roman"/>
          <w:bCs/>
          <w:sz w:val="24"/>
          <w:szCs w:val="24"/>
        </w:rPr>
        <w:t xml:space="preserve"> and -3.0 (2075) under SSP3-7.0.In addition for the period 2081-2100</w:t>
      </w:r>
      <w:r w:rsidR="00034983">
        <w:rPr>
          <w:rFonts w:ascii="Times New Roman" w:hAnsi="Times New Roman" w:cs="Times New Roman"/>
          <w:bCs/>
          <w:sz w:val="24"/>
          <w:szCs w:val="24"/>
        </w:rPr>
        <w:t> </w:t>
      </w:r>
      <w:r w:rsidR="00A4559D">
        <w:rPr>
          <w:rFonts w:ascii="Times New Roman" w:hAnsi="Times New Roman" w:cs="Times New Roman"/>
          <w:bCs/>
          <w:sz w:val="24"/>
          <w:szCs w:val="24"/>
        </w:rPr>
        <w:t>(</w:t>
      </w:r>
      <w:r w:rsidR="00034983">
        <w:rPr>
          <w:rFonts w:ascii="Times New Roman" w:hAnsi="Times New Roman" w:cs="Times New Roman"/>
          <w:bCs/>
          <w:sz w:val="24"/>
          <w:szCs w:val="24"/>
        </w:rPr>
        <w:t>Figure </w:t>
      </w:r>
      <w:r w:rsidR="009C3B08">
        <w:rPr>
          <w:rFonts w:ascii="Times New Roman" w:hAnsi="Times New Roman" w:cs="Times New Roman"/>
          <w:bCs/>
          <w:sz w:val="24"/>
          <w:szCs w:val="24"/>
        </w:rPr>
        <w:t>4.21c</w:t>
      </w:r>
      <w:r w:rsidR="00A4559D">
        <w:rPr>
          <w:rFonts w:ascii="Times New Roman" w:hAnsi="Times New Roman" w:cs="Times New Roman"/>
          <w:bCs/>
          <w:sz w:val="24"/>
          <w:szCs w:val="24"/>
        </w:rPr>
        <w:t>)</w:t>
      </w:r>
      <w:r w:rsidR="00B10930">
        <w:rPr>
          <w:rFonts w:ascii="Times New Roman" w:hAnsi="Times New Roman" w:cs="Times New Roman"/>
          <w:bCs/>
          <w:sz w:val="24"/>
          <w:szCs w:val="24"/>
        </w:rPr>
        <w:t>,the projected rainfall anomaly will be negative and positive with almost equal occurrence probability in the considered study time period.</w:t>
      </w:r>
      <w:r w:rsidR="005D1FF8">
        <w:rPr>
          <w:rFonts w:ascii="Times New Roman" w:hAnsi="Times New Roman" w:cs="Times New Roman"/>
          <w:bCs/>
          <w:sz w:val="24"/>
          <w:szCs w:val="24"/>
        </w:rPr>
        <w:t>Over all highest negative anoma</w:t>
      </w:r>
      <w:r w:rsidR="00034983">
        <w:rPr>
          <w:rFonts w:ascii="Times New Roman" w:hAnsi="Times New Roman" w:cs="Times New Roman"/>
          <w:bCs/>
          <w:sz w:val="24"/>
          <w:szCs w:val="24"/>
        </w:rPr>
        <w:t>ly will be </w:t>
      </w:r>
      <w:r w:rsidR="00BF2445">
        <w:rPr>
          <w:rFonts w:ascii="Times New Roman" w:hAnsi="Times New Roman" w:cs="Times New Roman"/>
          <w:bCs/>
          <w:sz w:val="24"/>
          <w:szCs w:val="24"/>
        </w:rPr>
        <w:t>ob</w:t>
      </w:r>
      <w:r w:rsidR="005D1FF8">
        <w:rPr>
          <w:rFonts w:ascii="Times New Roman" w:hAnsi="Times New Roman" w:cs="Times New Roman"/>
          <w:bCs/>
          <w:sz w:val="24"/>
          <w:szCs w:val="24"/>
        </w:rPr>
        <w:t>s</w:t>
      </w:r>
      <w:r w:rsidR="00BF2445">
        <w:rPr>
          <w:rFonts w:ascii="Times New Roman" w:hAnsi="Times New Roman" w:cs="Times New Roman"/>
          <w:bCs/>
          <w:sz w:val="24"/>
          <w:szCs w:val="24"/>
        </w:rPr>
        <w:t>e</w:t>
      </w:r>
      <w:r w:rsidR="005D1FF8">
        <w:rPr>
          <w:rFonts w:ascii="Times New Roman" w:hAnsi="Times New Roman" w:cs="Times New Roman"/>
          <w:bCs/>
          <w:sz w:val="24"/>
          <w:szCs w:val="24"/>
        </w:rPr>
        <w:t>reved during 2086</w:t>
      </w:r>
      <w:r w:rsidR="00034983">
        <w:rPr>
          <w:rFonts w:ascii="Times New Roman" w:hAnsi="Times New Roman" w:cs="Times New Roman"/>
          <w:bCs/>
          <w:sz w:val="24"/>
          <w:szCs w:val="24"/>
        </w:rPr>
        <w:t> (-2.1) </w:t>
      </w:r>
      <w:r w:rsidR="005D1FF8">
        <w:rPr>
          <w:rFonts w:ascii="Times New Roman" w:hAnsi="Times New Roman" w:cs="Times New Roman"/>
          <w:bCs/>
          <w:sz w:val="24"/>
          <w:szCs w:val="24"/>
        </w:rPr>
        <w:t>and high pos</w:t>
      </w:r>
      <w:r w:rsidR="00034983">
        <w:rPr>
          <w:rFonts w:ascii="Times New Roman" w:hAnsi="Times New Roman" w:cs="Times New Roman"/>
          <w:bCs/>
          <w:sz w:val="24"/>
          <w:szCs w:val="24"/>
        </w:rPr>
        <w:t>itive anomaly during 2092 (2.2) under SSP3</w:t>
      </w:r>
      <w:r w:rsidR="00034983">
        <w:rPr>
          <w:rFonts w:ascii="Times New Roman" w:hAnsi="Times New Roman" w:cs="Times New Roman"/>
          <w:bCs/>
          <w:sz w:val="24"/>
          <w:szCs w:val="24"/>
        </w:rPr>
        <w:noBreakHyphen/>
        <w:t>7.0 </w:t>
      </w:r>
      <w:r w:rsidR="005D1FF8">
        <w:rPr>
          <w:rFonts w:ascii="Times New Roman" w:hAnsi="Times New Roman" w:cs="Times New Roman"/>
          <w:bCs/>
          <w:sz w:val="24"/>
          <w:szCs w:val="24"/>
        </w:rPr>
        <w:t>scenario.</w:t>
      </w:r>
      <w:r w:rsidR="00034983">
        <w:rPr>
          <w:rFonts w:ascii="Times New Roman" w:hAnsi="Times New Roman" w:cs="Times New Roman"/>
          <w:bCs/>
          <w:sz w:val="24"/>
          <w:szCs w:val="24"/>
        </w:rPr>
        <w:t>A study </w:t>
      </w:r>
      <w:r w:rsidR="00D2405B">
        <w:rPr>
          <w:rFonts w:ascii="Times New Roman" w:hAnsi="Times New Roman" w:cs="Times New Roman"/>
          <w:bCs/>
          <w:sz w:val="24"/>
          <w:szCs w:val="24"/>
        </w:rPr>
        <w:t>by</w:t>
      </w:r>
      <w:r w:rsidR="00034983">
        <w:rPr>
          <w:rFonts w:ascii="Times New Roman" w:hAnsi="Times New Roman" w:cs="Times New Roman"/>
          <w:bCs/>
          <w:sz w:val="24"/>
          <w:szCs w:val="24"/>
        </w:rPr>
        <w:t> </w:t>
      </w:r>
      <w:r w:rsidR="00D2405B" w:rsidRPr="00D2405B">
        <w:rPr>
          <w:rFonts w:ascii="Times New Roman" w:hAnsi="Times New Roman" w:cs="Times New Roman"/>
          <w:bCs/>
          <w:sz w:val="24"/>
          <w:szCs w:val="24"/>
        </w:rPr>
        <w:fldChar w:fldCharType="begin"/>
      </w:r>
      <w:r w:rsidR="00EA13F0">
        <w:rPr>
          <w:rFonts w:ascii="Times New Roman" w:hAnsi="Times New Roman" w:cs="Times New Roman"/>
          <w:bCs/>
          <w:sz w:val="24"/>
          <w:szCs w:val="24"/>
        </w:rPr>
        <w:instrText xml:space="preserve"> ADDIN ZOTERO_ITEM CSL_CITATION {"citationID":"a2fqkaa7gd1","properties":{"formattedCitation":"\\uldash{(Kamruzzaman et al., 2023)}","plainCitation":"(Kamruzzaman et al., 2023)","dontUpdate":true,"noteIndex":0},"citationItems":[{"id":1203,"uris":["http://zotero.org/users/10693454/items/TSD2PJHU"],"itemData":{"id":1203,"type":"article-journal","container-title":"Heliyon","DOI":"10.1016/j.heliyon.2023.e16274","ISSN":"24058440","issue":"5","journalAbbreviation":"Heliyon","language":"en","page":"e16274","source":"DOI.org (Crossref)","title":"Predicted changes in future precipitation and air temperature across Bangladesh using CMIP6 GCMs","URL":"https://linkinghub.elsevier.com/retrieve/pii/S2405844023034813","volume":"9","author":[{"family":"Kamruzzaman","given":"Mohammad"},{"family":"Wahid","given":"Shahriar"},{"family":"Shahid","given":"Shamsuddin"},{"family":"Alam","given":"Edris"},{"family":"Mainuddin","given":"Mohammed"},{"family":"Islam","given":"H. M. Touhidul"},{"family":"Cho","given":"Jeapil"},{"family":"Rahman","given":"Md Mizanur"},{"family":"Chandra Biswas","given":"Jatish"},{"family":"Thorp","given":"Kelly R."}],"accessed":{"date-parts":[["2024",6,7]]},"issued":{"date-parts":[["2023",5]]}}}],"schema":"https://github.com/citation-style-language/schema/raw/master/csl-citation.json"} </w:instrText>
      </w:r>
      <w:r w:rsidR="00D2405B" w:rsidRPr="00D2405B">
        <w:rPr>
          <w:rFonts w:ascii="Times New Roman" w:hAnsi="Times New Roman" w:cs="Times New Roman"/>
          <w:bCs/>
          <w:sz w:val="24"/>
          <w:szCs w:val="24"/>
        </w:rPr>
        <w:fldChar w:fldCharType="separate"/>
      </w:r>
      <w:r w:rsidR="00034983">
        <w:rPr>
          <w:rFonts w:ascii="Times New Roman" w:hAnsi="Times New Roman" w:cs="Times New Roman"/>
          <w:sz w:val="24"/>
          <w:szCs w:val="24"/>
        </w:rPr>
        <w:t>Kamruzzaman </w:t>
      </w:r>
      <w:r w:rsidR="00034983">
        <w:rPr>
          <w:rFonts w:ascii="Times New Roman" w:hAnsi="Times New Roman" w:cs="Times New Roman"/>
          <w:i/>
          <w:sz w:val="24"/>
          <w:szCs w:val="24"/>
        </w:rPr>
        <w:t>et </w:t>
      </w:r>
      <w:r w:rsidR="00D2405B" w:rsidRPr="00D2405B">
        <w:rPr>
          <w:rFonts w:ascii="Times New Roman" w:hAnsi="Times New Roman" w:cs="Times New Roman"/>
          <w:i/>
          <w:sz w:val="24"/>
          <w:szCs w:val="24"/>
        </w:rPr>
        <w:t>al</w:t>
      </w:r>
      <w:r w:rsidR="00D2405B" w:rsidRPr="00D2405B">
        <w:rPr>
          <w:rFonts w:ascii="Times New Roman" w:hAnsi="Times New Roman" w:cs="Times New Roman"/>
          <w:sz w:val="24"/>
          <w:szCs w:val="24"/>
        </w:rPr>
        <w:t>.(2023)</w:t>
      </w:r>
      <w:r w:rsidR="00D2405B" w:rsidRPr="00D2405B">
        <w:rPr>
          <w:rFonts w:ascii="Times New Roman" w:hAnsi="Times New Roman" w:cs="Times New Roman"/>
          <w:bCs/>
          <w:sz w:val="24"/>
          <w:szCs w:val="24"/>
        </w:rPr>
        <w:fldChar w:fldCharType="end"/>
      </w:r>
      <w:r w:rsidR="00034983">
        <w:rPr>
          <w:rFonts w:ascii="Times New Roman" w:hAnsi="Times New Roman" w:cs="Times New Roman"/>
          <w:bCs/>
          <w:sz w:val="24"/>
          <w:szCs w:val="24"/>
        </w:rPr>
        <w:t> noted </w:t>
      </w:r>
      <w:r w:rsidR="00D2405B">
        <w:rPr>
          <w:rFonts w:ascii="Times New Roman" w:hAnsi="Times New Roman" w:cs="Times New Roman"/>
          <w:bCs/>
          <w:sz w:val="24"/>
          <w:szCs w:val="24"/>
        </w:rPr>
        <w:t>that,winter</w:t>
      </w:r>
      <w:r w:rsidR="00034983">
        <w:rPr>
          <w:rFonts w:ascii="Times New Roman" w:hAnsi="Times New Roman" w:cs="Times New Roman"/>
          <w:bCs/>
          <w:sz w:val="24"/>
          <w:szCs w:val="24"/>
        </w:rPr>
        <w:t xml:space="preserve"> precipitation will decrease by </w:t>
      </w:r>
      <w:r w:rsidR="00D2405B">
        <w:rPr>
          <w:rFonts w:ascii="Times New Roman" w:hAnsi="Times New Roman" w:cs="Times New Roman"/>
          <w:bCs/>
          <w:sz w:val="24"/>
          <w:szCs w:val="24"/>
        </w:rPr>
        <w:t>11.12% in the 2045-2075 time period under SSP3-7.0 scenario over Bangladish.</w:t>
      </w:r>
    </w:p>
    <w:p w14:paraId="47FB0D1A" w14:textId="4C0339C2" w:rsidR="00CB5C2C" w:rsidRDefault="00CB5C2C" w:rsidP="00550523">
      <w:pPr>
        <w:autoSpaceDE w:val="0"/>
        <w:autoSpaceDN w:val="0"/>
        <w:adjustRightInd w:val="0"/>
        <w:spacing w:after="0" w:line="360" w:lineRule="auto"/>
        <w:jc w:val="both"/>
        <w:rPr>
          <w:rFonts w:ascii="Times New Roman" w:hAnsi="Times New Roman" w:cs="Times New Roman"/>
          <w:bCs/>
          <w:sz w:val="24"/>
          <w:szCs w:val="24"/>
        </w:rPr>
      </w:pPr>
      <w:r>
        <w:rPr>
          <w:noProof/>
        </w:rPr>
        <w:drawing>
          <wp:inline distT="0" distB="0" distL="0" distR="0" wp14:anchorId="32CBA956" wp14:editId="0BE22735">
            <wp:extent cx="4572000" cy="2743200"/>
            <wp:effectExtent l="0" t="0" r="19050" b="19050"/>
            <wp:docPr id="1267919973" name="Chart 126791997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188E9AE" w14:textId="3D91BB9B" w:rsidR="00CB5C2C" w:rsidRDefault="00ED2E82" w:rsidP="00550523">
      <w:pPr>
        <w:autoSpaceDE w:val="0"/>
        <w:autoSpaceDN w:val="0"/>
        <w:adjustRightInd w:val="0"/>
        <w:spacing w:after="0" w:line="360" w:lineRule="auto"/>
        <w:jc w:val="both"/>
        <w:rPr>
          <w:rFonts w:ascii="Times New Roman" w:hAnsi="Times New Roman" w:cs="Times New Roman"/>
          <w:bCs/>
          <w:sz w:val="24"/>
          <w:szCs w:val="24"/>
        </w:rPr>
      </w:pPr>
      <w:r>
        <w:rPr>
          <w:noProof/>
        </w:rPr>
        <w:drawing>
          <wp:inline distT="0" distB="0" distL="0" distR="0" wp14:anchorId="1AD6F417" wp14:editId="4201BD04">
            <wp:extent cx="4572000" cy="2743200"/>
            <wp:effectExtent l="0" t="0" r="19050" b="19050"/>
            <wp:docPr id="1267919975" name="Chart 126791997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6322F96" w14:textId="1C4A783B" w:rsidR="00A1103D" w:rsidRDefault="00CB5C2C" w:rsidP="00550523">
      <w:pPr>
        <w:autoSpaceDE w:val="0"/>
        <w:autoSpaceDN w:val="0"/>
        <w:adjustRightInd w:val="0"/>
        <w:spacing w:after="0" w:line="360" w:lineRule="auto"/>
        <w:jc w:val="both"/>
        <w:rPr>
          <w:rFonts w:ascii="Times New Roman" w:hAnsi="Times New Roman" w:cs="Times New Roman"/>
          <w:bCs/>
          <w:sz w:val="24"/>
          <w:szCs w:val="24"/>
        </w:rPr>
      </w:pPr>
      <w:r>
        <w:rPr>
          <w:noProof/>
        </w:rPr>
        <w:lastRenderedPageBreak/>
        <w:drawing>
          <wp:inline distT="0" distB="0" distL="0" distR="0" wp14:anchorId="150D59E5" wp14:editId="6476F5AC">
            <wp:extent cx="4572000" cy="2743200"/>
            <wp:effectExtent l="0" t="0" r="19050" b="19050"/>
            <wp:docPr id="1267919974" name="Chart 126791997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6A1AA87F" w14:textId="29AFEC02" w:rsidR="00D74274" w:rsidRPr="00D74274" w:rsidRDefault="00D74274" w:rsidP="00D74274">
      <w:pPr>
        <w:pStyle w:val="Caption"/>
        <w:jc w:val="both"/>
        <w:rPr>
          <w:rFonts w:ascii="Times New Roman" w:hAnsi="Times New Roman"/>
          <w:b w:val="0"/>
          <w:sz w:val="24"/>
          <w:szCs w:val="24"/>
        </w:rPr>
      </w:pPr>
      <w:bookmarkStart w:id="143" w:name="_Toc170045351"/>
      <w:r w:rsidRPr="00D74274">
        <w:rPr>
          <w:rFonts w:ascii="Times New Roman" w:hAnsi="Times New Roman"/>
          <w:sz w:val="24"/>
          <w:szCs w:val="24"/>
        </w:rPr>
        <w:t>Figure</w:t>
      </w:r>
      <w:r>
        <w:rPr>
          <w:rFonts w:ascii="Times New Roman" w:hAnsi="Times New Roman"/>
          <w:sz w:val="24"/>
          <w:szCs w:val="24"/>
        </w:rPr>
        <w:t> 4. </w:t>
      </w:r>
      <w:r w:rsidRPr="00D74274">
        <w:rPr>
          <w:rFonts w:ascii="Times New Roman" w:hAnsi="Times New Roman"/>
          <w:sz w:val="24"/>
          <w:szCs w:val="24"/>
        </w:rPr>
        <w:fldChar w:fldCharType="begin"/>
      </w:r>
      <w:r w:rsidRPr="00D74274">
        <w:rPr>
          <w:rFonts w:ascii="Times New Roman" w:hAnsi="Times New Roman"/>
          <w:sz w:val="24"/>
          <w:szCs w:val="24"/>
        </w:rPr>
        <w:instrText xml:space="preserve"> SEQ Figure_4. \* ARABIC </w:instrText>
      </w:r>
      <w:r w:rsidRPr="00D74274">
        <w:rPr>
          <w:rFonts w:ascii="Times New Roman" w:hAnsi="Times New Roman"/>
          <w:sz w:val="24"/>
          <w:szCs w:val="24"/>
        </w:rPr>
        <w:fldChar w:fldCharType="separate"/>
      </w:r>
      <w:r w:rsidR="00D74D1E">
        <w:rPr>
          <w:rFonts w:ascii="Times New Roman" w:hAnsi="Times New Roman"/>
          <w:noProof/>
          <w:sz w:val="24"/>
          <w:szCs w:val="24"/>
        </w:rPr>
        <w:t>21</w:t>
      </w:r>
      <w:r w:rsidRPr="00D74274">
        <w:rPr>
          <w:rFonts w:ascii="Times New Roman" w:hAnsi="Times New Roman"/>
          <w:sz w:val="24"/>
          <w:szCs w:val="24"/>
        </w:rPr>
        <w:fldChar w:fldCharType="end"/>
      </w:r>
      <w:r w:rsidRPr="00D74274">
        <w:rPr>
          <w:rFonts w:ascii="Times New Roman" w:hAnsi="Times New Roman"/>
          <w:b w:val="0"/>
          <w:sz w:val="24"/>
          <w:szCs w:val="24"/>
        </w:rPr>
        <w:t>.</w:t>
      </w:r>
      <w:r>
        <w:rPr>
          <w:rFonts w:ascii="Times New Roman" w:hAnsi="Times New Roman"/>
          <w:b w:val="0"/>
          <w:bCs w:val="0"/>
          <w:sz w:val="24"/>
          <w:szCs w:val="24"/>
        </w:rPr>
        <w:t> </w:t>
      </w:r>
      <w:r w:rsidRPr="00B70238">
        <w:rPr>
          <w:rFonts w:ascii="Times New Roman" w:hAnsi="Times New Roman"/>
          <w:b w:val="0"/>
          <w:bCs w:val="0"/>
          <w:i/>
          <w:sz w:val="24"/>
          <w:szCs w:val="24"/>
        </w:rPr>
        <w:t>Kiremt</w:t>
      </w:r>
      <w:r w:rsidRPr="00D74274">
        <w:rPr>
          <w:rFonts w:ascii="Times New Roman" w:hAnsi="Times New Roman"/>
          <w:b w:val="0"/>
          <w:bCs w:val="0"/>
          <w:sz w:val="24"/>
          <w:szCs w:val="24"/>
        </w:rPr>
        <w:t xml:space="preserve"> rainfall anomaly of West Amhara region for the period 2021-2050 (a),2051-2080 (b),and 2081-2100 (c) under SSP3-7.0.</w:t>
      </w:r>
      <w:bookmarkEnd w:id="143"/>
    </w:p>
    <w:p w14:paraId="03D7E329" w14:textId="567BE465" w:rsidR="007B0B52" w:rsidRDefault="00A07CEE" w:rsidP="00550523">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Figure 4.22 showed the </w:t>
      </w:r>
      <w:r w:rsidRPr="00B70238">
        <w:rPr>
          <w:rFonts w:ascii="Times New Roman" w:hAnsi="Times New Roman" w:cs="Times New Roman"/>
          <w:bCs/>
          <w:i/>
          <w:sz w:val="24"/>
          <w:szCs w:val="24"/>
        </w:rPr>
        <w:t>kiremt</w:t>
      </w:r>
      <w:r>
        <w:rPr>
          <w:rFonts w:ascii="Times New Roman" w:hAnsi="Times New Roman" w:cs="Times New Roman"/>
          <w:bCs/>
          <w:sz w:val="24"/>
          <w:szCs w:val="24"/>
        </w:rPr>
        <w:t xml:space="preserve"> rainfall anomaly of Western Amhara region for the </w:t>
      </w:r>
      <w:r w:rsidR="00A00407">
        <w:rPr>
          <w:rFonts w:ascii="Times New Roman" w:hAnsi="Times New Roman" w:cs="Times New Roman"/>
          <w:bCs/>
          <w:sz w:val="24"/>
          <w:szCs w:val="24"/>
        </w:rPr>
        <w:t>period 2021-2100 under SSP5</w:t>
      </w:r>
      <w:r w:rsidR="00A00407">
        <w:rPr>
          <w:rFonts w:ascii="Times New Roman" w:hAnsi="Times New Roman" w:cs="Times New Roman"/>
          <w:bCs/>
          <w:sz w:val="24"/>
          <w:szCs w:val="24"/>
        </w:rPr>
        <w:noBreakHyphen/>
        <w:t>8.5 scenario.During all considered projected time </w:t>
      </w:r>
      <w:r>
        <w:rPr>
          <w:rFonts w:ascii="Times New Roman" w:hAnsi="Times New Roman" w:cs="Times New Roman"/>
          <w:bCs/>
          <w:sz w:val="24"/>
          <w:szCs w:val="24"/>
        </w:rPr>
        <w:t>pe</w:t>
      </w:r>
      <w:r w:rsidR="00A00407">
        <w:rPr>
          <w:rFonts w:ascii="Times New Roman" w:hAnsi="Times New Roman" w:cs="Times New Roman"/>
          <w:bCs/>
          <w:sz w:val="24"/>
          <w:szCs w:val="24"/>
        </w:rPr>
        <w:t>riod,under three </w:t>
      </w:r>
      <w:r>
        <w:rPr>
          <w:rFonts w:ascii="Times New Roman" w:hAnsi="Times New Roman" w:cs="Times New Roman"/>
          <w:bCs/>
          <w:sz w:val="24"/>
          <w:szCs w:val="24"/>
        </w:rPr>
        <w:t>scenarios,both negative and positive seasonal rainfall anomalies projected to occur.</w:t>
      </w:r>
      <w:r w:rsidR="004F63E0">
        <w:rPr>
          <w:rFonts w:ascii="Times New Roman" w:hAnsi="Times New Roman" w:cs="Times New Roman"/>
          <w:bCs/>
          <w:sz w:val="24"/>
          <w:szCs w:val="24"/>
        </w:rPr>
        <w:t>Under SSP5-8.5 for the period 2021-2050,2051-2080,and 2081-2100 the highest negative anomalies projected to be -2.5 (2043),-2.1 (2051),and -2.2 (2085) respectively.On the other ha</w:t>
      </w:r>
      <w:r w:rsidR="00A00407">
        <w:rPr>
          <w:rFonts w:ascii="Times New Roman" w:hAnsi="Times New Roman" w:cs="Times New Roman"/>
          <w:bCs/>
          <w:sz w:val="24"/>
          <w:szCs w:val="24"/>
        </w:rPr>
        <w:t>nd,the highest positive anomaly will be 2.1 (2049),1.7 (2060),and 1.7 (2096 and </w:t>
      </w:r>
      <w:r w:rsidR="004F63E0">
        <w:rPr>
          <w:rFonts w:ascii="Times New Roman" w:hAnsi="Times New Roman" w:cs="Times New Roman"/>
          <w:bCs/>
          <w:sz w:val="24"/>
          <w:szCs w:val="24"/>
        </w:rPr>
        <w:t>20870</w:t>
      </w:r>
      <w:r w:rsidR="00C13FBC">
        <w:rPr>
          <w:rFonts w:ascii="Times New Roman" w:hAnsi="Times New Roman" w:cs="Times New Roman"/>
          <w:bCs/>
          <w:sz w:val="24"/>
          <w:szCs w:val="24"/>
        </w:rPr>
        <w:t>)</w:t>
      </w:r>
      <w:r w:rsidR="00A00407">
        <w:rPr>
          <w:rFonts w:ascii="Times New Roman" w:hAnsi="Times New Roman" w:cs="Times New Roman"/>
          <w:bCs/>
          <w:sz w:val="24"/>
          <w:szCs w:val="24"/>
        </w:rPr>
        <w:t> for the period 2021</w:t>
      </w:r>
      <w:r w:rsidR="00A00407">
        <w:rPr>
          <w:rFonts w:ascii="Times New Roman" w:hAnsi="Times New Roman" w:cs="Times New Roman"/>
          <w:bCs/>
          <w:sz w:val="24"/>
          <w:szCs w:val="24"/>
        </w:rPr>
        <w:noBreakHyphen/>
      </w:r>
      <w:r w:rsidR="004F63E0">
        <w:rPr>
          <w:rFonts w:ascii="Times New Roman" w:hAnsi="Times New Roman" w:cs="Times New Roman"/>
          <w:bCs/>
          <w:sz w:val="24"/>
          <w:szCs w:val="24"/>
        </w:rPr>
        <w:t xml:space="preserve">2050,2051-2080,and 2081-2100 respectively. </w:t>
      </w:r>
    </w:p>
    <w:p w14:paraId="76274D78" w14:textId="63F41E38" w:rsidR="00880BB6" w:rsidRDefault="00880BB6" w:rsidP="00550523">
      <w:pPr>
        <w:autoSpaceDE w:val="0"/>
        <w:autoSpaceDN w:val="0"/>
        <w:adjustRightInd w:val="0"/>
        <w:spacing w:after="0" w:line="360" w:lineRule="auto"/>
        <w:jc w:val="both"/>
        <w:rPr>
          <w:rFonts w:ascii="Times New Roman" w:hAnsi="Times New Roman" w:cs="Times New Roman"/>
          <w:bCs/>
          <w:sz w:val="24"/>
          <w:szCs w:val="24"/>
        </w:rPr>
      </w:pPr>
      <w:r>
        <w:rPr>
          <w:noProof/>
        </w:rPr>
        <w:drawing>
          <wp:inline distT="0" distB="0" distL="0" distR="0" wp14:anchorId="27383FC2" wp14:editId="28412164">
            <wp:extent cx="4572000" cy="2743200"/>
            <wp:effectExtent l="0" t="0" r="19050" b="19050"/>
            <wp:docPr id="1267919976" name="Chart 1267919976"/>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646BD4C" w14:textId="2E6982E2" w:rsidR="00880BB6" w:rsidRDefault="00C86121" w:rsidP="00550523">
      <w:pPr>
        <w:autoSpaceDE w:val="0"/>
        <w:autoSpaceDN w:val="0"/>
        <w:adjustRightInd w:val="0"/>
        <w:spacing w:after="0" w:line="360" w:lineRule="auto"/>
        <w:jc w:val="both"/>
        <w:rPr>
          <w:rFonts w:ascii="Times New Roman" w:hAnsi="Times New Roman" w:cs="Times New Roman"/>
          <w:bCs/>
          <w:sz w:val="24"/>
          <w:szCs w:val="24"/>
        </w:rPr>
      </w:pPr>
      <w:r>
        <w:rPr>
          <w:noProof/>
        </w:rPr>
        <w:lastRenderedPageBreak/>
        <w:drawing>
          <wp:inline distT="0" distB="0" distL="0" distR="0" wp14:anchorId="20CEF04B" wp14:editId="21B1E856">
            <wp:extent cx="4572000" cy="2743200"/>
            <wp:effectExtent l="0" t="0" r="19050" b="19050"/>
            <wp:docPr id="1267919977" name="Chart 126791997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0218570" w14:textId="0EA4E0B7" w:rsidR="00C86121" w:rsidRDefault="00E876DF" w:rsidP="00550523">
      <w:pPr>
        <w:autoSpaceDE w:val="0"/>
        <w:autoSpaceDN w:val="0"/>
        <w:adjustRightInd w:val="0"/>
        <w:spacing w:after="0" w:line="360" w:lineRule="auto"/>
        <w:jc w:val="both"/>
        <w:rPr>
          <w:rFonts w:ascii="Times New Roman" w:hAnsi="Times New Roman" w:cs="Times New Roman"/>
          <w:bCs/>
          <w:sz w:val="24"/>
          <w:szCs w:val="24"/>
        </w:rPr>
      </w:pPr>
      <w:r>
        <w:rPr>
          <w:noProof/>
        </w:rPr>
        <w:drawing>
          <wp:inline distT="0" distB="0" distL="0" distR="0" wp14:anchorId="664D7983" wp14:editId="205EE84D">
            <wp:extent cx="4572000" cy="2743200"/>
            <wp:effectExtent l="0" t="0" r="19050" b="19050"/>
            <wp:docPr id="1267919978" name="Chart 12679199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427EBF1" w14:textId="541A6ECC" w:rsidR="00353EBB" w:rsidRDefault="00353EBB" w:rsidP="00550523">
      <w:pPr>
        <w:autoSpaceDE w:val="0"/>
        <w:autoSpaceDN w:val="0"/>
        <w:adjustRightInd w:val="0"/>
        <w:spacing w:after="0" w:line="360" w:lineRule="auto"/>
        <w:jc w:val="both"/>
        <w:rPr>
          <w:rFonts w:ascii="Times New Roman" w:hAnsi="Times New Roman" w:cs="Times New Roman"/>
          <w:bCs/>
          <w:sz w:val="24"/>
          <w:szCs w:val="24"/>
        </w:rPr>
      </w:pPr>
    </w:p>
    <w:p w14:paraId="0CDD0F12" w14:textId="4DE7E66C" w:rsidR="00BE6283" w:rsidRPr="00D74274" w:rsidRDefault="00D74274" w:rsidP="00D74274">
      <w:pPr>
        <w:pStyle w:val="Caption"/>
        <w:jc w:val="both"/>
        <w:rPr>
          <w:rFonts w:ascii="Times New Roman" w:hAnsi="Times New Roman"/>
          <w:b w:val="0"/>
          <w:bCs w:val="0"/>
          <w:sz w:val="24"/>
          <w:szCs w:val="24"/>
        </w:rPr>
      </w:pPr>
      <w:bookmarkStart w:id="144" w:name="_Toc170045352"/>
      <w:r w:rsidRPr="00D74274">
        <w:rPr>
          <w:rFonts w:ascii="Times New Roman" w:hAnsi="Times New Roman"/>
          <w:sz w:val="24"/>
          <w:szCs w:val="24"/>
        </w:rPr>
        <w:t>Figure 4.</w:t>
      </w:r>
      <w:r w:rsidRPr="00D74274">
        <w:rPr>
          <w:rFonts w:ascii="Times New Roman" w:hAnsi="Times New Roman"/>
          <w:sz w:val="24"/>
          <w:szCs w:val="24"/>
        </w:rPr>
        <w:fldChar w:fldCharType="begin"/>
      </w:r>
      <w:r w:rsidRPr="00D74274">
        <w:rPr>
          <w:rFonts w:ascii="Times New Roman" w:hAnsi="Times New Roman"/>
          <w:sz w:val="24"/>
          <w:szCs w:val="24"/>
        </w:rPr>
        <w:instrText xml:space="preserve"> SEQ Figure_4. \* ARABIC </w:instrText>
      </w:r>
      <w:r w:rsidRPr="00D74274">
        <w:rPr>
          <w:rFonts w:ascii="Times New Roman" w:hAnsi="Times New Roman"/>
          <w:sz w:val="24"/>
          <w:szCs w:val="24"/>
        </w:rPr>
        <w:fldChar w:fldCharType="separate"/>
      </w:r>
      <w:r w:rsidR="00D74D1E">
        <w:rPr>
          <w:rFonts w:ascii="Times New Roman" w:hAnsi="Times New Roman"/>
          <w:noProof/>
          <w:sz w:val="24"/>
          <w:szCs w:val="24"/>
        </w:rPr>
        <w:t>22</w:t>
      </w:r>
      <w:r w:rsidRPr="00D74274">
        <w:rPr>
          <w:rFonts w:ascii="Times New Roman" w:hAnsi="Times New Roman"/>
          <w:sz w:val="24"/>
          <w:szCs w:val="24"/>
        </w:rPr>
        <w:fldChar w:fldCharType="end"/>
      </w:r>
      <w:r w:rsidRPr="00D74274">
        <w:rPr>
          <w:rFonts w:ascii="Times New Roman" w:hAnsi="Times New Roman"/>
          <w:sz w:val="24"/>
          <w:szCs w:val="24"/>
        </w:rPr>
        <w:t>.</w:t>
      </w:r>
      <w:r w:rsidRPr="00D74274">
        <w:rPr>
          <w:rFonts w:ascii="Times New Roman" w:hAnsi="Times New Roman"/>
          <w:b w:val="0"/>
          <w:bCs w:val="0"/>
          <w:sz w:val="24"/>
          <w:szCs w:val="24"/>
        </w:rPr>
        <w:t xml:space="preserve"> </w:t>
      </w:r>
      <w:r w:rsidRPr="00B70238">
        <w:rPr>
          <w:rFonts w:ascii="Times New Roman" w:hAnsi="Times New Roman"/>
          <w:b w:val="0"/>
          <w:bCs w:val="0"/>
          <w:i/>
          <w:sz w:val="24"/>
          <w:szCs w:val="24"/>
        </w:rPr>
        <w:t>Kiremt</w:t>
      </w:r>
      <w:r w:rsidRPr="00D74274">
        <w:rPr>
          <w:rFonts w:ascii="Times New Roman" w:hAnsi="Times New Roman"/>
          <w:b w:val="0"/>
          <w:bCs w:val="0"/>
          <w:sz w:val="24"/>
          <w:szCs w:val="24"/>
        </w:rPr>
        <w:t xml:space="preserve"> rainfall anomaly of West Amhara region for the period 2021-2050 (a),2051-2080 (b),and  2081-2100 (c) under SSP5-8.5.</w:t>
      </w:r>
      <w:bookmarkEnd w:id="144"/>
    </w:p>
    <w:p w14:paraId="1797D98B" w14:textId="77777777"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p>
    <w:p w14:paraId="37815F38" w14:textId="77777777"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p>
    <w:p w14:paraId="792ECA3F" w14:textId="77777777"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p>
    <w:p w14:paraId="1311CA1A" w14:textId="77777777"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p>
    <w:p w14:paraId="2C82FA9F" w14:textId="77777777"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p>
    <w:p w14:paraId="7D71BB85" w14:textId="77777777"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p>
    <w:p w14:paraId="1A0439FC" w14:textId="2AF2825D" w:rsidR="00BE6283" w:rsidRPr="004675ED" w:rsidRDefault="006153AD" w:rsidP="004675ED">
      <w:pPr>
        <w:pStyle w:val="Heading1"/>
        <w:spacing w:line="360" w:lineRule="auto"/>
        <w:jc w:val="center"/>
        <w:rPr>
          <w:rFonts w:ascii="Times New Roman" w:hAnsi="Times New Roman" w:cs="Times New Roman"/>
          <w:b/>
          <w:color w:val="auto"/>
          <w:sz w:val="28"/>
          <w:szCs w:val="28"/>
        </w:rPr>
      </w:pPr>
      <w:bookmarkStart w:id="145" w:name="_Toc181558837"/>
      <w:r>
        <w:rPr>
          <w:rFonts w:ascii="Times New Roman" w:hAnsi="Times New Roman" w:cs="Times New Roman"/>
          <w:b/>
          <w:color w:val="auto"/>
          <w:sz w:val="28"/>
          <w:szCs w:val="28"/>
        </w:rPr>
        <w:lastRenderedPageBreak/>
        <w:t>CHAPTER 5. </w:t>
      </w:r>
      <w:r w:rsidR="00BE6283" w:rsidRPr="004675ED">
        <w:rPr>
          <w:rFonts w:ascii="Times New Roman" w:hAnsi="Times New Roman" w:cs="Times New Roman"/>
          <w:b/>
          <w:color w:val="auto"/>
          <w:sz w:val="28"/>
          <w:szCs w:val="28"/>
        </w:rPr>
        <w:t>CONCLUSION</w:t>
      </w:r>
      <w:r w:rsidR="009E3612" w:rsidRPr="004675ED">
        <w:rPr>
          <w:rFonts w:ascii="Times New Roman" w:hAnsi="Times New Roman" w:cs="Times New Roman"/>
          <w:b/>
          <w:color w:val="auto"/>
          <w:sz w:val="28"/>
          <w:szCs w:val="28"/>
        </w:rPr>
        <w:t>S</w:t>
      </w:r>
      <w:r w:rsidR="00BE6283" w:rsidRPr="004675ED">
        <w:rPr>
          <w:rFonts w:ascii="Times New Roman" w:hAnsi="Times New Roman" w:cs="Times New Roman"/>
          <w:b/>
          <w:color w:val="auto"/>
          <w:sz w:val="28"/>
          <w:szCs w:val="28"/>
        </w:rPr>
        <w:t xml:space="preserve"> AND RECOMMENDATION</w:t>
      </w:r>
      <w:r w:rsidR="009E3612" w:rsidRPr="004675ED">
        <w:rPr>
          <w:rFonts w:ascii="Times New Roman" w:hAnsi="Times New Roman" w:cs="Times New Roman"/>
          <w:b/>
          <w:color w:val="auto"/>
          <w:sz w:val="28"/>
          <w:szCs w:val="28"/>
        </w:rPr>
        <w:t>S</w:t>
      </w:r>
      <w:bookmarkEnd w:id="145"/>
    </w:p>
    <w:p w14:paraId="2EE94D58" w14:textId="347FE115" w:rsidR="00BE6283" w:rsidRPr="004675ED" w:rsidRDefault="00BE6283" w:rsidP="004675ED">
      <w:pPr>
        <w:pStyle w:val="Heading2"/>
        <w:spacing w:line="360" w:lineRule="auto"/>
        <w:rPr>
          <w:rFonts w:ascii="Times New Roman" w:hAnsi="Times New Roman"/>
          <w:i w:val="0"/>
          <w:sz w:val="24"/>
          <w:szCs w:val="24"/>
        </w:rPr>
      </w:pPr>
      <w:bookmarkStart w:id="146" w:name="_Toc181558838"/>
      <w:r w:rsidRPr="004675ED">
        <w:rPr>
          <w:rFonts w:ascii="Times New Roman" w:hAnsi="Times New Roman"/>
          <w:i w:val="0"/>
          <w:sz w:val="24"/>
          <w:szCs w:val="24"/>
        </w:rPr>
        <w:t>5.1.</w:t>
      </w:r>
      <w:r w:rsidR="006153AD">
        <w:rPr>
          <w:rFonts w:ascii="Times New Roman" w:hAnsi="Times New Roman"/>
          <w:i w:val="0"/>
          <w:sz w:val="24"/>
          <w:szCs w:val="24"/>
        </w:rPr>
        <w:t> </w:t>
      </w:r>
      <w:r w:rsidRPr="004675ED">
        <w:rPr>
          <w:rFonts w:ascii="Times New Roman" w:hAnsi="Times New Roman"/>
          <w:i w:val="0"/>
          <w:sz w:val="24"/>
          <w:szCs w:val="24"/>
        </w:rPr>
        <w:t>Conclusion</w:t>
      </w:r>
      <w:r w:rsidR="009E3612" w:rsidRPr="004675ED">
        <w:rPr>
          <w:rFonts w:ascii="Times New Roman" w:hAnsi="Times New Roman"/>
          <w:i w:val="0"/>
          <w:sz w:val="24"/>
          <w:szCs w:val="24"/>
        </w:rPr>
        <w:t>s</w:t>
      </w:r>
      <w:bookmarkEnd w:id="146"/>
      <w:r w:rsidR="004675ED" w:rsidRPr="004675ED">
        <w:rPr>
          <w:rFonts w:ascii="Times New Roman" w:hAnsi="Times New Roman"/>
          <w:i w:val="0"/>
          <w:sz w:val="24"/>
          <w:szCs w:val="24"/>
        </w:rPr>
        <w:tab/>
      </w:r>
    </w:p>
    <w:p w14:paraId="55E0FDAC" w14:textId="0AA29FB1" w:rsidR="00BE6283" w:rsidRDefault="00BE6283" w:rsidP="00550523">
      <w:pPr>
        <w:autoSpaceDE w:val="0"/>
        <w:autoSpaceDN w:val="0"/>
        <w:adjustRightInd w:val="0"/>
        <w:spacing w:after="0" w:line="360" w:lineRule="auto"/>
        <w:jc w:val="both"/>
        <w:rPr>
          <w:rFonts w:ascii="Times New Roman" w:hAnsi="Times New Roman" w:cs="Times New Roman"/>
          <w:bCs/>
          <w:sz w:val="24"/>
          <w:szCs w:val="24"/>
        </w:rPr>
      </w:pPr>
      <w:r w:rsidRPr="00BE6283">
        <w:rPr>
          <w:rFonts w:ascii="Times New Roman" w:hAnsi="Times New Roman" w:cs="Times New Roman"/>
          <w:bCs/>
          <w:sz w:val="24"/>
          <w:szCs w:val="24"/>
        </w:rPr>
        <w:t>This study</w:t>
      </w:r>
      <w:r>
        <w:rPr>
          <w:rFonts w:ascii="Times New Roman" w:hAnsi="Times New Roman" w:cs="Times New Roman"/>
          <w:bCs/>
          <w:sz w:val="24"/>
          <w:szCs w:val="24"/>
        </w:rPr>
        <w:t xml:space="preserve"> concerns the characterization of past and future rainfall characterstics of the main rainy season (</w:t>
      </w:r>
      <w:r w:rsidRPr="00BE6283">
        <w:rPr>
          <w:rFonts w:ascii="Times New Roman" w:hAnsi="Times New Roman" w:cs="Times New Roman"/>
          <w:bCs/>
          <w:i/>
          <w:sz w:val="24"/>
          <w:szCs w:val="24"/>
        </w:rPr>
        <w:t>Kiremt</w:t>
      </w:r>
      <w:r>
        <w:rPr>
          <w:rFonts w:ascii="Times New Roman" w:hAnsi="Times New Roman" w:cs="Times New Roman"/>
          <w:bCs/>
          <w:sz w:val="24"/>
          <w:szCs w:val="24"/>
        </w:rPr>
        <w:t>) over Western Amhara region.The onset date,cessation date,and length of growing period of observed rainfall varies from place to place.</w:t>
      </w:r>
      <w:r w:rsidR="00CC4B4F">
        <w:rPr>
          <w:rFonts w:ascii="Times New Roman" w:hAnsi="Times New Roman" w:cs="Times New Roman"/>
          <w:bCs/>
          <w:sz w:val="24"/>
          <w:szCs w:val="24"/>
        </w:rPr>
        <w:t>Western part of the study area acquire early start of rainy season ,late cessation of the rainy season ,and have long season length than the eastern part of the region.</w:t>
      </w:r>
      <w:r w:rsidR="002A34B9">
        <w:rPr>
          <w:rFonts w:ascii="Times New Roman" w:hAnsi="Times New Roman" w:cs="Times New Roman"/>
          <w:bCs/>
          <w:sz w:val="24"/>
          <w:szCs w:val="24"/>
        </w:rPr>
        <w:t>The start of the rainy se</w:t>
      </w:r>
      <w:r w:rsidR="00B77BDF">
        <w:rPr>
          <w:rFonts w:ascii="Times New Roman" w:hAnsi="Times New Roman" w:cs="Times New Roman"/>
          <w:bCs/>
          <w:sz w:val="24"/>
          <w:szCs w:val="24"/>
        </w:rPr>
        <w:t>a</w:t>
      </w:r>
      <w:r w:rsidR="004D1C4D">
        <w:rPr>
          <w:rFonts w:ascii="Times New Roman" w:hAnsi="Times New Roman" w:cs="Times New Roman"/>
          <w:bCs/>
          <w:sz w:val="24"/>
          <w:szCs w:val="24"/>
        </w:rPr>
        <w:t>son for observed rainfall (1991</w:t>
      </w:r>
      <w:r w:rsidR="004D1C4D">
        <w:rPr>
          <w:rFonts w:ascii="Times New Roman" w:hAnsi="Times New Roman" w:cs="Times New Roman"/>
          <w:bCs/>
          <w:sz w:val="24"/>
          <w:szCs w:val="24"/>
        </w:rPr>
        <w:noBreakHyphen/>
      </w:r>
      <w:r w:rsidR="00B77BDF">
        <w:rPr>
          <w:rFonts w:ascii="Times New Roman" w:hAnsi="Times New Roman" w:cs="Times New Roman"/>
          <w:bCs/>
          <w:sz w:val="24"/>
          <w:szCs w:val="24"/>
        </w:rPr>
        <w:t>2020</w:t>
      </w:r>
      <w:r w:rsidR="004D1C4D">
        <w:rPr>
          <w:rFonts w:ascii="Times New Roman" w:hAnsi="Times New Roman" w:cs="Times New Roman"/>
          <w:bCs/>
          <w:sz w:val="24"/>
          <w:szCs w:val="24"/>
        </w:rPr>
        <w:t>) showed non </w:t>
      </w:r>
      <w:r w:rsidR="002A34B9">
        <w:rPr>
          <w:rFonts w:ascii="Times New Roman" w:hAnsi="Times New Roman" w:cs="Times New Roman"/>
          <w:bCs/>
          <w:sz w:val="24"/>
          <w:szCs w:val="24"/>
        </w:rPr>
        <w:t>sign</w:t>
      </w:r>
      <w:r w:rsidR="004D1C4D">
        <w:rPr>
          <w:rFonts w:ascii="Times New Roman" w:hAnsi="Times New Roman" w:cs="Times New Roman"/>
          <w:bCs/>
          <w:sz w:val="24"/>
          <w:szCs w:val="24"/>
        </w:rPr>
        <w:t>ificant decreasing trend (early </w:t>
      </w:r>
      <w:r w:rsidR="002A34B9">
        <w:rPr>
          <w:rFonts w:ascii="Times New Roman" w:hAnsi="Times New Roman" w:cs="Times New Roman"/>
          <w:bCs/>
          <w:sz w:val="24"/>
          <w:szCs w:val="24"/>
        </w:rPr>
        <w:t>onset)</w:t>
      </w:r>
      <w:r w:rsidR="004D1C4D">
        <w:rPr>
          <w:rFonts w:ascii="Times New Roman" w:hAnsi="Times New Roman" w:cs="Times New Roman"/>
          <w:bCs/>
          <w:sz w:val="24"/>
          <w:szCs w:val="24"/>
        </w:rPr>
        <w:t> for </w:t>
      </w:r>
      <w:r w:rsidR="007E10FE">
        <w:rPr>
          <w:rFonts w:ascii="Times New Roman" w:hAnsi="Times New Roman" w:cs="Times New Roman"/>
          <w:bCs/>
          <w:sz w:val="24"/>
          <w:szCs w:val="24"/>
        </w:rPr>
        <w:t>most</w:t>
      </w:r>
      <w:r w:rsidR="004D1C4D">
        <w:rPr>
          <w:rFonts w:ascii="Times New Roman" w:hAnsi="Times New Roman" w:cs="Times New Roman"/>
          <w:bCs/>
          <w:sz w:val="24"/>
          <w:szCs w:val="24"/>
        </w:rPr>
        <w:t> selected </w:t>
      </w:r>
      <w:r w:rsidR="007E10FE">
        <w:rPr>
          <w:rFonts w:ascii="Times New Roman" w:hAnsi="Times New Roman" w:cs="Times New Roman"/>
          <w:bCs/>
          <w:sz w:val="24"/>
          <w:szCs w:val="24"/>
        </w:rPr>
        <w:t>stations.</w:t>
      </w:r>
      <w:r w:rsidR="00CD77A9">
        <w:rPr>
          <w:rFonts w:ascii="Times New Roman" w:hAnsi="Times New Roman" w:cs="Times New Roman"/>
          <w:bCs/>
          <w:sz w:val="24"/>
          <w:szCs w:val="24"/>
        </w:rPr>
        <w:t xml:space="preserve">The cessation date of Western Amhara showed increasing and significant trend at </w:t>
      </w:r>
      <w:r w:rsidR="004D1C4D">
        <w:rPr>
          <w:rFonts w:ascii="Times New Roman" w:hAnsi="Times New Roman" w:cs="Times New Roman"/>
          <w:bCs/>
          <w:sz w:val="24"/>
          <w:szCs w:val="24"/>
        </w:rPr>
        <w:t>95% confidence level with Sen’s slope estimator of 0.35 </w:t>
      </w:r>
      <w:r w:rsidR="00CD77A9">
        <w:rPr>
          <w:rFonts w:ascii="Times New Roman" w:hAnsi="Times New Roman" w:cs="Times New Roman"/>
          <w:bCs/>
          <w:sz w:val="24"/>
          <w:szCs w:val="24"/>
        </w:rPr>
        <w:t>day/year.</w:t>
      </w:r>
      <w:r w:rsidR="004D1C4D">
        <w:rPr>
          <w:rFonts w:ascii="Times New Roman" w:hAnsi="Times New Roman" w:cs="Times New Roman"/>
          <w:bCs/>
          <w:sz w:val="24"/>
          <w:szCs w:val="24"/>
        </w:rPr>
        <w:t>But for most areas of Western </w:t>
      </w:r>
      <w:r w:rsidR="00A00407">
        <w:rPr>
          <w:rFonts w:ascii="Times New Roman" w:hAnsi="Times New Roman" w:cs="Times New Roman"/>
          <w:bCs/>
          <w:sz w:val="24"/>
          <w:szCs w:val="24"/>
        </w:rPr>
        <w:t>Amhara region,the mean </w:t>
      </w:r>
      <w:r w:rsidR="00430978">
        <w:rPr>
          <w:rFonts w:ascii="Times New Roman" w:hAnsi="Times New Roman" w:cs="Times New Roman"/>
          <w:bCs/>
          <w:sz w:val="24"/>
          <w:szCs w:val="24"/>
        </w:rPr>
        <w:t>onset date and cessation date of the rainy season was May and October months </w:t>
      </w:r>
      <w:r w:rsidR="007E10FE">
        <w:rPr>
          <w:rFonts w:ascii="Times New Roman" w:hAnsi="Times New Roman" w:cs="Times New Roman"/>
          <w:bCs/>
          <w:sz w:val="24"/>
          <w:szCs w:val="24"/>
        </w:rPr>
        <w:t>respectively.</w:t>
      </w:r>
      <w:r w:rsidR="00430978">
        <w:rPr>
          <w:rFonts w:ascii="Times New Roman" w:hAnsi="Times New Roman" w:cs="Times New Roman"/>
          <w:bCs/>
          <w:sz w:val="24"/>
          <w:szCs w:val="24"/>
        </w:rPr>
        <w:t>Hence,the mean onset date and cessation date of Western </w:t>
      </w:r>
      <w:r w:rsidR="00BD17A5">
        <w:rPr>
          <w:rFonts w:ascii="Times New Roman" w:hAnsi="Times New Roman" w:cs="Times New Roman"/>
          <w:bCs/>
          <w:sz w:val="24"/>
          <w:szCs w:val="24"/>
        </w:rPr>
        <w:t>A</w:t>
      </w:r>
      <w:r w:rsidR="00430978">
        <w:rPr>
          <w:rFonts w:ascii="Times New Roman" w:hAnsi="Times New Roman" w:cs="Times New Roman"/>
          <w:bCs/>
          <w:sz w:val="24"/>
          <w:szCs w:val="24"/>
        </w:rPr>
        <w:t>mhara region for </w:t>
      </w:r>
      <w:r w:rsidR="00B77BDF">
        <w:rPr>
          <w:rFonts w:ascii="Times New Roman" w:hAnsi="Times New Roman" w:cs="Times New Roman"/>
          <w:bCs/>
          <w:sz w:val="24"/>
          <w:szCs w:val="24"/>
        </w:rPr>
        <w:t>the</w:t>
      </w:r>
      <w:r w:rsidR="00430978">
        <w:rPr>
          <w:rFonts w:ascii="Times New Roman" w:hAnsi="Times New Roman" w:cs="Times New Roman"/>
          <w:bCs/>
          <w:sz w:val="24"/>
          <w:szCs w:val="24"/>
        </w:rPr>
        <w:t> period 1991</w:t>
      </w:r>
      <w:r w:rsidR="00430978">
        <w:rPr>
          <w:rFonts w:ascii="Times New Roman" w:hAnsi="Times New Roman" w:cs="Times New Roman"/>
          <w:bCs/>
          <w:sz w:val="24"/>
          <w:szCs w:val="24"/>
        </w:rPr>
        <w:noBreakHyphen/>
      </w:r>
      <w:r w:rsidR="00B77BDF">
        <w:rPr>
          <w:rFonts w:ascii="Times New Roman" w:hAnsi="Times New Roman" w:cs="Times New Roman"/>
          <w:bCs/>
          <w:sz w:val="24"/>
          <w:szCs w:val="24"/>
        </w:rPr>
        <w:t>2020</w:t>
      </w:r>
      <w:r w:rsidR="00430978">
        <w:rPr>
          <w:rFonts w:ascii="Times New Roman" w:hAnsi="Times New Roman" w:cs="Times New Roman"/>
          <w:bCs/>
          <w:sz w:val="24"/>
          <w:szCs w:val="24"/>
        </w:rPr>
        <w:t> was 138 </w:t>
      </w:r>
      <w:r w:rsidR="00BD17A5">
        <w:rPr>
          <w:rFonts w:ascii="Times New Roman" w:hAnsi="Times New Roman" w:cs="Times New Roman"/>
          <w:bCs/>
          <w:sz w:val="24"/>
          <w:szCs w:val="24"/>
        </w:rPr>
        <w:t>DOY</w:t>
      </w:r>
      <w:r w:rsidR="00430978">
        <w:rPr>
          <w:rFonts w:ascii="Times New Roman" w:hAnsi="Times New Roman" w:cs="Times New Roman"/>
          <w:bCs/>
          <w:sz w:val="24"/>
          <w:szCs w:val="24"/>
        </w:rPr>
        <w:t> (17</w:t>
      </w:r>
      <w:r w:rsidR="00430978">
        <w:rPr>
          <w:rFonts w:ascii="Times New Roman" w:hAnsi="Times New Roman" w:cs="Times New Roman"/>
          <w:bCs/>
          <w:sz w:val="24"/>
          <w:szCs w:val="24"/>
        </w:rPr>
        <w:noBreakHyphen/>
        <w:t>May) and 297 </w:t>
      </w:r>
      <w:r w:rsidR="00BD17A5">
        <w:rPr>
          <w:rFonts w:ascii="Times New Roman" w:hAnsi="Times New Roman" w:cs="Times New Roman"/>
          <w:bCs/>
          <w:sz w:val="24"/>
          <w:szCs w:val="24"/>
        </w:rPr>
        <w:t>DOY</w:t>
      </w:r>
      <w:r w:rsidR="00430978">
        <w:rPr>
          <w:rFonts w:ascii="Times New Roman" w:hAnsi="Times New Roman" w:cs="Times New Roman"/>
          <w:bCs/>
          <w:sz w:val="24"/>
          <w:szCs w:val="24"/>
        </w:rPr>
        <w:t> (23</w:t>
      </w:r>
      <w:r w:rsidR="00430978">
        <w:rPr>
          <w:rFonts w:ascii="Times New Roman" w:hAnsi="Times New Roman" w:cs="Times New Roman"/>
          <w:bCs/>
          <w:sz w:val="24"/>
          <w:szCs w:val="24"/>
        </w:rPr>
        <w:noBreakHyphen/>
        <w:t>October) </w:t>
      </w:r>
      <w:r w:rsidR="00BD17A5">
        <w:rPr>
          <w:rFonts w:ascii="Times New Roman" w:hAnsi="Times New Roman" w:cs="Times New Roman"/>
          <w:bCs/>
          <w:sz w:val="24"/>
          <w:szCs w:val="24"/>
        </w:rPr>
        <w:t>respectively.</w:t>
      </w:r>
      <w:r w:rsidR="00430978">
        <w:rPr>
          <w:rFonts w:ascii="Times New Roman" w:hAnsi="Times New Roman" w:cs="Times New Roman"/>
          <w:bCs/>
          <w:sz w:val="24"/>
          <w:szCs w:val="24"/>
        </w:rPr>
        <w:t>Due to this,the mean season </w:t>
      </w:r>
      <w:r w:rsidR="00F7150B">
        <w:rPr>
          <w:rFonts w:ascii="Times New Roman" w:hAnsi="Times New Roman" w:cs="Times New Roman"/>
          <w:bCs/>
          <w:sz w:val="24"/>
          <w:szCs w:val="24"/>
        </w:rPr>
        <w:t>length of the region was 142 days.The region acquires better rainfall amount during July and August months.The western and central part of the study area recorded better daily,monthly,and seasonal rainfall amount than the rest part of the region.</w:t>
      </w:r>
      <w:r w:rsidR="00EB39DD">
        <w:rPr>
          <w:rFonts w:ascii="Times New Roman" w:hAnsi="Times New Roman" w:cs="Times New Roman"/>
          <w:bCs/>
          <w:sz w:val="24"/>
          <w:szCs w:val="24"/>
        </w:rPr>
        <w:t xml:space="preserve">Most areas of Western Amhara recoreded from 850 </w:t>
      </w:r>
      <w:r w:rsidR="00B77BDF">
        <w:rPr>
          <w:rFonts w:ascii="Times New Roman" w:hAnsi="Times New Roman" w:cs="Times New Roman"/>
          <w:bCs/>
          <w:sz w:val="24"/>
          <w:szCs w:val="24"/>
        </w:rPr>
        <w:t>to 950 mm during the period 1991-2020</w:t>
      </w:r>
      <w:r w:rsidR="00EB39DD">
        <w:rPr>
          <w:rFonts w:ascii="Times New Roman" w:hAnsi="Times New Roman" w:cs="Times New Roman"/>
          <w:bCs/>
          <w:sz w:val="24"/>
          <w:szCs w:val="24"/>
        </w:rPr>
        <w:t>.In addition</w:t>
      </w:r>
      <w:r w:rsidR="00A00407">
        <w:rPr>
          <w:rFonts w:ascii="Times New Roman" w:hAnsi="Times New Roman" w:cs="Times New Roman"/>
          <w:bCs/>
          <w:sz w:val="24"/>
          <w:szCs w:val="24"/>
        </w:rPr>
        <w:t>,the years 2020,2022,and 2019 was the most wettest years.On the other hand,the years </w:t>
      </w:r>
      <w:r w:rsidR="00EB39DD">
        <w:rPr>
          <w:rFonts w:ascii="Times New Roman" w:hAnsi="Times New Roman" w:cs="Times New Roman"/>
          <w:bCs/>
          <w:sz w:val="24"/>
          <w:szCs w:val="24"/>
        </w:rPr>
        <w:t>1995,1997,and 2015 was the driest years.</w:t>
      </w:r>
    </w:p>
    <w:p w14:paraId="4B9A798E" w14:textId="4BCC46FC" w:rsidR="00315AB8" w:rsidRPr="00315AB8" w:rsidRDefault="002139E6" w:rsidP="00E6552B">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bCs/>
          <w:sz w:val="24"/>
          <w:szCs w:val="24"/>
        </w:rPr>
        <w:t>The future rainfall characterstics of Western Amhara for the main rainy season was determining under the sixth phase coupled model intercomparision project phase 6 (CMIP6) Socio Economic Pathways (SSPs) scenario projection.</w:t>
      </w:r>
      <w:r w:rsidR="002B287C">
        <w:rPr>
          <w:rFonts w:ascii="Times New Roman" w:hAnsi="Times New Roman" w:cs="Times New Roman"/>
          <w:bCs/>
          <w:sz w:val="24"/>
          <w:szCs w:val="24"/>
        </w:rPr>
        <w:t xml:space="preserve">Performance </w:t>
      </w:r>
      <w:r w:rsidR="00A00407">
        <w:rPr>
          <w:rFonts w:ascii="Times New Roman" w:hAnsi="Times New Roman" w:cs="Times New Roman"/>
          <w:bCs/>
          <w:sz w:val="24"/>
          <w:szCs w:val="24"/>
        </w:rPr>
        <w:t>evaluation result of CMIP6 GCMs showed </w:t>
      </w:r>
      <w:r w:rsidR="002B287C">
        <w:rPr>
          <w:rFonts w:ascii="Times New Roman" w:hAnsi="Times New Roman" w:cs="Times New Roman"/>
          <w:bCs/>
          <w:sz w:val="24"/>
          <w:szCs w:val="24"/>
        </w:rPr>
        <w:t>that,</w:t>
      </w:r>
      <w:r w:rsidR="00315AB8" w:rsidRPr="00315AB8">
        <w:rPr>
          <w:rFonts w:ascii="Times New Roman" w:hAnsi="Times New Roman" w:cs="Times New Roman"/>
          <w:sz w:val="24"/>
          <w:szCs w:val="24"/>
        </w:rPr>
        <w:t>the ensemble mean of EC</w:t>
      </w:r>
      <w:r w:rsidR="00315AB8" w:rsidRPr="00315AB8">
        <w:rPr>
          <w:rFonts w:ascii="Times New Roman" w:hAnsi="Times New Roman" w:cs="Times New Roman"/>
          <w:sz w:val="24"/>
          <w:szCs w:val="24"/>
        </w:rPr>
        <w:noBreakHyphen/>
        <w:t>Earth3,Ec</w:t>
      </w:r>
      <w:r w:rsidR="00315AB8" w:rsidRPr="00315AB8">
        <w:rPr>
          <w:rFonts w:ascii="Times New Roman" w:hAnsi="Times New Roman" w:cs="Times New Roman"/>
          <w:sz w:val="24"/>
          <w:szCs w:val="24"/>
        </w:rPr>
        <w:noBreakHyphen/>
        <w:t>Earth3</w:t>
      </w:r>
      <w:r w:rsidR="00315AB8" w:rsidRPr="00315AB8">
        <w:rPr>
          <w:rFonts w:ascii="Times New Roman" w:hAnsi="Times New Roman" w:cs="Times New Roman"/>
          <w:sz w:val="24"/>
          <w:szCs w:val="24"/>
        </w:rPr>
        <w:noBreakHyphen/>
        <w:t>Veg,MPI</w:t>
      </w:r>
      <w:r w:rsidR="00315AB8" w:rsidRPr="00315AB8">
        <w:rPr>
          <w:rFonts w:ascii="Times New Roman" w:hAnsi="Times New Roman" w:cs="Times New Roman"/>
          <w:sz w:val="24"/>
          <w:szCs w:val="24"/>
        </w:rPr>
        <w:noBreakHyphen/>
        <w:t>ESM</w:t>
      </w:r>
      <w:r w:rsidR="00315AB8" w:rsidRPr="00315AB8">
        <w:rPr>
          <w:rFonts w:ascii="Times New Roman" w:hAnsi="Times New Roman" w:cs="Times New Roman"/>
          <w:sz w:val="24"/>
          <w:szCs w:val="24"/>
        </w:rPr>
        <w:noBreakHyphen/>
        <w:t>2 </w:t>
      </w:r>
      <w:r w:rsidR="00315AB8" w:rsidRPr="00315AB8">
        <w:rPr>
          <w:rFonts w:ascii="Times New Roman" w:hAnsi="Times New Roman" w:cs="Times New Roman"/>
          <w:sz w:val="24"/>
          <w:szCs w:val="24"/>
        </w:rPr>
        <w:noBreakHyphen/>
        <w:t>LR ,and GFDL</w:t>
      </w:r>
      <w:r w:rsidR="00315AB8" w:rsidRPr="00315AB8">
        <w:rPr>
          <w:rFonts w:ascii="Times New Roman" w:hAnsi="Times New Roman" w:cs="Times New Roman"/>
          <w:sz w:val="24"/>
          <w:szCs w:val="24"/>
        </w:rPr>
        <w:noBreakHyphen/>
        <w:t>ESM4, GFDL</w:t>
      </w:r>
      <w:r w:rsidR="00315AB8" w:rsidRPr="00315AB8">
        <w:rPr>
          <w:rFonts w:ascii="Times New Roman" w:hAnsi="Times New Roman" w:cs="Times New Roman"/>
          <w:sz w:val="24"/>
          <w:szCs w:val="24"/>
        </w:rPr>
        <w:noBreakHyphen/>
        <w:t>ESM4, EC</w:t>
      </w:r>
      <w:r w:rsidR="00315AB8" w:rsidRPr="00315AB8">
        <w:rPr>
          <w:rFonts w:ascii="Times New Roman" w:hAnsi="Times New Roman" w:cs="Times New Roman"/>
          <w:sz w:val="24"/>
          <w:szCs w:val="24"/>
        </w:rPr>
        <w:noBreakHyphen/>
        <w:t>Earth3,and Ec</w:t>
      </w:r>
      <w:r w:rsidR="00315AB8" w:rsidRPr="00315AB8">
        <w:rPr>
          <w:rFonts w:ascii="Times New Roman" w:hAnsi="Times New Roman" w:cs="Times New Roman"/>
          <w:sz w:val="24"/>
          <w:szCs w:val="24"/>
        </w:rPr>
        <w:noBreakHyphen/>
        <w:t>Earth3</w:t>
      </w:r>
      <w:r w:rsidR="00315AB8" w:rsidRPr="00315AB8">
        <w:rPr>
          <w:rFonts w:ascii="Times New Roman" w:hAnsi="Times New Roman" w:cs="Times New Roman"/>
          <w:sz w:val="24"/>
          <w:szCs w:val="24"/>
        </w:rPr>
        <w:noBreakHyphen/>
        <w:t>Veg,BCC</w:t>
      </w:r>
      <w:r w:rsidR="00315AB8" w:rsidRPr="00315AB8">
        <w:rPr>
          <w:rFonts w:ascii="Times New Roman" w:hAnsi="Times New Roman" w:cs="Times New Roman"/>
          <w:sz w:val="24"/>
          <w:szCs w:val="24"/>
        </w:rPr>
        <w:noBreakHyphen/>
        <w:t>CSM</w:t>
      </w:r>
      <w:r w:rsidR="00315AB8" w:rsidRPr="00315AB8">
        <w:rPr>
          <w:rFonts w:ascii="Times New Roman" w:hAnsi="Times New Roman" w:cs="Times New Roman"/>
          <w:sz w:val="24"/>
          <w:szCs w:val="24"/>
        </w:rPr>
        <w:noBreakHyphen/>
        <w:t>2</w:t>
      </w:r>
      <w:r w:rsidR="00315AB8" w:rsidRPr="00315AB8">
        <w:rPr>
          <w:rFonts w:ascii="Times New Roman" w:hAnsi="Times New Roman" w:cs="Times New Roman"/>
          <w:sz w:val="24"/>
          <w:szCs w:val="24"/>
        </w:rPr>
        <w:noBreakHyphen/>
        <w:t>MR, GFDLESM4,and EC</w:t>
      </w:r>
      <w:r w:rsidR="00315AB8" w:rsidRPr="00315AB8">
        <w:rPr>
          <w:rFonts w:ascii="Times New Roman" w:hAnsi="Times New Roman" w:cs="Times New Roman"/>
          <w:sz w:val="24"/>
          <w:szCs w:val="24"/>
        </w:rPr>
        <w:noBreakHyphen/>
        <w:t>Earth3 were used for future daily,mothly and seasonal rainfall study respectively under different Shared Soc</w:t>
      </w:r>
      <w:r w:rsidR="00A00407">
        <w:rPr>
          <w:rFonts w:ascii="Times New Roman" w:hAnsi="Times New Roman" w:cs="Times New Roman"/>
          <w:sz w:val="24"/>
          <w:szCs w:val="24"/>
        </w:rPr>
        <w:t>ioeconomic Pathways (SSPs),that means SSP2</w:t>
      </w:r>
      <w:r w:rsidR="00A00407">
        <w:rPr>
          <w:rFonts w:ascii="Times New Roman" w:hAnsi="Times New Roman" w:cs="Times New Roman"/>
          <w:sz w:val="24"/>
          <w:szCs w:val="24"/>
        </w:rPr>
        <w:noBreakHyphen/>
        <w:t>4.5,SSP3</w:t>
      </w:r>
      <w:r w:rsidR="00A00407">
        <w:rPr>
          <w:rFonts w:ascii="Times New Roman" w:hAnsi="Times New Roman" w:cs="Times New Roman"/>
          <w:sz w:val="24"/>
          <w:szCs w:val="24"/>
        </w:rPr>
        <w:noBreakHyphen/>
        <w:t>7.0,and SSP5</w:t>
      </w:r>
      <w:r w:rsidR="00A00407">
        <w:rPr>
          <w:rFonts w:ascii="Times New Roman" w:hAnsi="Times New Roman" w:cs="Times New Roman"/>
          <w:sz w:val="24"/>
          <w:szCs w:val="24"/>
        </w:rPr>
        <w:noBreakHyphen/>
        <w:t>8.5 </w:t>
      </w:r>
      <w:r w:rsidR="00315AB8" w:rsidRPr="00315AB8">
        <w:rPr>
          <w:rFonts w:ascii="Times New Roman" w:hAnsi="Times New Roman" w:cs="Times New Roman"/>
          <w:sz w:val="24"/>
          <w:szCs w:val="24"/>
        </w:rPr>
        <w:t>scenarios for the period 2021-2100 after appropriate bias correction</w:t>
      </w:r>
      <w:r w:rsidR="00315AB8">
        <w:rPr>
          <w:rFonts w:ascii="Times New Roman" w:hAnsi="Times New Roman" w:cs="Times New Roman"/>
          <w:sz w:val="24"/>
          <w:szCs w:val="24"/>
        </w:rPr>
        <w:t>.</w:t>
      </w:r>
    </w:p>
    <w:p w14:paraId="713A1F9C" w14:textId="37B55B9B" w:rsidR="004132AE" w:rsidRDefault="00B24C2B" w:rsidP="00E6552B">
      <w:pPr>
        <w:autoSpaceDE w:val="0"/>
        <w:autoSpaceDN w:val="0"/>
        <w:adjustRightInd w:val="0"/>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mean onset date of Western Amhara region will be late from baseline mean onset date  by 10 days,13 days, and 15 days for the period 2021-2050,2051-2080,and 2081-2100 respectively </w:t>
      </w:r>
      <w:r>
        <w:rPr>
          <w:rFonts w:ascii="Times New Roman" w:hAnsi="Times New Roman" w:cs="Times New Roman"/>
          <w:bCs/>
          <w:sz w:val="24"/>
          <w:szCs w:val="24"/>
        </w:rPr>
        <w:lastRenderedPageBreak/>
        <w:t>under SSP2-4.5.</w:t>
      </w:r>
      <w:r w:rsidR="00286363">
        <w:rPr>
          <w:rFonts w:ascii="Times New Roman" w:hAnsi="Times New Roman" w:cs="Times New Roman"/>
          <w:bCs/>
          <w:sz w:val="24"/>
          <w:szCs w:val="24"/>
        </w:rPr>
        <w:t>In addition,the projected</w:t>
      </w:r>
      <w:r w:rsidR="006C3B2B">
        <w:rPr>
          <w:rFonts w:ascii="Times New Roman" w:hAnsi="Times New Roman" w:cs="Times New Roman"/>
          <w:bCs/>
          <w:sz w:val="24"/>
          <w:szCs w:val="24"/>
        </w:rPr>
        <w:t xml:space="preserve"> mean onset date will be delay </w:t>
      </w:r>
      <w:r w:rsidR="00286363">
        <w:rPr>
          <w:rFonts w:ascii="Times New Roman" w:hAnsi="Times New Roman" w:cs="Times New Roman"/>
          <w:bCs/>
          <w:sz w:val="24"/>
          <w:szCs w:val="24"/>
        </w:rPr>
        <w:t>from 22 to 48 days under SSP3-7.0 scenario and from 3 to 15 days under SSP5-8.5 scenario.</w:t>
      </w:r>
      <w:r w:rsidR="004B0F91">
        <w:rPr>
          <w:rFonts w:ascii="Times New Roman" w:hAnsi="Times New Roman" w:cs="Times New Roman"/>
          <w:bCs/>
          <w:sz w:val="24"/>
          <w:szCs w:val="24"/>
        </w:rPr>
        <w:t>According to SSP3-7.0 scenario,the future start of the rainy season will be late.Regardin</w:t>
      </w:r>
      <w:r w:rsidR="004D1C4D">
        <w:rPr>
          <w:rFonts w:ascii="Times New Roman" w:hAnsi="Times New Roman" w:cs="Times New Roman"/>
          <w:bCs/>
          <w:sz w:val="24"/>
          <w:szCs w:val="24"/>
        </w:rPr>
        <w:t>g</w:t>
      </w:r>
      <w:r w:rsidR="004B0F91">
        <w:rPr>
          <w:rFonts w:ascii="Times New Roman" w:hAnsi="Times New Roman" w:cs="Times New Roman"/>
          <w:bCs/>
          <w:sz w:val="24"/>
          <w:szCs w:val="24"/>
        </w:rPr>
        <w:t xml:space="preserve"> to this scenario,radical shift of srart of rainy season will be recorded from May (</w:t>
      </w:r>
      <w:r w:rsidR="009B4342">
        <w:rPr>
          <w:rFonts w:ascii="Times New Roman" w:hAnsi="Times New Roman" w:cs="Times New Roman"/>
          <w:bCs/>
          <w:sz w:val="24"/>
          <w:szCs w:val="24"/>
        </w:rPr>
        <w:t xml:space="preserve">mostly </w:t>
      </w:r>
      <w:r w:rsidR="006C3B2B">
        <w:rPr>
          <w:rFonts w:ascii="Times New Roman" w:hAnsi="Times New Roman" w:cs="Times New Roman"/>
          <w:bCs/>
          <w:sz w:val="24"/>
          <w:szCs w:val="24"/>
        </w:rPr>
        <w:t>baseline onset) to June</w:t>
      </w:r>
      <w:r w:rsidR="004B0F91">
        <w:rPr>
          <w:rFonts w:ascii="Times New Roman" w:hAnsi="Times New Roman" w:cs="Times New Roman"/>
          <w:bCs/>
          <w:sz w:val="24"/>
          <w:szCs w:val="24"/>
        </w:rPr>
        <w:t>.</w:t>
      </w:r>
      <w:r w:rsidR="00C11D18">
        <w:rPr>
          <w:rFonts w:ascii="Times New Roman" w:hAnsi="Times New Roman" w:cs="Times New Roman"/>
          <w:bCs/>
          <w:sz w:val="24"/>
          <w:szCs w:val="24"/>
        </w:rPr>
        <w:t>In the considered  projected  time period and scenario,the trend of onset date showed both early and late start in different areas of the region.But  statistically significant and delay onset date at 95 % confidence level will be recorded for the period 2021-2050 with Sen’s slope estimator of 1.08 day/year.</w:t>
      </w:r>
      <w:r w:rsidR="00CB110E">
        <w:rPr>
          <w:rFonts w:ascii="Times New Roman" w:hAnsi="Times New Roman" w:cs="Times New Roman"/>
          <w:bCs/>
          <w:sz w:val="24"/>
          <w:szCs w:val="24"/>
        </w:rPr>
        <w:t xml:space="preserve">The mean cessation date will be </w:t>
      </w:r>
      <w:r w:rsidR="00B77BDF">
        <w:rPr>
          <w:rFonts w:ascii="Times New Roman" w:hAnsi="Times New Roman" w:cs="Times New Roman"/>
          <w:bCs/>
          <w:sz w:val="24"/>
          <w:szCs w:val="24"/>
        </w:rPr>
        <w:t>earlier from baseline mean (1991-2020</w:t>
      </w:r>
      <w:r w:rsidR="00CB110E">
        <w:rPr>
          <w:rFonts w:ascii="Times New Roman" w:hAnsi="Times New Roman" w:cs="Times New Roman"/>
          <w:bCs/>
          <w:sz w:val="24"/>
          <w:szCs w:val="24"/>
        </w:rPr>
        <w:t>)</w:t>
      </w:r>
      <w:r w:rsidR="008D2103">
        <w:rPr>
          <w:rFonts w:ascii="Times New Roman" w:hAnsi="Times New Roman" w:cs="Times New Roman"/>
          <w:bCs/>
          <w:sz w:val="24"/>
          <w:szCs w:val="24"/>
        </w:rPr>
        <w:t xml:space="preserve"> by 29 days,27 days,and 32 </w:t>
      </w:r>
      <w:r w:rsidR="006C3B2B">
        <w:rPr>
          <w:rFonts w:ascii="Times New Roman" w:hAnsi="Times New Roman" w:cs="Times New Roman"/>
          <w:bCs/>
          <w:sz w:val="24"/>
          <w:szCs w:val="24"/>
        </w:rPr>
        <w:t>days for the period 2021</w:t>
      </w:r>
      <w:r w:rsidR="006C3B2B">
        <w:rPr>
          <w:rFonts w:ascii="Times New Roman" w:hAnsi="Times New Roman" w:cs="Times New Roman"/>
          <w:bCs/>
          <w:sz w:val="24"/>
          <w:szCs w:val="24"/>
        </w:rPr>
        <w:noBreakHyphen/>
        <w:t>2050,2051 2080,and 2081</w:t>
      </w:r>
      <w:r w:rsidR="006C3B2B">
        <w:rPr>
          <w:rFonts w:ascii="Times New Roman" w:hAnsi="Times New Roman" w:cs="Times New Roman"/>
          <w:bCs/>
          <w:sz w:val="24"/>
          <w:szCs w:val="24"/>
        </w:rPr>
        <w:noBreakHyphen/>
        <w:t>2100 respectively uder SSP2 </w:t>
      </w:r>
      <w:r w:rsidR="00CB110E">
        <w:rPr>
          <w:rFonts w:ascii="Times New Roman" w:hAnsi="Times New Roman" w:cs="Times New Roman"/>
          <w:bCs/>
          <w:sz w:val="24"/>
          <w:szCs w:val="24"/>
        </w:rPr>
        <w:t>4.5.</w:t>
      </w:r>
      <w:r w:rsidR="009C13F4">
        <w:rPr>
          <w:rFonts w:ascii="Times New Roman" w:hAnsi="Times New Roman" w:cs="Times New Roman"/>
          <w:bCs/>
          <w:sz w:val="24"/>
          <w:szCs w:val="24"/>
        </w:rPr>
        <w:t xml:space="preserve">Moreover,the mean cessation date will </w:t>
      </w:r>
      <w:r w:rsidR="00A33413">
        <w:rPr>
          <w:rFonts w:ascii="Times New Roman" w:hAnsi="Times New Roman" w:cs="Times New Roman"/>
          <w:bCs/>
          <w:sz w:val="24"/>
          <w:szCs w:val="24"/>
        </w:rPr>
        <w:t>be earlier by 36 days,52  days and 52</w:t>
      </w:r>
      <w:r w:rsidR="009C13F4">
        <w:rPr>
          <w:rFonts w:ascii="Times New Roman" w:hAnsi="Times New Roman" w:cs="Times New Roman"/>
          <w:bCs/>
          <w:sz w:val="24"/>
          <w:szCs w:val="24"/>
        </w:rPr>
        <w:t xml:space="preserve"> days for the period 2021-2050,2051-2080,and 2081-2100 under SSP3-7.0 respectively.In the case</w:t>
      </w:r>
      <w:r w:rsidR="008D2103">
        <w:rPr>
          <w:rFonts w:ascii="Times New Roman" w:hAnsi="Times New Roman" w:cs="Times New Roman"/>
          <w:bCs/>
          <w:sz w:val="24"/>
          <w:szCs w:val="24"/>
        </w:rPr>
        <w:t xml:space="preserve"> of SSP5</w:t>
      </w:r>
      <w:r w:rsidR="008D2103">
        <w:rPr>
          <w:rFonts w:ascii="Times New Roman" w:hAnsi="Times New Roman" w:cs="Times New Roman"/>
          <w:bCs/>
          <w:sz w:val="24"/>
          <w:szCs w:val="24"/>
        </w:rPr>
        <w:noBreakHyphen/>
        <w:t>8.5,the mean </w:t>
      </w:r>
      <w:r w:rsidR="006C3B2B">
        <w:rPr>
          <w:rFonts w:ascii="Times New Roman" w:hAnsi="Times New Roman" w:cs="Times New Roman"/>
          <w:bCs/>
          <w:sz w:val="24"/>
          <w:szCs w:val="24"/>
        </w:rPr>
        <w:t>cessation date of the </w:t>
      </w:r>
      <w:r w:rsidR="009C13F4">
        <w:rPr>
          <w:rFonts w:ascii="Times New Roman" w:hAnsi="Times New Roman" w:cs="Times New Roman"/>
          <w:bCs/>
          <w:sz w:val="24"/>
          <w:szCs w:val="24"/>
        </w:rPr>
        <w:t>ra</w:t>
      </w:r>
      <w:r w:rsidR="006C3B2B">
        <w:rPr>
          <w:rFonts w:ascii="Times New Roman" w:hAnsi="Times New Roman" w:cs="Times New Roman"/>
          <w:bCs/>
          <w:sz w:val="24"/>
          <w:szCs w:val="24"/>
        </w:rPr>
        <w:t>iny season will be earlier by </w:t>
      </w:r>
      <w:r w:rsidR="00A33413">
        <w:rPr>
          <w:rFonts w:ascii="Times New Roman" w:hAnsi="Times New Roman" w:cs="Times New Roman"/>
          <w:bCs/>
          <w:sz w:val="24"/>
          <w:szCs w:val="24"/>
        </w:rPr>
        <w:t>28</w:t>
      </w:r>
      <w:r w:rsidR="006C3B2B">
        <w:rPr>
          <w:rFonts w:ascii="Times New Roman" w:hAnsi="Times New Roman" w:cs="Times New Roman"/>
          <w:bCs/>
          <w:sz w:val="24"/>
          <w:szCs w:val="24"/>
        </w:rPr>
        <w:t> </w:t>
      </w:r>
      <w:r w:rsidR="00A33413">
        <w:rPr>
          <w:rFonts w:ascii="Times New Roman" w:hAnsi="Times New Roman" w:cs="Times New Roman"/>
          <w:bCs/>
          <w:sz w:val="24"/>
          <w:szCs w:val="24"/>
        </w:rPr>
        <w:t>days,18</w:t>
      </w:r>
      <w:r w:rsidR="006C3B2B">
        <w:rPr>
          <w:rFonts w:ascii="Times New Roman" w:hAnsi="Times New Roman" w:cs="Times New Roman"/>
          <w:bCs/>
          <w:sz w:val="24"/>
          <w:szCs w:val="24"/>
        </w:rPr>
        <w:t> days,and </w:t>
      </w:r>
      <w:r w:rsidR="00A33413">
        <w:rPr>
          <w:rFonts w:ascii="Times New Roman" w:hAnsi="Times New Roman" w:cs="Times New Roman"/>
          <w:bCs/>
          <w:sz w:val="24"/>
          <w:szCs w:val="24"/>
        </w:rPr>
        <w:t>33</w:t>
      </w:r>
      <w:r w:rsidR="006C3B2B">
        <w:rPr>
          <w:rFonts w:ascii="Times New Roman" w:hAnsi="Times New Roman" w:cs="Times New Roman"/>
          <w:bCs/>
          <w:sz w:val="24"/>
          <w:szCs w:val="24"/>
        </w:rPr>
        <w:t> days </w:t>
      </w:r>
      <w:r w:rsidR="00A33413">
        <w:rPr>
          <w:rFonts w:ascii="Times New Roman" w:hAnsi="Times New Roman" w:cs="Times New Roman"/>
          <w:bCs/>
          <w:sz w:val="24"/>
          <w:szCs w:val="24"/>
        </w:rPr>
        <w:t>for </w:t>
      </w:r>
      <w:r w:rsidR="001023A0">
        <w:rPr>
          <w:rFonts w:ascii="Times New Roman" w:hAnsi="Times New Roman" w:cs="Times New Roman"/>
          <w:bCs/>
          <w:sz w:val="24"/>
          <w:szCs w:val="24"/>
        </w:rPr>
        <w:t>the period </w:t>
      </w:r>
      <w:r w:rsidR="009C13F4">
        <w:rPr>
          <w:rFonts w:ascii="Times New Roman" w:hAnsi="Times New Roman" w:cs="Times New Roman"/>
          <w:bCs/>
          <w:sz w:val="24"/>
          <w:szCs w:val="24"/>
        </w:rPr>
        <w:t>202</w:t>
      </w:r>
      <w:r w:rsidR="001023A0">
        <w:rPr>
          <w:rFonts w:ascii="Times New Roman" w:hAnsi="Times New Roman" w:cs="Times New Roman"/>
          <w:bCs/>
          <w:sz w:val="24"/>
          <w:szCs w:val="24"/>
        </w:rPr>
        <w:t>1</w:t>
      </w:r>
      <w:r w:rsidR="001023A0">
        <w:rPr>
          <w:rFonts w:ascii="Times New Roman" w:hAnsi="Times New Roman" w:cs="Times New Roman"/>
          <w:bCs/>
          <w:sz w:val="24"/>
          <w:szCs w:val="24"/>
        </w:rPr>
        <w:noBreakHyphen/>
        <w:t>2050,2051</w:t>
      </w:r>
      <w:r w:rsidR="001023A0">
        <w:rPr>
          <w:rFonts w:ascii="Times New Roman" w:hAnsi="Times New Roman" w:cs="Times New Roman"/>
          <w:bCs/>
          <w:sz w:val="24"/>
          <w:szCs w:val="24"/>
        </w:rPr>
        <w:noBreakHyphen/>
        <w:t>2080, and 2081</w:t>
      </w:r>
      <w:r w:rsidR="001023A0">
        <w:rPr>
          <w:rFonts w:ascii="Times New Roman" w:hAnsi="Times New Roman" w:cs="Times New Roman"/>
          <w:bCs/>
          <w:sz w:val="24"/>
          <w:szCs w:val="24"/>
        </w:rPr>
        <w:noBreakHyphen/>
        <w:t>2100 </w:t>
      </w:r>
      <w:r w:rsidR="009C13F4">
        <w:rPr>
          <w:rFonts w:ascii="Times New Roman" w:hAnsi="Times New Roman" w:cs="Times New Roman"/>
          <w:bCs/>
          <w:sz w:val="24"/>
          <w:szCs w:val="24"/>
        </w:rPr>
        <w:t>respectively.</w:t>
      </w:r>
      <w:r w:rsidR="001023A0">
        <w:rPr>
          <w:rFonts w:ascii="Times New Roman" w:hAnsi="Times New Roman" w:cs="Times New Roman"/>
          <w:bCs/>
          <w:sz w:val="24"/>
          <w:szCs w:val="24"/>
        </w:rPr>
        <w:t>In few </w:t>
      </w:r>
      <w:r w:rsidR="000F7B12">
        <w:rPr>
          <w:rFonts w:ascii="Times New Roman" w:hAnsi="Times New Roman" w:cs="Times New Roman"/>
          <w:bCs/>
          <w:sz w:val="24"/>
          <w:szCs w:val="24"/>
        </w:rPr>
        <w:t>conside</w:t>
      </w:r>
      <w:r w:rsidR="001023A0">
        <w:rPr>
          <w:rFonts w:ascii="Times New Roman" w:hAnsi="Times New Roman" w:cs="Times New Roman"/>
          <w:bCs/>
          <w:sz w:val="24"/>
          <w:szCs w:val="24"/>
        </w:rPr>
        <w:t>red time </w:t>
      </w:r>
      <w:r w:rsidR="006C3B2B">
        <w:rPr>
          <w:rFonts w:ascii="Times New Roman" w:hAnsi="Times New Roman" w:cs="Times New Roman"/>
          <w:bCs/>
          <w:sz w:val="24"/>
          <w:szCs w:val="24"/>
        </w:rPr>
        <w:t>period,cessation </w:t>
      </w:r>
      <w:r w:rsidR="000F7B12">
        <w:rPr>
          <w:rFonts w:ascii="Times New Roman" w:hAnsi="Times New Roman" w:cs="Times New Roman"/>
          <w:bCs/>
          <w:sz w:val="24"/>
          <w:szCs w:val="24"/>
        </w:rPr>
        <w:t>date will late,but significant and decreasing cessation date at 95% confidence level will be observed for the period</w:t>
      </w:r>
      <w:r w:rsidR="006C3B2B">
        <w:rPr>
          <w:rFonts w:ascii="Times New Roman" w:hAnsi="Times New Roman" w:cs="Times New Roman"/>
          <w:bCs/>
          <w:sz w:val="24"/>
          <w:szCs w:val="24"/>
        </w:rPr>
        <w:t xml:space="preserve"> 2021-2050 under SSP3-7.0 with </w:t>
      </w:r>
      <w:r w:rsidR="000F7B12">
        <w:rPr>
          <w:rFonts w:ascii="Times New Roman" w:hAnsi="Times New Roman" w:cs="Times New Roman"/>
          <w:bCs/>
          <w:sz w:val="24"/>
          <w:szCs w:val="24"/>
        </w:rPr>
        <w:t xml:space="preserve">Sen’s </w:t>
      </w:r>
      <w:r w:rsidR="00C11D18">
        <w:rPr>
          <w:rFonts w:ascii="Times New Roman" w:hAnsi="Times New Roman" w:cs="Times New Roman"/>
          <w:bCs/>
          <w:sz w:val="24"/>
          <w:szCs w:val="24"/>
        </w:rPr>
        <w:t xml:space="preserve"> </w:t>
      </w:r>
      <w:r w:rsidR="000F7B12">
        <w:rPr>
          <w:rFonts w:ascii="Times New Roman" w:hAnsi="Times New Roman" w:cs="Times New Roman"/>
          <w:bCs/>
          <w:sz w:val="24"/>
          <w:szCs w:val="24"/>
        </w:rPr>
        <w:t>slope estimator of 0.54 day/year.</w:t>
      </w:r>
      <w:r w:rsidR="00A33413">
        <w:rPr>
          <w:rFonts w:ascii="Times New Roman" w:hAnsi="Times New Roman" w:cs="Times New Roman"/>
          <w:bCs/>
          <w:sz w:val="24"/>
          <w:szCs w:val="24"/>
        </w:rPr>
        <w:t> </w:t>
      </w:r>
      <w:r w:rsidR="000F7B12">
        <w:rPr>
          <w:rFonts w:ascii="Times New Roman" w:hAnsi="Times New Roman" w:cs="Times New Roman"/>
          <w:bCs/>
          <w:sz w:val="24"/>
          <w:szCs w:val="24"/>
        </w:rPr>
        <w:t>As aresult of late onset and early cessation date expectation over Western Amhara region,the season length expeted to be shorten by 23 to 31 days under SSP2-4.5 Scenari</w:t>
      </w:r>
      <w:r w:rsidR="004D1C4D">
        <w:rPr>
          <w:rFonts w:ascii="Times New Roman" w:hAnsi="Times New Roman" w:cs="Times New Roman"/>
          <w:bCs/>
          <w:sz w:val="24"/>
          <w:szCs w:val="24"/>
        </w:rPr>
        <w:t>o,41 to 78 days under SSP3</w:t>
      </w:r>
      <w:r w:rsidR="004D1C4D">
        <w:rPr>
          <w:rFonts w:ascii="Times New Roman" w:hAnsi="Times New Roman" w:cs="Times New Roman"/>
          <w:bCs/>
          <w:sz w:val="24"/>
          <w:szCs w:val="24"/>
        </w:rPr>
        <w:noBreakHyphen/>
        <w:t>7.0 scennario,and 12 to 31 days under SSP5</w:t>
      </w:r>
      <w:r w:rsidR="004D1C4D">
        <w:rPr>
          <w:rFonts w:ascii="Times New Roman" w:hAnsi="Times New Roman" w:cs="Times New Roman"/>
          <w:bCs/>
          <w:sz w:val="24"/>
          <w:szCs w:val="24"/>
        </w:rPr>
        <w:noBreakHyphen/>
        <w:t>8.5 </w:t>
      </w:r>
      <w:r w:rsidR="000F7B12">
        <w:rPr>
          <w:rFonts w:ascii="Times New Roman" w:hAnsi="Times New Roman" w:cs="Times New Roman"/>
          <w:bCs/>
          <w:sz w:val="24"/>
          <w:szCs w:val="24"/>
        </w:rPr>
        <w:t>scenario</w:t>
      </w:r>
      <w:r w:rsidR="0009056B">
        <w:rPr>
          <w:rFonts w:ascii="Times New Roman" w:hAnsi="Times New Roman" w:cs="Times New Roman"/>
          <w:bCs/>
          <w:sz w:val="24"/>
          <w:szCs w:val="24"/>
        </w:rPr>
        <w:t xml:space="preserve">.But significant and short season length will be record  for the period 2021-2050 under SSP3-7.0 with Sen’s slope estimator of 2.17 days/year.The months of July and Agust will have high contribution for </w:t>
      </w:r>
      <w:r w:rsidR="0009056B" w:rsidRPr="00890A62">
        <w:rPr>
          <w:rFonts w:ascii="Times New Roman" w:hAnsi="Times New Roman" w:cs="Times New Roman"/>
          <w:bCs/>
          <w:i/>
          <w:sz w:val="24"/>
          <w:szCs w:val="24"/>
        </w:rPr>
        <w:t>kiremt</w:t>
      </w:r>
      <w:r w:rsidR="0009056B">
        <w:rPr>
          <w:rFonts w:ascii="Times New Roman" w:hAnsi="Times New Roman" w:cs="Times New Roman"/>
          <w:bCs/>
          <w:sz w:val="24"/>
          <w:szCs w:val="24"/>
        </w:rPr>
        <w:t xml:space="preserve"> rainfall total like their contribution for the past.</w:t>
      </w:r>
      <w:r w:rsidR="004C03BC">
        <w:rPr>
          <w:rFonts w:ascii="Times New Roman" w:hAnsi="Times New Roman" w:cs="Times New Roman"/>
          <w:bCs/>
          <w:sz w:val="24"/>
          <w:szCs w:val="24"/>
        </w:rPr>
        <w:t>For projected time period except for SSP5-8.5 during 2051-2080,the mean rainfall total of June decrease as compared with baseline.</w:t>
      </w:r>
      <w:r w:rsidR="00B722AF">
        <w:rPr>
          <w:rFonts w:ascii="Times New Roman" w:hAnsi="Times New Roman" w:cs="Times New Roman"/>
          <w:bCs/>
          <w:sz w:val="24"/>
          <w:szCs w:val="24"/>
        </w:rPr>
        <w:t>But the overall mean seasonal rainfall total of the main rainy season will incrase as compared with baseline under SSP2-4.5 and SSP5-8.5,but not according to SSP3-7.0 scnario.</w:t>
      </w:r>
      <w:r w:rsidR="008E17D1">
        <w:rPr>
          <w:rFonts w:ascii="Times New Roman" w:hAnsi="Times New Roman" w:cs="Times New Roman"/>
          <w:bCs/>
          <w:sz w:val="24"/>
          <w:szCs w:val="24"/>
        </w:rPr>
        <w:t>According to SSP3-7.0,main rainy seasons from 2036 to 2050 will be drier season.</w:t>
      </w:r>
    </w:p>
    <w:p w14:paraId="2D2959F9" w14:textId="5AF9D0F5" w:rsidR="000F7B12" w:rsidRPr="00514411" w:rsidRDefault="004132AE" w:rsidP="00514411">
      <w:pPr>
        <w:pStyle w:val="Heading2"/>
        <w:rPr>
          <w:rFonts w:ascii="Times New Roman" w:hAnsi="Times New Roman"/>
          <w:i w:val="0"/>
          <w:sz w:val="24"/>
          <w:szCs w:val="24"/>
        </w:rPr>
      </w:pPr>
      <w:bookmarkStart w:id="147" w:name="_Toc181558839"/>
      <w:r w:rsidRPr="00514411">
        <w:rPr>
          <w:rFonts w:ascii="Times New Roman" w:hAnsi="Times New Roman"/>
          <w:i w:val="0"/>
          <w:sz w:val="24"/>
          <w:szCs w:val="24"/>
        </w:rPr>
        <w:t>5.2.</w:t>
      </w:r>
      <w:r w:rsidR="00475FC7" w:rsidRPr="00514411">
        <w:rPr>
          <w:rFonts w:ascii="Times New Roman" w:hAnsi="Times New Roman"/>
          <w:i w:val="0"/>
          <w:sz w:val="24"/>
          <w:szCs w:val="24"/>
        </w:rPr>
        <w:t> </w:t>
      </w:r>
      <w:r w:rsidRPr="00514411">
        <w:rPr>
          <w:rFonts w:ascii="Times New Roman" w:hAnsi="Times New Roman"/>
          <w:i w:val="0"/>
          <w:sz w:val="24"/>
          <w:szCs w:val="24"/>
        </w:rPr>
        <w:t>Recommendation</w:t>
      </w:r>
      <w:r w:rsidR="00475FC7" w:rsidRPr="00514411">
        <w:rPr>
          <w:rFonts w:ascii="Times New Roman" w:hAnsi="Times New Roman"/>
          <w:i w:val="0"/>
          <w:sz w:val="24"/>
          <w:szCs w:val="24"/>
        </w:rPr>
        <w:t>s</w:t>
      </w:r>
      <w:bookmarkEnd w:id="147"/>
      <w:r w:rsidR="008E17D1" w:rsidRPr="00514411">
        <w:rPr>
          <w:rFonts w:ascii="Times New Roman" w:hAnsi="Times New Roman"/>
          <w:i w:val="0"/>
          <w:sz w:val="24"/>
          <w:szCs w:val="24"/>
        </w:rPr>
        <w:t xml:space="preserve"> </w:t>
      </w:r>
    </w:p>
    <w:p w14:paraId="659AA249" w14:textId="76944A04" w:rsidR="004132AE" w:rsidRDefault="00E0721E" w:rsidP="00E6552B">
      <w:pPr>
        <w:autoSpaceDE w:val="0"/>
        <w:autoSpaceDN w:val="0"/>
        <w:adjustRightInd w:val="0"/>
        <w:spacing w:before="240" w:after="0" w:line="360" w:lineRule="auto"/>
        <w:jc w:val="both"/>
        <w:rPr>
          <w:rFonts w:ascii="Times New Roman" w:hAnsi="Times New Roman" w:cs="Times New Roman"/>
          <w:bCs/>
          <w:sz w:val="24"/>
          <w:szCs w:val="24"/>
        </w:rPr>
      </w:pPr>
      <w:r w:rsidRPr="00E0721E">
        <w:rPr>
          <w:rFonts w:ascii="Times New Roman" w:hAnsi="Times New Roman" w:cs="Times New Roman"/>
          <w:bCs/>
          <w:sz w:val="24"/>
          <w:szCs w:val="24"/>
        </w:rPr>
        <w:t>Due to</w:t>
      </w:r>
      <w:r>
        <w:rPr>
          <w:rFonts w:ascii="Times New Roman" w:hAnsi="Times New Roman" w:cs="Times New Roman"/>
          <w:bCs/>
          <w:sz w:val="24"/>
          <w:szCs w:val="24"/>
        </w:rPr>
        <w:t xml:space="preserve"> the expectation of</w:t>
      </w:r>
      <w:r w:rsidRPr="00E0721E">
        <w:rPr>
          <w:rFonts w:ascii="Times New Roman" w:hAnsi="Times New Roman" w:cs="Times New Roman"/>
          <w:bCs/>
          <w:sz w:val="24"/>
          <w:szCs w:val="24"/>
        </w:rPr>
        <w:t xml:space="preserve"> late onset date</w:t>
      </w:r>
      <w:r>
        <w:rPr>
          <w:rFonts w:ascii="Times New Roman" w:hAnsi="Times New Roman" w:cs="Times New Roman"/>
          <w:bCs/>
          <w:sz w:val="24"/>
          <w:szCs w:val="24"/>
        </w:rPr>
        <w:t>,early cessation date ,and short season length of the main rainy season over the study area,design possible adaptation and mitigatio</w:t>
      </w:r>
      <w:r w:rsidR="00F1596A">
        <w:rPr>
          <w:rFonts w:ascii="Times New Roman" w:hAnsi="Times New Roman" w:cs="Times New Roman"/>
          <w:bCs/>
          <w:sz w:val="24"/>
          <w:szCs w:val="24"/>
        </w:rPr>
        <w:t>n strategies  effectively among </w:t>
      </w:r>
      <w:r>
        <w:rPr>
          <w:rFonts w:ascii="Times New Roman" w:hAnsi="Times New Roman" w:cs="Times New Roman"/>
          <w:bCs/>
          <w:sz w:val="24"/>
          <w:szCs w:val="24"/>
        </w:rPr>
        <w:t>farm</w:t>
      </w:r>
      <w:r w:rsidR="00F1596A">
        <w:rPr>
          <w:rFonts w:ascii="Times New Roman" w:hAnsi="Times New Roman" w:cs="Times New Roman"/>
          <w:bCs/>
          <w:sz w:val="24"/>
          <w:szCs w:val="24"/>
        </w:rPr>
        <w:t>ers,researchers,decision makers ,and others is </w:t>
      </w:r>
      <w:r>
        <w:rPr>
          <w:rFonts w:ascii="Times New Roman" w:hAnsi="Times New Roman" w:cs="Times New Roman"/>
          <w:bCs/>
          <w:sz w:val="24"/>
          <w:szCs w:val="24"/>
        </w:rPr>
        <w:t>crucial.</w:t>
      </w:r>
      <w:r w:rsidR="00F1596A">
        <w:rPr>
          <w:rFonts w:ascii="Times New Roman" w:hAnsi="Times New Roman" w:cs="Times New Roman"/>
          <w:bCs/>
          <w:sz w:val="24"/>
          <w:szCs w:val="24"/>
        </w:rPr>
        <w:t>In </w:t>
      </w:r>
      <w:r w:rsidR="000B1BE8">
        <w:rPr>
          <w:rFonts w:ascii="Times New Roman" w:hAnsi="Times New Roman" w:cs="Times New Roman"/>
          <w:bCs/>
          <w:sz w:val="24"/>
          <w:szCs w:val="24"/>
        </w:rPr>
        <w:t>addition</w:t>
      </w:r>
      <w:r w:rsidR="00F1596A">
        <w:rPr>
          <w:rFonts w:ascii="Times New Roman" w:hAnsi="Times New Roman" w:cs="Times New Roman"/>
          <w:bCs/>
          <w:sz w:val="24"/>
          <w:szCs w:val="24"/>
        </w:rPr>
        <w:t> </w:t>
      </w:r>
      <w:r w:rsidR="000B1BE8">
        <w:rPr>
          <w:rFonts w:ascii="Times New Roman" w:hAnsi="Times New Roman" w:cs="Times New Roman"/>
          <w:bCs/>
          <w:sz w:val="24"/>
          <w:szCs w:val="24"/>
        </w:rPr>
        <w:t>attenti</w:t>
      </w:r>
      <w:r w:rsidR="000B1BE8">
        <w:rPr>
          <w:rFonts w:ascii="Times New Roman" w:hAnsi="Times New Roman" w:cs="Times New Roman"/>
          <w:bCs/>
          <w:sz w:val="24"/>
          <w:szCs w:val="24"/>
        </w:rPr>
        <w:lastRenderedPageBreak/>
        <w:t>on should be paid to new and emerging water conservation and supplement irrigation system should be implem</w:t>
      </w:r>
      <w:r w:rsidR="00331AD7">
        <w:rPr>
          <w:rFonts w:ascii="Times New Roman" w:hAnsi="Times New Roman" w:cs="Times New Roman"/>
          <w:bCs/>
          <w:sz w:val="24"/>
          <w:szCs w:val="24"/>
        </w:rPr>
        <w:t>ented  to overcome failure of ag</w:t>
      </w:r>
      <w:r w:rsidR="000B1BE8">
        <w:rPr>
          <w:rFonts w:ascii="Times New Roman" w:hAnsi="Times New Roman" w:cs="Times New Roman"/>
          <w:bCs/>
          <w:sz w:val="24"/>
          <w:szCs w:val="24"/>
        </w:rPr>
        <w:t xml:space="preserve">ricultural production during eratic and dry spell condition sine the livelihood of the </w:t>
      </w:r>
      <w:r w:rsidR="00FC6530">
        <w:rPr>
          <w:rFonts w:ascii="Times New Roman" w:hAnsi="Times New Roman" w:cs="Times New Roman"/>
          <w:bCs/>
          <w:sz w:val="24"/>
          <w:szCs w:val="24"/>
        </w:rPr>
        <w:t xml:space="preserve">study region mainly agriculture </w:t>
      </w:r>
      <w:r w:rsidR="000B1BE8">
        <w:rPr>
          <w:rFonts w:ascii="Times New Roman" w:hAnsi="Times New Roman" w:cs="Times New Roman"/>
          <w:bCs/>
          <w:sz w:val="24"/>
          <w:szCs w:val="24"/>
        </w:rPr>
        <w:t xml:space="preserve"> based.</w:t>
      </w:r>
    </w:p>
    <w:p w14:paraId="0E59B7ED" w14:textId="273266EE" w:rsidR="00F311BF" w:rsidRDefault="00F311BF" w:rsidP="00E6552B">
      <w:pPr>
        <w:autoSpaceDE w:val="0"/>
        <w:autoSpaceDN w:val="0"/>
        <w:adjustRightInd w:val="0"/>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Eventhouth,the future season of the main rainy season expected to be shorten,the amount of rainfall obtained with in the season will increase</w:t>
      </w:r>
      <w:r w:rsidR="00F1596A">
        <w:rPr>
          <w:rFonts w:ascii="Times New Roman" w:hAnsi="Times New Roman" w:cs="Times New Roman"/>
          <w:bCs/>
          <w:sz w:val="24"/>
          <w:szCs w:val="24"/>
        </w:rPr>
        <w:t xml:space="preserve"> according to some scenarios</w:t>
      </w:r>
      <w:r>
        <w:rPr>
          <w:rFonts w:ascii="Times New Roman" w:hAnsi="Times New Roman" w:cs="Times New Roman"/>
          <w:bCs/>
          <w:sz w:val="24"/>
          <w:szCs w:val="24"/>
        </w:rPr>
        <w:t>.Hence,ground and underground water harvesting  should be practiced (accomplished effectively).</w:t>
      </w:r>
      <w:r w:rsidR="0029055B">
        <w:rPr>
          <w:rFonts w:ascii="Times New Roman" w:hAnsi="Times New Roman" w:cs="Times New Roman"/>
          <w:bCs/>
          <w:sz w:val="24"/>
          <w:szCs w:val="24"/>
        </w:rPr>
        <w:t>In addition improved seed selection for short season length  should be practiced effectively.</w:t>
      </w:r>
      <w:r w:rsidR="00F1596A">
        <w:rPr>
          <w:rFonts w:ascii="Times New Roman" w:hAnsi="Times New Roman" w:cs="Times New Roman"/>
          <w:bCs/>
          <w:sz w:val="24"/>
          <w:szCs w:val="24"/>
        </w:rPr>
        <w:t>Moreover</w:t>
      </w:r>
      <w:r w:rsidR="00E06024">
        <w:rPr>
          <w:rFonts w:ascii="Times New Roman" w:hAnsi="Times New Roman" w:cs="Times New Roman"/>
          <w:bCs/>
          <w:sz w:val="24"/>
          <w:szCs w:val="24"/>
        </w:rPr>
        <w:t>, the result of any model depend on the quality of input data.Therefore,to increase the reliability of future r</w:t>
      </w:r>
      <w:r w:rsidR="000740E5">
        <w:rPr>
          <w:rFonts w:ascii="Times New Roman" w:hAnsi="Times New Roman" w:cs="Times New Roman"/>
          <w:bCs/>
          <w:sz w:val="24"/>
          <w:szCs w:val="24"/>
        </w:rPr>
        <w:t>ainfall study more reliable,</w:t>
      </w:r>
      <w:r w:rsidR="00E06024">
        <w:rPr>
          <w:rFonts w:ascii="Times New Roman" w:hAnsi="Times New Roman" w:cs="Times New Roman"/>
          <w:bCs/>
          <w:sz w:val="24"/>
          <w:szCs w:val="24"/>
        </w:rPr>
        <w:t>complete</w:t>
      </w:r>
      <w:r w:rsidR="00F1596A">
        <w:rPr>
          <w:rFonts w:ascii="Times New Roman" w:hAnsi="Times New Roman" w:cs="Times New Roman"/>
          <w:bCs/>
          <w:sz w:val="24"/>
          <w:szCs w:val="24"/>
        </w:rPr>
        <w:t>, </w:t>
      </w:r>
      <w:r w:rsidR="000740E5">
        <w:rPr>
          <w:rFonts w:ascii="Times New Roman" w:hAnsi="Times New Roman" w:cs="Times New Roman"/>
          <w:bCs/>
          <w:sz w:val="24"/>
          <w:szCs w:val="24"/>
        </w:rPr>
        <w:t>suitable for design adaptation strategies</w:t>
      </w:r>
      <w:r w:rsidR="00E06024">
        <w:rPr>
          <w:rFonts w:ascii="Times New Roman" w:hAnsi="Times New Roman" w:cs="Times New Roman"/>
          <w:bCs/>
          <w:sz w:val="24"/>
          <w:szCs w:val="24"/>
        </w:rPr>
        <w:t>,</w:t>
      </w:r>
      <w:r w:rsidR="000740E5">
        <w:rPr>
          <w:rFonts w:ascii="Times New Roman" w:hAnsi="Times New Roman" w:cs="Times New Roman"/>
          <w:bCs/>
          <w:sz w:val="24"/>
          <w:szCs w:val="24"/>
        </w:rPr>
        <w:t>and specific for decision making process,</w:t>
      </w:r>
      <w:r w:rsidR="00E06024">
        <w:rPr>
          <w:rFonts w:ascii="Times New Roman" w:hAnsi="Times New Roman" w:cs="Times New Roman"/>
          <w:bCs/>
          <w:sz w:val="24"/>
          <w:szCs w:val="24"/>
        </w:rPr>
        <w:t>it is recommended to conduct similar studies with large number of meteorological station and CMIP6 GCMs models</w:t>
      </w:r>
      <w:r w:rsidR="000740E5">
        <w:rPr>
          <w:rFonts w:ascii="Times New Roman" w:hAnsi="Times New Roman" w:cs="Times New Roman"/>
          <w:bCs/>
          <w:sz w:val="24"/>
          <w:szCs w:val="24"/>
        </w:rPr>
        <w:t xml:space="preserve"> over Agroecological zones of Western Amhara</w:t>
      </w:r>
      <w:r w:rsidR="00E06024">
        <w:rPr>
          <w:rFonts w:ascii="Times New Roman" w:hAnsi="Times New Roman" w:cs="Times New Roman"/>
          <w:bCs/>
          <w:sz w:val="24"/>
          <w:szCs w:val="24"/>
        </w:rPr>
        <w:t>.</w:t>
      </w:r>
    </w:p>
    <w:p w14:paraId="2FA4B9EE"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5D7DA49E"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38213457"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6CE1B981"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2A968A24"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6C3E5FB7"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2FEAEB1D"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624A8622"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6008B4F2"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491285A6"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669E140F" w14:textId="77777777" w:rsidR="004B4AA7"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59746CB9" w14:textId="77777777" w:rsidR="004B4AA7" w:rsidRPr="00E0721E" w:rsidRDefault="004B4AA7" w:rsidP="00E6552B">
      <w:pPr>
        <w:autoSpaceDE w:val="0"/>
        <w:autoSpaceDN w:val="0"/>
        <w:adjustRightInd w:val="0"/>
        <w:spacing w:before="240" w:after="0" w:line="360" w:lineRule="auto"/>
        <w:jc w:val="both"/>
        <w:rPr>
          <w:rFonts w:ascii="Times New Roman" w:hAnsi="Times New Roman" w:cs="Times New Roman"/>
          <w:bCs/>
          <w:sz w:val="24"/>
          <w:szCs w:val="24"/>
        </w:rPr>
      </w:pPr>
    </w:p>
    <w:p w14:paraId="16A042B9" w14:textId="627BD6E9" w:rsidR="004119A5" w:rsidRPr="004A26A5" w:rsidRDefault="00865F14" w:rsidP="00B44909">
      <w:pPr>
        <w:pStyle w:val="Heading1"/>
        <w:spacing w:after="240" w:line="360" w:lineRule="auto"/>
        <w:jc w:val="center"/>
        <w:rPr>
          <w:rFonts w:ascii="Times New Roman" w:hAnsi="Times New Roman" w:cs="Times New Roman"/>
          <w:b/>
          <w:bCs/>
          <w:color w:val="auto"/>
          <w:sz w:val="28"/>
          <w:szCs w:val="28"/>
        </w:rPr>
      </w:pPr>
      <w:bookmarkStart w:id="148" w:name="_Toc181558840"/>
      <w:r w:rsidRPr="004A26A5">
        <w:rPr>
          <w:rFonts w:ascii="Times New Roman" w:hAnsi="Times New Roman" w:cs="Times New Roman"/>
          <w:b/>
          <w:bCs/>
          <w:color w:val="auto"/>
          <w:sz w:val="28"/>
          <w:szCs w:val="28"/>
        </w:rPr>
        <w:lastRenderedPageBreak/>
        <w:t>REFERENCES</w:t>
      </w:r>
      <w:bookmarkEnd w:id="108"/>
      <w:bookmarkEnd w:id="148"/>
    </w:p>
    <w:p w14:paraId="6EBC8D57" w14:textId="77777777" w:rsidR="00F54CAB" w:rsidRPr="00C94623" w:rsidRDefault="005C318C"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fldChar w:fldCharType="begin"/>
      </w:r>
      <w:r w:rsidR="00F54CAB" w:rsidRPr="00C94623">
        <w:rPr>
          <w:rFonts w:ascii="Times New Roman" w:hAnsi="Times New Roman" w:cs="Times New Roman"/>
          <w:sz w:val="24"/>
          <w:szCs w:val="24"/>
        </w:rPr>
        <w:instrText xml:space="preserve"> ADDIN ZOTERO_BIBL {"uncited":[],"omitted":[],"custom":[]} CSL_BIBLIOGRAPHY </w:instrText>
      </w:r>
      <w:r w:rsidRPr="00C94623">
        <w:rPr>
          <w:rFonts w:ascii="Times New Roman" w:hAnsi="Times New Roman" w:cs="Times New Roman"/>
          <w:sz w:val="24"/>
          <w:szCs w:val="24"/>
        </w:rPr>
        <w:fldChar w:fldCharType="separate"/>
      </w:r>
      <w:r w:rsidR="00F54CAB" w:rsidRPr="00C94623">
        <w:rPr>
          <w:rFonts w:ascii="Times New Roman" w:hAnsi="Times New Roman" w:cs="Times New Roman"/>
          <w:sz w:val="24"/>
          <w:szCs w:val="24"/>
        </w:rPr>
        <w:t xml:space="preserve">Adejuwon, J., Balogun, E., &amp; Adejuwon, S. (1990). On the annual and seasonal patterns of rainfall fluctuations in sub-Saharan West Africa. </w:t>
      </w:r>
      <w:r w:rsidR="00F54CAB" w:rsidRPr="00C94623">
        <w:rPr>
          <w:rFonts w:ascii="Times New Roman" w:hAnsi="Times New Roman" w:cs="Times New Roman"/>
          <w:i/>
          <w:iCs/>
          <w:sz w:val="24"/>
          <w:szCs w:val="24"/>
        </w:rPr>
        <w:t>International Journal of Climatology</w:t>
      </w:r>
      <w:r w:rsidR="00F54CAB" w:rsidRPr="00C94623">
        <w:rPr>
          <w:rFonts w:ascii="Times New Roman" w:hAnsi="Times New Roman" w:cs="Times New Roman"/>
          <w:sz w:val="24"/>
          <w:szCs w:val="24"/>
        </w:rPr>
        <w:t xml:space="preserve">, </w:t>
      </w:r>
      <w:r w:rsidR="00F54CAB" w:rsidRPr="00C94623">
        <w:rPr>
          <w:rFonts w:ascii="Times New Roman" w:hAnsi="Times New Roman" w:cs="Times New Roman"/>
          <w:i/>
          <w:iCs/>
          <w:sz w:val="24"/>
          <w:szCs w:val="24"/>
        </w:rPr>
        <w:t>10</w:t>
      </w:r>
      <w:r w:rsidR="00F54CAB" w:rsidRPr="00C94623">
        <w:rPr>
          <w:rFonts w:ascii="Times New Roman" w:hAnsi="Times New Roman" w:cs="Times New Roman"/>
          <w:sz w:val="24"/>
          <w:szCs w:val="24"/>
        </w:rPr>
        <w:t>(8), 839–848.</w:t>
      </w:r>
    </w:p>
    <w:p w14:paraId="52873B77"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Ageet, S., Fink, A. H., Maranan, M., Diem, J. E., Hartter, J., Ssali, A. L., &amp; Ayabagabo, P. (2022). Validation of Satellite Rainfall Estimates over Equatorial East Africa. </w:t>
      </w:r>
      <w:r w:rsidRPr="00C94623">
        <w:rPr>
          <w:rFonts w:ascii="Times New Roman" w:hAnsi="Times New Roman" w:cs="Times New Roman"/>
          <w:i/>
          <w:iCs/>
          <w:sz w:val="24"/>
          <w:szCs w:val="24"/>
        </w:rPr>
        <w:t>JOURNAL OF HYDROMETEOROLOGY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23</w:t>
      </w:r>
      <w:r w:rsidRPr="00C94623">
        <w:rPr>
          <w:rFonts w:ascii="Times New Roman" w:hAnsi="Times New Roman" w:cs="Times New Roman"/>
          <w:sz w:val="24"/>
          <w:szCs w:val="24"/>
        </w:rPr>
        <w:t>.</w:t>
      </w:r>
    </w:p>
    <w:p w14:paraId="29011D9F"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Alaminie, A. A., Tilahun, S. A., Legesse, S. A., Zimale, F. A., Tarkegn, G. B., &amp; Jury, M. R. (2021). Evaluation of Past and Future Climate Trends under CMIP6 Scenarios for the UBNB (Abay), Ethiopia. </w:t>
      </w:r>
      <w:r w:rsidRPr="00C94623">
        <w:rPr>
          <w:rFonts w:ascii="Times New Roman" w:hAnsi="Times New Roman" w:cs="Times New Roman"/>
          <w:i/>
          <w:iCs/>
          <w:sz w:val="24"/>
          <w:szCs w:val="24"/>
        </w:rPr>
        <w:t>Water</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13</w:t>
      </w:r>
      <w:r w:rsidRPr="00C94623">
        <w:rPr>
          <w:rFonts w:ascii="Times New Roman" w:hAnsi="Times New Roman" w:cs="Times New Roman"/>
          <w:sz w:val="24"/>
          <w:szCs w:val="24"/>
        </w:rPr>
        <w:t>(15), 2110. https://doi.org/10.3390/w13152110</w:t>
      </w:r>
    </w:p>
    <w:p w14:paraId="2ADA2AF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Alemayehu, A., &amp; Bewket, W. (2016). Vulnerability of smallholder farmers’ to climate change and variability in the central highlands of Ethiopia. </w:t>
      </w:r>
      <w:r w:rsidRPr="00C94623">
        <w:rPr>
          <w:rFonts w:ascii="Times New Roman" w:hAnsi="Times New Roman" w:cs="Times New Roman"/>
          <w:i/>
          <w:iCs/>
          <w:sz w:val="24"/>
          <w:szCs w:val="24"/>
        </w:rPr>
        <w:t>Ethiopian Journal of the Social Sciences and Humanities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12</w:t>
      </w:r>
      <w:r w:rsidRPr="00C94623">
        <w:rPr>
          <w:rFonts w:ascii="Times New Roman" w:hAnsi="Times New Roman" w:cs="Times New Roman"/>
          <w:sz w:val="24"/>
          <w:szCs w:val="24"/>
        </w:rPr>
        <w:t>(2), 1–24.</w:t>
      </w:r>
    </w:p>
    <w:p w14:paraId="0EAFF7AA"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Alemu, M. M., &amp; Bawoke, G. T. (2020). Analysis of spatial variability and temporal trends of rainfall in Amhara region, Ethiopia. </w:t>
      </w:r>
      <w:r w:rsidRPr="00C94623">
        <w:rPr>
          <w:rFonts w:ascii="Times New Roman" w:hAnsi="Times New Roman" w:cs="Times New Roman"/>
          <w:i/>
          <w:iCs/>
          <w:sz w:val="24"/>
          <w:szCs w:val="24"/>
        </w:rPr>
        <w:t>Journal of Water and Climate Change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w:t>
      </w:r>
      <w:r w:rsidRPr="00C94623">
        <w:rPr>
          <w:rFonts w:ascii="Times New Roman" w:hAnsi="Times New Roman" w:cs="Times New Roman"/>
          <w:sz w:val="24"/>
          <w:szCs w:val="24"/>
        </w:rPr>
        <w:t>(4), 1505–1520. https://doi.org/10.2166/wcc.2019.084</w:t>
      </w:r>
    </w:p>
    <w:p w14:paraId="0FBD00B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Almazroui, M., Saeed, F., Saeed, S., Nazrul Islam, M., Ismail, M., Klutse, N. A. B., &amp; Siddiqui, M. H. (2020). Projected change in temperature and precipitation over Africa from CMIP6. </w:t>
      </w:r>
      <w:r w:rsidRPr="00C94623">
        <w:rPr>
          <w:rFonts w:ascii="Times New Roman" w:hAnsi="Times New Roman" w:cs="Times New Roman"/>
          <w:i/>
          <w:iCs/>
          <w:sz w:val="24"/>
          <w:szCs w:val="24"/>
        </w:rPr>
        <w:t>Earth Systems and Environment</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4</w:t>
      </w:r>
      <w:r w:rsidRPr="00C94623">
        <w:rPr>
          <w:rFonts w:ascii="Times New Roman" w:hAnsi="Times New Roman" w:cs="Times New Roman"/>
          <w:sz w:val="24"/>
          <w:szCs w:val="24"/>
        </w:rPr>
        <w:t>, 455–475.</w:t>
      </w:r>
    </w:p>
    <w:p w14:paraId="60D20D2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Amekudzi, L. K., Yamba, E. I., Preko, K., Asare, E. O., Aryee, J., Baidu, M., &amp; Codjoe, S. N. (2015). Variabilities in rainfall onset, cessation and length of rainy season for the various agro-ecological zones of Ghana. </w:t>
      </w:r>
      <w:r w:rsidRPr="00C94623">
        <w:rPr>
          <w:rFonts w:ascii="Times New Roman" w:hAnsi="Times New Roman" w:cs="Times New Roman"/>
          <w:i/>
          <w:iCs/>
          <w:sz w:val="24"/>
          <w:szCs w:val="24"/>
        </w:rPr>
        <w:t>Climate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3</w:t>
      </w:r>
      <w:r w:rsidRPr="00C94623">
        <w:rPr>
          <w:rFonts w:ascii="Times New Roman" w:hAnsi="Times New Roman" w:cs="Times New Roman"/>
          <w:sz w:val="24"/>
          <w:szCs w:val="24"/>
        </w:rPr>
        <w:t>(2), 416–434.</w:t>
      </w:r>
    </w:p>
    <w:p w14:paraId="7550723A"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Aniley, E., Gashaw, T., Abraham, T., Demessie, S. F., Bayabil, H. K., Worqlul, A. W., van Oel, P. R., Dile, Y. T., Chukalla, A. D., Haileslassie, A., &amp; Wubaye, G. B. (2023). Evaluating the performances of gridded satellite/reanalysis products in representing the rainfall climatology of Ethiopia. </w:t>
      </w:r>
      <w:r w:rsidRPr="00C94623">
        <w:rPr>
          <w:rFonts w:ascii="Times New Roman" w:hAnsi="Times New Roman" w:cs="Times New Roman"/>
          <w:i/>
          <w:iCs/>
          <w:sz w:val="24"/>
          <w:szCs w:val="24"/>
        </w:rPr>
        <w:t>Geocarto International</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38</w:t>
      </w:r>
      <w:r w:rsidRPr="00C94623">
        <w:rPr>
          <w:rFonts w:ascii="Times New Roman" w:hAnsi="Times New Roman" w:cs="Times New Roman"/>
          <w:sz w:val="24"/>
          <w:szCs w:val="24"/>
        </w:rPr>
        <w:t>(1), 2278329. https://doi.org/10.1080/10106049.2023.2278329</w:t>
      </w:r>
    </w:p>
    <w:p w14:paraId="2A3B1714"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Arndt, C., Robinson, S., &amp; Willenbockel, D. (2011). Ethiopia’s growth prospects in a changing climate: A stochastic general equilibrium approach. </w:t>
      </w:r>
      <w:r w:rsidRPr="00C94623">
        <w:rPr>
          <w:rFonts w:ascii="Times New Roman" w:hAnsi="Times New Roman" w:cs="Times New Roman"/>
          <w:i/>
          <w:iCs/>
          <w:sz w:val="24"/>
          <w:szCs w:val="24"/>
        </w:rPr>
        <w:t>Global Environmental Change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21</w:t>
      </w:r>
      <w:r w:rsidRPr="00C94623">
        <w:rPr>
          <w:rFonts w:ascii="Times New Roman" w:hAnsi="Times New Roman" w:cs="Times New Roman"/>
          <w:sz w:val="24"/>
          <w:szCs w:val="24"/>
        </w:rPr>
        <w:t>(2), 701–710.</w:t>
      </w:r>
    </w:p>
    <w:p w14:paraId="37F1256B"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Arrieta-Castro, M., Donado-Rodríguez, A., Acuña, G. J., Canales, F. A., Teegavarapu, R. S. V., &amp; Kaźmierczak, B. (2020). Analysis of Streamflow Variability and Trends in the Meta River, Colombia. </w:t>
      </w:r>
      <w:r w:rsidRPr="00C94623">
        <w:rPr>
          <w:rFonts w:ascii="Times New Roman" w:hAnsi="Times New Roman" w:cs="Times New Roman"/>
          <w:i/>
          <w:iCs/>
          <w:sz w:val="24"/>
          <w:szCs w:val="24"/>
        </w:rPr>
        <w:t>Water</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12</w:t>
      </w:r>
      <w:r w:rsidRPr="00C94623">
        <w:rPr>
          <w:rFonts w:ascii="Times New Roman" w:hAnsi="Times New Roman" w:cs="Times New Roman"/>
          <w:sz w:val="24"/>
          <w:szCs w:val="24"/>
        </w:rPr>
        <w:t>(5), 1451. https://doi.org/10.3390/w12051451</w:t>
      </w:r>
    </w:p>
    <w:p w14:paraId="39355AD4"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Asfaw, A., Simane, B., Hassen, A., &amp; Bantider, A. (2018). Variability and time series trend analysis of rainfall and temperature in northcentral Ethiopia: A case study in Woleka sub-basin. </w:t>
      </w:r>
      <w:r w:rsidRPr="00C94623">
        <w:rPr>
          <w:rFonts w:ascii="Times New Roman" w:hAnsi="Times New Roman" w:cs="Times New Roman"/>
          <w:i/>
          <w:iCs/>
          <w:sz w:val="24"/>
          <w:szCs w:val="24"/>
        </w:rPr>
        <w:t>Weather and Climate Extremes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19</w:t>
      </w:r>
      <w:r w:rsidRPr="00C94623">
        <w:rPr>
          <w:rFonts w:ascii="Times New Roman" w:hAnsi="Times New Roman" w:cs="Times New Roman"/>
          <w:sz w:val="24"/>
          <w:szCs w:val="24"/>
        </w:rPr>
        <w:t>, 29–41.</w:t>
      </w:r>
    </w:p>
    <w:p w14:paraId="4EEA528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Ayalew, D., Tesfaye, K., Mamo, G., Yitaferu, B., &amp; Bayu, W. (2012a). Outlook of future climate in northwestern Ethiopia. </w:t>
      </w:r>
      <w:r w:rsidRPr="00C94623">
        <w:rPr>
          <w:rFonts w:ascii="Times New Roman" w:hAnsi="Times New Roman" w:cs="Times New Roman"/>
          <w:i/>
          <w:iCs/>
          <w:sz w:val="24"/>
          <w:szCs w:val="24"/>
        </w:rPr>
        <w:t>Agricultural Sciences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03</w:t>
      </w:r>
      <w:r w:rsidRPr="00C94623">
        <w:rPr>
          <w:rFonts w:ascii="Times New Roman" w:hAnsi="Times New Roman" w:cs="Times New Roman"/>
          <w:sz w:val="24"/>
          <w:szCs w:val="24"/>
        </w:rPr>
        <w:t>(04), 608–624. https://doi.org/10.4236/as.2012.34074</w:t>
      </w:r>
    </w:p>
    <w:p w14:paraId="0E6BF063"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Ayalew, D., Tesfaye, K., Mamo, G., Yitaferu, B., &amp; Bayu, W. (2012b). Variability of rainfall and its current trend in Amhara region, Ethiopia. </w:t>
      </w:r>
      <w:r w:rsidRPr="00C94623">
        <w:rPr>
          <w:rFonts w:ascii="Times New Roman" w:hAnsi="Times New Roman" w:cs="Times New Roman"/>
          <w:i/>
          <w:iCs/>
          <w:sz w:val="24"/>
          <w:szCs w:val="24"/>
        </w:rPr>
        <w:t>African Journal of Agricultural Research</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7</w:t>
      </w:r>
      <w:r w:rsidRPr="00C94623">
        <w:rPr>
          <w:rFonts w:ascii="Times New Roman" w:hAnsi="Times New Roman" w:cs="Times New Roman"/>
          <w:sz w:val="24"/>
          <w:szCs w:val="24"/>
        </w:rPr>
        <w:t>(10), 1475–1486.</w:t>
      </w:r>
    </w:p>
    <w:p w14:paraId="5DF1D16B"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Ayehu, G. T., Tadesse, T., Gessesse, B., &amp; Dinku, T. (2018). Validation of new satellite rainfall products over the Upper Blue Nile Basin, Ethiopia. </w:t>
      </w:r>
      <w:r w:rsidRPr="00C94623">
        <w:rPr>
          <w:rFonts w:ascii="Times New Roman" w:hAnsi="Times New Roman" w:cs="Times New Roman"/>
          <w:i/>
          <w:iCs/>
          <w:sz w:val="24"/>
          <w:szCs w:val="24"/>
        </w:rPr>
        <w:t>Atmospheric Measurement Techniques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w:t>
      </w:r>
      <w:r w:rsidRPr="00C94623">
        <w:rPr>
          <w:rFonts w:ascii="Times New Roman" w:hAnsi="Times New Roman" w:cs="Times New Roman"/>
          <w:sz w:val="24"/>
          <w:szCs w:val="24"/>
        </w:rPr>
        <w:t>(4), 1921–1936. https://doi.org/10.5194/amt-11-1921-2018</w:t>
      </w:r>
    </w:p>
    <w:p w14:paraId="20FBCC57"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Bazezew, A. (2012). Determining Food Security Indicators at Household Level in Drought Prone Areas of the Amhara Region of Ethiopia: The Case of Lay Gaint District, Amhara Regional State. </w:t>
      </w:r>
      <w:r w:rsidRPr="00C94623">
        <w:rPr>
          <w:rFonts w:ascii="Times New Roman" w:hAnsi="Times New Roman" w:cs="Times New Roman"/>
          <w:i/>
          <w:iCs/>
          <w:sz w:val="24"/>
          <w:szCs w:val="24"/>
        </w:rPr>
        <w:t>Ethiopian Journal of Environmental Studies and Management</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5</w:t>
      </w:r>
      <w:r w:rsidRPr="00C94623">
        <w:rPr>
          <w:rFonts w:ascii="Times New Roman" w:hAnsi="Times New Roman" w:cs="Times New Roman"/>
          <w:sz w:val="24"/>
          <w:szCs w:val="24"/>
        </w:rPr>
        <w:t>(4), 422–434.</w:t>
      </w:r>
    </w:p>
    <w:p w14:paraId="76DAF09B"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Bekele, F. (n.d.). </w:t>
      </w:r>
      <w:r w:rsidRPr="00C94623">
        <w:rPr>
          <w:rFonts w:ascii="Times New Roman" w:hAnsi="Times New Roman" w:cs="Times New Roman"/>
          <w:i/>
          <w:iCs/>
          <w:sz w:val="24"/>
          <w:szCs w:val="24"/>
        </w:rPr>
        <w:t>CHARACTERIZING CURRENT AND FUTURE RAINFALL VARIABILITY AND ITS EFFECT ON WHEAT AND BARLEY PRODUCTION IN SINANA DISTRICT, SOUTH EASTERN ETHIOPIA</w:t>
      </w:r>
      <w:r w:rsidRPr="00C94623">
        <w:rPr>
          <w:rFonts w:ascii="Times New Roman" w:hAnsi="Times New Roman" w:cs="Times New Roman"/>
          <w:sz w:val="24"/>
          <w:szCs w:val="24"/>
        </w:rPr>
        <w:t>.</w:t>
      </w:r>
    </w:p>
    <w:p w14:paraId="484D63B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Bekele, M., Bezabih, M., Elias, H., Fisker, P., Gebrehiwot, T., Kuma, T., Mekasha, T., Mekonnen, A., Tarp, F., &amp; Teklewold, H. (2020). </w:t>
      </w:r>
      <w:r w:rsidRPr="00C94623">
        <w:rPr>
          <w:rFonts w:ascii="Times New Roman" w:hAnsi="Times New Roman" w:cs="Times New Roman"/>
          <w:i/>
          <w:iCs/>
          <w:sz w:val="24"/>
          <w:szCs w:val="24"/>
        </w:rPr>
        <w:t>Development Economics Research Group</w:t>
      </w:r>
      <w:r w:rsidRPr="00C94623">
        <w:rPr>
          <w:rFonts w:ascii="Times New Roman" w:hAnsi="Times New Roman" w:cs="Times New Roman"/>
          <w:sz w:val="24"/>
          <w:szCs w:val="24"/>
        </w:rPr>
        <w:t>.</w:t>
      </w:r>
    </w:p>
    <w:p w14:paraId="5BF66107"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Belay, A. S., Fenta, A. A., Yenehun, A., Nigate, F., Tilahun, S. A., Moges, M. M., Dessie, M., Adgo, E., Nyssen, J., Chen, M., Griensven, A. V., &amp; Walraevens, K. (2019). Evaluation and Application of Multi-Source Satellite Rainfall Product CHIRPS to Assess Spatio-Temporal Rainfall Variability on Data-Sparse Western Margins of Ethiopian Highlands. </w:t>
      </w:r>
      <w:r w:rsidRPr="00C94623">
        <w:rPr>
          <w:rFonts w:ascii="Times New Roman" w:hAnsi="Times New Roman" w:cs="Times New Roman"/>
          <w:i/>
          <w:iCs/>
          <w:sz w:val="24"/>
          <w:szCs w:val="24"/>
        </w:rPr>
        <w:t>Remote Sensing</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w:t>
      </w:r>
      <w:r w:rsidRPr="00C94623">
        <w:rPr>
          <w:rFonts w:ascii="Times New Roman" w:hAnsi="Times New Roman" w:cs="Times New Roman"/>
          <w:sz w:val="24"/>
          <w:szCs w:val="24"/>
        </w:rPr>
        <w:t>(22), 2688. https://doi.org/10.3390/rs11222688</w:t>
      </w:r>
    </w:p>
    <w:p w14:paraId="15F540AF"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Belay Zerga &amp; Getaneh Gebeyehu. (2016). </w:t>
      </w:r>
      <w:r w:rsidRPr="00C94623">
        <w:rPr>
          <w:rFonts w:ascii="Times New Roman" w:hAnsi="Times New Roman" w:cs="Times New Roman"/>
          <w:i/>
          <w:iCs/>
          <w:sz w:val="24"/>
          <w:szCs w:val="24"/>
        </w:rPr>
        <w:t>Climate Change in Ethiopia Variability, Impact, Mitigation, and Adaptation</w:t>
      </w:r>
      <w:r w:rsidRPr="00C94623">
        <w:rPr>
          <w:rFonts w:ascii="Times New Roman" w:hAnsi="Times New Roman" w:cs="Times New Roman"/>
          <w:sz w:val="24"/>
          <w:szCs w:val="24"/>
        </w:rPr>
        <w:t>. https://doi.org/10.13140/RG.2.2.16782.46408</w:t>
      </w:r>
    </w:p>
    <w:p w14:paraId="7CBF25B4"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Belazreg, N. E. H., Hasbaia, M., Şen, Z., &amp; Ferhati, A. (2023). Historical evaluation and future projections of monthly precipitation and temperature under CMIP6 GCMs, case of Hodna basin (central Algeria). </w:t>
      </w:r>
      <w:r w:rsidRPr="00C94623">
        <w:rPr>
          <w:rFonts w:ascii="Times New Roman" w:hAnsi="Times New Roman" w:cs="Times New Roman"/>
          <w:i/>
          <w:iCs/>
          <w:sz w:val="24"/>
          <w:szCs w:val="24"/>
        </w:rPr>
        <w:t>Arabian Journal of Geosciences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16</w:t>
      </w:r>
      <w:r w:rsidRPr="00C94623">
        <w:rPr>
          <w:rFonts w:ascii="Times New Roman" w:hAnsi="Times New Roman" w:cs="Times New Roman"/>
          <w:sz w:val="24"/>
          <w:szCs w:val="24"/>
        </w:rPr>
        <w:t>(1), 39.</w:t>
      </w:r>
    </w:p>
    <w:p w14:paraId="4C166A1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Benoit, P. (1977). The start of the growing season in Northern Nigeria. </w:t>
      </w:r>
      <w:r w:rsidRPr="00C94623">
        <w:rPr>
          <w:rFonts w:ascii="Times New Roman" w:hAnsi="Times New Roman" w:cs="Times New Roman"/>
          <w:i/>
          <w:iCs/>
          <w:sz w:val="24"/>
          <w:szCs w:val="24"/>
        </w:rPr>
        <w:t>Agricultural Meteorology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18</w:t>
      </w:r>
      <w:r w:rsidRPr="00C94623">
        <w:rPr>
          <w:rFonts w:ascii="Times New Roman" w:hAnsi="Times New Roman" w:cs="Times New Roman"/>
          <w:sz w:val="24"/>
          <w:szCs w:val="24"/>
        </w:rPr>
        <w:t>(2), 91–99.</w:t>
      </w:r>
    </w:p>
    <w:p w14:paraId="12EFFBC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Berhanu, D., Alamirew, T., Taye, M. T., Tibebe, D., Gebrehiwot, S., &amp; Zeleke, G. (2023). Evaluation of CMIP6 models in reproducing observed rainfall over Ethiopia. </w:t>
      </w:r>
      <w:r w:rsidRPr="00C94623">
        <w:rPr>
          <w:rFonts w:ascii="Times New Roman" w:hAnsi="Times New Roman" w:cs="Times New Roman"/>
          <w:i/>
          <w:iCs/>
          <w:sz w:val="24"/>
          <w:szCs w:val="24"/>
        </w:rPr>
        <w:t>Journal of Water and Climate Change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w:t>
      </w:r>
      <w:r w:rsidRPr="00C94623">
        <w:rPr>
          <w:rFonts w:ascii="Times New Roman" w:hAnsi="Times New Roman" w:cs="Times New Roman"/>
          <w:sz w:val="24"/>
          <w:szCs w:val="24"/>
        </w:rPr>
        <w:t>(8), 2583–2605. https://doi.org/10.2166/wcc.2023.502</w:t>
      </w:r>
    </w:p>
    <w:p w14:paraId="1B9B90F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Berhe, A. G., Misgna, S. H., Abraha, G. G.-S., &amp; Abraha, A. Z. (2023). Variability and trend analysis of temperatures, rainfall, and characteristics of crop-growing season in the eastern zone of Tigray region, northern Ethiopia.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152</w:t>
      </w:r>
      <w:r w:rsidRPr="00C94623">
        <w:rPr>
          <w:rFonts w:ascii="Times New Roman" w:hAnsi="Times New Roman" w:cs="Times New Roman"/>
          <w:sz w:val="24"/>
          <w:szCs w:val="24"/>
        </w:rPr>
        <w:t>(1–2), 25–43. https://doi.org/10.1007/s00704-023-04364-w</w:t>
      </w:r>
    </w:p>
    <w:p w14:paraId="3A15DF26"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Berihun, M. L., Tsunekawa, A., Haregeweyn, N., Tsubo, M., Yasuda, H., Fenta, A. A., Dile, Y. T., Bayabil, H. K., &amp; Tilahun, S. A. (2023). Examining the past 120 years’ climate dynamics of Ethiopia.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154</w:t>
      </w:r>
      <w:r w:rsidRPr="00C94623">
        <w:rPr>
          <w:rFonts w:ascii="Times New Roman" w:hAnsi="Times New Roman" w:cs="Times New Roman"/>
          <w:sz w:val="24"/>
          <w:szCs w:val="24"/>
        </w:rPr>
        <w:t>(1–2), 535–566. https://doi.org/10.1007/s00704-023-04572-4</w:t>
      </w:r>
    </w:p>
    <w:p w14:paraId="741E993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Bewket, W. (n.d.). </w:t>
      </w:r>
      <w:r w:rsidRPr="00C94623">
        <w:rPr>
          <w:rFonts w:ascii="Times New Roman" w:hAnsi="Times New Roman" w:cs="Times New Roman"/>
          <w:i/>
          <w:iCs/>
          <w:sz w:val="24"/>
          <w:szCs w:val="24"/>
        </w:rPr>
        <w:t>Rainfall variability and crop production in Ethiopia Case study in the Amhara region</w:t>
      </w:r>
      <w:r w:rsidRPr="00C94623">
        <w:rPr>
          <w:rFonts w:ascii="Times New Roman" w:hAnsi="Times New Roman" w:cs="Times New Roman"/>
          <w:sz w:val="24"/>
          <w:szCs w:val="24"/>
        </w:rPr>
        <w:t>.</w:t>
      </w:r>
    </w:p>
    <w:p w14:paraId="54E86F6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Camberlin, P., &amp; Philippon, N. (2002). The East African March–May rainy season: Associated atmospheric dynamics and predictability over the 1968–97 period. </w:t>
      </w:r>
      <w:r w:rsidRPr="00C94623">
        <w:rPr>
          <w:rFonts w:ascii="Times New Roman" w:hAnsi="Times New Roman" w:cs="Times New Roman"/>
          <w:i/>
          <w:iCs/>
          <w:sz w:val="24"/>
          <w:szCs w:val="24"/>
        </w:rPr>
        <w:t>Journal of Climate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15</w:t>
      </w:r>
      <w:r w:rsidRPr="00C94623">
        <w:rPr>
          <w:rFonts w:ascii="Times New Roman" w:hAnsi="Times New Roman" w:cs="Times New Roman"/>
          <w:sz w:val="24"/>
          <w:szCs w:val="24"/>
        </w:rPr>
        <w:t>(9), 1002–1019.</w:t>
      </w:r>
    </w:p>
    <w:p w14:paraId="7405B01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Cochemé, J., &amp; Franquin, P. (1967). An agroclimatology survey of a semiarid area in Africa south of the Sahara. </w:t>
      </w:r>
      <w:r w:rsidRPr="00C94623">
        <w:rPr>
          <w:rFonts w:ascii="Times New Roman" w:hAnsi="Times New Roman" w:cs="Times New Roman"/>
          <w:i/>
          <w:iCs/>
          <w:sz w:val="24"/>
          <w:szCs w:val="24"/>
        </w:rPr>
        <w:t>(No Title)</w:t>
      </w:r>
      <w:r w:rsidRPr="00C94623">
        <w:rPr>
          <w:rFonts w:ascii="Times New Roman" w:hAnsi="Times New Roman" w:cs="Times New Roman"/>
          <w:sz w:val="24"/>
          <w:szCs w:val="24"/>
        </w:rPr>
        <w:t>.</w:t>
      </w:r>
    </w:p>
    <w:p w14:paraId="1940F949"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 N. Moriasi, J. G. Arnold, M. W. Van Liew, R. L. Bingner, R. D. Harmel, &amp; T. L. Veith. (2007). Model Evaluation Guidelines for Systematic Quantification of Accuracy in Watershed Simulations. </w:t>
      </w:r>
      <w:r w:rsidRPr="00C94623">
        <w:rPr>
          <w:rFonts w:ascii="Times New Roman" w:hAnsi="Times New Roman" w:cs="Times New Roman"/>
          <w:i/>
          <w:iCs/>
          <w:sz w:val="24"/>
          <w:szCs w:val="24"/>
        </w:rPr>
        <w:t>Transactions of the ASABE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50</w:t>
      </w:r>
      <w:r w:rsidRPr="00C94623">
        <w:rPr>
          <w:rFonts w:ascii="Times New Roman" w:hAnsi="Times New Roman" w:cs="Times New Roman"/>
          <w:sz w:val="24"/>
          <w:szCs w:val="24"/>
        </w:rPr>
        <w:t>(3), 885–900. https://doi.org/10.13031/2013.23153</w:t>
      </w:r>
    </w:p>
    <w:p w14:paraId="6CA82F5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Dangol, S., Talchabhadel, R., &amp; Pandey, V. P. (2022). Performance evaluation and bias correction of gridded precipitation products over Arun River Basin in Nepal for </w:t>
      </w:r>
      <w:r w:rsidRPr="00C94623">
        <w:rPr>
          <w:rFonts w:ascii="Times New Roman" w:hAnsi="Times New Roman" w:cs="Times New Roman"/>
          <w:sz w:val="24"/>
          <w:szCs w:val="24"/>
        </w:rPr>
        <w:lastRenderedPageBreak/>
        <w:t xml:space="preserve">hydrological applications.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148</w:t>
      </w:r>
      <w:r w:rsidRPr="00C94623">
        <w:rPr>
          <w:rFonts w:ascii="Times New Roman" w:hAnsi="Times New Roman" w:cs="Times New Roman"/>
          <w:sz w:val="24"/>
          <w:szCs w:val="24"/>
        </w:rPr>
        <w:t>(3–4), 1353–1372. https://doi.org/10.1007/s00704-022-04001-y</w:t>
      </w:r>
    </w:p>
    <w:p w14:paraId="0B2C59C6"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De Luis, M., Gonzalez-Hidalgo, J. C., Brunetti, M., &amp; Longares, L. A. (2011). Precipitation concentration changes in Spain 1946–2005. </w:t>
      </w:r>
      <w:r w:rsidRPr="00C94623">
        <w:rPr>
          <w:rFonts w:ascii="Times New Roman" w:hAnsi="Times New Roman" w:cs="Times New Roman"/>
          <w:i/>
          <w:iCs/>
          <w:sz w:val="24"/>
          <w:szCs w:val="24"/>
        </w:rPr>
        <w:t>Natural Hazards and Earth System Sciences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w:t>
      </w:r>
      <w:r w:rsidRPr="00C94623">
        <w:rPr>
          <w:rFonts w:ascii="Times New Roman" w:hAnsi="Times New Roman" w:cs="Times New Roman"/>
          <w:sz w:val="24"/>
          <w:szCs w:val="24"/>
        </w:rPr>
        <w:t>(5), 1259–1265.</w:t>
      </w:r>
    </w:p>
    <w:p w14:paraId="3F7CB38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Degefu, M. A., &amp; Bewket, W. (2023). Drought monitoring performance of global precipitation products in three wet seasons in Ethiopia: Part I—Quasi-objective examination. </w:t>
      </w:r>
      <w:r w:rsidRPr="00C94623">
        <w:rPr>
          <w:rFonts w:ascii="Times New Roman" w:hAnsi="Times New Roman" w:cs="Times New Roman"/>
          <w:i/>
          <w:iCs/>
          <w:sz w:val="24"/>
          <w:szCs w:val="24"/>
        </w:rPr>
        <w:t>Meteorological Applications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30</w:t>
      </w:r>
      <w:r w:rsidRPr="00C94623">
        <w:rPr>
          <w:rFonts w:ascii="Times New Roman" w:hAnsi="Times New Roman" w:cs="Times New Roman"/>
          <w:sz w:val="24"/>
          <w:szCs w:val="24"/>
        </w:rPr>
        <w:t>(4), e2143.</w:t>
      </w:r>
    </w:p>
    <w:p w14:paraId="2DFF4D0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Degefu, M. A., Rowell, D. P., &amp; Bewket, W. (2017). Teleconnections between Ethiopian rainfall variability and global SSTs: Observations and methods for model evaluation. </w:t>
      </w:r>
      <w:r w:rsidRPr="00C94623">
        <w:rPr>
          <w:rFonts w:ascii="Times New Roman" w:hAnsi="Times New Roman" w:cs="Times New Roman"/>
          <w:i/>
          <w:iCs/>
          <w:sz w:val="24"/>
          <w:szCs w:val="24"/>
        </w:rPr>
        <w:t>Meteorology and Atmospheric Physics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129</w:t>
      </w:r>
      <w:r w:rsidRPr="00C94623">
        <w:rPr>
          <w:rFonts w:ascii="Times New Roman" w:hAnsi="Times New Roman" w:cs="Times New Roman"/>
          <w:sz w:val="24"/>
          <w:szCs w:val="24"/>
        </w:rPr>
        <w:t>(2), 173–186. https://doi.org/10.1007/s00703-016-0466-9</w:t>
      </w:r>
    </w:p>
    <w:p w14:paraId="363A03D8"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Department of Meteorology, University of Nairobi, Mugo, R. M., Ininda, J., Department of Meteorology, University of Nairobi, &amp; Okoola, R. (2016). Inter Annual Variability of Onset and Cessation of the Long Rains in Kenya. </w:t>
      </w:r>
      <w:r w:rsidRPr="00C94623">
        <w:rPr>
          <w:rFonts w:ascii="Times New Roman" w:hAnsi="Times New Roman" w:cs="Times New Roman"/>
          <w:i/>
          <w:iCs/>
          <w:sz w:val="24"/>
          <w:szCs w:val="24"/>
        </w:rPr>
        <w:t>Journal of Meteorology and Related Sciences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9</w:t>
      </w:r>
      <w:r w:rsidRPr="00C94623">
        <w:rPr>
          <w:rFonts w:ascii="Times New Roman" w:hAnsi="Times New Roman" w:cs="Times New Roman"/>
          <w:sz w:val="24"/>
          <w:szCs w:val="24"/>
        </w:rPr>
        <w:t>, 30–47. https://doi.org/10.20987/jmrs.3.05.2016</w:t>
      </w:r>
    </w:p>
    <w:p w14:paraId="6AB23F3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Dinku, T., Faniriantsoa, R., Islam, S., Nsengiyumva, G., &amp; Grossi, A. (2022). The climate data tool: Enhancing climate services across Africa. </w:t>
      </w:r>
      <w:r w:rsidRPr="00C94623">
        <w:rPr>
          <w:rFonts w:ascii="Times New Roman" w:hAnsi="Times New Roman" w:cs="Times New Roman"/>
          <w:i/>
          <w:iCs/>
          <w:sz w:val="24"/>
          <w:szCs w:val="24"/>
        </w:rPr>
        <w:t>Frontiers in Climate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3</w:t>
      </w:r>
      <w:r w:rsidRPr="00C94623">
        <w:rPr>
          <w:rFonts w:ascii="Times New Roman" w:hAnsi="Times New Roman" w:cs="Times New Roman"/>
          <w:sz w:val="24"/>
          <w:szCs w:val="24"/>
        </w:rPr>
        <w:t>, 787519.</w:t>
      </w:r>
    </w:p>
    <w:p w14:paraId="532F572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Dinku, T., Funk, C., Peterson, P., Maidment, R., Tadesse, T., Gadain, H., &amp; Ceccato, P. (2018). Validation of the CHIRPS satellite rainfall estimates over eastern Africa. </w:t>
      </w:r>
      <w:r w:rsidRPr="00C94623">
        <w:rPr>
          <w:rFonts w:ascii="Times New Roman" w:hAnsi="Times New Roman" w:cs="Times New Roman"/>
          <w:i/>
          <w:iCs/>
          <w:sz w:val="24"/>
          <w:szCs w:val="24"/>
        </w:rPr>
        <w:t>Quarterly Journal of the Royal Meteorological Society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144</w:t>
      </w:r>
      <w:r w:rsidRPr="00C94623">
        <w:rPr>
          <w:rFonts w:ascii="Times New Roman" w:hAnsi="Times New Roman" w:cs="Times New Roman"/>
          <w:sz w:val="24"/>
          <w:szCs w:val="24"/>
        </w:rPr>
        <w:t>(S1), 292–312. https://doi.org/10.1002/qj.3244</w:t>
      </w:r>
    </w:p>
    <w:p w14:paraId="5A303668"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Eggen, M., Ozdogan, M., Zaitchik, B., Ademe, D., Foltz, J., &amp; Simane, B. (2019). Vulnerability of sorghum production to extreme, sub-seasonal weather under climate change. </w:t>
      </w:r>
      <w:r w:rsidRPr="00C94623">
        <w:rPr>
          <w:rFonts w:ascii="Times New Roman" w:hAnsi="Times New Roman" w:cs="Times New Roman"/>
          <w:i/>
          <w:iCs/>
          <w:sz w:val="24"/>
          <w:szCs w:val="24"/>
        </w:rPr>
        <w:t>Environmental Research Letters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w:t>
      </w:r>
      <w:r w:rsidRPr="00C94623">
        <w:rPr>
          <w:rFonts w:ascii="Times New Roman" w:hAnsi="Times New Roman" w:cs="Times New Roman"/>
          <w:sz w:val="24"/>
          <w:szCs w:val="24"/>
        </w:rPr>
        <w:t>(4), 045005.</w:t>
      </w:r>
    </w:p>
    <w:p w14:paraId="06A4248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Evangelista, P., Young, N., &amp; Burnett, J. (2013). How will climate change spatially affect agriculture production in Ethiopia? Case studies of important cereal crops. </w:t>
      </w:r>
      <w:r w:rsidRPr="00C94623">
        <w:rPr>
          <w:rFonts w:ascii="Times New Roman" w:hAnsi="Times New Roman" w:cs="Times New Roman"/>
          <w:i/>
          <w:iCs/>
          <w:sz w:val="24"/>
          <w:szCs w:val="24"/>
        </w:rPr>
        <w:t>Climatic Change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119</w:t>
      </w:r>
      <w:r w:rsidRPr="00C94623">
        <w:rPr>
          <w:rFonts w:ascii="Times New Roman" w:hAnsi="Times New Roman" w:cs="Times New Roman"/>
          <w:sz w:val="24"/>
          <w:szCs w:val="24"/>
        </w:rPr>
        <w:t>(3), 855–873.</w:t>
      </w:r>
    </w:p>
    <w:p w14:paraId="621AF6D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Gashaw, T., Worqlul, A. W., Taye, M. T., Lakew, H. B., Seid, A., Ayele, G., &amp; Haileslassie, A. (2024). Performance evaluations of CMIP6 model simulations and future projections of </w:t>
      </w:r>
      <w:r w:rsidRPr="00C94623">
        <w:rPr>
          <w:rFonts w:ascii="Times New Roman" w:hAnsi="Times New Roman" w:cs="Times New Roman"/>
          <w:sz w:val="24"/>
          <w:szCs w:val="24"/>
        </w:rPr>
        <w:lastRenderedPageBreak/>
        <w:t xml:space="preserve">rainfall and temperature in the Bale Eco-Region, Southern Ethiopia.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https://doi.org/10.1007/s00704-024-04904-y</w:t>
      </w:r>
    </w:p>
    <w:p w14:paraId="3F7D344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Gashure, S. (2024). Adaptation strategies of smallholder farmers to climate variability and change in Konso, Ethiopia. </w:t>
      </w:r>
      <w:r w:rsidRPr="00C94623">
        <w:rPr>
          <w:rFonts w:ascii="Times New Roman" w:hAnsi="Times New Roman" w:cs="Times New Roman"/>
          <w:i/>
          <w:iCs/>
          <w:sz w:val="24"/>
          <w:szCs w:val="24"/>
        </w:rPr>
        <w:t>Scientific Reports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w:t>
      </w:r>
      <w:r w:rsidRPr="00C94623">
        <w:rPr>
          <w:rFonts w:ascii="Times New Roman" w:hAnsi="Times New Roman" w:cs="Times New Roman"/>
          <w:sz w:val="24"/>
          <w:szCs w:val="24"/>
        </w:rPr>
        <w:t>(1), 19203.</w:t>
      </w:r>
    </w:p>
    <w:p w14:paraId="414A95C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Gebrechorkos, S., Taye, M. T., Birhanu, B., Solomon, D., &amp; Demissie, T. (2023). Future changes in climate and hydroclimate extremes in East Africa. </w:t>
      </w:r>
      <w:r w:rsidRPr="00C94623">
        <w:rPr>
          <w:rFonts w:ascii="Times New Roman" w:hAnsi="Times New Roman" w:cs="Times New Roman"/>
          <w:i/>
          <w:iCs/>
          <w:sz w:val="24"/>
          <w:szCs w:val="24"/>
        </w:rPr>
        <w:t>Earth’s Future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w:t>
      </w:r>
      <w:r w:rsidRPr="00C94623">
        <w:rPr>
          <w:rFonts w:ascii="Times New Roman" w:hAnsi="Times New Roman" w:cs="Times New Roman"/>
          <w:sz w:val="24"/>
          <w:szCs w:val="24"/>
        </w:rPr>
        <w:t>(2), e2022EF003011.</w:t>
      </w:r>
    </w:p>
    <w:p w14:paraId="655FD56B"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Gebremichael, A., Quraishi, S., &amp; Mamo, G. (2014). Analysis of seasonal rainfall variability for agricultural water resource management in southern region, Ethiopia. </w:t>
      </w:r>
      <w:r w:rsidRPr="00C94623">
        <w:rPr>
          <w:rFonts w:ascii="Times New Roman" w:hAnsi="Times New Roman" w:cs="Times New Roman"/>
          <w:i/>
          <w:iCs/>
          <w:sz w:val="24"/>
          <w:szCs w:val="24"/>
        </w:rPr>
        <w:t>Journal of Natural Sciences Research</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4</w:t>
      </w:r>
      <w:r w:rsidRPr="00C94623">
        <w:rPr>
          <w:rFonts w:ascii="Times New Roman" w:hAnsi="Times New Roman" w:cs="Times New Roman"/>
          <w:sz w:val="24"/>
          <w:szCs w:val="24"/>
        </w:rPr>
        <w:t>(11), 56–79.</w:t>
      </w:r>
    </w:p>
    <w:p w14:paraId="288B4E94"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Gezie, M. (2019). Farmer’s response to climate change and variability in Ethiopia: A review. </w:t>
      </w:r>
      <w:r w:rsidRPr="00C94623">
        <w:rPr>
          <w:rFonts w:ascii="Times New Roman" w:hAnsi="Times New Roman" w:cs="Times New Roman"/>
          <w:i/>
          <w:iCs/>
          <w:sz w:val="24"/>
          <w:szCs w:val="24"/>
        </w:rPr>
        <w:t>Cogent Food &amp; Agriculture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5</w:t>
      </w:r>
      <w:r w:rsidRPr="00C94623">
        <w:rPr>
          <w:rFonts w:ascii="Times New Roman" w:hAnsi="Times New Roman" w:cs="Times New Roman"/>
          <w:sz w:val="24"/>
          <w:szCs w:val="24"/>
        </w:rPr>
        <w:t>(1), 1613770.</w:t>
      </w:r>
    </w:p>
    <w:p w14:paraId="03523C0A"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Gleckler, P. J., Taylor, K. E., &amp; Doutriaux, C. (2008). Performance metrics for climate models. </w:t>
      </w:r>
      <w:r w:rsidRPr="00C94623">
        <w:rPr>
          <w:rFonts w:ascii="Times New Roman" w:hAnsi="Times New Roman" w:cs="Times New Roman"/>
          <w:i/>
          <w:iCs/>
          <w:sz w:val="24"/>
          <w:szCs w:val="24"/>
        </w:rPr>
        <w:t>Journal of Geophysical Research: Atmospheres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113</w:t>
      </w:r>
      <w:r w:rsidRPr="00C94623">
        <w:rPr>
          <w:rFonts w:ascii="Times New Roman" w:hAnsi="Times New Roman" w:cs="Times New Roman"/>
          <w:sz w:val="24"/>
          <w:szCs w:val="24"/>
        </w:rPr>
        <w:t>(D6).</w:t>
      </w:r>
    </w:p>
    <w:p w14:paraId="04D60EE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Gupta, H. V., Sorooshian, S., &amp; Yapo, P. O. (1999). Status of automatic calibration for hydrologic models: Comparison with multilevel expert calibration. </w:t>
      </w:r>
      <w:r w:rsidRPr="00C94623">
        <w:rPr>
          <w:rFonts w:ascii="Times New Roman" w:hAnsi="Times New Roman" w:cs="Times New Roman"/>
          <w:i/>
          <w:iCs/>
          <w:sz w:val="24"/>
          <w:szCs w:val="24"/>
        </w:rPr>
        <w:t>Journal of Hydrologic Engineering</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4</w:t>
      </w:r>
      <w:r w:rsidRPr="00C94623">
        <w:rPr>
          <w:rFonts w:ascii="Times New Roman" w:hAnsi="Times New Roman" w:cs="Times New Roman"/>
          <w:sz w:val="24"/>
          <w:szCs w:val="24"/>
        </w:rPr>
        <w:t>(2), 135–143.</w:t>
      </w:r>
    </w:p>
    <w:p w14:paraId="23072B8F"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Hadgu, G., Tesfaye, K., &amp; Mamo, G. (2015). Analysis of climate change in Northern Ethiopia: Implications for agricultural production.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121</w:t>
      </w:r>
      <w:r w:rsidRPr="00C94623">
        <w:rPr>
          <w:rFonts w:ascii="Times New Roman" w:hAnsi="Times New Roman" w:cs="Times New Roman"/>
          <w:sz w:val="24"/>
          <w:szCs w:val="24"/>
        </w:rPr>
        <w:t>, 733–747.</w:t>
      </w:r>
    </w:p>
    <w:p w14:paraId="651EE3C9"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Hamed, K. H., &amp; Ramachandra Rao, A. (1998). A modified Mann-Kendall trend test for autocorrelated data. </w:t>
      </w:r>
      <w:r w:rsidRPr="00C94623">
        <w:rPr>
          <w:rFonts w:ascii="Times New Roman" w:hAnsi="Times New Roman" w:cs="Times New Roman"/>
          <w:i/>
          <w:iCs/>
          <w:sz w:val="24"/>
          <w:szCs w:val="24"/>
        </w:rPr>
        <w:t>Journal of Hydrology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204</w:t>
      </w:r>
      <w:r w:rsidRPr="00C94623">
        <w:rPr>
          <w:rFonts w:ascii="Times New Roman" w:hAnsi="Times New Roman" w:cs="Times New Roman"/>
          <w:sz w:val="24"/>
          <w:szCs w:val="24"/>
        </w:rPr>
        <w:t>(1–4), 182–196. https://doi.org/10.1016/S0022-1694(97)00125-X</w:t>
      </w:r>
    </w:p>
    <w:p w14:paraId="6D157C38"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Hussein, A. (2024). Climate smart agriculture strategies for enhanced agricultural resilience and food security under a changing climate in Ethiopia. </w:t>
      </w:r>
      <w:r w:rsidRPr="00C94623">
        <w:rPr>
          <w:rFonts w:ascii="Times New Roman" w:hAnsi="Times New Roman" w:cs="Times New Roman"/>
          <w:i/>
          <w:iCs/>
          <w:sz w:val="24"/>
          <w:szCs w:val="24"/>
        </w:rPr>
        <w:t>Sustainable Environment</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10</w:t>
      </w:r>
      <w:r w:rsidRPr="00C94623">
        <w:rPr>
          <w:rFonts w:ascii="Times New Roman" w:hAnsi="Times New Roman" w:cs="Times New Roman"/>
          <w:sz w:val="24"/>
          <w:szCs w:val="24"/>
        </w:rPr>
        <w:t>(1), 2345433.</w:t>
      </w:r>
    </w:p>
    <w:p w14:paraId="6C4B674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Imad-eldin, A., El-Hag, F. A., Abdelkarim, A. M., &amp; Abdalla, A. K. (2015). Changing Climate and Farming Productivity in the Drylands of Eastern Sudan. </w:t>
      </w:r>
      <w:r w:rsidRPr="00C94623">
        <w:rPr>
          <w:rFonts w:ascii="Times New Roman" w:hAnsi="Times New Roman" w:cs="Times New Roman"/>
          <w:i/>
          <w:iCs/>
          <w:sz w:val="24"/>
          <w:szCs w:val="24"/>
        </w:rPr>
        <w:t>Sudan Academy of Sciences Journal Special Issue (Climate Change)</w:t>
      </w:r>
      <w:r w:rsidRPr="00C94623">
        <w:rPr>
          <w:rFonts w:ascii="Times New Roman" w:hAnsi="Times New Roman" w:cs="Times New Roman"/>
          <w:sz w:val="24"/>
          <w:szCs w:val="24"/>
        </w:rPr>
        <w:t>, 56.</w:t>
      </w:r>
    </w:p>
    <w:p w14:paraId="23C50CA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Iqbal, Z., Shahid, S., Ahmed, K., Ismail, T., Ziarh, G. F., Chung, E.-S., &amp; Wang, X. (2021). Evaluation of CMIP6 GCM rainfall in mainland Southeast Asia. </w:t>
      </w:r>
      <w:r w:rsidRPr="00C94623">
        <w:rPr>
          <w:rFonts w:ascii="Times New Roman" w:hAnsi="Times New Roman" w:cs="Times New Roman"/>
          <w:i/>
          <w:iCs/>
          <w:sz w:val="24"/>
          <w:szCs w:val="24"/>
        </w:rPr>
        <w:t>Atmospheric Research</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254</w:t>
      </w:r>
      <w:r w:rsidRPr="00C94623">
        <w:rPr>
          <w:rFonts w:ascii="Times New Roman" w:hAnsi="Times New Roman" w:cs="Times New Roman"/>
          <w:sz w:val="24"/>
          <w:szCs w:val="24"/>
        </w:rPr>
        <w:t>, 105525.</w:t>
      </w:r>
    </w:p>
    <w:p w14:paraId="5982DC4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Jones, P. G., &amp; Thornton, P. K. (2013). Generating downscaled weather data from a suite of climate models for agricultural modelling applications. </w:t>
      </w:r>
      <w:r w:rsidRPr="00C94623">
        <w:rPr>
          <w:rFonts w:ascii="Times New Roman" w:hAnsi="Times New Roman" w:cs="Times New Roman"/>
          <w:i/>
          <w:iCs/>
          <w:sz w:val="24"/>
          <w:szCs w:val="24"/>
        </w:rPr>
        <w:t>Agricultural Systems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114</w:t>
      </w:r>
      <w:r w:rsidRPr="00C94623">
        <w:rPr>
          <w:rFonts w:ascii="Times New Roman" w:hAnsi="Times New Roman" w:cs="Times New Roman"/>
          <w:sz w:val="24"/>
          <w:szCs w:val="24"/>
        </w:rPr>
        <w:t>, 1–5.</w:t>
      </w:r>
    </w:p>
    <w:p w14:paraId="0C4A3EF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Kamruzzaman, M., Wahid, S., Shahid, S., Alam, E., Mainuddin, M., Islam, H. M. T., Cho, J., Rahman, M. M., Chandra Biswas, J., &amp; Thorp, K. R. (2023). Predicted changes in future precipitation and air temperature across Bangladesh using CMIP6 GCMs. </w:t>
      </w:r>
      <w:r w:rsidRPr="00C94623">
        <w:rPr>
          <w:rFonts w:ascii="Times New Roman" w:hAnsi="Times New Roman" w:cs="Times New Roman"/>
          <w:i/>
          <w:iCs/>
          <w:sz w:val="24"/>
          <w:szCs w:val="24"/>
        </w:rPr>
        <w:t>Heliyon</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9</w:t>
      </w:r>
      <w:r w:rsidRPr="00C94623">
        <w:rPr>
          <w:rFonts w:ascii="Times New Roman" w:hAnsi="Times New Roman" w:cs="Times New Roman"/>
          <w:sz w:val="24"/>
          <w:szCs w:val="24"/>
        </w:rPr>
        <w:t>(5), e16274. https://doi.org/10.1016/j.heliyon.2023.e16274</w:t>
      </w:r>
    </w:p>
    <w:p w14:paraId="175DED56"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Kamworapan, S., &amp; Surussavadee, C. (2019). Evaluation of CMIP5 global climate models for simulating climatological temperature and precipitation for Southeast Asia. </w:t>
      </w:r>
      <w:r w:rsidRPr="00C94623">
        <w:rPr>
          <w:rFonts w:ascii="Times New Roman" w:hAnsi="Times New Roman" w:cs="Times New Roman"/>
          <w:i/>
          <w:iCs/>
          <w:sz w:val="24"/>
          <w:szCs w:val="24"/>
        </w:rPr>
        <w:t>Advances in Meteorology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2019</w:t>
      </w:r>
      <w:r w:rsidRPr="00C94623">
        <w:rPr>
          <w:rFonts w:ascii="Times New Roman" w:hAnsi="Times New Roman" w:cs="Times New Roman"/>
          <w:sz w:val="24"/>
          <w:szCs w:val="24"/>
        </w:rPr>
        <w:t>, 1–18.</w:t>
      </w:r>
    </w:p>
    <w:p w14:paraId="0966B5CA"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Kassahun, B. (1987). Weather systems over Ethiopia. </w:t>
      </w:r>
      <w:r w:rsidRPr="00C94623">
        <w:rPr>
          <w:rFonts w:ascii="Times New Roman" w:hAnsi="Times New Roman" w:cs="Times New Roman"/>
          <w:i/>
          <w:iCs/>
          <w:sz w:val="24"/>
          <w:szCs w:val="24"/>
        </w:rPr>
        <w:t>Proc. First Tech. Conf. on Meteorological Research in Eastern and Southern Africa, Nairobi, Kenya, UCAR</w:t>
      </w:r>
      <w:r w:rsidRPr="00C94623">
        <w:rPr>
          <w:rFonts w:ascii="Times New Roman" w:hAnsi="Times New Roman" w:cs="Times New Roman"/>
          <w:sz w:val="24"/>
          <w:szCs w:val="24"/>
        </w:rPr>
        <w:t>, 53–57.</w:t>
      </w:r>
    </w:p>
    <w:p w14:paraId="4458CD0A"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Kawai, H., Yukimoto, S., Koshiro, T., Oshima, N., Tanaka, T., Yoshimura, H., &amp; Nagasawa, R. (2019). Significant improvement of cloud representation in the global climate model MRI-ESM2. </w:t>
      </w:r>
      <w:r w:rsidRPr="00C94623">
        <w:rPr>
          <w:rFonts w:ascii="Times New Roman" w:hAnsi="Times New Roman" w:cs="Times New Roman"/>
          <w:i/>
          <w:iCs/>
          <w:sz w:val="24"/>
          <w:szCs w:val="24"/>
        </w:rPr>
        <w:t>Geoscientific Model Development</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12</w:t>
      </w:r>
      <w:r w:rsidRPr="00C94623">
        <w:rPr>
          <w:rFonts w:ascii="Times New Roman" w:hAnsi="Times New Roman" w:cs="Times New Roman"/>
          <w:sz w:val="24"/>
          <w:szCs w:val="24"/>
        </w:rPr>
        <w:t>(7), 2875–2897.</w:t>
      </w:r>
    </w:p>
    <w:p w14:paraId="1DBEDD7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Kwawuvi, D., Mama, D., Agodzo, S. K., Hartmann, A., Larbi, I., Bessah, E., Abraham, T., Dotse, S.-Q., &amp; Limantol, A. M. (2022). An investigation into the future changes in rainfall onset, cessation and length of rainy season in the Oti River Basin, West Africa. </w:t>
      </w:r>
      <w:r w:rsidRPr="00C94623">
        <w:rPr>
          <w:rFonts w:ascii="Times New Roman" w:hAnsi="Times New Roman" w:cs="Times New Roman"/>
          <w:i/>
          <w:iCs/>
          <w:sz w:val="24"/>
          <w:szCs w:val="24"/>
        </w:rPr>
        <w:t>Modeling Earth Systems and Environment</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8</w:t>
      </w:r>
      <w:r w:rsidRPr="00C94623">
        <w:rPr>
          <w:rFonts w:ascii="Times New Roman" w:hAnsi="Times New Roman" w:cs="Times New Roman"/>
          <w:sz w:val="24"/>
          <w:szCs w:val="24"/>
        </w:rPr>
        <w:t>(4), 5077–5095. https://doi.org/10.1007/s40808-022-01410-w</w:t>
      </w:r>
    </w:p>
    <w:p w14:paraId="3E43CA9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Le Barbé, L., Lebel, T., &amp; Tapsoba, D. (2002). Rainfall variability in West Africa during the years 1950–90. </w:t>
      </w:r>
      <w:r w:rsidRPr="00C94623">
        <w:rPr>
          <w:rFonts w:ascii="Times New Roman" w:hAnsi="Times New Roman" w:cs="Times New Roman"/>
          <w:i/>
          <w:iCs/>
          <w:sz w:val="24"/>
          <w:szCs w:val="24"/>
        </w:rPr>
        <w:t>Journal of Climate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15</w:t>
      </w:r>
      <w:r w:rsidRPr="00C94623">
        <w:rPr>
          <w:rFonts w:ascii="Times New Roman" w:hAnsi="Times New Roman" w:cs="Times New Roman"/>
          <w:sz w:val="24"/>
          <w:szCs w:val="24"/>
        </w:rPr>
        <w:t>(2), 187–202.</w:t>
      </w:r>
    </w:p>
    <w:p w14:paraId="49C0F0C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Lebeza, T. M., Gashaw, T., Bayabil, H. K., van Oel, P. R., Worqlul, A. W., Dile, Y. T., &amp; Chukalla, A. D. (2024). Performance of specific CMIP6 GCMs for simulating the historical rainfall and temperature climatology of Lake Tana sub-basin, Ethiopia. </w:t>
      </w:r>
      <w:r w:rsidRPr="00C94623">
        <w:rPr>
          <w:rFonts w:ascii="Times New Roman" w:hAnsi="Times New Roman" w:cs="Times New Roman"/>
          <w:i/>
          <w:iCs/>
          <w:sz w:val="24"/>
          <w:szCs w:val="24"/>
        </w:rPr>
        <w:t>Scientific African</w:t>
      </w:r>
      <w:r w:rsidRPr="00C94623">
        <w:rPr>
          <w:rFonts w:ascii="Times New Roman" w:hAnsi="Times New Roman" w:cs="Times New Roman"/>
          <w:sz w:val="24"/>
          <w:szCs w:val="24"/>
        </w:rPr>
        <w:t>, e02387.</w:t>
      </w:r>
    </w:p>
    <w:p w14:paraId="09E2EDC6"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Lee, T., Chan, K., Chan, H., &amp; Kok, M. (2011). Projections of extreme rainfall in Hong Kong in the 21st century. </w:t>
      </w:r>
      <w:r w:rsidRPr="00C94623">
        <w:rPr>
          <w:rFonts w:ascii="Times New Roman" w:hAnsi="Times New Roman" w:cs="Times New Roman"/>
          <w:i/>
          <w:iCs/>
          <w:sz w:val="24"/>
          <w:szCs w:val="24"/>
        </w:rPr>
        <w:t>Acta Meteorologica Sinica</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25</w:t>
      </w:r>
      <w:r w:rsidRPr="00C94623">
        <w:rPr>
          <w:rFonts w:ascii="Times New Roman" w:hAnsi="Times New Roman" w:cs="Times New Roman"/>
          <w:sz w:val="24"/>
          <w:szCs w:val="24"/>
        </w:rPr>
        <w:t>(6), 691–709. https://doi.org/10.1007/s13351-011-0601-y</w:t>
      </w:r>
    </w:p>
    <w:p w14:paraId="61C87DB9"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Lotfie, A. Y., Abdelrahman, A. K., Faisal, M. E.-H., Ahmed, M. A., Hussain, S. A., Abdelhadi, A. W., Yasunori, K., &amp; and, I. A. A.-B. (2018). Length of the growing season for dry rainfed farming under Monsoon climate in Gedarif, Sudan. </w:t>
      </w:r>
      <w:r w:rsidRPr="00C94623">
        <w:rPr>
          <w:rFonts w:ascii="Times New Roman" w:hAnsi="Times New Roman" w:cs="Times New Roman"/>
          <w:i/>
          <w:iCs/>
          <w:sz w:val="24"/>
          <w:szCs w:val="24"/>
        </w:rPr>
        <w:t>African Journal of Agricultural Research</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13</w:t>
      </w:r>
      <w:r w:rsidRPr="00C94623">
        <w:rPr>
          <w:rFonts w:ascii="Times New Roman" w:hAnsi="Times New Roman" w:cs="Times New Roman"/>
          <w:sz w:val="24"/>
          <w:szCs w:val="24"/>
        </w:rPr>
        <w:t>(42), 2311–2323. https://doi.org/10.5897/AJAR2018.13449</w:t>
      </w:r>
    </w:p>
    <w:p w14:paraId="638C164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Lupi Edao, A., Kibert, K., &amp; Mamo, G. (2018). Analysis of Start, End and Length of the Growing Season and Number of Rainy Days in Semi-Arid Central Refit Valley of Oromia State, Ethiopia. </w:t>
      </w:r>
      <w:r w:rsidRPr="00C94623">
        <w:rPr>
          <w:rFonts w:ascii="Times New Roman" w:hAnsi="Times New Roman" w:cs="Times New Roman"/>
          <w:i/>
          <w:iCs/>
          <w:sz w:val="24"/>
          <w:szCs w:val="24"/>
        </w:rPr>
        <w:t>Advances in Crop Science and Technology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06</w:t>
      </w:r>
      <w:r w:rsidRPr="00C94623">
        <w:rPr>
          <w:rFonts w:ascii="Times New Roman" w:hAnsi="Times New Roman" w:cs="Times New Roman"/>
          <w:sz w:val="24"/>
          <w:szCs w:val="24"/>
        </w:rPr>
        <w:t>(04). https://doi.org/10.4172/2329-8863.1000386</w:t>
      </w:r>
    </w:p>
    <w:p w14:paraId="103F3CC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Macro, O. (2006). Central Statistical Agency Addis Ababa, Ethiopia. </w:t>
      </w:r>
      <w:r w:rsidRPr="00C94623">
        <w:rPr>
          <w:rFonts w:ascii="Times New Roman" w:hAnsi="Times New Roman" w:cs="Times New Roman"/>
          <w:i/>
          <w:iCs/>
          <w:sz w:val="24"/>
          <w:szCs w:val="24"/>
        </w:rPr>
        <w:t>Central Statistical Agency Addis Ababa, Ethiopia</w:t>
      </w:r>
      <w:r w:rsidRPr="00C94623">
        <w:rPr>
          <w:rFonts w:ascii="Times New Roman" w:hAnsi="Times New Roman" w:cs="Times New Roman"/>
          <w:sz w:val="24"/>
          <w:szCs w:val="24"/>
        </w:rPr>
        <w:t>.</w:t>
      </w:r>
    </w:p>
    <w:p w14:paraId="650B1407"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Masson-Delmotte, V., Zhai, P., Pirani, A., Connors, S. L., Péan, C., Berger, S., Caud, N., Chen, Y., Goldfarb, L., Gomis, M., &amp; others. (2023). </w:t>
      </w:r>
      <w:r w:rsidRPr="00C94623">
        <w:rPr>
          <w:rFonts w:ascii="Times New Roman" w:hAnsi="Times New Roman" w:cs="Times New Roman"/>
          <w:i/>
          <w:iCs/>
          <w:sz w:val="24"/>
          <w:szCs w:val="24"/>
        </w:rPr>
        <w:t>IPC 2021. Summary for Policymakers. Climate Change 2021: The Physical Science Basis. Contribution of Working Group I to the Sixth Assessment Report of the Intergovernmental Panel on Climate Change</w:t>
      </w:r>
      <w:r w:rsidRPr="00C94623">
        <w:rPr>
          <w:rFonts w:ascii="Times New Roman" w:hAnsi="Times New Roman" w:cs="Times New Roman"/>
          <w:sz w:val="24"/>
          <w:szCs w:val="24"/>
        </w:rPr>
        <w:t>.</w:t>
      </w:r>
    </w:p>
    <w:p w14:paraId="750C2EC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Mensah, C., Amekudzi, L. K., Klutse, N. A. B., Aryee, J. N. A., &amp; Asare, K. (2016). Comparison of Rainy Season Onset, Cessation and Duration for Ghana from RegCM4 and GMet Datasets. </w:t>
      </w:r>
      <w:r w:rsidRPr="00C94623">
        <w:rPr>
          <w:rFonts w:ascii="Times New Roman" w:hAnsi="Times New Roman" w:cs="Times New Roman"/>
          <w:i/>
          <w:iCs/>
          <w:sz w:val="24"/>
          <w:szCs w:val="24"/>
        </w:rPr>
        <w:t>Atmospheric and Climate Sciences</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06</w:t>
      </w:r>
      <w:r w:rsidRPr="00C94623">
        <w:rPr>
          <w:rFonts w:ascii="Times New Roman" w:hAnsi="Times New Roman" w:cs="Times New Roman"/>
          <w:sz w:val="24"/>
          <w:szCs w:val="24"/>
        </w:rPr>
        <w:t>(02), 300–309. https://doi.org/10.4236/acs.2016.62025</w:t>
      </w:r>
    </w:p>
    <w:p w14:paraId="6F6C5BA4"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Mohamed, M. A., El Afandi, G. S., &amp; El-Mahdy, M. E.-S. (2022). Impact of climate change on rainfall variability in the Blue Nile basin. </w:t>
      </w:r>
      <w:r w:rsidRPr="00C94623">
        <w:rPr>
          <w:rFonts w:ascii="Times New Roman" w:hAnsi="Times New Roman" w:cs="Times New Roman"/>
          <w:i/>
          <w:iCs/>
          <w:sz w:val="24"/>
          <w:szCs w:val="24"/>
        </w:rPr>
        <w:t>Alexandria Engineering Journal</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61</w:t>
      </w:r>
      <w:r w:rsidRPr="00C94623">
        <w:rPr>
          <w:rFonts w:ascii="Times New Roman" w:hAnsi="Times New Roman" w:cs="Times New Roman"/>
          <w:sz w:val="24"/>
          <w:szCs w:val="24"/>
        </w:rPr>
        <w:t>(4), 3265–3275.</w:t>
      </w:r>
    </w:p>
    <w:p w14:paraId="2B04957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Mohammed, J. A. (2024). Performance evaluation and ranking of CMIP6 global climate models over upper blue nile (abbay) basin of Ethiopia. </w:t>
      </w:r>
      <w:r w:rsidRPr="00C94623">
        <w:rPr>
          <w:rFonts w:ascii="Times New Roman" w:hAnsi="Times New Roman" w:cs="Times New Roman"/>
          <w:i/>
          <w:iCs/>
          <w:sz w:val="24"/>
          <w:szCs w:val="24"/>
        </w:rPr>
        <w:t>Natural Hazards Research</w:t>
      </w:r>
      <w:r w:rsidRPr="00C94623">
        <w:rPr>
          <w:rFonts w:ascii="Times New Roman" w:hAnsi="Times New Roman" w:cs="Times New Roman"/>
          <w:sz w:val="24"/>
          <w:szCs w:val="24"/>
        </w:rPr>
        <w:t>, S2666592124000532. https://doi.org/10.1016/j.nhres.2024.06.004</w:t>
      </w:r>
    </w:p>
    <w:p w14:paraId="69E5FB6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Morales-Acuña, E., Linero-Cueto, J. R., &amp; Canales, F. A. (2021). Assessment of Precipitation Variability and Trends Based on Satellite Estimations for a Heterogeneous Colombian Region. </w:t>
      </w:r>
      <w:r w:rsidRPr="00C94623">
        <w:rPr>
          <w:rFonts w:ascii="Times New Roman" w:hAnsi="Times New Roman" w:cs="Times New Roman"/>
          <w:i/>
          <w:iCs/>
          <w:sz w:val="24"/>
          <w:szCs w:val="24"/>
        </w:rPr>
        <w:t>Hydrology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8</w:t>
      </w:r>
      <w:r w:rsidRPr="00C94623">
        <w:rPr>
          <w:rFonts w:ascii="Times New Roman" w:hAnsi="Times New Roman" w:cs="Times New Roman"/>
          <w:sz w:val="24"/>
          <w:szCs w:val="24"/>
        </w:rPr>
        <w:t>(3), 128. https://doi.org/10.3390/hydrology8030128</w:t>
      </w:r>
    </w:p>
    <w:p w14:paraId="36EB433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Mugalavai, E. M., Kipkorir, E. C., Raes, D., &amp; Rao, M. S. (2008). Analysis of rainfall onset, cessation and length of growing season for western Kenya. </w:t>
      </w:r>
      <w:r w:rsidRPr="00C94623">
        <w:rPr>
          <w:rFonts w:ascii="Times New Roman" w:hAnsi="Times New Roman" w:cs="Times New Roman"/>
          <w:i/>
          <w:iCs/>
          <w:sz w:val="24"/>
          <w:szCs w:val="24"/>
        </w:rPr>
        <w:t>Agricultural and Forest Meteorology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148</w:t>
      </w:r>
      <w:r w:rsidRPr="00C94623">
        <w:rPr>
          <w:rFonts w:ascii="Times New Roman" w:hAnsi="Times New Roman" w:cs="Times New Roman"/>
          <w:sz w:val="24"/>
          <w:szCs w:val="24"/>
        </w:rPr>
        <w:t>(6–7), 1123–1135. https://doi.org/10.1016/j.agrformet.2008.02.013</w:t>
      </w:r>
    </w:p>
    <w:p w14:paraId="7A7F4F4D"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Nashwan, M. S., Shahid, S., &amp; Wang, X. (2019). Assessment of Satellite-Based Precipitation Measurement Products over the Hot Desert Climate of Egypt. </w:t>
      </w:r>
      <w:r w:rsidRPr="00C94623">
        <w:rPr>
          <w:rFonts w:ascii="Times New Roman" w:hAnsi="Times New Roman" w:cs="Times New Roman"/>
          <w:i/>
          <w:iCs/>
          <w:sz w:val="24"/>
          <w:szCs w:val="24"/>
        </w:rPr>
        <w:t>Remote Sensing</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11</w:t>
      </w:r>
      <w:r w:rsidRPr="00C94623">
        <w:rPr>
          <w:rFonts w:ascii="Times New Roman" w:hAnsi="Times New Roman" w:cs="Times New Roman"/>
          <w:sz w:val="24"/>
          <w:szCs w:val="24"/>
        </w:rPr>
        <w:t>(5), 555. https://doi.org/10.3390/rs11050555</w:t>
      </w:r>
    </w:p>
    <w:p w14:paraId="01123C8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Nega, M. (2022). </w:t>
      </w:r>
      <w:r w:rsidRPr="00C94623">
        <w:rPr>
          <w:rFonts w:ascii="Times New Roman" w:hAnsi="Times New Roman" w:cs="Times New Roman"/>
          <w:i/>
          <w:iCs/>
          <w:sz w:val="24"/>
          <w:szCs w:val="24"/>
        </w:rPr>
        <w:t>Climate Change Adaptation Strategies in Ethiopia: Major Barriers and Impacts</w:t>
      </w:r>
      <w:r w:rsidRPr="00C94623">
        <w:rPr>
          <w:rFonts w:ascii="Times New Roman" w:hAnsi="Times New Roman" w:cs="Times New Roman"/>
          <w:sz w:val="24"/>
          <w:szCs w:val="24"/>
        </w:rPr>
        <w:t>. ST. MARY’S UNIVERSITY.</w:t>
      </w:r>
    </w:p>
    <w:p w14:paraId="33A7DA2F"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NMSA. (1996). Climatic and agroclimatic resources of Ethiopia. </w:t>
      </w:r>
      <w:r w:rsidRPr="00C94623">
        <w:rPr>
          <w:rFonts w:ascii="Times New Roman" w:hAnsi="Times New Roman" w:cs="Times New Roman"/>
          <w:i/>
          <w:iCs/>
          <w:sz w:val="24"/>
          <w:szCs w:val="24"/>
        </w:rPr>
        <w:t>Natl. Meteorol. Serv. Agency of Ethiopia, Meteorol. Res. Rep. Ser.</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w:t>
      </w:r>
      <w:r w:rsidRPr="00C94623">
        <w:rPr>
          <w:rFonts w:ascii="Times New Roman" w:hAnsi="Times New Roman" w:cs="Times New Roman"/>
          <w:sz w:val="24"/>
          <w:szCs w:val="24"/>
        </w:rPr>
        <w:t>(1), 1–137.</w:t>
      </w:r>
    </w:p>
    <w:p w14:paraId="496A1531"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Odekunle, T. (2006). Determining rainy season onset and retreat over Nigeria from precipitation amount and number of rainy days.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83</w:t>
      </w:r>
      <w:r w:rsidRPr="00C94623">
        <w:rPr>
          <w:rFonts w:ascii="Times New Roman" w:hAnsi="Times New Roman" w:cs="Times New Roman"/>
          <w:sz w:val="24"/>
          <w:szCs w:val="24"/>
        </w:rPr>
        <w:t>, 193–201.</w:t>
      </w:r>
    </w:p>
    <w:p w14:paraId="05BBCF29"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Oguntunde, P. G., Lischeid, G., Abiodun, B. J., &amp; Dietrich, O. (2014). Analysis of spatial and temporal patterns in onset, cessation and length of growing season in Nigeria. </w:t>
      </w:r>
      <w:r w:rsidRPr="00C94623">
        <w:rPr>
          <w:rFonts w:ascii="Times New Roman" w:hAnsi="Times New Roman" w:cs="Times New Roman"/>
          <w:i/>
          <w:iCs/>
          <w:sz w:val="24"/>
          <w:szCs w:val="24"/>
        </w:rPr>
        <w:t>Agricultural and Forest Meteorology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194</w:t>
      </w:r>
      <w:r w:rsidRPr="00C94623">
        <w:rPr>
          <w:rFonts w:ascii="Times New Roman" w:hAnsi="Times New Roman" w:cs="Times New Roman"/>
          <w:sz w:val="24"/>
          <w:szCs w:val="24"/>
        </w:rPr>
        <w:t>, 77–87. https://doi.org/10.1016/j.agrformet.2014.03.017</w:t>
      </w:r>
    </w:p>
    <w:p w14:paraId="1107054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Olaniran, O. (1983). The onset of the rains and the start of the growing season in Nigeria. </w:t>
      </w:r>
      <w:r w:rsidRPr="00C94623">
        <w:rPr>
          <w:rFonts w:ascii="Times New Roman" w:hAnsi="Times New Roman" w:cs="Times New Roman"/>
          <w:i/>
          <w:iCs/>
          <w:sz w:val="24"/>
          <w:szCs w:val="24"/>
        </w:rPr>
        <w:t>Nigerian Geographical Journal</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26</w:t>
      </w:r>
      <w:r w:rsidRPr="00C94623">
        <w:rPr>
          <w:rFonts w:ascii="Times New Roman" w:hAnsi="Times New Roman" w:cs="Times New Roman"/>
          <w:sz w:val="24"/>
          <w:szCs w:val="24"/>
        </w:rPr>
        <w:t>(1), 81–88.</w:t>
      </w:r>
    </w:p>
    <w:p w14:paraId="556337A8"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Oliver, J. E. (1980). MONTHLY PRECIPITATION DISTRIBUTION: A COMPARATIVE INDEX. </w:t>
      </w:r>
      <w:r w:rsidRPr="00C94623">
        <w:rPr>
          <w:rFonts w:ascii="Times New Roman" w:hAnsi="Times New Roman" w:cs="Times New Roman"/>
          <w:i/>
          <w:iCs/>
          <w:sz w:val="24"/>
          <w:szCs w:val="24"/>
        </w:rPr>
        <w:t>The Professional Geographer</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32</w:t>
      </w:r>
      <w:r w:rsidRPr="00C94623">
        <w:rPr>
          <w:rFonts w:ascii="Times New Roman" w:hAnsi="Times New Roman" w:cs="Times New Roman"/>
          <w:sz w:val="24"/>
          <w:szCs w:val="24"/>
        </w:rPr>
        <w:t>(3), 300–309. https://doi.org/10.1111/j.0033-0124.1980.00300.x</w:t>
      </w:r>
    </w:p>
    <w:p w14:paraId="5A5B1C5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Omay, P. O., Muthama, N. J., Oludhe, C., Kinama, J. M., Artan, G., &amp; Atheru, Z. (2023). </w:t>
      </w:r>
      <w:r w:rsidRPr="00C94623">
        <w:rPr>
          <w:rFonts w:ascii="Times New Roman" w:hAnsi="Times New Roman" w:cs="Times New Roman"/>
          <w:i/>
          <w:iCs/>
          <w:sz w:val="24"/>
          <w:szCs w:val="24"/>
        </w:rPr>
        <w:t>Evaluation of CMIP6 Historical Simulations over IGAD region of Eastern Africa</w:t>
      </w:r>
      <w:r w:rsidRPr="00C94623">
        <w:rPr>
          <w:rFonts w:ascii="Times New Roman" w:hAnsi="Times New Roman" w:cs="Times New Roman"/>
          <w:sz w:val="24"/>
          <w:szCs w:val="24"/>
        </w:rPr>
        <w:t>. https://doi.org/10.21203/rs.3.rs-2747422/v1</w:t>
      </w:r>
    </w:p>
    <w:p w14:paraId="745A4C07"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Omotosho, J. (2002). Synoptic meteorology: Pathway to seasonal rainfall prediction for sustainable agriculture and effective water resources management in West Africa but Nigeria in particular. </w:t>
      </w:r>
      <w:r w:rsidRPr="00C94623">
        <w:rPr>
          <w:rFonts w:ascii="Times New Roman" w:hAnsi="Times New Roman" w:cs="Times New Roman"/>
          <w:i/>
          <w:iCs/>
          <w:sz w:val="24"/>
          <w:szCs w:val="24"/>
        </w:rPr>
        <w:t>Journal of the Nigerian Meteorological Society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3</w:t>
      </w:r>
      <w:r w:rsidRPr="00C94623">
        <w:rPr>
          <w:rFonts w:ascii="Times New Roman" w:hAnsi="Times New Roman" w:cs="Times New Roman"/>
          <w:sz w:val="24"/>
          <w:szCs w:val="24"/>
        </w:rPr>
        <w:t>(2), 82–88.</w:t>
      </w:r>
    </w:p>
    <w:p w14:paraId="4723AB5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Owusu, K., Waylen, P., &amp; others. (2009). Trends in spatio-temporal variability in annual rainfall in Ghana (1951-2000). </w:t>
      </w:r>
      <w:r w:rsidRPr="00C94623">
        <w:rPr>
          <w:rFonts w:ascii="Times New Roman" w:hAnsi="Times New Roman" w:cs="Times New Roman"/>
          <w:i/>
          <w:iCs/>
          <w:sz w:val="24"/>
          <w:szCs w:val="24"/>
        </w:rPr>
        <w:t>Weather</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64</w:t>
      </w:r>
      <w:r w:rsidRPr="00C94623">
        <w:rPr>
          <w:rFonts w:ascii="Times New Roman" w:hAnsi="Times New Roman" w:cs="Times New Roman"/>
          <w:sz w:val="24"/>
          <w:szCs w:val="24"/>
        </w:rPr>
        <w:t>(5), 115.</w:t>
      </w:r>
    </w:p>
    <w:p w14:paraId="3E721488"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Raman, C. &amp; others. (1974). </w:t>
      </w:r>
      <w:r w:rsidRPr="00C94623">
        <w:rPr>
          <w:rFonts w:ascii="Times New Roman" w:hAnsi="Times New Roman" w:cs="Times New Roman"/>
          <w:i/>
          <w:iCs/>
          <w:sz w:val="24"/>
          <w:szCs w:val="24"/>
        </w:rPr>
        <w:t>Analysis of commencement of Monsoon rains over Maharashtra State for agricultural planning</w:t>
      </w:r>
      <w:r w:rsidRPr="00C94623">
        <w:rPr>
          <w:rFonts w:ascii="Times New Roman" w:hAnsi="Times New Roman" w:cs="Times New Roman"/>
          <w:sz w:val="24"/>
          <w:szCs w:val="24"/>
        </w:rPr>
        <w:t>.</w:t>
      </w:r>
    </w:p>
    <w:p w14:paraId="398A8803"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Rathnayake, U. (2019). Comparison of Statistical Methods to Graphical Methods in Rainfall Trend Analysis: Case Studies from Tropical Catchments. </w:t>
      </w:r>
      <w:r w:rsidRPr="00C94623">
        <w:rPr>
          <w:rFonts w:ascii="Times New Roman" w:hAnsi="Times New Roman" w:cs="Times New Roman"/>
          <w:i/>
          <w:iCs/>
          <w:sz w:val="24"/>
          <w:szCs w:val="24"/>
        </w:rPr>
        <w:t>Advances in Meteorology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2019</w:t>
      </w:r>
      <w:r w:rsidRPr="00C94623">
        <w:rPr>
          <w:rFonts w:ascii="Times New Roman" w:hAnsi="Times New Roman" w:cs="Times New Roman"/>
          <w:sz w:val="24"/>
          <w:szCs w:val="24"/>
        </w:rPr>
        <w:t>, 1–10. https://doi.org/10.1155/2019/8603586</w:t>
      </w:r>
    </w:p>
    <w:p w14:paraId="1290B66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Salinger, L., &amp; Stryker, D. (2001). Comparing and evaluating poverty reduction approaches: USAID and the evolving poverty reduction paradigm. </w:t>
      </w:r>
      <w:r w:rsidRPr="00C94623">
        <w:rPr>
          <w:rFonts w:ascii="Times New Roman" w:hAnsi="Times New Roman" w:cs="Times New Roman"/>
          <w:i/>
          <w:iCs/>
          <w:sz w:val="24"/>
          <w:szCs w:val="24"/>
        </w:rPr>
        <w:t>Associates for International Resources and Development, Cambridge, MA</w:t>
      </w:r>
      <w:r w:rsidRPr="00C94623">
        <w:rPr>
          <w:rFonts w:ascii="Times New Roman" w:hAnsi="Times New Roman" w:cs="Times New Roman"/>
          <w:sz w:val="24"/>
          <w:szCs w:val="24"/>
        </w:rPr>
        <w:t>.</w:t>
      </w:r>
    </w:p>
    <w:p w14:paraId="54B35D8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Segele, Z. T., Lamb, P. J., &amp; Leslie, L. M. (2009). Large-scale atmospheric circulation and global sea surface temperature associations with Horn of Africa June-September rainfall. </w:t>
      </w:r>
      <w:r w:rsidRPr="00C94623">
        <w:rPr>
          <w:rFonts w:ascii="Times New Roman" w:hAnsi="Times New Roman" w:cs="Times New Roman"/>
          <w:i/>
          <w:iCs/>
          <w:sz w:val="24"/>
          <w:szCs w:val="24"/>
        </w:rPr>
        <w:t>International Journal of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29</w:t>
      </w:r>
      <w:r w:rsidRPr="00C94623">
        <w:rPr>
          <w:rFonts w:ascii="Times New Roman" w:hAnsi="Times New Roman" w:cs="Times New Roman"/>
          <w:sz w:val="24"/>
          <w:szCs w:val="24"/>
        </w:rPr>
        <w:t>(8), 1075.</w:t>
      </w:r>
    </w:p>
    <w:p w14:paraId="0018978F"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Shiru, M. S., &amp; Chung, E.-S. (2021). Performance evaluation of CMIP6 global climate models for selecting models for climate projection over Nigeria.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146</w:t>
      </w:r>
      <w:r w:rsidRPr="00C94623">
        <w:rPr>
          <w:rFonts w:ascii="Times New Roman" w:hAnsi="Times New Roman" w:cs="Times New Roman"/>
          <w:sz w:val="24"/>
          <w:szCs w:val="24"/>
        </w:rPr>
        <w:t>(1–2), 599–615. https://doi.org/10.1007/s00704-021-03746-2</w:t>
      </w:r>
    </w:p>
    <w:p w14:paraId="4A7AF84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Sifer, K., Yemenu, F., Kebede, A., &amp; Quarshi, S. (2016). </w:t>
      </w:r>
      <w:r w:rsidRPr="00C94623">
        <w:rPr>
          <w:rFonts w:ascii="Times New Roman" w:hAnsi="Times New Roman" w:cs="Times New Roman"/>
          <w:i/>
          <w:iCs/>
          <w:sz w:val="24"/>
          <w:szCs w:val="24"/>
        </w:rPr>
        <w:t>ANALYSIS OF RAIN FALL ONSET AND RECESSION FOR DECISION MAKING IN RAINFALL WATER MANAGEMENT IN THE WEST HARAREGAE ZONE, ETHIOPIA</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5</w:t>
      </w:r>
      <w:r w:rsidRPr="00C94623">
        <w:rPr>
          <w:rFonts w:ascii="Times New Roman" w:hAnsi="Times New Roman" w:cs="Times New Roman"/>
          <w:sz w:val="24"/>
          <w:szCs w:val="24"/>
        </w:rPr>
        <w:t>(2).</w:t>
      </w:r>
    </w:p>
    <w:p w14:paraId="6A949A6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Silva, A. T. (2017). Introduction to Nonstationary Analysis and Modeling of Hydrologic Variables. In M. Naghettini (Ed.), </w:t>
      </w:r>
      <w:r w:rsidRPr="00C94623">
        <w:rPr>
          <w:rFonts w:ascii="Times New Roman" w:hAnsi="Times New Roman" w:cs="Times New Roman"/>
          <w:i/>
          <w:iCs/>
          <w:sz w:val="24"/>
          <w:szCs w:val="24"/>
        </w:rPr>
        <w:t>Fundamentals of Statistical Hydrology</w:t>
      </w:r>
      <w:r w:rsidRPr="00C94623">
        <w:rPr>
          <w:rFonts w:ascii="Times New Roman" w:hAnsi="Times New Roman" w:cs="Times New Roman"/>
          <w:sz w:val="24"/>
          <w:szCs w:val="24"/>
        </w:rPr>
        <w:t xml:space="preserve"> (pp. 537–577). Springer International Publishing. https://doi.org/10.1007/978-3-319-43561-9_12</w:t>
      </w:r>
    </w:p>
    <w:p w14:paraId="61F3851B"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Solomon, S., Qin, D., Manning, M., Chen, Z., Marquis, M., Averyt, K., Tignor, M., Miller, H. L., &amp; others. (2007). IPCC, 2007: Climate change 2007: The physical science basis. Contribution of Working Group I to the fourth assessment report of the Intergovernmental Panel on Climate Change. </w:t>
      </w:r>
      <w:r w:rsidRPr="00C94623">
        <w:rPr>
          <w:rFonts w:ascii="Times New Roman" w:hAnsi="Times New Roman" w:cs="Times New Roman"/>
          <w:i/>
          <w:iCs/>
          <w:sz w:val="24"/>
          <w:szCs w:val="24"/>
        </w:rPr>
        <w:t>SD Solomon (Ed.)</w:t>
      </w:r>
      <w:r w:rsidRPr="00C94623">
        <w:rPr>
          <w:rFonts w:ascii="Times New Roman" w:hAnsi="Times New Roman" w:cs="Times New Roman"/>
          <w:sz w:val="24"/>
          <w:szCs w:val="24"/>
        </w:rPr>
        <w:t>.</w:t>
      </w:r>
    </w:p>
    <w:p w14:paraId="56463F0A"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Stern, R., Rijks, D., Dale, I., &amp; Knock, J. (2006). INSTAT climatic guide. </w:t>
      </w:r>
      <w:r w:rsidRPr="00C94623">
        <w:rPr>
          <w:rFonts w:ascii="Times New Roman" w:hAnsi="Times New Roman" w:cs="Times New Roman"/>
          <w:i/>
          <w:iCs/>
          <w:sz w:val="24"/>
          <w:szCs w:val="24"/>
        </w:rPr>
        <w:t>Statistical Services Centre, The University of Reading, UK</w:t>
      </w:r>
      <w:r w:rsidRPr="00C94623">
        <w:rPr>
          <w:rFonts w:ascii="Times New Roman" w:hAnsi="Times New Roman" w:cs="Times New Roman"/>
          <w:sz w:val="24"/>
          <w:szCs w:val="24"/>
        </w:rPr>
        <w:t>.</w:t>
      </w:r>
    </w:p>
    <w:p w14:paraId="5FED417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Tadese, M. T., Kumar, L., &amp; Koech, R. (2020). Climate change projections in the Awash River basin of Ethiopia using global and regional climate models. </w:t>
      </w:r>
      <w:r w:rsidRPr="00C94623">
        <w:rPr>
          <w:rFonts w:ascii="Times New Roman" w:hAnsi="Times New Roman" w:cs="Times New Roman"/>
          <w:i/>
          <w:iCs/>
          <w:sz w:val="24"/>
          <w:szCs w:val="24"/>
        </w:rPr>
        <w:t>International Journal of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40</w:t>
      </w:r>
      <w:r w:rsidRPr="00C94623">
        <w:rPr>
          <w:rFonts w:ascii="Times New Roman" w:hAnsi="Times New Roman" w:cs="Times New Roman"/>
          <w:sz w:val="24"/>
          <w:szCs w:val="24"/>
        </w:rPr>
        <w:t>(8), 3649–3666.</w:t>
      </w:r>
    </w:p>
    <w:p w14:paraId="2BF656F7"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lastRenderedPageBreak/>
        <w:t xml:space="preserve">Tadese, M. T., Kumar, L., Koech, R., &amp; Zemadim, B. (2019). Hydro-Climatic Variability: A Characterisation and Trend Study of the Awash River Basin, Ethiopia. </w:t>
      </w:r>
      <w:r w:rsidRPr="00C94623">
        <w:rPr>
          <w:rFonts w:ascii="Times New Roman" w:hAnsi="Times New Roman" w:cs="Times New Roman"/>
          <w:i/>
          <w:iCs/>
          <w:sz w:val="24"/>
          <w:szCs w:val="24"/>
        </w:rPr>
        <w:t>Hydrology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6</w:t>
      </w:r>
      <w:r w:rsidRPr="00C94623">
        <w:rPr>
          <w:rFonts w:ascii="Times New Roman" w:hAnsi="Times New Roman" w:cs="Times New Roman"/>
          <w:sz w:val="24"/>
          <w:szCs w:val="24"/>
        </w:rPr>
        <w:t>(2), 35. https://doi.org/10.3390/hydrology6020035</w:t>
      </w:r>
    </w:p>
    <w:p w14:paraId="2473138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Taye, M., Zewdu, F., &amp; Ayalew, D. (2013). Characterizing the climate system of Western Amhara, Ethiopia: A GIS approach. </w:t>
      </w:r>
      <w:r w:rsidRPr="00C94623">
        <w:rPr>
          <w:rFonts w:ascii="Times New Roman" w:hAnsi="Times New Roman" w:cs="Times New Roman"/>
          <w:i/>
          <w:iCs/>
          <w:sz w:val="24"/>
          <w:szCs w:val="24"/>
        </w:rPr>
        <w:t>American Journal of Research Communication</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w:t>
      </w:r>
      <w:r w:rsidRPr="00C94623">
        <w:rPr>
          <w:rFonts w:ascii="Times New Roman" w:hAnsi="Times New Roman" w:cs="Times New Roman"/>
          <w:sz w:val="24"/>
          <w:szCs w:val="24"/>
        </w:rPr>
        <w:t>(10), 319–355.</w:t>
      </w:r>
    </w:p>
    <w:p w14:paraId="6DC1EF8C"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Tegegn, M. G. (2015). </w:t>
      </w:r>
      <w:r w:rsidRPr="00C94623">
        <w:rPr>
          <w:rFonts w:ascii="Times New Roman" w:hAnsi="Times New Roman" w:cs="Times New Roman"/>
          <w:i/>
          <w:iCs/>
          <w:sz w:val="24"/>
          <w:szCs w:val="24"/>
        </w:rPr>
        <w:t>Analysis of Past and Future Intra-Seasonal Rainfall Variability and its Implications for Crop Production in the North Eastern Amhara Region, Ethiopia</w:t>
      </w:r>
      <w:r w:rsidRPr="00C94623">
        <w:rPr>
          <w:rFonts w:ascii="Times New Roman" w:hAnsi="Times New Roman" w:cs="Times New Roman"/>
          <w:sz w:val="24"/>
          <w:szCs w:val="24"/>
        </w:rPr>
        <w:t>.</w:t>
      </w:r>
    </w:p>
    <w:p w14:paraId="440FBA35"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Thornton, P. K., Jones, P. G., Alagarswamy, G., &amp; Andresen, J. (2009). Spatial variation of crop yield response to climate change in East Africa. </w:t>
      </w:r>
      <w:r w:rsidRPr="00C94623">
        <w:rPr>
          <w:rFonts w:ascii="Times New Roman" w:hAnsi="Times New Roman" w:cs="Times New Roman"/>
          <w:i/>
          <w:iCs/>
          <w:sz w:val="24"/>
          <w:szCs w:val="24"/>
        </w:rPr>
        <w:t>Global Environmental Change</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19</w:t>
      </w:r>
      <w:r w:rsidRPr="00C94623">
        <w:rPr>
          <w:rFonts w:ascii="Times New Roman" w:hAnsi="Times New Roman" w:cs="Times New Roman"/>
          <w:sz w:val="24"/>
          <w:szCs w:val="24"/>
        </w:rPr>
        <w:t>(1), 54–65.</w:t>
      </w:r>
    </w:p>
    <w:p w14:paraId="2A674FC2"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Wasihun, G. F., Mengistu, M., &amp; Lisanework, N. (n.d.). </w:t>
      </w:r>
      <w:r w:rsidRPr="00C94623">
        <w:rPr>
          <w:rFonts w:ascii="Times New Roman" w:hAnsi="Times New Roman" w:cs="Times New Roman"/>
          <w:i/>
          <w:iCs/>
          <w:sz w:val="24"/>
          <w:szCs w:val="24"/>
        </w:rPr>
        <w:t>CHARACTERIZATION OF PAST AND FUTURE CLIMATE VARIABILITY OF HABRO DISTRICT, WEST HARERGHE ZONE, OROMIA, ETHIOPIA</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7</w:t>
      </w:r>
      <w:r w:rsidRPr="00C94623">
        <w:rPr>
          <w:rFonts w:ascii="Times New Roman" w:hAnsi="Times New Roman" w:cs="Times New Roman"/>
          <w:sz w:val="24"/>
          <w:szCs w:val="24"/>
        </w:rPr>
        <w:t>.</w:t>
      </w:r>
    </w:p>
    <w:p w14:paraId="586B8A69"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Worku, G., Teferi, E., Bantider, A., &amp; Dile, Y. T. (2020). Statistical bias correction of regional climate model simulations for climate change projection in the Jemma sub-basin, upper Blue Nile Basin of Ethiopia. </w:t>
      </w:r>
      <w:r w:rsidRPr="00C94623">
        <w:rPr>
          <w:rFonts w:ascii="Times New Roman" w:hAnsi="Times New Roman" w:cs="Times New Roman"/>
          <w:i/>
          <w:iCs/>
          <w:sz w:val="24"/>
          <w:szCs w:val="24"/>
        </w:rPr>
        <w:t>Theoretical and Applied Climatology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139</w:t>
      </w:r>
      <w:r w:rsidRPr="00C94623">
        <w:rPr>
          <w:rFonts w:ascii="Times New Roman" w:hAnsi="Times New Roman" w:cs="Times New Roman"/>
          <w:sz w:val="24"/>
          <w:szCs w:val="24"/>
        </w:rPr>
        <w:t>, 1569–1588.</w:t>
      </w:r>
    </w:p>
    <w:p w14:paraId="30A9BC2E" w14:textId="77777777" w:rsidR="00F54CAB" w:rsidRPr="00C94623" w:rsidRDefault="00F54CAB" w:rsidP="00C94623">
      <w:pPr>
        <w:pStyle w:val="Bibliography"/>
        <w:spacing w:line="360" w:lineRule="auto"/>
        <w:jc w:val="both"/>
        <w:rPr>
          <w:rFonts w:ascii="Times New Roman" w:hAnsi="Times New Roman" w:cs="Times New Roman"/>
          <w:sz w:val="24"/>
          <w:szCs w:val="24"/>
        </w:rPr>
      </w:pPr>
      <w:r w:rsidRPr="00C94623">
        <w:rPr>
          <w:rFonts w:ascii="Times New Roman" w:hAnsi="Times New Roman" w:cs="Times New Roman"/>
          <w:sz w:val="24"/>
          <w:szCs w:val="24"/>
        </w:rPr>
        <w:t xml:space="preserve">Zeleke, A., Tesfaye, K., Tadesse, T., Alem, T., Ademe, D., &amp; Adgo, E. (2023). Spatiotemporal analysis of rainfall and temperature variability and trends for climate resilient maize farming system in major agroecology zones of northwest Ethiopia. </w:t>
      </w:r>
      <w:r w:rsidRPr="00C94623">
        <w:rPr>
          <w:rFonts w:ascii="Times New Roman" w:hAnsi="Times New Roman" w:cs="Times New Roman"/>
          <w:i/>
          <w:iCs/>
          <w:sz w:val="24"/>
          <w:szCs w:val="24"/>
        </w:rPr>
        <w:t>International Journal of Agricultural Sustainability</w:t>
      </w:r>
      <w:r w:rsidRPr="00C94623">
        <w:rPr>
          <w:rFonts w:ascii="Times New Roman" w:hAnsi="Times New Roman" w:cs="Times New Roman"/>
          <w:sz w:val="24"/>
          <w:szCs w:val="24"/>
        </w:rPr>
        <w:t xml:space="preserve">, </w:t>
      </w:r>
      <w:r w:rsidRPr="00C94623">
        <w:rPr>
          <w:rFonts w:ascii="Times New Roman" w:hAnsi="Times New Roman" w:cs="Times New Roman"/>
          <w:i/>
          <w:iCs/>
          <w:sz w:val="24"/>
          <w:szCs w:val="24"/>
        </w:rPr>
        <w:t>21</w:t>
      </w:r>
      <w:r w:rsidRPr="00C94623">
        <w:rPr>
          <w:rFonts w:ascii="Times New Roman" w:hAnsi="Times New Roman" w:cs="Times New Roman"/>
          <w:sz w:val="24"/>
          <w:szCs w:val="24"/>
        </w:rPr>
        <w:t>(1), 2255450. https://doi.org/10.1080/14735903.2023.2255450</w:t>
      </w:r>
    </w:p>
    <w:p w14:paraId="7104CEF8" w14:textId="344F7CBE" w:rsidR="004A26A5" w:rsidRPr="003D4F54" w:rsidRDefault="005C318C" w:rsidP="00C94623">
      <w:pPr>
        <w:pStyle w:val="Heading1"/>
        <w:spacing w:after="240" w:line="360" w:lineRule="auto"/>
        <w:jc w:val="both"/>
        <w:rPr>
          <w:rFonts w:ascii="Times New Roman" w:hAnsi="Times New Roman" w:cs="Times New Roman"/>
          <w:sz w:val="24"/>
          <w:szCs w:val="24"/>
        </w:rPr>
      </w:pPr>
      <w:r w:rsidRPr="00C94623">
        <w:rPr>
          <w:rFonts w:ascii="Times New Roman" w:hAnsi="Times New Roman" w:cs="Times New Roman"/>
          <w:sz w:val="24"/>
          <w:szCs w:val="24"/>
        </w:rPr>
        <w:fldChar w:fldCharType="end"/>
      </w:r>
      <w:bookmarkStart w:id="149" w:name="_Toc163244662"/>
    </w:p>
    <w:p w14:paraId="4AF51FE0" w14:textId="77777777" w:rsidR="004A26A5" w:rsidRDefault="004A26A5" w:rsidP="004A26A5">
      <w:pPr>
        <w:pStyle w:val="Heading1"/>
        <w:spacing w:after="240" w:line="360" w:lineRule="auto"/>
        <w:jc w:val="both"/>
        <w:rPr>
          <w:rFonts w:ascii="Times New Roman" w:hAnsi="Times New Roman" w:cs="Times New Roman"/>
          <w:sz w:val="24"/>
          <w:szCs w:val="24"/>
        </w:rPr>
      </w:pPr>
    </w:p>
    <w:p w14:paraId="24BAFCA9" w14:textId="77777777" w:rsidR="004A26A5" w:rsidRDefault="004A26A5" w:rsidP="004A26A5"/>
    <w:p w14:paraId="04ACDBF4" w14:textId="77777777" w:rsidR="004A26A5" w:rsidRDefault="004A26A5" w:rsidP="004A26A5">
      <w:pPr>
        <w:pStyle w:val="Heading1"/>
        <w:spacing w:after="240" w:line="360" w:lineRule="auto"/>
        <w:jc w:val="both"/>
        <w:rPr>
          <w:rFonts w:ascii="Times New Roman" w:hAnsi="Times New Roman" w:cs="Times New Roman"/>
          <w:sz w:val="24"/>
          <w:szCs w:val="24"/>
        </w:rPr>
      </w:pPr>
    </w:p>
    <w:p w14:paraId="7FDB4C0F" w14:textId="77777777" w:rsidR="006A1D4E" w:rsidRDefault="006A1D4E" w:rsidP="006A1D4E"/>
    <w:p w14:paraId="767ED5E3" w14:textId="77777777" w:rsidR="004A26A5" w:rsidRPr="004A26A5" w:rsidRDefault="004A26A5" w:rsidP="004A26A5"/>
    <w:p w14:paraId="24BE7AA4" w14:textId="608504DD" w:rsidR="001E33B2" w:rsidRDefault="001E33B2" w:rsidP="004A26A5">
      <w:pPr>
        <w:pStyle w:val="Heading1"/>
        <w:spacing w:after="240" w:line="360" w:lineRule="auto"/>
        <w:jc w:val="center"/>
        <w:rPr>
          <w:rFonts w:ascii="Times New Roman" w:hAnsi="Times New Roman" w:cs="Times New Roman"/>
          <w:b/>
          <w:bCs/>
          <w:color w:val="auto"/>
          <w:sz w:val="28"/>
          <w:szCs w:val="28"/>
        </w:rPr>
      </w:pPr>
      <w:bookmarkStart w:id="150" w:name="_Toc181558841"/>
      <w:r w:rsidRPr="00581D4D">
        <w:rPr>
          <w:rFonts w:ascii="Times New Roman" w:hAnsi="Times New Roman" w:cs="Times New Roman"/>
          <w:b/>
          <w:bCs/>
          <w:color w:val="auto"/>
          <w:sz w:val="28"/>
          <w:szCs w:val="28"/>
        </w:rPr>
        <w:lastRenderedPageBreak/>
        <w:t>APPENDIX</w:t>
      </w:r>
      <w:bookmarkEnd w:id="149"/>
      <w:bookmarkEnd w:id="150"/>
    </w:p>
    <w:p w14:paraId="06D3C91C" w14:textId="6238153E" w:rsidR="00A62A6B" w:rsidRPr="00A214EC" w:rsidRDefault="00A62A6B" w:rsidP="00A214EC">
      <w:pPr>
        <w:spacing w:line="360" w:lineRule="auto"/>
        <w:jc w:val="center"/>
        <w:rPr>
          <w:rFonts w:ascii="Times New Roman" w:hAnsi="Times New Roman" w:cs="Times New Roman"/>
          <w:b/>
          <w:sz w:val="28"/>
          <w:szCs w:val="28"/>
        </w:rPr>
      </w:pPr>
      <w:r w:rsidRPr="00A214EC">
        <w:rPr>
          <w:rFonts w:ascii="Times New Roman" w:hAnsi="Times New Roman" w:cs="Times New Roman"/>
          <w:b/>
          <w:sz w:val="28"/>
          <w:szCs w:val="28"/>
        </w:rPr>
        <w:t xml:space="preserve">LIST OF </w:t>
      </w:r>
      <w:r w:rsidR="006A1D4E" w:rsidRPr="00A214EC">
        <w:rPr>
          <w:rFonts w:ascii="Times New Roman" w:hAnsi="Times New Roman" w:cs="Times New Roman"/>
          <w:b/>
          <w:sz w:val="28"/>
          <w:szCs w:val="28"/>
        </w:rPr>
        <w:t>APPENDIX TABLE</w:t>
      </w:r>
    </w:p>
    <w:p w14:paraId="76F5DDC0" w14:textId="05C085B6" w:rsidR="006E48FA" w:rsidRPr="006E48FA" w:rsidRDefault="006E48FA" w:rsidP="00D602DD">
      <w:pPr>
        <w:pStyle w:val="Caption"/>
        <w:keepNext/>
        <w:rPr>
          <w:rFonts w:ascii="Times New Roman" w:hAnsi="Times New Roman"/>
          <w:sz w:val="24"/>
          <w:szCs w:val="24"/>
        </w:rPr>
      </w:pPr>
      <w:bookmarkStart w:id="151" w:name="_Toc181774199"/>
      <w:r w:rsidRPr="006E48FA">
        <w:rPr>
          <w:rFonts w:ascii="Times New Roman" w:hAnsi="Times New Roman"/>
          <w:sz w:val="24"/>
          <w:szCs w:val="24"/>
        </w:rPr>
        <w:t xml:space="preserve">Appendix Table </w:t>
      </w:r>
      <w:r w:rsidRPr="006E48FA">
        <w:rPr>
          <w:rFonts w:ascii="Times New Roman" w:hAnsi="Times New Roman"/>
          <w:sz w:val="24"/>
          <w:szCs w:val="24"/>
        </w:rPr>
        <w:fldChar w:fldCharType="begin"/>
      </w:r>
      <w:r w:rsidRPr="006E48FA">
        <w:rPr>
          <w:rFonts w:ascii="Times New Roman" w:hAnsi="Times New Roman"/>
          <w:sz w:val="24"/>
          <w:szCs w:val="24"/>
        </w:rPr>
        <w:instrText xml:space="preserve"> SEQ Appendix_Table \* ARABIC </w:instrText>
      </w:r>
      <w:r w:rsidRPr="006E48FA">
        <w:rPr>
          <w:rFonts w:ascii="Times New Roman" w:hAnsi="Times New Roman"/>
          <w:sz w:val="24"/>
          <w:szCs w:val="24"/>
        </w:rPr>
        <w:fldChar w:fldCharType="separate"/>
      </w:r>
      <w:r w:rsidR="00D74D1E">
        <w:rPr>
          <w:rFonts w:ascii="Times New Roman" w:hAnsi="Times New Roman"/>
          <w:noProof/>
          <w:sz w:val="24"/>
          <w:szCs w:val="24"/>
        </w:rPr>
        <w:t>1</w:t>
      </w:r>
      <w:r w:rsidRPr="006E48FA">
        <w:rPr>
          <w:rFonts w:ascii="Times New Roman" w:hAnsi="Times New Roman"/>
          <w:sz w:val="24"/>
          <w:szCs w:val="24"/>
        </w:rPr>
        <w:fldChar w:fldCharType="end"/>
      </w:r>
      <w:r w:rsidRPr="006E48FA">
        <w:rPr>
          <w:rFonts w:ascii="Times New Roman" w:hAnsi="Times New Roman"/>
          <w:sz w:val="24"/>
          <w:szCs w:val="24"/>
        </w:rPr>
        <w:t>.</w:t>
      </w:r>
      <w:r w:rsidRPr="006E48FA">
        <w:rPr>
          <w:rFonts w:ascii="Times New Roman" w:hAnsi="Times New Roman"/>
          <w:b w:val="0"/>
          <w:bCs w:val="0"/>
          <w:sz w:val="24"/>
          <w:szCs w:val="24"/>
        </w:rPr>
        <w:t xml:space="preserve"> Sample meteorological station for the study</w:t>
      </w:r>
      <w:bookmarkEnd w:id="151"/>
    </w:p>
    <w:tbl>
      <w:tblPr>
        <w:tblW w:w="8545" w:type="dxa"/>
        <w:tblBorders>
          <w:top w:val="single" w:sz="4" w:space="0" w:color="auto"/>
          <w:bottom w:val="single" w:sz="4" w:space="0" w:color="auto"/>
        </w:tblBorders>
        <w:tblLook w:val="04A0" w:firstRow="1" w:lastRow="0" w:firstColumn="1" w:lastColumn="0" w:noHBand="0" w:noVBand="1"/>
      </w:tblPr>
      <w:tblGrid>
        <w:gridCol w:w="625"/>
        <w:gridCol w:w="1800"/>
        <w:gridCol w:w="1227"/>
        <w:gridCol w:w="1203"/>
        <w:gridCol w:w="1842"/>
        <w:gridCol w:w="1848"/>
      </w:tblGrid>
      <w:tr w:rsidR="001E33B2" w:rsidRPr="00C825A2" w14:paraId="6C0CE78F" w14:textId="77777777" w:rsidTr="004431E2">
        <w:trPr>
          <w:trHeight w:val="300"/>
        </w:trPr>
        <w:tc>
          <w:tcPr>
            <w:tcW w:w="625" w:type="dxa"/>
            <w:tcBorders>
              <w:top w:val="single" w:sz="4" w:space="0" w:color="auto"/>
              <w:bottom w:val="single" w:sz="4" w:space="0" w:color="auto"/>
            </w:tcBorders>
            <w:shd w:val="clear" w:color="auto" w:fill="auto"/>
            <w:noWrap/>
            <w:vAlign w:val="bottom"/>
            <w:hideMark/>
          </w:tcPr>
          <w:p w14:paraId="050A82F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N</w:t>
            </w:r>
            <w:r w:rsidRPr="00B432AF">
              <w:rPr>
                <w:rFonts w:ascii="Times New Roman" w:eastAsia="Times New Roman" w:hAnsi="Times New Roman" w:cs="Times New Roman"/>
                <w:color w:val="000000"/>
                <w:sz w:val="24"/>
                <w:szCs w:val="24"/>
                <w:u w:val="single"/>
              </w:rPr>
              <w:t>o</w:t>
            </w:r>
          </w:p>
        </w:tc>
        <w:tc>
          <w:tcPr>
            <w:tcW w:w="1800" w:type="dxa"/>
            <w:tcBorders>
              <w:top w:val="single" w:sz="4" w:space="0" w:color="auto"/>
              <w:bottom w:val="single" w:sz="4" w:space="0" w:color="auto"/>
            </w:tcBorders>
            <w:shd w:val="clear" w:color="auto" w:fill="auto"/>
            <w:noWrap/>
            <w:vAlign w:val="bottom"/>
            <w:hideMark/>
          </w:tcPr>
          <w:p w14:paraId="7F4F7779"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Station name</w:t>
            </w:r>
          </w:p>
        </w:tc>
        <w:tc>
          <w:tcPr>
            <w:tcW w:w="1227" w:type="dxa"/>
            <w:tcBorders>
              <w:top w:val="single" w:sz="4" w:space="0" w:color="auto"/>
              <w:bottom w:val="single" w:sz="4" w:space="0" w:color="auto"/>
            </w:tcBorders>
            <w:shd w:val="clear" w:color="auto" w:fill="auto"/>
            <w:noWrap/>
            <w:vAlign w:val="bottom"/>
            <w:hideMark/>
          </w:tcPr>
          <w:p w14:paraId="26A7682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Latitude</w:t>
            </w:r>
          </w:p>
        </w:tc>
        <w:tc>
          <w:tcPr>
            <w:tcW w:w="1203" w:type="dxa"/>
            <w:tcBorders>
              <w:top w:val="single" w:sz="4" w:space="0" w:color="auto"/>
              <w:bottom w:val="single" w:sz="4" w:space="0" w:color="auto"/>
            </w:tcBorders>
            <w:shd w:val="clear" w:color="auto" w:fill="auto"/>
            <w:noWrap/>
            <w:vAlign w:val="bottom"/>
            <w:hideMark/>
          </w:tcPr>
          <w:p w14:paraId="7F544CB4"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Longitude</w:t>
            </w:r>
          </w:p>
        </w:tc>
        <w:tc>
          <w:tcPr>
            <w:tcW w:w="1842" w:type="dxa"/>
            <w:tcBorders>
              <w:top w:val="single" w:sz="4" w:space="0" w:color="auto"/>
              <w:bottom w:val="single" w:sz="4" w:space="0" w:color="auto"/>
            </w:tcBorders>
            <w:shd w:val="clear" w:color="auto" w:fill="auto"/>
            <w:noWrap/>
            <w:vAlign w:val="bottom"/>
            <w:hideMark/>
          </w:tcPr>
          <w:p w14:paraId="600F84BC" w14:textId="4AFD2653"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Elevation</w:t>
            </w:r>
            <w:r w:rsidR="008C0D48">
              <w:rPr>
                <w:rFonts w:ascii="Times New Roman" w:eastAsia="Times New Roman" w:hAnsi="Times New Roman" w:cs="Times New Roman"/>
                <w:color w:val="000000"/>
                <w:sz w:val="24"/>
                <w:szCs w:val="24"/>
              </w:rPr>
              <w:t xml:space="preserve"> </w:t>
            </w:r>
            <w:r w:rsidRPr="00B432AF">
              <w:rPr>
                <w:rFonts w:ascii="Times New Roman" w:eastAsia="Times New Roman" w:hAnsi="Times New Roman" w:cs="Times New Roman"/>
                <w:color w:val="000000"/>
                <w:sz w:val="24"/>
                <w:szCs w:val="24"/>
              </w:rPr>
              <w:t>(meter)</w:t>
            </w:r>
          </w:p>
        </w:tc>
        <w:tc>
          <w:tcPr>
            <w:tcW w:w="1848" w:type="dxa"/>
            <w:tcBorders>
              <w:top w:val="single" w:sz="4" w:space="0" w:color="auto"/>
              <w:bottom w:val="single" w:sz="4" w:space="0" w:color="auto"/>
            </w:tcBorders>
            <w:shd w:val="clear" w:color="auto" w:fill="auto"/>
            <w:noWrap/>
            <w:vAlign w:val="bottom"/>
            <w:hideMark/>
          </w:tcPr>
          <w:p w14:paraId="4E63F723" w14:textId="6CB41883"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Daily Missing rainfall (%)</w:t>
            </w:r>
          </w:p>
        </w:tc>
      </w:tr>
      <w:tr w:rsidR="001E33B2" w:rsidRPr="00C825A2" w14:paraId="314C6152" w14:textId="77777777" w:rsidTr="008C0D48">
        <w:trPr>
          <w:trHeight w:val="300"/>
        </w:trPr>
        <w:tc>
          <w:tcPr>
            <w:tcW w:w="625" w:type="dxa"/>
            <w:tcBorders>
              <w:top w:val="single" w:sz="4" w:space="0" w:color="auto"/>
            </w:tcBorders>
            <w:shd w:val="clear" w:color="auto" w:fill="auto"/>
            <w:noWrap/>
            <w:vAlign w:val="bottom"/>
            <w:hideMark/>
          </w:tcPr>
          <w:p w14:paraId="461C3DB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w:t>
            </w:r>
          </w:p>
        </w:tc>
        <w:tc>
          <w:tcPr>
            <w:tcW w:w="1800" w:type="dxa"/>
            <w:tcBorders>
              <w:top w:val="single" w:sz="4" w:space="0" w:color="auto"/>
            </w:tcBorders>
            <w:shd w:val="clear" w:color="auto" w:fill="auto"/>
            <w:noWrap/>
            <w:vAlign w:val="bottom"/>
            <w:hideMark/>
          </w:tcPr>
          <w:p w14:paraId="4478EE40"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Chagini</w:t>
            </w:r>
          </w:p>
        </w:tc>
        <w:tc>
          <w:tcPr>
            <w:tcW w:w="1227" w:type="dxa"/>
            <w:tcBorders>
              <w:top w:val="single" w:sz="4" w:space="0" w:color="auto"/>
            </w:tcBorders>
            <w:shd w:val="clear" w:color="auto" w:fill="auto"/>
            <w:noWrap/>
            <w:vAlign w:val="bottom"/>
            <w:hideMark/>
          </w:tcPr>
          <w:p w14:paraId="6E58D36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10.95</w:t>
            </w:r>
          </w:p>
        </w:tc>
        <w:tc>
          <w:tcPr>
            <w:tcW w:w="1203" w:type="dxa"/>
            <w:tcBorders>
              <w:top w:val="single" w:sz="4" w:space="0" w:color="auto"/>
            </w:tcBorders>
            <w:shd w:val="clear" w:color="auto" w:fill="auto"/>
            <w:noWrap/>
            <w:vAlign w:val="bottom"/>
            <w:hideMark/>
          </w:tcPr>
          <w:p w14:paraId="60B2310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36.5</w:t>
            </w:r>
          </w:p>
        </w:tc>
        <w:tc>
          <w:tcPr>
            <w:tcW w:w="1842" w:type="dxa"/>
            <w:tcBorders>
              <w:top w:val="single" w:sz="4" w:space="0" w:color="auto"/>
            </w:tcBorders>
            <w:shd w:val="clear" w:color="auto" w:fill="auto"/>
            <w:noWrap/>
            <w:vAlign w:val="bottom"/>
            <w:hideMark/>
          </w:tcPr>
          <w:p w14:paraId="2F102FC4"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1614</w:t>
            </w:r>
          </w:p>
        </w:tc>
        <w:tc>
          <w:tcPr>
            <w:tcW w:w="1848" w:type="dxa"/>
            <w:tcBorders>
              <w:top w:val="single" w:sz="4" w:space="0" w:color="auto"/>
            </w:tcBorders>
            <w:shd w:val="clear" w:color="auto" w:fill="auto"/>
            <w:noWrap/>
            <w:vAlign w:val="bottom"/>
          </w:tcPr>
          <w:p w14:paraId="1B053198" w14:textId="3A0B644A"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r>
      <w:tr w:rsidR="001E33B2" w:rsidRPr="00C825A2" w14:paraId="114300B6" w14:textId="77777777" w:rsidTr="008C0D48">
        <w:trPr>
          <w:trHeight w:val="300"/>
        </w:trPr>
        <w:tc>
          <w:tcPr>
            <w:tcW w:w="625" w:type="dxa"/>
            <w:shd w:val="clear" w:color="auto" w:fill="auto"/>
            <w:noWrap/>
            <w:vAlign w:val="bottom"/>
            <w:hideMark/>
          </w:tcPr>
          <w:p w14:paraId="5A3E5D1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w:t>
            </w:r>
          </w:p>
        </w:tc>
        <w:tc>
          <w:tcPr>
            <w:tcW w:w="1800" w:type="dxa"/>
            <w:shd w:val="clear" w:color="auto" w:fill="auto"/>
            <w:noWrap/>
            <w:vAlign w:val="bottom"/>
            <w:hideMark/>
          </w:tcPr>
          <w:p w14:paraId="2586B83E"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Adet</w:t>
            </w:r>
          </w:p>
        </w:tc>
        <w:tc>
          <w:tcPr>
            <w:tcW w:w="1227" w:type="dxa"/>
            <w:shd w:val="clear" w:color="auto" w:fill="auto"/>
            <w:noWrap/>
            <w:vAlign w:val="bottom"/>
            <w:hideMark/>
          </w:tcPr>
          <w:p w14:paraId="3C56D76C"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11.2681</w:t>
            </w:r>
          </w:p>
        </w:tc>
        <w:tc>
          <w:tcPr>
            <w:tcW w:w="1203" w:type="dxa"/>
            <w:shd w:val="clear" w:color="auto" w:fill="auto"/>
            <w:noWrap/>
            <w:vAlign w:val="bottom"/>
            <w:hideMark/>
          </w:tcPr>
          <w:p w14:paraId="6A932D3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37.48692</w:t>
            </w:r>
          </w:p>
        </w:tc>
        <w:tc>
          <w:tcPr>
            <w:tcW w:w="1842" w:type="dxa"/>
            <w:shd w:val="clear" w:color="auto" w:fill="auto"/>
            <w:noWrap/>
            <w:vAlign w:val="bottom"/>
            <w:hideMark/>
          </w:tcPr>
          <w:p w14:paraId="2B3A6ECC"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2179</w:t>
            </w:r>
          </w:p>
        </w:tc>
        <w:tc>
          <w:tcPr>
            <w:tcW w:w="1848" w:type="dxa"/>
            <w:shd w:val="clear" w:color="auto" w:fill="auto"/>
            <w:noWrap/>
            <w:vAlign w:val="bottom"/>
          </w:tcPr>
          <w:p w14:paraId="7BB95D73" w14:textId="621339EE"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r w:rsidR="001E33B2" w:rsidRPr="00C825A2" w14:paraId="66715AE3" w14:textId="77777777" w:rsidTr="008C0D48">
        <w:trPr>
          <w:trHeight w:val="300"/>
        </w:trPr>
        <w:tc>
          <w:tcPr>
            <w:tcW w:w="625" w:type="dxa"/>
            <w:shd w:val="clear" w:color="auto" w:fill="auto"/>
            <w:noWrap/>
            <w:vAlign w:val="bottom"/>
            <w:hideMark/>
          </w:tcPr>
          <w:p w14:paraId="527F0A60"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w:t>
            </w:r>
          </w:p>
        </w:tc>
        <w:tc>
          <w:tcPr>
            <w:tcW w:w="1800" w:type="dxa"/>
            <w:shd w:val="clear" w:color="auto" w:fill="auto"/>
            <w:noWrap/>
            <w:vAlign w:val="bottom"/>
            <w:hideMark/>
          </w:tcPr>
          <w:p w14:paraId="6EBDF0E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Ayehu</w:t>
            </w:r>
          </w:p>
        </w:tc>
        <w:tc>
          <w:tcPr>
            <w:tcW w:w="1227" w:type="dxa"/>
            <w:shd w:val="clear" w:color="auto" w:fill="auto"/>
            <w:noWrap/>
            <w:vAlign w:val="bottom"/>
            <w:hideMark/>
          </w:tcPr>
          <w:p w14:paraId="07D064B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10.66</w:t>
            </w:r>
          </w:p>
        </w:tc>
        <w:tc>
          <w:tcPr>
            <w:tcW w:w="1203" w:type="dxa"/>
            <w:shd w:val="clear" w:color="auto" w:fill="auto"/>
            <w:noWrap/>
            <w:vAlign w:val="bottom"/>
            <w:hideMark/>
          </w:tcPr>
          <w:p w14:paraId="60B50910"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36.79</w:t>
            </w:r>
          </w:p>
        </w:tc>
        <w:tc>
          <w:tcPr>
            <w:tcW w:w="1842" w:type="dxa"/>
            <w:shd w:val="clear" w:color="auto" w:fill="auto"/>
            <w:noWrap/>
            <w:vAlign w:val="bottom"/>
            <w:hideMark/>
          </w:tcPr>
          <w:p w14:paraId="1C298E52"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1771</w:t>
            </w:r>
          </w:p>
        </w:tc>
        <w:tc>
          <w:tcPr>
            <w:tcW w:w="1848" w:type="dxa"/>
            <w:shd w:val="clear" w:color="auto" w:fill="auto"/>
            <w:noWrap/>
            <w:vAlign w:val="bottom"/>
          </w:tcPr>
          <w:p w14:paraId="01459BA9" w14:textId="16A25181"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r w:rsidR="001E33B2" w:rsidRPr="00C825A2" w14:paraId="39BAB220" w14:textId="77777777" w:rsidTr="008C0D48">
        <w:trPr>
          <w:trHeight w:val="300"/>
        </w:trPr>
        <w:tc>
          <w:tcPr>
            <w:tcW w:w="625" w:type="dxa"/>
            <w:shd w:val="clear" w:color="auto" w:fill="auto"/>
            <w:noWrap/>
            <w:vAlign w:val="bottom"/>
            <w:hideMark/>
          </w:tcPr>
          <w:p w14:paraId="25B8B50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4</w:t>
            </w:r>
          </w:p>
        </w:tc>
        <w:tc>
          <w:tcPr>
            <w:tcW w:w="1800" w:type="dxa"/>
            <w:shd w:val="clear" w:color="auto" w:fill="auto"/>
            <w:noWrap/>
            <w:vAlign w:val="bottom"/>
            <w:hideMark/>
          </w:tcPr>
          <w:p w14:paraId="3A055E1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Aykel</w:t>
            </w:r>
          </w:p>
        </w:tc>
        <w:tc>
          <w:tcPr>
            <w:tcW w:w="1227" w:type="dxa"/>
            <w:shd w:val="clear" w:color="auto" w:fill="auto"/>
            <w:noWrap/>
            <w:vAlign w:val="bottom"/>
            <w:hideMark/>
          </w:tcPr>
          <w:p w14:paraId="7AF7EAC0"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12.48</w:t>
            </w:r>
          </w:p>
        </w:tc>
        <w:tc>
          <w:tcPr>
            <w:tcW w:w="1203" w:type="dxa"/>
            <w:shd w:val="clear" w:color="auto" w:fill="auto"/>
            <w:noWrap/>
            <w:vAlign w:val="bottom"/>
            <w:hideMark/>
          </w:tcPr>
          <w:p w14:paraId="13F5C9C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37.03</w:t>
            </w:r>
          </w:p>
        </w:tc>
        <w:tc>
          <w:tcPr>
            <w:tcW w:w="1842" w:type="dxa"/>
            <w:shd w:val="clear" w:color="auto" w:fill="auto"/>
            <w:noWrap/>
            <w:vAlign w:val="bottom"/>
            <w:hideMark/>
          </w:tcPr>
          <w:p w14:paraId="5749AA48"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2254</w:t>
            </w:r>
          </w:p>
        </w:tc>
        <w:tc>
          <w:tcPr>
            <w:tcW w:w="1848" w:type="dxa"/>
            <w:shd w:val="clear" w:color="auto" w:fill="auto"/>
            <w:noWrap/>
            <w:vAlign w:val="bottom"/>
          </w:tcPr>
          <w:p w14:paraId="40167CB3" w14:textId="6C1D86DF"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1E33B2" w:rsidRPr="00C825A2" w14:paraId="0D3C0B20" w14:textId="77777777" w:rsidTr="008C0D48">
        <w:trPr>
          <w:trHeight w:val="300"/>
        </w:trPr>
        <w:tc>
          <w:tcPr>
            <w:tcW w:w="625" w:type="dxa"/>
            <w:shd w:val="clear" w:color="auto" w:fill="auto"/>
            <w:noWrap/>
            <w:vAlign w:val="bottom"/>
            <w:hideMark/>
          </w:tcPr>
          <w:p w14:paraId="4A5039F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5</w:t>
            </w:r>
          </w:p>
        </w:tc>
        <w:tc>
          <w:tcPr>
            <w:tcW w:w="1800" w:type="dxa"/>
            <w:shd w:val="clear" w:color="auto" w:fill="auto"/>
            <w:noWrap/>
            <w:vAlign w:val="bottom"/>
            <w:hideMark/>
          </w:tcPr>
          <w:p w14:paraId="02CC5F0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Bahir Dar</w:t>
            </w:r>
          </w:p>
        </w:tc>
        <w:tc>
          <w:tcPr>
            <w:tcW w:w="1227" w:type="dxa"/>
            <w:shd w:val="clear" w:color="auto" w:fill="auto"/>
            <w:noWrap/>
            <w:vAlign w:val="bottom"/>
            <w:hideMark/>
          </w:tcPr>
          <w:p w14:paraId="756615AF"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11.58972</w:t>
            </w:r>
          </w:p>
        </w:tc>
        <w:tc>
          <w:tcPr>
            <w:tcW w:w="1203" w:type="dxa"/>
            <w:shd w:val="clear" w:color="auto" w:fill="auto"/>
            <w:noWrap/>
            <w:vAlign w:val="bottom"/>
            <w:hideMark/>
          </w:tcPr>
          <w:p w14:paraId="685AD6B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37.3875</w:t>
            </w:r>
          </w:p>
        </w:tc>
        <w:tc>
          <w:tcPr>
            <w:tcW w:w="1842" w:type="dxa"/>
            <w:shd w:val="clear" w:color="auto" w:fill="auto"/>
            <w:noWrap/>
            <w:vAlign w:val="bottom"/>
            <w:hideMark/>
          </w:tcPr>
          <w:p w14:paraId="7FECB3F3"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1800</w:t>
            </w:r>
          </w:p>
        </w:tc>
        <w:tc>
          <w:tcPr>
            <w:tcW w:w="1848" w:type="dxa"/>
            <w:shd w:val="clear" w:color="auto" w:fill="auto"/>
            <w:noWrap/>
            <w:vAlign w:val="bottom"/>
          </w:tcPr>
          <w:p w14:paraId="36C06052" w14:textId="43CBFE04"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r>
      <w:tr w:rsidR="001E33B2" w:rsidRPr="00C825A2" w14:paraId="609AB4EC" w14:textId="77777777" w:rsidTr="008C0D48">
        <w:trPr>
          <w:trHeight w:val="300"/>
        </w:trPr>
        <w:tc>
          <w:tcPr>
            <w:tcW w:w="625" w:type="dxa"/>
            <w:shd w:val="clear" w:color="auto" w:fill="auto"/>
            <w:noWrap/>
            <w:vAlign w:val="bottom"/>
            <w:hideMark/>
          </w:tcPr>
          <w:p w14:paraId="53837C3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6</w:t>
            </w:r>
          </w:p>
        </w:tc>
        <w:tc>
          <w:tcPr>
            <w:tcW w:w="1800" w:type="dxa"/>
            <w:shd w:val="clear" w:color="auto" w:fill="auto"/>
            <w:noWrap/>
            <w:vAlign w:val="bottom"/>
            <w:hideMark/>
          </w:tcPr>
          <w:p w14:paraId="7641A059"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Dangla</w:t>
            </w:r>
          </w:p>
        </w:tc>
        <w:tc>
          <w:tcPr>
            <w:tcW w:w="1227" w:type="dxa"/>
            <w:shd w:val="clear" w:color="auto" w:fill="auto"/>
            <w:noWrap/>
            <w:vAlign w:val="bottom"/>
            <w:hideMark/>
          </w:tcPr>
          <w:p w14:paraId="4EB16A05"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11.25278</w:t>
            </w:r>
          </w:p>
        </w:tc>
        <w:tc>
          <w:tcPr>
            <w:tcW w:w="1203" w:type="dxa"/>
            <w:shd w:val="clear" w:color="auto" w:fill="auto"/>
            <w:noWrap/>
            <w:vAlign w:val="bottom"/>
            <w:hideMark/>
          </w:tcPr>
          <w:p w14:paraId="073D2D0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36.8375</w:t>
            </w:r>
          </w:p>
        </w:tc>
        <w:tc>
          <w:tcPr>
            <w:tcW w:w="1842" w:type="dxa"/>
            <w:shd w:val="clear" w:color="auto" w:fill="auto"/>
            <w:noWrap/>
            <w:vAlign w:val="bottom"/>
            <w:hideMark/>
          </w:tcPr>
          <w:p w14:paraId="50F5AFB3"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2116</w:t>
            </w:r>
          </w:p>
        </w:tc>
        <w:tc>
          <w:tcPr>
            <w:tcW w:w="1848" w:type="dxa"/>
            <w:shd w:val="clear" w:color="auto" w:fill="auto"/>
            <w:noWrap/>
            <w:vAlign w:val="bottom"/>
          </w:tcPr>
          <w:p w14:paraId="7C624269" w14:textId="03DCB39A"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r>
      <w:tr w:rsidR="001E33B2" w:rsidRPr="00C825A2" w14:paraId="1EADC09B" w14:textId="77777777" w:rsidTr="008C0D48">
        <w:trPr>
          <w:trHeight w:val="300"/>
        </w:trPr>
        <w:tc>
          <w:tcPr>
            <w:tcW w:w="625" w:type="dxa"/>
            <w:shd w:val="clear" w:color="auto" w:fill="auto"/>
            <w:noWrap/>
            <w:vAlign w:val="bottom"/>
            <w:hideMark/>
          </w:tcPr>
          <w:p w14:paraId="2A1BA87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7</w:t>
            </w:r>
          </w:p>
        </w:tc>
        <w:tc>
          <w:tcPr>
            <w:tcW w:w="1800" w:type="dxa"/>
            <w:shd w:val="clear" w:color="auto" w:fill="auto"/>
            <w:noWrap/>
            <w:vAlign w:val="bottom"/>
            <w:hideMark/>
          </w:tcPr>
          <w:p w14:paraId="021A91D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Debark</w:t>
            </w:r>
          </w:p>
        </w:tc>
        <w:tc>
          <w:tcPr>
            <w:tcW w:w="1227" w:type="dxa"/>
            <w:shd w:val="clear" w:color="auto" w:fill="auto"/>
            <w:noWrap/>
            <w:vAlign w:val="bottom"/>
            <w:hideMark/>
          </w:tcPr>
          <w:p w14:paraId="50595F7C"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13.26</w:t>
            </w:r>
          </w:p>
        </w:tc>
        <w:tc>
          <w:tcPr>
            <w:tcW w:w="1203" w:type="dxa"/>
            <w:shd w:val="clear" w:color="auto" w:fill="auto"/>
            <w:noWrap/>
            <w:vAlign w:val="bottom"/>
            <w:hideMark/>
          </w:tcPr>
          <w:p w14:paraId="0FB1005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37.85</w:t>
            </w:r>
          </w:p>
        </w:tc>
        <w:tc>
          <w:tcPr>
            <w:tcW w:w="1842" w:type="dxa"/>
            <w:shd w:val="clear" w:color="auto" w:fill="auto"/>
            <w:noWrap/>
            <w:vAlign w:val="bottom"/>
            <w:hideMark/>
          </w:tcPr>
          <w:p w14:paraId="1467412F"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2836</w:t>
            </w:r>
          </w:p>
        </w:tc>
        <w:tc>
          <w:tcPr>
            <w:tcW w:w="1848" w:type="dxa"/>
            <w:shd w:val="clear" w:color="auto" w:fill="auto"/>
            <w:noWrap/>
            <w:vAlign w:val="bottom"/>
          </w:tcPr>
          <w:p w14:paraId="583C5C4C" w14:textId="44E2CDBF"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1E33B2" w:rsidRPr="00C825A2" w14:paraId="33E54A14" w14:textId="77777777" w:rsidTr="008C0D48">
        <w:trPr>
          <w:trHeight w:val="300"/>
        </w:trPr>
        <w:tc>
          <w:tcPr>
            <w:tcW w:w="625" w:type="dxa"/>
            <w:shd w:val="clear" w:color="auto" w:fill="auto"/>
            <w:noWrap/>
            <w:vAlign w:val="bottom"/>
            <w:hideMark/>
          </w:tcPr>
          <w:p w14:paraId="0AC2AA7E"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8</w:t>
            </w:r>
          </w:p>
        </w:tc>
        <w:tc>
          <w:tcPr>
            <w:tcW w:w="1800" w:type="dxa"/>
            <w:shd w:val="clear" w:color="auto" w:fill="auto"/>
            <w:noWrap/>
            <w:vAlign w:val="bottom"/>
            <w:hideMark/>
          </w:tcPr>
          <w:p w14:paraId="69134F6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Debre Markos</w:t>
            </w:r>
          </w:p>
        </w:tc>
        <w:tc>
          <w:tcPr>
            <w:tcW w:w="1227" w:type="dxa"/>
            <w:shd w:val="clear" w:color="auto" w:fill="auto"/>
            <w:noWrap/>
            <w:vAlign w:val="bottom"/>
            <w:hideMark/>
          </w:tcPr>
          <w:p w14:paraId="24D9318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10.33</w:t>
            </w:r>
          </w:p>
        </w:tc>
        <w:tc>
          <w:tcPr>
            <w:tcW w:w="1203" w:type="dxa"/>
            <w:shd w:val="clear" w:color="auto" w:fill="auto"/>
            <w:noWrap/>
            <w:vAlign w:val="bottom"/>
            <w:hideMark/>
          </w:tcPr>
          <w:p w14:paraId="3B4CDF9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37.75</w:t>
            </w:r>
          </w:p>
        </w:tc>
        <w:tc>
          <w:tcPr>
            <w:tcW w:w="1842" w:type="dxa"/>
            <w:shd w:val="clear" w:color="auto" w:fill="auto"/>
            <w:noWrap/>
            <w:vAlign w:val="bottom"/>
            <w:hideMark/>
          </w:tcPr>
          <w:p w14:paraId="0F2B0A90"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2446</w:t>
            </w:r>
          </w:p>
        </w:tc>
        <w:tc>
          <w:tcPr>
            <w:tcW w:w="1848" w:type="dxa"/>
            <w:shd w:val="clear" w:color="auto" w:fill="auto"/>
            <w:noWrap/>
            <w:vAlign w:val="bottom"/>
          </w:tcPr>
          <w:p w14:paraId="0140F435" w14:textId="4BFBF812"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r>
      <w:tr w:rsidR="001E33B2" w:rsidRPr="00C825A2" w14:paraId="449A3756" w14:textId="77777777" w:rsidTr="008C0D48">
        <w:trPr>
          <w:trHeight w:val="300"/>
        </w:trPr>
        <w:tc>
          <w:tcPr>
            <w:tcW w:w="625" w:type="dxa"/>
            <w:shd w:val="clear" w:color="auto" w:fill="auto"/>
            <w:noWrap/>
            <w:vAlign w:val="bottom"/>
            <w:hideMark/>
          </w:tcPr>
          <w:p w14:paraId="7E57BD4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9</w:t>
            </w:r>
          </w:p>
        </w:tc>
        <w:tc>
          <w:tcPr>
            <w:tcW w:w="1800" w:type="dxa"/>
            <w:shd w:val="clear" w:color="auto" w:fill="auto"/>
            <w:noWrap/>
            <w:vAlign w:val="bottom"/>
            <w:hideMark/>
          </w:tcPr>
          <w:p w14:paraId="0705343C"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Debre Tabor</w:t>
            </w:r>
          </w:p>
        </w:tc>
        <w:tc>
          <w:tcPr>
            <w:tcW w:w="1227" w:type="dxa"/>
            <w:shd w:val="clear" w:color="auto" w:fill="auto"/>
            <w:noWrap/>
            <w:vAlign w:val="bottom"/>
            <w:hideMark/>
          </w:tcPr>
          <w:p w14:paraId="6DB19F29"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11.8666</w:t>
            </w:r>
          </w:p>
        </w:tc>
        <w:tc>
          <w:tcPr>
            <w:tcW w:w="1203" w:type="dxa"/>
            <w:shd w:val="clear" w:color="auto" w:fill="auto"/>
            <w:noWrap/>
            <w:vAlign w:val="bottom"/>
            <w:hideMark/>
          </w:tcPr>
          <w:p w14:paraId="5233DF08"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37.9954</w:t>
            </w:r>
          </w:p>
        </w:tc>
        <w:tc>
          <w:tcPr>
            <w:tcW w:w="1842" w:type="dxa"/>
            <w:shd w:val="clear" w:color="auto" w:fill="auto"/>
            <w:noWrap/>
            <w:vAlign w:val="bottom"/>
            <w:hideMark/>
          </w:tcPr>
          <w:p w14:paraId="2B00088E"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2613</w:t>
            </w:r>
          </w:p>
        </w:tc>
        <w:tc>
          <w:tcPr>
            <w:tcW w:w="1848" w:type="dxa"/>
            <w:shd w:val="clear" w:color="auto" w:fill="auto"/>
            <w:noWrap/>
            <w:vAlign w:val="bottom"/>
          </w:tcPr>
          <w:p w14:paraId="3B54F079" w14:textId="1C68A2A8"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w:t>
            </w:r>
          </w:p>
        </w:tc>
      </w:tr>
      <w:tr w:rsidR="001E33B2" w:rsidRPr="00C825A2" w14:paraId="4E2896AB" w14:textId="77777777" w:rsidTr="008C0D48">
        <w:trPr>
          <w:trHeight w:val="300"/>
        </w:trPr>
        <w:tc>
          <w:tcPr>
            <w:tcW w:w="625" w:type="dxa"/>
            <w:shd w:val="clear" w:color="auto" w:fill="auto"/>
            <w:noWrap/>
            <w:vAlign w:val="bottom"/>
            <w:hideMark/>
          </w:tcPr>
          <w:p w14:paraId="6B49AED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w:t>
            </w:r>
          </w:p>
        </w:tc>
        <w:tc>
          <w:tcPr>
            <w:tcW w:w="1800" w:type="dxa"/>
            <w:shd w:val="clear" w:color="auto" w:fill="auto"/>
            <w:noWrap/>
            <w:vAlign w:val="bottom"/>
            <w:hideMark/>
          </w:tcPr>
          <w:p w14:paraId="04C63F3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Debre Work</w:t>
            </w:r>
          </w:p>
        </w:tc>
        <w:tc>
          <w:tcPr>
            <w:tcW w:w="1227" w:type="dxa"/>
            <w:shd w:val="clear" w:color="auto" w:fill="auto"/>
            <w:noWrap/>
            <w:vAlign w:val="bottom"/>
            <w:hideMark/>
          </w:tcPr>
          <w:p w14:paraId="4473B5E3"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10.6605</w:t>
            </w:r>
          </w:p>
        </w:tc>
        <w:tc>
          <w:tcPr>
            <w:tcW w:w="1203" w:type="dxa"/>
            <w:shd w:val="clear" w:color="auto" w:fill="auto"/>
            <w:noWrap/>
            <w:vAlign w:val="bottom"/>
            <w:hideMark/>
          </w:tcPr>
          <w:p w14:paraId="261592F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38.165</w:t>
            </w:r>
          </w:p>
        </w:tc>
        <w:tc>
          <w:tcPr>
            <w:tcW w:w="1842" w:type="dxa"/>
            <w:shd w:val="clear" w:color="auto" w:fill="auto"/>
            <w:noWrap/>
            <w:vAlign w:val="bottom"/>
            <w:hideMark/>
          </w:tcPr>
          <w:p w14:paraId="24B2FA59"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2508</w:t>
            </w:r>
          </w:p>
        </w:tc>
        <w:tc>
          <w:tcPr>
            <w:tcW w:w="1848" w:type="dxa"/>
            <w:shd w:val="clear" w:color="auto" w:fill="auto"/>
            <w:noWrap/>
            <w:vAlign w:val="bottom"/>
          </w:tcPr>
          <w:p w14:paraId="013AF729" w14:textId="7534D1E2"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r>
      <w:tr w:rsidR="001E33B2" w:rsidRPr="00C825A2" w14:paraId="5E5A9AB4" w14:textId="77777777" w:rsidTr="008C0D48">
        <w:trPr>
          <w:trHeight w:val="300"/>
        </w:trPr>
        <w:tc>
          <w:tcPr>
            <w:tcW w:w="625" w:type="dxa"/>
            <w:shd w:val="clear" w:color="auto" w:fill="auto"/>
            <w:noWrap/>
            <w:vAlign w:val="bottom"/>
            <w:hideMark/>
          </w:tcPr>
          <w:p w14:paraId="0628EF80"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w:t>
            </w:r>
          </w:p>
        </w:tc>
        <w:tc>
          <w:tcPr>
            <w:tcW w:w="1800" w:type="dxa"/>
            <w:shd w:val="clear" w:color="auto" w:fill="auto"/>
            <w:noWrap/>
            <w:vAlign w:val="bottom"/>
            <w:hideMark/>
          </w:tcPr>
          <w:p w14:paraId="6B78A41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Gondar</w:t>
            </w:r>
          </w:p>
        </w:tc>
        <w:tc>
          <w:tcPr>
            <w:tcW w:w="1227" w:type="dxa"/>
            <w:shd w:val="clear" w:color="auto" w:fill="auto"/>
            <w:noWrap/>
            <w:vAlign w:val="bottom"/>
            <w:hideMark/>
          </w:tcPr>
          <w:p w14:paraId="0E3CE998"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12.50556</w:t>
            </w:r>
          </w:p>
        </w:tc>
        <w:tc>
          <w:tcPr>
            <w:tcW w:w="1203" w:type="dxa"/>
            <w:shd w:val="clear" w:color="auto" w:fill="auto"/>
            <w:noWrap/>
            <w:vAlign w:val="bottom"/>
            <w:hideMark/>
          </w:tcPr>
          <w:p w14:paraId="51DA25D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37.40833</w:t>
            </w:r>
          </w:p>
        </w:tc>
        <w:tc>
          <w:tcPr>
            <w:tcW w:w="1842" w:type="dxa"/>
            <w:shd w:val="clear" w:color="auto" w:fill="auto"/>
            <w:noWrap/>
            <w:vAlign w:val="bottom"/>
            <w:hideMark/>
          </w:tcPr>
          <w:p w14:paraId="38EA76BB"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1973</w:t>
            </w:r>
          </w:p>
        </w:tc>
        <w:tc>
          <w:tcPr>
            <w:tcW w:w="1848" w:type="dxa"/>
            <w:shd w:val="clear" w:color="auto" w:fill="auto"/>
            <w:noWrap/>
            <w:vAlign w:val="bottom"/>
          </w:tcPr>
          <w:p w14:paraId="15D9C4AB" w14:textId="0664B68D"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r>
      <w:tr w:rsidR="001E33B2" w:rsidRPr="00C825A2" w14:paraId="1952C35A" w14:textId="77777777" w:rsidTr="008C0D48">
        <w:trPr>
          <w:trHeight w:val="300"/>
        </w:trPr>
        <w:tc>
          <w:tcPr>
            <w:tcW w:w="625" w:type="dxa"/>
            <w:shd w:val="clear" w:color="auto" w:fill="auto"/>
            <w:noWrap/>
            <w:vAlign w:val="bottom"/>
            <w:hideMark/>
          </w:tcPr>
          <w:p w14:paraId="54EDC94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12</w:t>
            </w:r>
          </w:p>
        </w:tc>
        <w:tc>
          <w:tcPr>
            <w:tcW w:w="1800" w:type="dxa"/>
            <w:shd w:val="clear" w:color="auto" w:fill="auto"/>
            <w:noWrap/>
            <w:vAlign w:val="bottom"/>
            <w:hideMark/>
          </w:tcPr>
          <w:p w14:paraId="414F731F"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Layber</w:t>
            </w:r>
          </w:p>
        </w:tc>
        <w:tc>
          <w:tcPr>
            <w:tcW w:w="1227" w:type="dxa"/>
            <w:shd w:val="clear" w:color="auto" w:fill="auto"/>
            <w:noWrap/>
            <w:vAlign w:val="bottom"/>
            <w:hideMark/>
          </w:tcPr>
          <w:p w14:paraId="20004D4C"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10.58783</w:t>
            </w:r>
          </w:p>
        </w:tc>
        <w:tc>
          <w:tcPr>
            <w:tcW w:w="1203" w:type="dxa"/>
            <w:shd w:val="clear" w:color="auto" w:fill="auto"/>
            <w:noWrap/>
            <w:vAlign w:val="bottom"/>
            <w:hideMark/>
          </w:tcPr>
          <w:p w14:paraId="46A218B4"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37.18497</w:t>
            </w:r>
          </w:p>
        </w:tc>
        <w:tc>
          <w:tcPr>
            <w:tcW w:w="1842" w:type="dxa"/>
            <w:shd w:val="clear" w:color="auto" w:fill="auto"/>
            <w:noWrap/>
            <w:vAlign w:val="bottom"/>
            <w:hideMark/>
          </w:tcPr>
          <w:p w14:paraId="539A7EC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1707</w:t>
            </w:r>
          </w:p>
        </w:tc>
        <w:tc>
          <w:tcPr>
            <w:tcW w:w="1848" w:type="dxa"/>
            <w:shd w:val="clear" w:color="auto" w:fill="auto"/>
            <w:noWrap/>
            <w:vAlign w:val="bottom"/>
          </w:tcPr>
          <w:p w14:paraId="68FEFD92" w14:textId="60BC04D4"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r>
      <w:tr w:rsidR="001E33B2" w:rsidRPr="00C825A2" w14:paraId="7BCB0B53" w14:textId="77777777" w:rsidTr="008C0D48">
        <w:trPr>
          <w:trHeight w:val="300"/>
        </w:trPr>
        <w:tc>
          <w:tcPr>
            <w:tcW w:w="625" w:type="dxa"/>
            <w:shd w:val="clear" w:color="auto" w:fill="auto"/>
            <w:noWrap/>
            <w:vAlign w:val="bottom"/>
            <w:hideMark/>
          </w:tcPr>
          <w:p w14:paraId="171D0A19"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13</w:t>
            </w:r>
          </w:p>
        </w:tc>
        <w:tc>
          <w:tcPr>
            <w:tcW w:w="1800" w:type="dxa"/>
            <w:shd w:val="clear" w:color="auto" w:fill="auto"/>
            <w:noWrap/>
            <w:vAlign w:val="bottom"/>
            <w:hideMark/>
          </w:tcPr>
          <w:p w14:paraId="50190F9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Metema</w:t>
            </w:r>
          </w:p>
        </w:tc>
        <w:tc>
          <w:tcPr>
            <w:tcW w:w="1227" w:type="dxa"/>
            <w:shd w:val="clear" w:color="auto" w:fill="auto"/>
            <w:noWrap/>
            <w:vAlign w:val="bottom"/>
            <w:hideMark/>
          </w:tcPr>
          <w:p w14:paraId="6C78CC27"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12.76</w:t>
            </w:r>
          </w:p>
        </w:tc>
        <w:tc>
          <w:tcPr>
            <w:tcW w:w="1203" w:type="dxa"/>
            <w:shd w:val="clear" w:color="auto" w:fill="auto"/>
            <w:noWrap/>
            <w:vAlign w:val="bottom"/>
            <w:hideMark/>
          </w:tcPr>
          <w:p w14:paraId="713CF75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36.417</w:t>
            </w:r>
          </w:p>
        </w:tc>
        <w:tc>
          <w:tcPr>
            <w:tcW w:w="1842" w:type="dxa"/>
            <w:shd w:val="clear" w:color="auto" w:fill="auto"/>
            <w:noWrap/>
            <w:vAlign w:val="bottom"/>
            <w:hideMark/>
          </w:tcPr>
          <w:p w14:paraId="4AEAAD1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790</w:t>
            </w:r>
          </w:p>
        </w:tc>
        <w:tc>
          <w:tcPr>
            <w:tcW w:w="1848" w:type="dxa"/>
            <w:shd w:val="clear" w:color="auto" w:fill="auto"/>
            <w:noWrap/>
            <w:vAlign w:val="bottom"/>
          </w:tcPr>
          <w:p w14:paraId="27FEFA0A" w14:textId="28122F67"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r>
      <w:tr w:rsidR="001E33B2" w:rsidRPr="00C825A2" w14:paraId="3EECFA1E" w14:textId="77777777" w:rsidTr="008C0D48">
        <w:trPr>
          <w:trHeight w:val="300"/>
        </w:trPr>
        <w:tc>
          <w:tcPr>
            <w:tcW w:w="625" w:type="dxa"/>
            <w:shd w:val="clear" w:color="auto" w:fill="auto"/>
            <w:noWrap/>
            <w:vAlign w:val="bottom"/>
            <w:hideMark/>
          </w:tcPr>
          <w:p w14:paraId="377E6A1C"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14</w:t>
            </w:r>
          </w:p>
        </w:tc>
        <w:tc>
          <w:tcPr>
            <w:tcW w:w="1800" w:type="dxa"/>
            <w:shd w:val="clear" w:color="auto" w:fill="auto"/>
            <w:noWrap/>
            <w:vAlign w:val="bottom"/>
            <w:hideMark/>
          </w:tcPr>
          <w:p w14:paraId="07B990D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Motta</w:t>
            </w:r>
          </w:p>
        </w:tc>
        <w:tc>
          <w:tcPr>
            <w:tcW w:w="1227" w:type="dxa"/>
            <w:shd w:val="clear" w:color="auto" w:fill="auto"/>
            <w:noWrap/>
            <w:vAlign w:val="bottom"/>
            <w:hideMark/>
          </w:tcPr>
          <w:p w14:paraId="74F715D8"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11.07722</w:t>
            </w:r>
          </w:p>
        </w:tc>
        <w:tc>
          <w:tcPr>
            <w:tcW w:w="1203" w:type="dxa"/>
            <w:shd w:val="clear" w:color="auto" w:fill="auto"/>
            <w:noWrap/>
            <w:vAlign w:val="bottom"/>
            <w:hideMark/>
          </w:tcPr>
          <w:p w14:paraId="460DFC13"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37.8875</w:t>
            </w:r>
          </w:p>
        </w:tc>
        <w:tc>
          <w:tcPr>
            <w:tcW w:w="1842" w:type="dxa"/>
            <w:shd w:val="clear" w:color="auto" w:fill="auto"/>
            <w:noWrap/>
            <w:vAlign w:val="bottom"/>
            <w:hideMark/>
          </w:tcPr>
          <w:p w14:paraId="218C417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2417</w:t>
            </w:r>
          </w:p>
        </w:tc>
        <w:tc>
          <w:tcPr>
            <w:tcW w:w="1848" w:type="dxa"/>
            <w:shd w:val="clear" w:color="auto" w:fill="auto"/>
            <w:noWrap/>
            <w:vAlign w:val="bottom"/>
          </w:tcPr>
          <w:p w14:paraId="1CB74C0B" w14:textId="5CB15BF5"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1E33B2" w:rsidRPr="00C825A2" w14:paraId="5CB2F274" w14:textId="77777777" w:rsidTr="008C0D48">
        <w:trPr>
          <w:trHeight w:val="300"/>
        </w:trPr>
        <w:tc>
          <w:tcPr>
            <w:tcW w:w="625" w:type="dxa"/>
            <w:shd w:val="clear" w:color="auto" w:fill="auto"/>
            <w:noWrap/>
            <w:vAlign w:val="bottom"/>
            <w:hideMark/>
          </w:tcPr>
          <w:p w14:paraId="24442C9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15</w:t>
            </w:r>
          </w:p>
        </w:tc>
        <w:tc>
          <w:tcPr>
            <w:tcW w:w="1800" w:type="dxa"/>
            <w:shd w:val="clear" w:color="auto" w:fill="auto"/>
            <w:noWrap/>
            <w:vAlign w:val="bottom"/>
            <w:hideMark/>
          </w:tcPr>
          <w:p w14:paraId="66704319"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Nefasmewcha</w:t>
            </w:r>
          </w:p>
        </w:tc>
        <w:tc>
          <w:tcPr>
            <w:tcW w:w="1227" w:type="dxa"/>
            <w:shd w:val="clear" w:color="auto" w:fill="auto"/>
            <w:noWrap/>
            <w:vAlign w:val="bottom"/>
            <w:hideMark/>
          </w:tcPr>
          <w:p w14:paraId="7BCAFB88"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11.81</w:t>
            </w:r>
          </w:p>
        </w:tc>
        <w:tc>
          <w:tcPr>
            <w:tcW w:w="1203" w:type="dxa"/>
            <w:shd w:val="clear" w:color="auto" w:fill="auto"/>
            <w:noWrap/>
            <w:vAlign w:val="bottom"/>
            <w:hideMark/>
          </w:tcPr>
          <w:p w14:paraId="35208E5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38.36</w:t>
            </w:r>
          </w:p>
        </w:tc>
        <w:tc>
          <w:tcPr>
            <w:tcW w:w="1842" w:type="dxa"/>
            <w:shd w:val="clear" w:color="auto" w:fill="auto"/>
            <w:noWrap/>
            <w:vAlign w:val="bottom"/>
            <w:hideMark/>
          </w:tcPr>
          <w:p w14:paraId="3D02464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3098</w:t>
            </w:r>
          </w:p>
        </w:tc>
        <w:tc>
          <w:tcPr>
            <w:tcW w:w="1848" w:type="dxa"/>
            <w:shd w:val="clear" w:color="auto" w:fill="auto"/>
            <w:noWrap/>
            <w:vAlign w:val="bottom"/>
          </w:tcPr>
          <w:p w14:paraId="1B4FBA83" w14:textId="1B21A22B"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r>
      <w:tr w:rsidR="00982896" w:rsidRPr="00C825A2" w14:paraId="58606E80" w14:textId="77777777" w:rsidTr="008C0D48">
        <w:trPr>
          <w:trHeight w:val="300"/>
        </w:trPr>
        <w:tc>
          <w:tcPr>
            <w:tcW w:w="625" w:type="dxa"/>
            <w:shd w:val="clear" w:color="auto" w:fill="auto"/>
            <w:noWrap/>
            <w:vAlign w:val="bottom"/>
          </w:tcPr>
          <w:p w14:paraId="64A553ED" w14:textId="067BF8CC" w:rsidR="00982896"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800" w:type="dxa"/>
            <w:shd w:val="clear" w:color="auto" w:fill="auto"/>
            <w:noWrap/>
            <w:vAlign w:val="bottom"/>
          </w:tcPr>
          <w:p w14:paraId="3591A96D" w14:textId="5D046AD9" w:rsidR="00982896"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Sanja</w:t>
            </w:r>
          </w:p>
        </w:tc>
        <w:tc>
          <w:tcPr>
            <w:tcW w:w="1227" w:type="dxa"/>
            <w:shd w:val="clear" w:color="auto" w:fill="auto"/>
            <w:noWrap/>
            <w:vAlign w:val="bottom"/>
          </w:tcPr>
          <w:p w14:paraId="301D9DE1" w14:textId="0D83DE47" w:rsidR="00982896"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12.89</w:t>
            </w:r>
          </w:p>
        </w:tc>
        <w:tc>
          <w:tcPr>
            <w:tcW w:w="1203" w:type="dxa"/>
            <w:shd w:val="clear" w:color="auto" w:fill="auto"/>
            <w:noWrap/>
            <w:vAlign w:val="bottom"/>
          </w:tcPr>
          <w:p w14:paraId="7B3E8E10" w14:textId="16F2FC4C" w:rsidR="00982896"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37.29</w:t>
            </w:r>
          </w:p>
        </w:tc>
        <w:tc>
          <w:tcPr>
            <w:tcW w:w="1842" w:type="dxa"/>
            <w:shd w:val="clear" w:color="auto" w:fill="auto"/>
            <w:noWrap/>
            <w:vAlign w:val="bottom"/>
          </w:tcPr>
          <w:p w14:paraId="29DCE709" w14:textId="02C5B36C" w:rsidR="00982896"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2100</w:t>
            </w:r>
          </w:p>
        </w:tc>
        <w:tc>
          <w:tcPr>
            <w:tcW w:w="1848" w:type="dxa"/>
            <w:shd w:val="clear" w:color="auto" w:fill="auto"/>
            <w:noWrap/>
            <w:vAlign w:val="bottom"/>
          </w:tcPr>
          <w:p w14:paraId="1A981B6A" w14:textId="0E762C7A" w:rsidR="00982896"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w:t>
            </w:r>
          </w:p>
        </w:tc>
      </w:tr>
      <w:tr w:rsidR="001E33B2" w:rsidRPr="00C825A2" w14:paraId="7CBA0D2F" w14:textId="77777777" w:rsidTr="008C0D48">
        <w:trPr>
          <w:trHeight w:val="300"/>
        </w:trPr>
        <w:tc>
          <w:tcPr>
            <w:tcW w:w="625" w:type="dxa"/>
            <w:shd w:val="clear" w:color="auto" w:fill="auto"/>
            <w:noWrap/>
            <w:vAlign w:val="bottom"/>
            <w:hideMark/>
          </w:tcPr>
          <w:p w14:paraId="580C3530" w14:textId="04022FEF" w:rsidR="001E33B2"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800" w:type="dxa"/>
            <w:shd w:val="clear" w:color="auto" w:fill="auto"/>
            <w:noWrap/>
            <w:vAlign w:val="bottom"/>
            <w:hideMark/>
          </w:tcPr>
          <w:p w14:paraId="6761659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Shahura</w:t>
            </w:r>
          </w:p>
        </w:tc>
        <w:tc>
          <w:tcPr>
            <w:tcW w:w="1227" w:type="dxa"/>
            <w:shd w:val="clear" w:color="auto" w:fill="auto"/>
            <w:noWrap/>
            <w:vAlign w:val="bottom"/>
            <w:hideMark/>
          </w:tcPr>
          <w:p w14:paraId="1E83A5C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12.09</w:t>
            </w:r>
          </w:p>
        </w:tc>
        <w:tc>
          <w:tcPr>
            <w:tcW w:w="1203" w:type="dxa"/>
            <w:shd w:val="clear" w:color="auto" w:fill="auto"/>
            <w:noWrap/>
            <w:vAlign w:val="bottom"/>
            <w:hideMark/>
          </w:tcPr>
          <w:p w14:paraId="3B7AAAAA"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36.82</w:t>
            </w:r>
          </w:p>
        </w:tc>
        <w:tc>
          <w:tcPr>
            <w:tcW w:w="1842" w:type="dxa"/>
            <w:shd w:val="clear" w:color="auto" w:fill="auto"/>
            <w:noWrap/>
            <w:vAlign w:val="bottom"/>
            <w:hideMark/>
          </w:tcPr>
          <w:p w14:paraId="6BF21585"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2205</w:t>
            </w:r>
          </w:p>
        </w:tc>
        <w:tc>
          <w:tcPr>
            <w:tcW w:w="1848" w:type="dxa"/>
            <w:shd w:val="clear" w:color="auto" w:fill="auto"/>
            <w:noWrap/>
            <w:vAlign w:val="bottom"/>
          </w:tcPr>
          <w:p w14:paraId="41308062" w14:textId="74570F21"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r>
      <w:tr w:rsidR="001E33B2" w:rsidRPr="00C825A2" w14:paraId="78AC98D4" w14:textId="77777777" w:rsidTr="008C0D48">
        <w:trPr>
          <w:trHeight w:val="300"/>
        </w:trPr>
        <w:tc>
          <w:tcPr>
            <w:tcW w:w="625" w:type="dxa"/>
            <w:shd w:val="clear" w:color="auto" w:fill="auto"/>
            <w:noWrap/>
            <w:vAlign w:val="bottom"/>
            <w:hideMark/>
          </w:tcPr>
          <w:p w14:paraId="0898BF43" w14:textId="092BFBC0" w:rsidR="001E33B2"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800" w:type="dxa"/>
            <w:shd w:val="clear" w:color="auto" w:fill="auto"/>
            <w:noWrap/>
            <w:vAlign w:val="bottom"/>
            <w:hideMark/>
          </w:tcPr>
          <w:p w14:paraId="66EE122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simada</w:t>
            </w:r>
          </w:p>
        </w:tc>
        <w:tc>
          <w:tcPr>
            <w:tcW w:w="1227" w:type="dxa"/>
            <w:shd w:val="clear" w:color="auto" w:fill="auto"/>
            <w:noWrap/>
            <w:vAlign w:val="bottom"/>
            <w:hideMark/>
          </w:tcPr>
          <w:p w14:paraId="563A5CF2"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11.41</w:t>
            </w:r>
          </w:p>
        </w:tc>
        <w:tc>
          <w:tcPr>
            <w:tcW w:w="1203" w:type="dxa"/>
            <w:shd w:val="clear" w:color="auto" w:fill="auto"/>
            <w:noWrap/>
            <w:vAlign w:val="bottom"/>
            <w:hideMark/>
          </w:tcPr>
          <w:p w14:paraId="180C8B67"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38.24</w:t>
            </w:r>
          </w:p>
        </w:tc>
        <w:tc>
          <w:tcPr>
            <w:tcW w:w="1842" w:type="dxa"/>
            <w:shd w:val="clear" w:color="auto" w:fill="auto"/>
            <w:noWrap/>
            <w:vAlign w:val="bottom"/>
            <w:hideMark/>
          </w:tcPr>
          <w:p w14:paraId="344CBFF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2400</w:t>
            </w:r>
          </w:p>
        </w:tc>
        <w:tc>
          <w:tcPr>
            <w:tcW w:w="1848" w:type="dxa"/>
            <w:shd w:val="clear" w:color="auto" w:fill="auto"/>
            <w:noWrap/>
            <w:vAlign w:val="bottom"/>
          </w:tcPr>
          <w:p w14:paraId="7F6C4C00" w14:textId="4AEC5814"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r w:rsidR="001E33B2" w:rsidRPr="00C825A2" w14:paraId="028DDFA6" w14:textId="77777777" w:rsidTr="008C0D48">
        <w:trPr>
          <w:trHeight w:val="300"/>
        </w:trPr>
        <w:tc>
          <w:tcPr>
            <w:tcW w:w="625" w:type="dxa"/>
            <w:shd w:val="clear" w:color="auto" w:fill="auto"/>
            <w:noWrap/>
            <w:vAlign w:val="bottom"/>
            <w:hideMark/>
          </w:tcPr>
          <w:p w14:paraId="106FEE89" w14:textId="66A4BB78" w:rsidR="001E33B2"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800" w:type="dxa"/>
            <w:shd w:val="clear" w:color="auto" w:fill="auto"/>
            <w:noWrap/>
            <w:vAlign w:val="bottom"/>
            <w:hideMark/>
          </w:tcPr>
          <w:p w14:paraId="311EB871"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Yetnora</w:t>
            </w:r>
          </w:p>
        </w:tc>
        <w:tc>
          <w:tcPr>
            <w:tcW w:w="1227" w:type="dxa"/>
            <w:shd w:val="clear" w:color="auto" w:fill="auto"/>
            <w:noWrap/>
            <w:vAlign w:val="bottom"/>
            <w:hideMark/>
          </w:tcPr>
          <w:p w14:paraId="02968326"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10.14</w:t>
            </w:r>
          </w:p>
        </w:tc>
        <w:tc>
          <w:tcPr>
            <w:tcW w:w="1203" w:type="dxa"/>
            <w:shd w:val="clear" w:color="auto" w:fill="auto"/>
            <w:noWrap/>
            <w:vAlign w:val="bottom"/>
            <w:hideMark/>
          </w:tcPr>
          <w:p w14:paraId="6331EFD7"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38.06</w:t>
            </w:r>
          </w:p>
        </w:tc>
        <w:tc>
          <w:tcPr>
            <w:tcW w:w="1842" w:type="dxa"/>
            <w:shd w:val="clear" w:color="auto" w:fill="auto"/>
            <w:noWrap/>
            <w:vAlign w:val="bottom"/>
            <w:hideMark/>
          </w:tcPr>
          <w:p w14:paraId="0DCAFD4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2424</w:t>
            </w:r>
          </w:p>
        </w:tc>
        <w:tc>
          <w:tcPr>
            <w:tcW w:w="1848" w:type="dxa"/>
            <w:shd w:val="clear" w:color="auto" w:fill="auto"/>
            <w:noWrap/>
            <w:vAlign w:val="bottom"/>
          </w:tcPr>
          <w:p w14:paraId="3F64368F" w14:textId="67FBD11A"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1E33B2" w:rsidRPr="00C825A2" w14:paraId="005A3FB8" w14:textId="77777777" w:rsidTr="008C0D48">
        <w:trPr>
          <w:trHeight w:val="300"/>
        </w:trPr>
        <w:tc>
          <w:tcPr>
            <w:tcW w:w="625" w:type="dxa"/>
            <w:shd w:val="clear" w:color="auto" w:fill="auto"/>
            <w:noWrap/>
            <w:vAlign w:val="bottom"/>
            <w:hideMark/>
          </w:tcPr>
          <w:p w14:paraId="17C992AA" w14:textId="3E77ABE4" w:rsidR="001E33B2" w:rsidRPr="00B432AF" w:rsidRDefault="00982896"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800" w:type="dxa"/>
            <w:shd w:val="clear" w:color="auto" w:fill="auto"/>
            <w:noWrap/>
            <w:vAlign w:val="bottom"/>
            <w:hideMark/>
          </w:tcPr>
          <w:p w14:paraId="2B0C2F72"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Quara</w:t>
            </w:r>
          </w:p>
        </w:tc>
        <w:tc>
          <w:tcPr>
            <w:tcW w:w="1227" w:type="dxa"/>
            <w:shd w:val="clear" w:color="auto" w:fill="auto"/>
            <w:noWrap/>
            <w:vAlign w:val="bottom"/>
            <w:hideMark/>
          </w:tcPr>
          <w:p w14:paraId="0D84EEE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12.229</w:t>
            </w:r>
          </w:p>
        </w:tc>
        <w:tc>
          <w:tcPr>
            <w:tcW w:w="1203" w:type="dxa"/>
            <w:shd w:val="clear" w:color="auto" w:fill="auto"/>
            <w:noWrap/>
            <w:vAlign w:val="bottom"/>
            <w:hideMark/>
          </w:tcPr>
          <w:p w14:paraId="3FCEAAA7"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35.886</w:t>
            </w:r>
          </w:p>
        </w:tc>
        <w:tc>
          <w:tcPr>
            <w:tcW w:w="1842" w:type="dxa"/>
            <w:shd w:val="clear" w:color="auto" w:fill="auto"/>
            <w:noWrap/>
            <w:vAlign w:val="bottom"/>
            <w:hideMark/>
          </w:tcPr>
          <w:p w14:paraId="7675971D" w14:textId="77777777" w:rsidR="001E33B2" w:rsidRPr="00B432AF" w:rsidRDefault="001E33B2" w:rsidP="004431E2">
            <w:pPr>
              <w:spacing w:after="0" w:line="240" w:lineRule="auto"/>
              <w:rPr>
                <w:rFonts w:ascii="Times New Roman" w:eastAsia="Times New Roman" w:hAnsi="Times New Roman" w:cs="Times New Roman"/>
                <w:color w:val="000000"/>
                <w:sz w:val="24"/>
                <w:szCs w:val="24"/>
              </w:rPr>
            </w:pPr>
            <w:r w:rsidRPr="00B432AF">
              <w:rPr>
                <w:rFonts w:ascii="Times New Roman" w:eastAsia="Times New Roman" w:hAnsi="Times New Roman" w:cs="Times New Roman"/>
                <w:color w:val="000000"/>
                <w:sz w:val="24"/>
                <w:szCs w:val="24"/>
              </w:rPr>
              <w:t>648</w:t>
            </w:r>
          </w:p>
        </w:tc>
        <w:tc>
          <w:tcPr>
            <w:tcW w:w="1848" w:type="dxa"/>
            <w:shd w:val="clear" w:color="auto" w:fill="auto"/>
            <w:noWrap/>
            <w:vAlign w:val="bottom"/>
          </w:tcPr>
          <w:p w14:paraId="18333A8F" w14:textId="4291CA7B" w:rsidR="001E33B2" w:rsidRPr="00B432AF" w:rsidRDefault="008C0D48" w:rsidP="004431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r>
    </w:tbl>
    <w:p w14:paraId="28B24BF0" w14:textId="03451285" w:rsidR="00D602DD" w:rsidRPr="00D602DD" w:rsidRDefault="00D602DD" w:rsidP="00D602DD">
      <w:pPr>
        <w:pStyle w:val="Caption"/>
        <w:spacing w:before="240"/>
        <w:rPr>
          <w:rFonts w:ascii="Times New Roman" w:hAnsi="Times New Roman"/>
          <w:sz w:val="24"/>
          <w:szCs w:val="24"/>
        </w:rPr>
      </w:pPr>
      <w:bookmarkStart w:id="152" w:name="_Toc181774200"/>
      <w:r w:rsidRPr="00D602DD">
        <w:rPr>
          <w:rFonts w:ascii="Times New Roman" w:hAnsi="Times New Roman"/>
          <w:sz w:val="24"/>
          <w:szCs w:val="24"/>
        </w:rPr>
        <w:t xml:space="preserve">Appendix Table </w:t>
      </w:r>
      <w:r w:rsidRPr="00D602DD">
        <w:rPr>
          <w:rFonts w:ascii="Times New Roman" w:hAnsi="Times New Roman"/>
          <w:sz w:val="24"/>
          <w:szCs w:val="24"/>
        </w:rPr>
        <w:fldChar w:fldCharType="begin"/>
      </w:r>
      <w:r w:rsidRPr="00D602DD">
        <w:rPr>
          <w:rFonts w:ascii="Times New Roman" w:hAnsi="Times New Roman"/>
          <w:sz w:val="24"/>
          <w:szCs w:val="24"/>
        </w:rPr>
        <w:instrText xml:space="preserve"> SEQ Appendix_Table \* ARABIC </w:instrText>
      </w:r>
      <w:r w:rsidRPr="00D602DD">
        <w:rPr>
          <w:rFonts w:ascii="Times New Roman" w:hAnsi="Times New Roman"/>
          <w:sz w:val="24"/>
          <w:szCs w:val="24"/>
        </w:rPr>
        <w:fldChar w:fldCharType="separate"/>
      </w:r>
      <w:r w:rsidR="00D74D1E">
        <w:rPr>
          <w:rFonts w:ascii="Times New Roman" w:hAnsi="Times New Roman"/>
          <w:noProof/>
          <w:sz w:val="24"/>
          <w:szCs w:val="24"/>
        </w:rPr>
        <w:t>2</w:t>
      </w:r>
      <w:r w:rsidRPr="00D602DD">
        <w:rPr>
          <w:rFonts w:ascii="Times New Roman" w:hAnsi="Times New Roman"/>
          <w:sz w:val="24"/>
          <w:szCs w:val="24"/>
        </w:rPr>
        <w:fldChar w:fldCharType="end"/>
      </w:r>
      <w:r w:rsidRPr="00D602DD">
        <w:rPr>
          <w:rFonts w:ascii="Times New Roman" w:hAnsi="Times New Roman"/>
          <w:sz w:val="24"/>
          <w:szCs w:val="24"/>
        </w:rPr>
        <w:t xml:space="preserve">. </w:t>
      </w:r>
      <w:r w:rsidRPr="00D602DD">
        <w:rPr>
          <w:rFonts w:ascii="Times New Roman" w:hAnsi="Times New Roman"/>
          <w:b w:val="0"/>
          <w:sz w:val="24"/>
          <w:szCs w:val="24"/>
        </w:rPr>
        <w:t>Conversion  of date-month to DOY (day-of-the year) format.</w:t>
      </w:r>
      <w:bookmarkEnd w:id="152"/>
    </w:p>
    <w:tbl>
      <w:tblPr>
        <w:tblW w:w="8941" w:type="dxa"/>
        <w:tblInd w:w="93" w:type="dxa"/>
        <w:tblLook w:val="04A0" w:firstRow="1" w:lastRow="0" w:firstColumn="1" w:lastColumn="0" w:noHBand="0" w:noVBand="1"/>
      </w:tblPr>
      <w:tblGrid>
        <w:gridCol w:w="1545"/>
        <w:gridCol w:w="736"/>
        <w:gridCol w:w="1514"/>
        <w:gridCol w:w="736"/>
        <w:gridCol w:w="1424"/>
        <w:gridCol w:w="736"/>
        <w:gridCol w:w="1514"/>
        <w:gridCol w:w="736"/>
      </w:tblGrid>
      <w:tr w:rsidR="00AB2751" w:rsidRPr="00AB2751" w14:paraId="3D263429" w14:textId="77777777" w:rsidTr="00AB2751">
        <w:trPr>
          <w:trHeight w:val="300"/>
        </w:trPr>
        <w:tc>
          <w:tcPr>
            <w:tcW w:w="15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2BC62F"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Date-Month</w:t>
            </w:r>
          </w:p>
        </w:tc>
        <w:tc>
          <w:tcPr>
            <w:tcW w:w="736" w:type="dxa"/>
            <w:tcBorders>
              <w:top w:val="single" w:sz="4" w:space="0" w:color="auto"/>
              <w:left w:val="nil"/>
              <w:bottom w:val="single" w:sz="4" w:space="0" w:color="auto"/>
              <w:right w:val="single" w:sz="4" w:space="0" w:color="auto"/>
            </w:tcBorders>
            <w:shd w:val="clear" w:color="auto" w:fill="auto"/>
            <w:noWrap/>
            <w:vAlign w:val="bottom"/>
            <w:hideMark/>
          </w:tcPr>
          <w:p w14:paraId="795EBDB5"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DOY</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42A0B147"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Date-Month</w:t>
            </w:r>
          </w:p>
        </w:tc>
        <w:tc>
          <w:tcPr>
            <w:tcW w:w="736" w:type="dxa"/>
            <w:tcBorders>
              <w:top w:val="single" w:sz="4" w:space="0" w:color="auto"/>
              <w:left w:val="nil"/>
              <w:bottom w:val="single" w:sz="4" w:space="0" w:color="auto"/>
              <w:right w:val="single" w:sz="4" w:space="0" w:color="auto"/>
            </w:tcBorders>
            <w:shd w:val="clear" w:color="auto" w:fill="auto"/>
            <w:noWrap/>
            <w:vAlign w:val="bottom"/>
            <w:hideMark/>
          </w:tcPr>
          <w:p w14:paraId="29BDD99F"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DOY</w:t>
            </w:r>
          </w:p>
        </w:tc>
        <w:tc>
          <w:tcPr>
            <w:tcW w:w="1424" w:type="dxa"/>
            <w:tcBorders>
              <w:top w:val="single" w:sz="4" w:space="0" w:color="auto"/>
              <w:left w:val="nil"/>
              <w:bottom w:val="single" w:sz="4" w:space="0" w:color="auto"/>
              <w:right w:val="single" w:sz="4" w:space="0" w:color="auto"/>
            </w:tcBorders>
            <w:shd w:val="clear" w:color="auto" w:fill="auto"/>
            <w:noWrap/>
            <w:vAlign w:val="bottom"/>
            <w:hideMark/>
          </w:tcPr>
          <w:p w14:paraId="735260A8"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Date-Month</w:t>
            </w:r>
          </w:p>
        </w:tc>
        <w:tc>
          <w:tcPr>
            <w:tcW w:w="736" w:type="dxa"/>
            <w:tcBorders>
              <w:top w:val="single" w:sz="4" w:space="0" w:color="auto"/>
              <w:left w:val="nil"/>
              <w:bottom w:val="single" w:sz="4" w:space="0" w:color="auto"/>
              <w:right w:val="single" w:sz="4" w:space="0" w:color="auto"/>
            </w:tcBorders>
            <w:shd w:val="clear" w:color="auto" w:fill="auto"/>
            <w:noWrap/>
            <w:vAlign w:val="bottom"/>
            <w:hideMark/>
          </w:tcPr>
          <w:p w14:paraId="3A52FA34"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DOY</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1C556965"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Date-Month</w:t>
            </w:r>
          </w:p>
        </w:tc>
        <w:tc>
          <w:tcPr>
            <w:tcW w:w="736" w:type="dxa"/>
            <w:tcBorders>
              <w:top w:val="single" w:sz="4" w:space="0" w:color="auto"/>
              <w:left w:val="nil"/>
              <w:bottom w:val="single" w:sz="4" w:space="0" w:color="auto"/>
              <w:right w:val="single" w:sz="4" w:space="0" w:color="auto"/>
            </w:tcBorders>
            <w:shd w:val="clear" w:color="auto" w:fill="auto"/>
            <w:noWrap/>
            <w:vAlign w:val="bottom"/>
            <w:hideMark/>
          </w:tcPr>
          <w:p w14:paraId="13B90CA1" w14:textId="77777777" w:rsidR="00AB2751" w:rsidRPr="00AB2751" w:rsidRDefault="00AB2751" w:rsidP="00AB2751">
            <w:pPr>
              <w:spacing w:after="0" w:line="240" w:lineRule="auto"/>
              <w:rPr>
                <w:rFonts w:ascii="Times New Roman" w:eastAsia="Times New Roman" w:hAnsi="Times New Roman" w:cs="Times New Roman"/>
                <w:color w:val="000000"/>
                <w:sz w:val="24"/>
                <w:szCs w:val="24"/>
              </w:rPr>
            </w:pPr>
            <w:r w:rsidRPr="00AB2751">
              <w:rPr>
                <w:rFonts w:ascii="Times New Roman" w:eastAsia="Times New Roman" w:hAnsi="Times New Roman" w:cs="Times New Roman"/>
                <w:color w:val="000000"/>
                <w:sz w:val="24"/>
                <w:szCs w:val="24"/>
              </w:rPr>
              <w:t>DOY</w:t>
            </w:r>
          </w:p>
        </w:tc>
      </w:tr>
      <w:tr w:rsidR="00AB2751" w:rsidRPr="00AB2751" w14:paraId="14913344"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DABE12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1-Jan</w:t>
            </w:r>
          </w:p>
        </w:tc>
        <w:tc>
          <w:tcPr>
            <w:tcW w:w="736" w:type="dxa"/>
            <w:tcBorders>
              <w:top w:val="nil"/>
              <w:left w:val="nil"/>
              <w:bottom w:val="single" w:sz="4" w:space="0" w:color="auto"/>
              <w:right w:val="single" w:sz="4" w:space="0" w:color="auto"/>
            </w:tcBorders>
            <w:shd w:val="clear" w:color="auto" w:fill="auto"/>
            <w:noWrap/>
            <w:vAlign w:val="bottom"/>
            <w:hideMark/>
          </w:tcPr>
          <w:p w14:paraId="45E9BAA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w:t>
            </w:r>
          </w:p>
        </w:tc>
        <w:tc>
          <w:tcPr>
            <w:tcW w:w="1514" w:type="dxa"/>
            <w:tcBorders>
              <w:top w:val="nil"/>
              <w:left w:val="nil"/>
              <w:bottom w:val="single" w:sz="4" w:space="0" w:color="auto"/>
              <w:right w:val="single" w:sz="4" w:space="0" w:color="auto"/>
            </w:tcBorders>
            <w:shd w:val="clear" w:color="auto" w:fill="auto"/>
            <w:noWrap/>
            <w:vAlign w:val="bottom"/>
            <w:hideMark/>
          </w:tcPr>
          <w:p w14:paraId="32ABAED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16-Feb</w:t>
            </w:r>
          </w:p>
        </w:tc>
        <w:tc>
          <w:tcPr>
            <w:tcW w:w="736" w:type="dxa"/>
            <w:tcBorders>
              <w:top w:val="nil"/>
              <w:left w:val="nil"/>
              <w:bottom w:val="single" w:sz="4" w:space="0" w:color="auto"/>
              <w:right w:val="single" w:sz="4" w:space="0" w:color="auto"/>
            </w:tcBorders>
            <w:shd w:val="clear" w:color="auto" w:fill="auto"/>
            <w:noWrap/>
            <w:vAlign w:val="bottom"/>
            <w:hideMark/>
          </w:tcPr>
          <w:p w14:paraId="7F5FD4E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47</w:t>
            </w:r>
          </w:p>
        </w:tc>
        <w:tc>
          <w:tcPr>
            <w:tcW w:w="1424" w:type="dxa"/>
            <w:tcBorders>
              <w:top w:val="nil"/>
              <w:left w:val="nil"/>
              <w:bottom w:val="single" w:sz="4" w:space="0" w:color="auto"/>
              <w:right w:val="single" w:sz="4" w:space="0" w:color="auto"/>
            </w:tcBorders>
            <w:shd w:val="clear" w:color="auto" w:fill="auto"/>
            <w:noWrap/>
            <w:vAlign w:val="bottom"/>
            <w:hideMark/>
          </w:tcPr>
          <w:p w14:paraId="1A76CD5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2-Apr</w:t>
            </w:r>
          </w:p>
        </w:tc>
        <w:tc>
          <w:tcPr>
            <w:tcW w:w="736" w:type="dxa"/>
            <w:tcBorders>
              <w:top w:val="nil"/>
              <w:left w:val="nil"/>
              <w:bottom w:val="single" w:sz="4" w:space="0" w:color="auto"/>
              <w:right w:val="single" w:sz="4" w:space="0" w:color="auto"/>
            </w:tcBorders>
            <w:shd w:val="clear" w:color="auto" w:fill="auto"/>
            <w:noWrap/>
            <w:vAlign w:val="bottom"/>
            <w:hideMark/>
          </w:tcPr>
          <w:p w14:paraId="5AAFC04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93</w:t>
            </w:r>
          </w:p>
        </w:tc>
        <w:tc>
          <w:tcPr>
            <w:tcW w:w="1514" w:type="dxa"/>
            <w:tcBorders>
              <w:top w:val="nil"/>
              <w:left w:val="nil"/>
              <w:bottom w:val="single" w:sz="4" w:space="0" w:color="auto"/>
              <w:right w:val="single" w:sz="4" w:space="0" w:color="auto"/>
            </w:tcBorders>
            <w:shd w:val="clear" w:color="auto" w:fill="auto"/>
            <w:noWrap/>
            <w:vAlign w:val="bottom"/>
            <w:hideMark/>
          </w:tcPr>
          <w:p w14:paraId="2370E09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18-May</w:t>
            </w:r>
          </w:p>
        </w:tc>
        <w:tc>
          <w:tcPr>
            <w:tcW w:w="736" w:type="dxa"/>
            <w:tcBorders>
              <w:top w:val="nil"/>
              <w:left w:val="nil"/>
              <w:bottom w:val="single" w:sz="4" w:space="0" w:color="auto"/>
              <w:right w:val="single" w:sz="4" w:space="0" w:color="auto"/>
            </w:tcBorders>
            <w:shd w:val="clear" w:color="auto" w:fill="auto"/>
            <w:noWrap/>
            <w:vAlign w:val="bottom"/>
            <w:hideMark/>
          </w:tcPr>
          <w:p w14:paraId="3C65483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139</w:t>
            </w:r>
          </w:p>
        </w:tc>
      </w:tr>
      <w:tr w:rsidR="00AB2751" w:rsidRPr="00AB2751" w14:paraId="548922B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16868C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2-Jan</w:t>
            </w:r>
          </w:p>
        </w:tc>
        <w:tc>
          <w:tcPr>
            <w:tcW w:w="736" w:type="dxa"/>
            <w:tcBorders>
              <w:top w:val="nil"/>
              <w:left w:val="nil"/>
              <w:bottom w:val="single" w:sz="4" w:space="0" w:color="auto"/>
              <w:right w:val="single" w:sz="4" w:space="0" w:color="auto"/>
            </w:tcBorders>
            <w:shd w:val="clear" w:color="auto" w:fill="auto"/>
            <w:noWrap/>
            <w:vAlign w:val="bottom"/>
            <w:hideMark/>
          </w:tcPr>
          <w:p w14:paraId="3D88998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w:t>
            </w:r>
          </w:p>
        </w:tc>
        <w:tc>
          <w:tcPr>
            <w:tcW w:w="1514" w:type="dxa"/>
            <w:tcBorders>
              <w:top w:val="nil"/>
              <w:left w:val="nil"/>
              <w:bottom w:val="single" w:sz="4" w:space="0" w:color="auto"/>
              <w:right w:val="single" w:sz="4" w:space="0" w:color="auto"/>
            </w:tcBorders>
            <w:shd w:val="clear" w:color="auto" w:fill="auto"/>
            <w:noWrap/>
            <w:vAlign w:val="bottom"/>
            <w:hideMark/>
          </w:tcPr>
          <w:p w14:paraId="3C766D7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17-Feb</w:t>
            </w:r>
          </w:p>
        </w:tc>
        <w:tc>
          <w:tcPr>
            <w:tcW w:w="736" w:type="dxa"/>
            <w:tcBorders>
              <w:top w:val="nil"/>
              <w:left w:val="nil"/>
              <w:bottom w:val="single" w:sz="4" w:space="0" w:color="auto"/>
              <w:right w:val="single" w:sz="4" w:space="0" w:color="auto"/>
            </w:tcBorders>
            <w:shd w:val="clear" w:color="auto" w:fill="auto"/>
            <w:noWrap/>
            <w:vAlign w:val="bottom"/>
            <w:hideMark/>
          </w:tcPr>
          <w:p w14:paraId="26533D0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48</w:t>
            </w:r>
          </w:p>
        </w:tc>
        <w:tc>
          <w:tcPr>
            <w:tcW w:w="1424" w:type="dxa"/>
            <w:tcBorders>
              <w:top w:val="nil"/>
              <w:left w:val="nil"/>
              <w:bottom w:val="single" w:sz="4" w:space="0" w:color="auto"/>
              <w:right w:val="single" w:sz="4" w:space="0" w:color="auto"/>
            </w:tcBorders>
            <w:shd w:val="clear" w:color="auto" w:fill="auto"/>
            <w:noWrap/>
            <w:vAlign w:val="bottom"/>
            <w:hideMark/>
          </w:tcPr>
          <w:p w14:paraId="6258657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3-Apr</w:t>
            </w:r>
          </w:p>
        </w:tc>
        <w:tc>
          <w:tcPr>
            <w:tcW w:w="736" w:type="dxa"/>
            <w:tcBorders>
              <w:top w:val="nil"/>
              <w:left w:val="nil"/>
              <w:bottom w:val="single" w:sz="4" w:space="0" w:color="auto"/>
              <w:right w:val="single" w:sz="4" w:space="0" w:color="auto"/>
            </w:tcBorders>
            <w:shd w:val="clear" w:color="auto" w:fill="auto"/>
            <w:noWrap/>
            <w:vAlign w:val="bottom"/>
            <w:hideMark/>
          </w:tcPr>
          <w:p w14:paraId="7438999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94</w:t>
            </w:r>
          </w:p>
        </w:tc>
        <w:tc>
          <w:tcPr>
            <w:tcW w:w="1514" w:type="dxa"/>
            <w:tcBorders>
              <w:top w:val="nil"/>
              <w:left w:val="nil"/>
              <w:bottom w:val="single" w:sz="4" w:space="0" w:color="auto"/>
              <w:right w:val="single" w:sz="4" w:space="0" w:color="auto"/>
            </w:tcBorders>
            <w:shd w:val="clear" w:color="auto" w:fill="auto"/>
            <w:noWrap/>
            <w:vAlign w:val="bottom"/>
            <w:hideMark/>
          </w:tcPr>
          <w:p w14:paraId="3A68DAC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19-May</w:t>
            </w:r>
          </w:p>
        </w:tc>
        <w:tc>
          <w:tcPr>
            <w:tcW w:w="736" w:type="dxa"/>
            <w:tcBorders>
              <w:top w:val="nil"/>
              <w:left w:val="nil"/>
              <w:bottom w:val="single" w:sz="4" w:space="0" w:color="auto"/>
              <w:right w:val="single" w:sz="4" w:space="0" w:color="auto"/>
            </w:tcBorders>
            <w:shd w:val="clear" w:color="auto" w:fill="auto"/>
            <w:noWrap/>
            <w:vAlign w:val="bottom"/>
            <w:hideMark/>
          </w:tcPr>
          <w:p w14:paraId="639E8CB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140</w:t>
            </w:r>
          </w:p>
        </w:tc>
      </w:tr>
      <w:tr w:rsidR="00AB2751" w:rsidRPr="00AB2751" w14:paraId="0DC8A4F7"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C04D4D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3-Jan</w:t>
            </w:r>
          </w:p>
        </w:tc>
        <w:tc>
          <w:tcPr>
            <w:tcW w:w="736" w:type="dxa"/>
            <w:tcBorders>
              <w:top w:val="nil"/>
              <w:left w:val="nil"/>
              <w:bottom w:val="single" w:sz="4" w:space="0" w:color="auto"/>
              <w:right w:val="single" w:sz="4" w:space="0" w:color="auto"/>
            </w:tcBorders>
            <w:shd w:val="clear" w:color="auto" w:fill="auto"/>
            <w:noWrap/>
            <w:vAlign w:val="bottom"/>
            <w:hideMark/>
          </w:tcPr>
          <w:p w14:paraId="50651AB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w:t>
            </w:r>
          </w:p>
        </w:tc>
        <w:tc>
          <w:tcPr>
            <w:tcW w:w="1514" w:type="dxa"/>
            <w:tcBorders>
              <w:top w:val="nil"/>
              <w:left w:val="nil"/>
              <w:bottom w:val="single" w:sz="4" w:space="0" w:color="auto"/>
              <w:right w:val="single" w:sz="4" w:space="0" w:color="auto"/>
            </w:tcBorders>
            <w:shd w:val="clear" w:color="auto" w:fill="auto"/>
            <w:noWrap/>
            <w:vAlign w:val="bottom"/>
            <w:hideMark/>
          </w:tcPr>
          <w:p w14:paraId="51BE883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18-Feb</w:t>
            </w:r>
          </w:p>
        </w:tc>
        <w:tc>
          <w:tcPr>
            <w:tcW w:w="736" w:type="dxa"/>
            <w:tcBorders>
              <w:top w:val="nil"/>
              <w:left w:val="nil"/>
              <w:bottom w:val="single" w:sz="4" w:space="0" w:color="auto"/>
              <w:right w:val="single" w:sz="4" w:space="0" w:color="auto"/>
            </w:tcBorders>
            <w:shd w:val="clear" w:color="auto" w:fill="auto"/>
            <w:noWrap/>
            <w:vAlign w:val="bottom"/>
            <w:hideMark/>
          </w:tcPr>
          <w:p w14:paraId="157C867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49</w:t>
            </w:r>
          </w:p>
        </w:tc>
        <w:tc>
          <w:tcPr>
            <w:tcW w:w="1424" w:type="dxa"/>
            <w:tcBorders>
              <w:top w:val="nil"/>
              <w:left w:val="nil"/>
              <w:bottom w:val="single" w:sz="4" w:space="0" w:color="auto"/>
              <w:right w:val="single" w:sz="4" w:space="0" w:color="auto"/>
            </w:tcBorders>
            <w:shd w:val="clear" w:color="auto" w:fill="auto"/>
            <w:noWrap/>
            <w:vAlign w:val="bottom"/>
            <w:hideMark/>
          </w:tcPr>
          <w:p w14:paraId="6540417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4-Apr</w:t>
            </w:r>
          </w:p>
        </w:tc>
        <w:tc>
          <w:tcPr>
            <w:tcW w:w="736" w:type="dxa"/>
            <w:tcBorders>
              <w:top w:val="nil"/>
              <w:left w:val="nil"/>
              <w:bottom w:val="single" w:sz="4" w:space="0" w:color="auto"/>
              <w:right w:val="single" w:sz="4" w:space="0" w:color="auto"/>
            </w:tcBorders>
            <w:shd w:val="clear" w:color="auto" w:fill="auto"/>
            <w:noWrap/>
            <w:vAlign w:val="bottom"/>
            <w:hideMark/>
          </w:tcPr>
          <w:p w14:paraId="6D1BC30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95</w:t>
            </w:r>
          </w:p>
        </w:tc>
        <w:tc>
          <w:tcPr>
            <w:tcW w:w="1514" w:type="dxa"/>
            <w:tcBorders>
              <w:top w:val="nil"/>
              <w:left w:val="nil"/>
              <w:bottom w:val="single" w:sz="4" w:space="0" w:color="auto"/>
              <w:right w:val="single" w:sz="4" w:space="0" w:color="auto"/>
            </w:tcBorders>
            <w:shd w:val="clear" w:color="auto" w:fill="auto"/>
            <w:noWrap/>
            <w:vAlign w:val="bottom"/>
            <w:hideMark/>
          </w:tcPr>
          <w:p w14:paraId="5D15AC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20-May</w:t>
            </w:r>
          </w:p>
        </w:tc>
        <w:tc>
          <w:tcPr>
            <w:tcW w:w="736" w:type="dxa"/>
            <w:tcBorders>
              <w:top w:val="nil"/>
              <w:left w:val="nil"/>
              <w:bottom w:val="single" w:sz="4" w:space="0" w:color="auto"/>
              <w:right w:val="single" w:sz="4" w:space="0" w:color="auto"/>
            </w:tcBorders>
            <w:shd w:val="clear" w:color="auto" w:fill="auto"/>
            <w:noWrap/>
            <w:vAlign w:val="bottom"/>
            <w:hideMark/>
          </w:tcPr>
          <w:p w14:paraId="2391071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141</w:t>
            </w:r>
          </w:p>
        </w:tc>
      </w:tr>
      <w:tr w:rsidR="00AB2751" w:rsidRPr="00AB2751" w14:paraId="7F9D672D"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56D5B6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4-Jan</w:t>
            </w:r>
          </w:p>
        </w:tc>
        <w:tc>
          <w:tcPr>
            <w:tcW w:w="736" w:type="dxa"/>
            <w:tcBorders>
              <w:top w:val="nil"/>
              <w:left w:val="nil"/>
              <w:bottom w:val="single" w:sz="4" w:space="0" w:color="auto"/>
              <w:right w:val="single" w:sz="4" w:space="0" w:color="auto"/>
            </w:tcBorders>
            <w:shd w:val="clear" w:color="auto" w:fill="auto"/>
            <w:noWrap/>
            <w:vAlign w:val="bottom"/>
            <w:hideMark/>
          </w:tcPr>
          <w:p w14:paraId="2F57E5F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w:t>
            </w:r>
          </w:p>
        </w:tc>
        <w:tc>
          <w:tcPr>
            <w:tcW w:w="1514" w:type="dxa"/>
            <w:tcBorders>
              <w:top w:val="nil"/>
              <w:left w:val="nil"/>
              <w:bottom w:val="single" w:sz="4" w:space="0" w:color="auto"/>
              <w:right w:val="single" w:sz="4" w:space="0" w:color="auto"/>
            </w:tcBorders>
            <w:shd w:val="clear" w:color="auto" w:fill="auto"/>
            <w:noWrap/>
            <w:vAlign w:val="bottom"/>
            <w:hideMark/>
          </w:tcPr>
          <w:p w14:paraId="5A1F12D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19-Feb</w:t>
            </w:r>
          </w:p>
        </w:tc>
        <w:tc>
          <w:tcPr>
            <w:tcW w:w="736" w:type="dxa"/>
            <w:tcBorders>
              <w:top w:val="nil"/>
              <w:left w:val="nil"/>
              <w:bottom w:val="single" w:sz="4" w:space="0" w:color="auto"/>
              <w:right w:val="single" w:sz="4" w:space="0" w:color="auto"/>
            </w:tcBorders>
            <w:shd w:val="clear" w:color="auto" w:fill="auto"/>
            <w:noWrap/>
            <w:vAlign w:val="bottom"/>
            <w:hideMark/>
          </w:tcPr>
          <w:p w14:paraId="7523C76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50</w:t>
            </w:r>
          </w:p>
        </w:tc>
        <w:tc>
          <w:tcPr>
            <w:tcW w:w="1424" w:type="dxa"/>
            <w:tcBorders>
              <w:top w:val="nil"/>
              <w:left w:val="nil"/>
              <w:bottom w:val="single" w:sz="4" w:space="0" w:color="auto"/>
              <w:right w:val="single" w:sz="4" w:space="0" w:color="auto"/>
            </w:tcBorders>
            <w:shd w:val="clear" w:color="auto" w:fill="auto"/>
            <w:noWrap/>
            <w:vAlign w:val="bottom"/>
            <w:hideMark/>
          </w:tcPr>
          <w:p w14:paraId="78A6BFA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5-Apr</w:t>
            </w:r>
          </w:p>
        </w:tc>
        <w:tc>
          <w:tcPr>
            <w:tcW w:w="736" w:type="dxa"/>
            <w:tcBorders>
              <w:top w:val="nil"/>
              <w:left w:val="nil"/>
              <w:bottom w:val="single" w:sz="4" w:space="0" w:color="auto"/>
              <w:right w:val="single" w:sz="4" w:space="0" w:color="auto"/>
            </w:tcBorders>
            <w:shd w:val="clear" w:color="auto" w:fill="auto"/>
            <w:noWrap/>
            <w:vAlign w:val="bottom"/>
            <w:hideMark/>
          </w:tcPr>
          <w:p w14:paraId="3013F4F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96</w:t>
            </w:r>
          </w:p>
        </w:tc>
        <w:tc>
          <w:tcPr>
            <w:tcW w:w="1514" w:type="dxa"/>
            <w:tcBorders>
              <w:top w:val="nil"/>
              <w:left w:val="nil"/>
              <w:bottom w:val="single" w:sz="4" w:space="0" w:color="auto"/>
              <w:right w:val="single" w:sz="4" w:space="0" w:color="auto"/>
            </w:tcBorders>
            <w:shd w:val="clear" w:color="auto" w:fill="auto"/>
            <w:noWrap/>
            <w:vAlign w:val="bottom"/>
            <w:hideMark/>
          </w:tcPr>
          <w:p w14:paraId="08A871B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21-May</w:t>
            </w:r>
          </w:p>
        </w:tc>
        <w:tc>
          <w:tcPr>
            <w:tcW w:w="736" w:type="dxa"/>
            <w:tcBorders>
              <w:top w:val="nil"/>
              <w:left w:val="nil"/>
              <w:bottom w:val="single" w:sz="4" w:space="0" w:color="auto"/>
              <w:right w:val="single" w:sz="4" w:space="0" w:color="auto"/>
            </w:tcBorders>
            <w:shd w:val="clear" w:color="auto" w:fill="auto"/>
            <w:noWrap/>
            <w:vAlign w:val="bottom"/>
            <w:hideMark/>
          </w:tcPr>
          <w:p w14:paraId="411FE4E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142</w:t>
            </w:r>
          </w:p>
        </w:tc>
      </w:tr>
      <w:tr w:rsidR="00AB2751" w:rsidRPr="00AB2751" w14:paraId="729CAFC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48C33D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5-Jan</w:t>
            </w:r>
          </w:p>
        </w:tc>
        <w:tc>
          <w:tcPr>
            <w:tcW w:w="736" w:type="dxa"/>
            <w:tcBorders>
              <w:top w:val="nil"/>
              <w:left w:val="nil"/>
              <w:bottom w:val="single" w:sz="4" w:space="0" w:color="auto"/>
              <w:right w:val="single" w:sz="4" w:space="0" w:color="auto"/>
            </w:tcBorders>
            <w:shd w:val="clear" w:color="auto" w:fill="auto"/>
            <w:noWrap/>
            <w:vAlign w:val="bottom"/>
            <w:hideMark/>
          </w:tcPr>
          <w:p w14:paraId="21ACA62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w:t>
            </w:r>
          </w:p>
        </w:tc>
        <w:tc>
          <w:tcPr>
            <w:tcW w:w="1514" w:type="dxa"/>
            <w:tcBorders>
              <w:top w:val="nil"/>
              <w:left w:val="nil"/>
              <w:bottom w:val="single" w:sz="4" w:space="0" w:color="auto"/>
              <w:right w:val="single" w:sz="4" w:space="0" w:color="auto"/>
            </w:tcBorders>
            <w:shd w:val="clear" w:color="auto" w:fill="auto"/>
            <w:noWrap/>
            <w:vAlign w:val="bottom"/>
            <w:hideMark/>
          </w:tcPr>
          <w:p w14:paraId="776FF09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20-Feb</w:t>
            </w:r>
          </w:p>
        </w:tc>
        <w:tc>
          <w:tcPr>
            <w:tcW w:w="736" w:type="dxa"/>
            <w:tcBorders>
              <w:top w:val="nil"/>
              <w:left w:val="nil"/>
              <w:bottom w:val="single" w:sz="4" w:space="0" w:color="auto"/>
              <w:right w:val="single" w:sz="4" w:space="0" w:color="auto"/>
            </w:tcBorders>
            <w:shd w:val="clear" w:color="auto" w:fill="auto"/>
            <w:noWrap/>
            <w:vAlign w:val="bottom"/>
            <w:hideMark/>
          </w:tcPr>
          <w:p w14:paraId="1C6E1F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51</w:t>
            </w:r>
          </w:p>
        </w:tc>
        <w:tc>
          <w:tcPr>
            <w:tcW w:w="1424" w:type="dxa"/>
            <w:tcBorders>
              <w:top w:val="nil"/>
              <w:left w:val="nil"/>
              <w:bottom w:val="single" w:sz="4" w:space="0" w:color="auto"/>
              <w:right w:val="single" w:sz="4" w:space="0" w:color="auto"/>
            </w:tcBorders>
            <w:shd w:val="clear" w:color="auto" w:fill="auto"/>
            <w:noWrap/>
            <w:vAlign w:val="bottom"/>
            <w:hideMark/>
          </w:tcPr>
          <w:p w14:paraId="47AD377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6-Apr</w:t>
            </w:r>
          </w:p>
        </w:tc>
        <w:tc>
          <w:tcPr>
            <w:tcW w:w="736" w:type="dxa"/>
            <w:tcBorders>
              <w:top w:val="nil"/>
              <w:left w:val="nil"/>
              <w:bottom w:val="single" w:sz="4" w:space="0" w:color="auto"/>
              <w:right w:val="single" w:sz="4" w:space="0" w:color="auto"/>
            </w:tcBorders>
            <w:shd w:val="clear" w:color="auto" w:fill="auto"/>
            <w:noWrap/>
            <w:vAlign w:val="bottom"/>
            <w:hideMark/>
          </w:tcPr>
          <w:p w14:paraId="5B34A69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97</w:t>
            </w:r>
          </w:p>
        </w:tc>
        <w:tc>
          <w:tcPr>
            <w:tcW w:w="1514" w:type="dxa"/>
            <w:tcBorders>
              <w:top w:val="nil"/>
              <w:left w:val="nil"/>
              <w:bottom w:val="single" w:sz="4" w:space="0" w:color="auto"/>
              <w:right w:val="single" w:sz="4" w:space="0" w:color="auto"/>
            </w:tcBorders>
            <w:shd w:val="clear" w:color="auto" w:fill="auto"/>
            <w:noWrap/>
            <w:vAlign w:val="bottom"/>
            <w:hideMark/>
          </w:tcPr>
          <w:p w14:paraId="0DE7E61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22-May</w:t>
            </w:r>
          </w:p>
        </w:tc>
        <w:tc>
          <w:tcPr>
            <w:tcW w:w="736" w:type="dxa"/>
            <w:tcBorders>
              <w:top w:val="nil"/>
              <w:left w:val="nil"/>
              <w:bottom w:val="single" w:sz="4" w:space="0" w:color="auto"/>
              <w:right w:val="single" w:sz="4" w:space="0" w:color="auto"/>
            </w:tcBorders>
            <w:shd w:val="clear" w:color="auto" w:fill="auto"/>
            <w:noWrap/>
            <w:vAlign w:val="bottom"/>
            <w:hideMark/>
          </w:tcPr>
          <w:p w14:paraId="1471F3A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143</w:t>
            </w:r>
          </w:p>
        </w:tc>
      </w:tr>
      <w:tr w:rsidR="00AB2751" w:rsidRPr="00AB2751" w14:paraId="70D0AB8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010069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6-Jan</w:t>
            </w:r>
          </w:p>
        </w:tc>
        <w:tc>
          <w:tcPr>
            <w:tcW w:w="736" w:type="dxa"/>
            <w:tcBorders>
              <w:top w:val="nil"/>
              <w:left w:val="nil"/>
              <w:bottom w:val="single" w:sz="4" w:space="0" w:color="auto"/>
              <w:right w:val="single" w:sz="4" w:space="0" w:color="auto"/>
            </w:tcBorders>
            <w:shd w:val="clear" w:color="auto" w:fill="auto"/>
            <w:noWrap/>
            <w:vAlign w:val="bottom"/>
            <w:hideMark/>
          </w:tcPr>
          <w:p w14:paraId="01D88EA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w:t>
            </w:r>
          </w:p>
        </w:tc>
        <w:tc>
          <w:tcPr>
            <w:tcW w:w="1514" w:type="dxa"/>
            <w:tcBorders>
              <w:top w:val="nil"/>
              <w:left w:val="nil"/>
              <w:bottom w:val="single" w:sz="4" w:space="0" w:color="auto"/>
              <w:right w:val="single" w:sz="4" w:space="0" w:color="auto"/>
            </w:tcBorders>
            <w:shd w:val="clear" w:color="auto" w:fill="auto"/>
            <w:noWrap/>
            <w:vAlign w:val="bottom"/>
            <w:hideMark/>
          </w:tcPr>
          <w:p w14:paraId="6BE5ED1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21-Feb</w:t>
            </w:r>
          </w:p>
        </w:tc>
        <w:tc>
          <w:tcPr>
            <w:tcW w:w="736" w:type="dxa"/>
            <w:tcBorders>
              <w:top w:val="nil"/>
              <w:left w:val="nil"/>
              <w:bottom w:val="single" w:sz="4" w:space="0" w:color="auto"/>
              <w:right w:val="single" w:sz="4" w:space="0" w:color="auto"/>
            </w:tcBorders>
            <w:shd w:val="clear" w:color="auto" w:fill="auto"/>
            <w:noWrap/>
            <w:vAlign w:val="bottom"/>
            <w:hideMark/>
          </w:tcPr>
          <w:p w14:paraId="6EC68B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52</w:t>
            </w:r>
          </w:p>
        </w:tc>
        <w:tc>
          <w:tcPr>
            <w:tcW w:w="1424" w:type="dxa"/>
            <w:tcBorders>
              <w:top w:val="nil"/>
              <w:left w:val="nil"/>
              <w:bottom w:val="single" w:sz="4" w:space="0" w:color="auto"/>
              <w:right w:val="single" w:sz="4" w:space="0" w:color="auto"/>
            </w:tcBorders>
            <w:shd w:val="clear" w:color="auto" w:fill="auto"/>
            <w:noWrap/>
            <w:vAlign w:val="bottom"/>
            <w:hideMark/>
          </w:tcPr>
          <w:p w14:paraId="51EF3C4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7-Apr</w:t>
            </w:r>
          </w:p>
        </w:tc>
        <w:tc>
          <w:tcPr>
            <w:tcW w:w="736" w:type="dxa"/>
            <w:tcBorders>
              <w:top w:val="nil"/>
              <w:left w:val="nil"/>
              <w:bottom w:val="single" w:sz="4" w:space="0" w:color="auto"/>
              <w:right w:val="single" w:sz="4" w:space="0" w:color="auto"/>
            </w:tcBorders>
            <w:shd w:val="clear" w:color="auto" w:fill="auto"/>
            <w:noWrap/>
            <w:vAlign w:val="bottom"/>
            <w:hideMark/>
          </w:tcPr>
          <w:p w14:paraId="61E837C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98</w:t>
            </w:r>
          </w:p>
        </w:tc>
        <w:tc>
          <w:tcPr>
            <w:tcW w:w="1514" w:type="dxa"/>
            <w:tcBorders>
              <w:top w:val="nil"/>
              <w:left w:val="nil"/>
              <w:bottom w:val="single" w:sz="4" w:space="0" w:color="auto"/>
              <w:right w:val="single" w:sz="4" w:space="0" w:color="auto"/>
            </w:tcBorders>
            <w:shd w:val="clear" w:color="auto" w:fill="auto"/>
            <w:noWrap/>
            <w:vAlign w:val="bottom"/>
            <w:hideMark/>
          </w:tcPr>
          <w:p w14:paraId="24B17C4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23-May</w:t>
            </w:r>
          </w:p>
        </w:tc>
        <w:tc>
          <w:tcPr>
            <w:tcW w:w="736" w:type="dxa"/>
            <w:tcBorders>
              <w:top w:val="nil"/>
              <w:left w:val="nil"/>
              <w:bottom w:val="single" w:sz="4" w:space="0" w:color="auto"/>
              <w:right w:val="single" w:sz="4" w:space="0" w:color="auto"/>
            </w:tcBorders>
            <w:shd w:val="clear" w:color="auto" w:fill="auto"/>
            <w:noWrap/>
            <w:vAlign w:val="bottom"/>
            <w:hideMark/>
          </w:tcPr>
          <w:p w14:paraId="47FA851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144</w:t>
            </w:r>
          </w:p>
        </w:tc>
      </w:tr>
      <w:tr w:rsidR="00AB2751" w:rsidRPr="00AB2751" w14:paraId="760401D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05060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7-Jan</w:t>
            </w:r>
          </w:p>
        </w:tc>
        <w:tc>
          <w:tcPr>
            <w:tcW w:w="736" w:type="dxa"/>
            <w:tcBorders>
              <w:top w:val="nil"/>
              <w:left w:val="nil"/>
              <w:bottom w:val="single" w:sz="4" w:space="0" w:color="auto"/>
              <w:right w:val="single" w:sz="4" w:space="0" w:color="auto"/>
            </w:tcBorders>
            <w:shd w:val="clear" w:color="auto" w:fill="auto"/>
            <w:noWrap/>
            <w:vAlign w:val="bottom"/>
            <w:hideMark/>
          </w:tcPr>
          <w:p w14:paraId="7684E45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w:t>
            </w:r>
          </w:p>
        </w:tc>
        <w:tc>
          <w:tcPr>
            <w:tcW w:w="1514" w:type="dxa"/>
            <w:tcBorders>
              <w:top w:val="nil"/>
              <w:left w:val="nil"/>
              <w:bottom w:val="single" w:sz="4" w:space="0" w:color="auto"/>
              <w:right w:val="single" w:sz="4" w:space="0" w:color="auto"/>
            </w:tcBorders>
            <w:shd w:val="clear" w:color="auto" w:fill="auto"/>
            <w:noWrap/>
            <w:vAlign w:val="bottom"/>
            <w:hideMark/>
          </w:tcPr>
          <w:p w14:paraId="6338142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22-Feb</w:t>
            </w:r>
          </w:p>
        </w:tc>
        <w:tc>
          <w:tcPr>
            <w:tcW w:w="736" w:type="dxa"/>
            <w:tcBorders>
              <w:top w:val="nil"/>
              <w:left w:val="nil"/>
              <w:bottom w:val="single" w:sz="4" w:space="0" w:color="auto"/>
              <w:right w:val="single" w:sz="4" w:space="0" w:color="auto"/>
            </w:tcBorders>
            <w:shd w:val="clear" w:color="auto" w:fill="auto"/>
            <w:noWrap/>
            <w:vAlign w:val="bottom"/>
            <w:hideMark/>
          </w:tcPr>
          <w:p w14:paraId="796ADBE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53</w:t>
            </w:r>
          </w:p>
        </w:tc>
        <w:tc>
          <w:tcPr>
            <w:tcW w:w="1424" w:type="dxa"/>
            <w:tcBorders>
              <w:top w:val="nil"/>
              <w:left w:val="nil"/>
              <w:bottom w:val="single" w:sz="4" w:space="0" w:color="auto"/>
              <w:right w:val="single" w:sz="4" w:space="0" w:color="auto"/>
            </w:tcBorders>
            <w:shd w:val="clear" w:color="auto" w:fill="auto"/>
            <w:noWrap/>
            <w:vAlign w:val="bottom"/>
            <w:hideMark/>
          </w:tcPr>
          <w:p w14:paraId="13826FA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8-Apr</w:t>
            </w:r>
          </w:p>
        </w:tc>
        <w:tc>
          <w:tcPr>
            <w:tcW w:w="736" w:type="dxa"/>
            <w:tcBorders>
              <w:top w:val="nil"/>
              <w:left w:val="nil"/>
              <w:bottom w:val="single" w:sz="4" w:space="0" w:color="auto"/>
              <w:right w:val="single" w:sz="4" w:space="0" w:color="auto"/>
            </w:tcBorders>
            <w:shd w:val="clear" w:color="auto" w:fill="auto"/>
            <w:noWrap/>
            <w:vAlign w:val="bottom"/>
            <w:hideMark/>
          </w:tcPr>
          <w:p w14:paraId="0E01370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99</w:t>
            </w:r>
          </w:p>
        </w:tc>
        <w:tc>
          <w:tcPr>
            <w:tcW w:w="1514" w:type="dxa"/>
            <w:tcBorders>
              <w:top w:val="nil"/>
              <w:left w:val="nil"/>
              <w:bottom w:val="single" w:sz="4" w:space="0" w:color="auto"/>
              <w:right w:val="single" w:sz="4" w:space="0" w:color="auto"/>
            </w:tcBorders>
            <w:shd w:val="clear" w:color="auto" w:fill="auto"/>
            <w:noWrap/>
            <w:vAlign w:val="bottom"/>
            <w:hideMark/>
          </w:tcPr>
          <w:p w14:paraId="5FA7C7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24-May</w:t>
            </w:r>
          </w:p>
        </w:tc>
        <w:tc>
          <w:tcPr>
            <w:tcW w:w="736" w:type="dxa"/>
            <w:tcBorders>
              <w:top w:val="nil"/>
              <w:left w:val="nil"/>
              <w:bottom w:val="single" w:sz="4" w:space="0" w:color="auto"/>
              <w:right w:val="single" w:sz="4" w:space="0" w:color="auto"/>
            </w:tcBorders>
            <w:shd w:val="clear" w:color="auto" w:fill="auto"/>
            <w:noWrap/>
            <w:vAlign w:val="bottom"/>
            <w:hideMark/>
          </w:tcPr>
          <w:p w14:paraId="42A6046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145</w:t>
            </w:r>
          </w:p>
        </w:tc>
      </w:tr>
      <w:tr w:rsidR="00AB2751" w:rsidRPr="00AB2751" w14:paraId="47F34932"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2C6885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8-Jan</w:t>
            </w:r>
          </w:p>
        </w:tc>
        <w:tc>
          <w:tcPr>
            <w:tcW w:w="736" w:type="dxa"/>
            <w:tcBorders>
              <w:top w:val="nil"/>
              <w:left w:val="nil"/>
              <w:bottom w:val="single" w:sz="4" w:space="0" w:color="auto"/>
              <w:right w:val="single" w:sz="4" w:space="0" w:color="auto"/>
            </w:tcBorders>
            <w:shd w:val="clear" w:color="auto" w:fill="auto"/>
            <w:noWrap/>
            <w:vAlign w:val="bottom"/>
            <w:hideMark/>
          </w:tcPr>
          <w:p w14:paraId="656859B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w:t>
            </w:r>
          </w:p>
        </w:tc>
        <w:tc>
          <w:tcPr>
            <w:tcW w:w="1514" w:type="dxa"/>
            <w:tcBorders>
              <w:top w:val="nil"/>
              <w:left w:val="nil"/>
              <w:bottom w:val="single" w:sz="4" w:space="0" w:color="auto"/>
              <w:right w:val="single" w:sz="4" w:space="0" w:color="auto"/>
            </w:tcBorders>
            <w:shd w:val="clear" w:color="auto" w:fill="auto"/>
            <w:noWrap/>
            <w:vAlign w:val="bottom"/>
            <w:hideMark/>
          </w:tcPr>
          <w:p w14:paraId="6F47074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23-Feb</w:t>
            </w:r>
          </w:p>
        </w:tc>
        <w:tc>
          <w:tcPr>
            <w:tcW w:w="736" w:type="dxa"/>
            <w:tcBorders>
              <w:top w:val="nil"/>
              <w:left w:val="nil"/>
              <w:bottom w:val="single" w:sz="4" w:space="0" w:color="auto"/>
              <w:right w:val="single" w:sz="4" w:space="0" w:color="auto"/>
            </w:tcBorders>
            <w:shd w:val="clear" w:color="auto" w:fill="auto"/>
            <w:noWrap/>
            <w:vAlign w:val="bottom"/>
            <w:hideMark/>
          </w:tcPr>
          <w:p w14:paraId="12EF901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54</w:t>
            </w:r>
          </w:p>
        </w:tc>
        <w:tc>
          <w:tcPr>
            <w:tcW w:w="1424" w:type="dxa"/>
            <w:tcBorders>
              <w:top w:val="nil"/>
              <w:left w:val="nil"/>
              <w:bottom w:val="single" w:sz="4" w:space="0" w:color="auto"/>
              <w:right w:val="single" w:sz="4" w:space="0" w:color="auto"/>
            </w:tcBorders>
            <w:shd w:val="clear" w:color="auto" w:fill="auto"/>
            <w:noWrap/>
            <w:vAlign w:val="bottom"/>
            <w:hideMark/>
          </w:tcPr>
          <w:p w14:paraId="0B7816C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9-Apr</w:t>
            </w:r>
          </w:p>
        </w:tc>
        <w:tc>
          <w:tcPr>
            <w:tcW w:w="736" w:type="dxa"/>
            <w:tcBorders>
              <w:top w:val="nil"/>
              <w:left w:val="nil"/>
              <w:bottom w:val="single" w:sz="4" w:space="0" w:color="auto"/>
              <w:right w:val="single" w:sz="4" w:space="0" w:color="auto"/>
            </w:tcBorders>
            <w:shd w:val="clear" w:color="auto" w:fill="auto"/>
            <w:noWrap/>
            <w:vAlign w:val="bottom"/>
            <w:hideMark/>
          </w:tcPr>
          <w:p w14:paraId="190EA84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100</w:t>
            </w:r>
          </w:p>
        </w:tc>
        <w:tc>
          <w:tcPr>
            <w:tcW w:w="1514" w:type="dxa"/>
            <w:tcBorders>
              <w:top w:val="nil"/>
              <w:left w:val="nil"/>
              <w:bottom w:val="single" w:sz="4" w:space="0" w:color="auto"/>
              <w:right w:val="single" w:sz="4" w:space="0" w:color="auto"/>
            </w:tcBorders>
            <w:shd w:val="clear" w:color="auto" w:fill="auto"/>
            <w:noWrap/>
            <w:vAlign w:val="bottom"/>
            <w:hideMark/>
          </w:tcPr>
          <w:p w14:paraId="6259CF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25-May</w:t>
            </w:r>
          </w:p>
        </w:tc>
        <w:tc>
          <w:tcPr>
            <w:tcW w:w="736" w:type="dxa"/>
            <w:tcBorders>
              <w:top w:val="nil"/>
              <w:left w:val="nil"/>
              <w:bottom w:val="single" w:sz="4" w:space="0" w:color="auto"/>
              <w:right w:val="single" w:sz="4" w:space="0" w:color="auto"/>
            </w:tcBorders>
            <w:shd w:val="clear" w:color="auto" w:fill="auto"/>
            <w:noWrap/>
            <w:vAlign w:val="bottom"/>
            <w:hideMark/>
          </w:tcPr>
          <w:p w14:paraId="2A70E44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146</w:t>
            </w:r>
          </w:p>
        </w:tc>
      </w:tr>
      <w:tr w:rsidR="00AB2751" w:rsidRPr="00AB2751" w14:paraId="50C63AE7"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B4BDA3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9-Jan</w:t>
            </w:r>
          </w:p>
        </w:tc>
        <w:tc>
          <w:tcPr>
            <w:tcW w:w="736" w:type="dxa"/>
            <w:tcBorders>
              <w:top w:val="nil"/>
              <w:left w:val="nil"/>
              <w:bottom w:val="single" w:sz="4" w:space="0" w:color="auto"/>
              <w:right w:val="single" w:sz="4" w:space="0" w:color="auto"/>
            </w:tcBorders>
            <w:shd w:val="clear" w:color="auto" w:fill="auto"/>
            <w:noWrap/>
            <w:vAlign w:val="bottom"/>
            <w:hideMark/>
          </w:tcPr>
          <w:p w14:paraId="07FFE5D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w:t>
            </w:r>
          </w:p>
        </w:tc>
        <w:tc>
          <w:tcPr>
            <w:tcW w:w="1514" w:type="dxa"/>
            <w:tcBorders>
              <w:top w:val="nil"/>
              <w:left w:val="nil"/>
              <w:bottom w:val="single" w:sz="4" w:space="0" w:color="auto"/>
              <w:right w:val="single" w:sz="4" w:space="0" w:color="auto"/>
            </w:tcBorders>
            <w:shd w:val="clear" w:color="auto" w:fill="auto"/>
            <w:noWrap/>
            <w:vAlign w:val="bottom"/>
            <w:hideMark/>
          </w:tcPr>
          <w:p w14:paraId="7F2081B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24-Feb</w:t>
            </w:r>
          </w:p>
        </w:tc>
        <w:tc>
          <w:tcPr>
            <w:tcW w:w="736" w:type="dxa"/>
            <w:tcBorders>
              <w:top w:val="nil"/>
              <w:left w:val="nil"/>
              <w:bottom w:val="single" w:sz="4" w:space="0" w:color="auto"/>
              <w:right w:val="single" w:sz="4" w:space="0" w:color="auto"/>
            </w:tcBorders>
            <w:shd w:val="clear" w:color="auto" w:fill="auto"/>
            <w:noWrap/>
            <w:vAlign w:val="bottom"/>
            <w:hideMark/>
          </w:tcPr>
          <w:p w14:paraId="1D1CBD1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55</w:t>
            </w:r>
          </w:p>
        </w:tc>
        <w:tc>
          <w:tcPr>
            <w:tcW w:w="1424" w:type="dxa"/>
            <w:tcBorders>
              <w:top w:val="nil"/>
              <w:left w:val="nil"/>
              <w:bottom w:val="single" w:sz="4" w:space="0" w:color="auto"/>
              <w:right w:val="single" w:sz="4" w:space="0" w:color="auto"/>
            </w:tcBorders>
            <w:shd w:val="clear" w:color="auto" w:fill="auto"/>
            <w:noWrap/>
            <w:vAlign w:val="bottom"/>
            <w:hideMark/>
          </w:tcPr>
          <w:p w14:paraId="729002E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10-Apr</w:t>
            </w:r>
          </w:p>
        </w:tc>
        <w:tc>
          <w:tcPr>
            <w:tcW w:w="736" w:type="dxa"/>
            <w:tcBorders>
              <w:top w:val="nil"/>
              <w:left w:val="nil"/>
              <w:bottom w:val="single" w:sz="4" w:space="0" w:color="auto"/>
              <w:right w:val="single" w:sz="4" w:space="0" w:color="auto"/>
            </w:tcBorders>
            <w:shd w:val="clear" w:color="auto" w:fill="auto"/>
            <w:noWrap/>
            <w:vAlign w:val="bottom"/>
            <w:hideMark/>
          </w:tcPr>
          <w:p w14:paraId="19CD7F4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101</w:t>
            </w:r>
          </w:p>
        </w:tc>
        <w:tc>
          <w:tcPr>
            <w:tcW w:w="1514" w:type="dxa"/>
            <w:tcBorders>
              <w:top w:val="nil"/>
              <w:left w:val="nil"/>
              <w:bottom w:val="single" w:sz="4" w:space="0" w:color="auto"/>
              <w:right w:val="single" w:sz="4" w:space="0" w:color="auto"/>
            </w:tcBorders>
            <w:shd w:val="clear" w:color="auto" w:fill="auto"/>
            <w:noWrap/>
            <w:vAlign w:val="bottom"/>
            <w:hideMark/>
          </w:tcPr>
          <w:p w14:paraId="7B98118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26-May</w:t>
            </w:r>
          </w:p>
        </w:tc>
        <w:tc>
          <w:tcPr>
            <w:tcW w:w="736" w:type="dxa"/>
            <w:tcBorders>
              <w:top w:val="nil"/>
              <w:left w:val="nil"/>
              <w:bottom w:val="single" w:sz="4" w:space="0" w:color="auto"/>
              <w:right w:val="single" w:sz="4" w:space="0" w:color="auto"/>
            </w:tcBorders>
            <w:shd w:val="clear" w:color="auto" w:fill="auto"/>
            <w:noWrap/>
            <w:vAlign w:val="bottom"/>
            <w:hideMark/>
          </w:tcPr>
          <w:p w14:paraId="13E4EF8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147</w:t>
            </w:r>
          </w:p>
        </w:tc>
      </w:tr>
      <w:tr w:rsidR="00AB2751" w:rsidRPr="00AB2751" w14:paraId="05F5BCC9"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FCE8B7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10-Jan</w:t>
            </w:r>
          </w:p>
        </w:tc>
        <w:tc>
          <w:tcPr>
            <w:tcW w:w="736" w:type="dxa"/>
            <w:tcBorders>
              <w:top w:val="nil"/>
              <w:left w:val="nil"/>
              <w:bottom w:val="single" w:sz="4" w:space="0" w:color="auto"/>
              <w:right w:val="single" w:sz="4" w:space="0" w:color="auto"/>
            </w:tcBorders>
            <w:shd w:val="clear" w:color="auto" w:fill="auto"/>
            <w:noWrap/>
            <w:vAlign w:val="bottom"/>
            <w:hideMark/>
          </w:tcPr>
          <w:p w14:paraId="11C9C62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w:t>
            </w:r>
          </w:p>
        </w:tc>
        <w:tc>
          <w:tcPr>
            <w:tcW w:w="1514" w:type="dxa"/>
            <w:tcBorders>
              <w:top w:val="nil"/>
              <w:left w:val="nil"/>
              <w:bottom w:val="single" w:sz="4" w:space="0" w:color="auto"/>
              <w:right w:val="single" w:sz="4" w:space="0" w:color="auto"/>
            </w:tcBorders>
            <w:shd w:val="clear" w:color="auto" w:fill="auto"/>
            <w:noWrap/>
            <w:vAlign w:val="bottom"/>
            <w:hideMark/>
          </w:tcPr>
          <w:p w14:paraId="04C473A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25-Feb</w:t>
            </w:r>
          </w:p>
        </w:tc>
        <w:tc>
          <w:tcPr>
            <w:tcW w:w="736" w:type="dxa"/>
            <w:tcBorders>
              <w:top w:val="nil"/>
              <w:left w:val="nil"/>
              <w:bottom w:val="single" w:sz="4" w:space="0" w:color="auto"/>
              <w:right w:val="single" w:sz="4" w:space="0" w:color="auto"/>
            </w:tcBorders>
            <w:shd w:val="clear" w:color="auto" w:fill="auto"/>
            <w:noWrap/>
            <w:vAlign w:val="bottom"/>
            <w:hideMark/>
          </w:tcPr>
          <w:p w14:paraId="7F96B10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56</w:t>
            </w:r>
          </w:p>
        </w:tc>
        <w:tc>
          <w:tcPr>
            <w:tcW w:w="1424" w:type="dxa"/>
            <w:tcBorders>
              <w:top w:val="nil"/>
              <w:left w:val="nil"/>
              <w:bottom w:val="single" w:sz="4" w:space="0" w:color="auto"/>
              <w:right w:val="single" w:sz="4" w:space="0" w:color="auto"/>
            </w:tcBorders>
            <w:shd w:val="clear" w:color="auto" w:fill="auto"/>
            <w:noWrap/>
            <w:vAlign w:val="bottom"/>
            <w:hideMark/>
          </w:tcPr>
          <w:p w14:paraId="53132D9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11-Apr</w:t>
            </w:r>
          </w:p>
        </w:tc>
        <w:tc>
          <w:tcPr>
            <w:tcW w:w="736" w:type="dxa"/>
            <w:tcBorders>
              <w:top w:val="nil"/>
              <w:left w:val="nil"/>
              <w:bottom w:val="single" w:sz="4" w:space="0" w:color="auto"/>
              <w:right w:val="single" w:sz="4" w:space="0" w:color="auto"/>
            </w:tcBorders>
            <w:shd w:val="clear" w:color="auto" w:fill="auto"/>
            <w:noWrap/>
            <w:vAlign w:val="bottom"/>
            <w:hideMark/>
          </w:tcPr>
          <w:p w14:paraId="21C7F87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102</w:t>
            </w:r>
          </w:p>
        </w:tc>
        <w:tc>
          <w:tcPr>
            <w:tcW w:w="1514" w:type="dxa"/>
            <w:tcBorders>
              <w:top w:val="nil"/>
              <w:left w:val="nil"/>
              <w:bottom w:val="single" w:sz="4" w:space="0" w:color="auto"/>
              <w:right w:val="single" w:sz="4" w:space="0" w:color="auto"/>
            </w:tcBorders>
            <w:shd w:val="clear" w:color="auto" w:fill="auto"/>
            <w:noWrap/>
            <w:vAlign w:val="bottom"/>
            <w:hideMark/>
          </w:tcPr>
          <w:p w14:paraId="0F935F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27-May</w:t>
            </w:r>
          </w:p>
        </w:tc>
        <w:tc>
          <w:tcPr>
            <w:tcW w:w="736" w:type="dxa"/>
            <w:tcBorders>
              <w:top w:val="nil"/>
              <w:left w:val="nil"/>
              <w:bottom w:val="single" w:sz="4" w:space="0" w:color="auto"/>
              <w:right w:val="single" w:sz="4" w:space="0" w:color="auto"/>
            </w:tcBorders>
            <w:shd w:val="clear" w:color="auto" w:fill="auto"/>
            <w:noWrap/>
            <w:vAlign w:val="bottom"/>
            <w:hideMark/>
          </w:tcPr>
          <w:p w14:paraId="23CCE18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148</w:t>
            </w:r>
          </w:p>
        </w:tc>
      </w:tr>
      <w:tr w:rsidR="00AB2751" w:rsidRPr="00AB2751" w14:paraId="542A067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F58275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11-Jan</w:t>
            </w:r>
          </w:p>
        </w:tc>
        <w:tc>
          <w:tcPr>
            <w:tcW w:w="736" w:type="dxa"/>
            <w:tcBorders>
              <w:top w:val="nil"/>
              <w:left w:val="nil"/>
              <w:bottom w:val="single" w:sz="4" w:space="0" w:color="auto"/>
              <w:right w:val="single" w:sz="4" w:space="0" w:color="auto"/>
            </w:tcBorders>
            <w:shd w:val="clear" w:color="auto" w:fill="auto"/>
            <w:noWrap/>
            <w:vAlign w:val="bottom"/>
            <w:hideMark/>
          </w:tcPr>
          <w:p w14:paraId="33E9F08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w:t>
            </w:r>
          </w:p>
        </w:tc>
        <w:tc>
          <w:tcPr>
            <w:tcW w:w="1514" w:type="dxa"/>
            <w:tcBorders>
              <w:top w:val="nil"/>
              <w:left w:val="nil"/>
              <w:bottom w:val="single" w:sz="4" w:space="0" w:color="auto"/>
              <w:right w:val="single" w:sz="4" w:space="0" w:color="auto"/>
            </w:tcBorders>
            <w:shd w:val="clear" w:color="auto" w:fill="auto"/>
            <w:noWrap/>
            <w:vAlign w:val="bottom"/>
            <w:hideMark/>
          </w:tcPr>
          <w:p w14:paraId="30BE10B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26-Feb</w:t>
            </w:r>
          </w:p>
        </w:tc>
        <w:tc>
          <w:tcPr>
            <w:tcW w:w="736" w:type="dxa"/>
            <w:tcBorders>
              <w:top w:val="nil"/>
              <w:left w:val="nil"/>
              <w:bottom w:val="single" w:sz="4" w:space="0" w:color="auto"/>
              <w:right w:val="single" w:sz="4" w:space="0" w:color="auto"/>
            </w:tcBorders>
            <w:shd w:val="clear" w:color="auto" w:fill="auto"/>
            <w:noWrap/>
            <w:vAlign w:val="bottom"/>
            <w:hideMark/>
          </w:tcPr>
          <w:p w14:paraId="0693040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57</w:t>
            </w:r>
          </w:p>
        </w:tc>
        <w:tc>
          <w:tcPr>
            <w:tcW w:w="1424" w:type="dxa"/>
            <w:tcBorders>
              <w:top w:val="nil"/>
              <w:left w:val="nil"/>
              <w:bottom w:val="single" w:sz="4" w:space="0" w:color="auto"/>
              <w:right w:val="single" w:sz="4" w:space="0" w:color="auto"/>
            </w:tcBorders>
            <w:shd w:val="clear" w:color="auto" w:fill="auto"/>
            <w:noWrap/>
            <w:vAlign w:val="bottom"/>
            <w:hideMark/>
          </w:tcPr>
          <w:p w14:paraId="510D92E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12-Apr</w:t>
            </w:r>
          </w:p>
        </w:tc>
        <w:tc>
          <w:tcPr>
            <w:tcW w:w="736" w:type="dxa"/>
            <w:tcBorders>
              <w:top w:val="nil"/>
              <w:left w:val="nil"/>
              <w:bottom w:val="single" w:sz="4" w:space="0" w:color="auto"/>
              <w:right w:val="single" w:sz="4" w:space="0" w:color="auto"/>
            </w:tcBorders>
            <w:shd w:val="clear" w:color="auto" w:fill="auto"/>
            <w:noWrap/>
            <w:vAlign w:val="bottom"/>
            <w:hideMark/>
          </w:tcPr>
          <w:p w14:paraId="10CA4B8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103</w:t>
            </w:r>
          </w:p>
        </w:tc>
        <w:tc>
          <w:tcPr>
            <w:tcW w:w="1514" w:type="dxa"/>
            <w:tcBorders>
              <w:top w:val="nil"/>
              <w:left w:val="nil"/>
              <w:bottom w:val="single" w:sz="4" w:space="0" w:color="auto"/>
              <w:right w:val="single" w:sz="4" w:space="0" w:color="auto"/>
            </w:tcBorders>
            <w:shd w:val="clear" w:color="auto" w:fill="auto"/>
            <w:noWrap/>
            <w:vAlign w:val="bottom"/>
            <w:hideMark/>
          </w:tcPr>
          <w:p w14:paraId="3BC0C4E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28-May</w:t>
            </w:r>
          </w:p>
        </w:tc>
        <w:tc>
          <w:tcPr>
            <w:tcW w:w="736" w:type="dxa"/>
            <w:tcBorders>
              <w:top w:val="nil"/>
              <w:left w:val="nil"/>
              <w:bottom w:val="single" w:sz="4" w:space="0" w:color="auto"/>
              <w:right w:val="single" w:sz="4" w:space="0" w:color="auto"/>
            </w:tcBorders>
            <w:shd w:val="clear" w:color="auto" w:fill="auto"/>
            <w:noWrap/>
            <w:vAlign w:val="bottom"/>
            <w:hideMark/>
          </w:tcPr>
          <w:p w14:paraId="6D4D93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149</w:t>
            </w:r>
          </w:p>
        </w:tc>
      </w:tr>
      <w:tr w:rsidR="00AB2751" w:rsidRPr="00AB2751" w14:paraId="1A9C2E0E"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B45E0D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lastRenderedPageBreak/>
              <w:t>12-Jan</w:t>
            </w:r>
          </w:p>
        </w:tc>
        <w:tc>
          <w:tcPr>
            <w:tcW w:w="736" w:type="dxa"/>
            <w:tcBorders>
              <w:top w:val="nil"/>
              <w:left w:val="nil"/>
              <w:bottom w:val="single" w:sz="4" w:space="0" w:color="auto"/>
              <w:right w:val="single" w:sz="4" w:space="0" w:color="auto"/>
            </w:tcBorders>
            <w:shd w:val="clear" w:color="auto" w:fill="auto"/>
            <w:noWrap/>
            <w:vAlign w:val="bottom"/>
            <w:hideMark/>
          </w:tcPr>
          <w:p w14:paraId="72D0408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w:t>
            </w:r>
          </w:p>
        </w:tc>
        <w:tc>
          <w:tcPr>
            <w:tcW w:w="1514" w:type="dxa"/>
            <w:tcBorders>
              <w:top w:val="nil"/>
              <w:left w:val="nil"/>
              <w:bottom w:val="single" w:sz="4" w:space="0" w:color="auto"/>
              <w:right w:val="single" w:sz="4" w:space="0" w:color="auto"/>
            </w:tcBorders>
            <w:shd w:val="clear" w:color="auto" w:fill="auto"/>
            <w:noWrap/>
            <w:vAlign w:val="bottom"/>
            <w:hideMark/>
          </w:tcPr>
          <w:p w14:paraId="3A481E0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27-Feb</w:t>
            </w:r>
          </w:p>
        </w:tc>
        <w:tc>
          <w:tcPr>
            <w:tcW w:w="736" w:type="dxa"/>
            <w:tcBorders>
              <w:top w:val="nil"/>
              <w:left w:val="nil"/>
              <w:bottom w:val="single" w:sz="4" w:space="0" w:color="auto"/>
              <w:right w:val="single" w:sz="4" w:space="0" w:color="auto"/>
            </w:tcBorders>
            <w:shd w:val="clear" w:color="auto" w:fill="auto"/>
            <w:noWrap/>
            <w:vAlign w:val="bottom"/>
            <w:hideMark/>
          </w:tcPr>
          <w:p w14:paraId="7BB512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58</w:t>
            </w:r>
          </w:p>
        </w:tc>
        <w:tc>
          <w:tcPr>
            <w:tcW w:w="1424" w:type="dxa"/>
            <w:tcBorders>
              <w:top w:val="nil"/>
              <w:left w:val="nil"/>
              <w:bottom w:val="single" w:sz="4" w:space="0" w:color="auto"/>
              <w:right w:val="single" w:sz="4" w:space="0" w:color="auto"/>
            </w:tcBorders>
            <w:shd w:val="clear" w:color="auto" w:fill="auto"/>
            <w:noWrap/>
            <w:vAlign w:val="bottom"/>
            <w:hideMark/>
          </w:tcPr>
          <w:p w14:paraId="6C94243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13-Apr</w:t>
            </w:r>
          </w:p>
        </w:tc>
        <w:tc>
          <w:tcPr>
            <w:tcW w:w="736" w:type="dxa"/>
            <w:tcBorders>
              <w:top w:val="nil"/>
              <w:left w:val="nil"/>
              <w:bottom w:val="single" w:sz="4" w:space="0" w:color="auto"/>
              <w:right w:val="single" w:sz="4" w:space="0" w:color="auto"/>
            </w:tcBorders>
            <w:shd w:val="clear" w:color="auto" w:fill="auto"/>
            <w:noWrap/>
            <w:vAlign w:val="bottom"/>
            <w:hideMark/>
          </w:tcPr>
          <w:p w14:paraId="0A3E897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104</w:t>
            </w:r>
          </w:p>
        </w:tc>
        <w:tc>
          <w:tcPr>
            <w:tcW w:w="1514" w:type="dxa"/>
            <w:tcBorders>
              <w:top w:val="nil"/>
              <w:left w:val="nil"/>
              <w:bottom w:val="single" w:sz="4" w:space="0" w:color="auto"/>
              <w:right w:val="single" w:sz="4" w:space="0" w:color="auto"/>
            </w:tcBorders>
            <w:shd w:val="clear" w:color="auto" w:fill="auto"/>
            <w:noWrap/>
            <w:vAlign w:val="bottom"/>
            <w:hideMark/>
          </w:tcPr>
          <w:p w14:paraId="1C2D076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29-May</w:t>
            </w:r>
          </w:p>
        </w:tc>
        <w:tc>
          <w:tcPr>
            <w:tcW w:w="736" w:type="dxa"/>
            <w:tcBorders>
              <w:top w:val="nil"/>
              <w:left w:val="nil"/>
              <w:bottom w:val="single" w:sz="4" w:space="0" w:color="auto"/>
              <w:right w:val="single" w:sz="4" w:space="0" w:color="auto"/>
            </w:tcBorders>
            <w:shd w:val="clear" w:color="auto" w:fill="auto"/>
            <w:noWrap/>
            <w:vAlign w:val="bottom"/>
            <w:hideMark/>
          </w:tcPr>
          <w:p w14:paraId="0680E9F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150</w:t>
            </w:r>
          </w:p>
        </w:tc>
      </w:tr>
      <w:tr w:rsidR="00AB2751" w:rsidRPr="00AB2751" w14:paraId="206E8DD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49F7E9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13-Jan</w:t>
            </w:r>
          </w:p>
        </w:tc>
        <w:tc>
          <w:tcPr>
            <w:tcW w:w="736" w:type="dxa"/>
            <w:tcBorders>
              <w:top w:val="nil"/>
              <w:left w:val="nil"/>
              <w:bottom w:val="single" w:sz="4" w:space="0" w:color="auto"/>
              <w:right w:val="single" w:sz="4" w:space="0" w:color="auto"/>
            </w:tcBorders>
            <w:shd w:val="clear" w:color="auto" w:fill="auto"/>
            <w:noWrap/>
            <w:vAlign w:val="bottom"/>
            <w:hideMark/>
          </w:tcPr>
          <w:p w14:paraId="25C846D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w:t>
            </w:r>
          </w:p>
        </w:tc>
        <w:tc>
          <w:tcPr>
            <w:tcW w:w="1514" w:type="dxa"/>
            <w:tcBorders>
              <w:top w:val="nil"/>
              <w:left w:val="nil"/>
              <w:bottom w:val="single" w:sz="4" w:space="0" w:color="auto"/>
              <w:right w:val="single" w:sz="4" w:space="0" w:color="auto"/>
            </w:tcBorders>
            <w:shd w:val="clear" w:color="auto" w:fill="auto"/>
            <w:noWrap/>
            <w:vAlign w:val="bottom"/>
            <w:hideMark/>
          </w:tcPr>
          <w:p w14:paraId="0F5273C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28-Feb</w:t>
            </w:r>
          </w:p>
        </w:tc>
        <w:tc>
          <w:tcPr>
            <w:tcW w:w="736" w:type="dxa"/>
            <w:tcBorders>
              <w:top w:val="nil"/>
              <w:left w:val="nil"/>
              <w:bottom w:val="single" w:sz="4" w:space="0" w:color="auto"/>
              <w:right w:val="single" w:sz="4" w:space="0" w:color="auto"/>
            </w:tcBorders>
            <w:shd w:val="clear" w:color="auto" w:fill="auto"/>
            <w:noWrap/>
            <w:vAlign w:val="bottom"/>
            <w:hideMark/>
          </w:tcPr>
          <w:p w14:paraId="69318D8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59</w:t>
            </w:r>
          </w:p>
        </w:tc>
        <w:tc>
          <w:tcPr>
            <w:tcW w:w="1424" w:type="dxa"/>
            <w:tcBorders>
              <w:top w:val="nil"/>
              <w:left w:val="nil"/>
              <w:bottom w:val="single" w:sz="4" w:space="0" w:color="auto"/>
              <w:right w:val="single" w:sz="4" w:space="0" w:color="auto"/>
            </w:tcBorders>
            <w:shd w:val="clear" w:color="auto" w:fill="auto"/>
            <w:noWrap/>
            <w:vAlign w:val="bottom"/>
            <w:hideMark/>
          </w:tcPr>
          <w:p w14:paraId="2D0FA99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14-Apr</w:t>
            </w:r>
          </w:p>
        </w:tc>
        <w:tc>
          <w:tcPr>
            <w:tcW w:w="736" w:type="dxa"/>
            <w:tcBorders>
              <w:top w:val="nil"/>
              <w:left w:val="nil"/>
              <w:bottom w:val="single" w:sz="4" w:space="0" w:color="auto"/>
              <w:right w:val="single" w:sz="4" w:space="0" w:color="auto"/>
            </w:tcBorders>
            <w:shd w:val="clear" w:color="auto" w:fill="auto"/>
            <w:noWrap/>
            <w:vAlign w:val="bottom"/>
            <w:hideMark/>
          </w:tcPr>
          <w:p w14:paraId="4CEA0A7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105</w:t>
            </w:r>
          </w:p>
        </w:tc>
        <w:tc>
          <w:tcPr>
            <w:tcW w:w="1514" w:type="dxa"/>
            <w:tcBorders>
              <w:top w:val="nil"/>
              <w:left w:val="nil"/>
              <w:bottom w:val="single" w:sz="4" w:space="0" w:color="auto"/>
              <w:right w:val="single" w:sz="4" w:space="0" w:color="auto"/>
            </w:tcBorders>
            <w:shd w:val="clear" w:color="auto" w:fill="auto"/>
            <w:noWrap/>
            <w:vAlign w:val="bottom"/>
            <w:hideMark/>
          </w:tcPr>
          <w:p w14:paraId="49A0D77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30-May</w:t>
            </w:r>
          </w:p>
        </w:tc>
        <w:tc>
          <w:tcPr>
            <w:tcW w:w="736" w:type="dxa"/>
            <w:tcBorders>
              <w:top w:val="nil"/>
              <w:left w:val="nil"/>
              <w:bottom w:val="single" w:sz="4" w:space="0" w:color="auto"/>
              <w:right w:val="single" w:sz="4" w:space="0" w:color="auto"/>
            </w:tcBorders>
            <w:shd w:val="clear" w:color="auto" w:fill="auto"/>
            <w:noWrap/>
            <w:vAlign w:val="bottom"/>
            <w:hideMark/>
          </w:tcPr>
          <w:p w14:paraId="3A77C93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151</w:t>
            </w:r>
          </w:p>
        </w:tc>
      </w:tr>
      <w:tr w:rsidR="00AB2751" w:rsidRPr="00AB2751" w14:paraId="57D21C2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C44ECB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14-Jan</w:t>
            </w:r>
          </w:p>
        </w:tc>
        <w:tc>
          <w:tcPr>
            <w:tcW w:w="736" w:type="dxa"/>
            <w:tcBorders>
              <w:top w:val="nil"/>
              <w:left w:val="nil"/>
              <w:bottom w:val="single" w:sz="4" w:space="0" w:color="auto"/>
              <w:right w:val="single" w:sz="4" w:space="0" w:color="auto"/>
            </w:tcBorders>
            <w:shd w:val="clear" w:color="auto" w:fill="auto"/>
            <w:noWrap/>
            <w:vAlign w:val="bottom"/>
            <w:hideMark/>
          </w:tcPr>
          <w:p w14:paraId="0B3A006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w:t>
            </w:r>
          </w:p>
        </w:tc>
        <w:tc>
          <w:tcPr>
            <w:tcW w:w="1514" w:type="dxa"/>
            <w:tcBorders>
              <w:top w:val="nil"/>
              <w:left w:val="nil"/>
              <w:bottom w:val="single" w:sz="4" w:space="0" w:color="auto"/>
              <w:right w:val="single" w:sz="4" w:space="0" w:color="auto"/>
            </w:tcBorders>
            <w:shd w:val="clear" w:color="auto" w:fill="auto"/>
            <w:noWrap/>
            <w:vAlign w:val="bottom"/>
            <w:hideMark/>
          </w:tcPr>
          <w:p w14:paraId="4B2D18D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29-Feb</w:t>
            </w:r>
          </w:p>
        </w:tc>
        <w:tc>
          <w:tcPr>
            <w:tcW w:w="736" w:type="dxa"/>
            <w:tcBorders>
              <w:top w:val="nil"/>
              <w:left w:val="nil"/>
              <w:bottom w:val="single" w:sz="4" w:space="0" w:color="auto"/>
              <w:right w:val="single" w:sz="4" w:space="0" w:color="auto"/>
            </w:tcBorders>
            <w:shd w:val="clear" w:color="auto" w:fill="auto"/>
            <w:noWrap/>
            <w:vAlign w:val="bottom"/>
            <w:hideMark/>
          </w:tcPr>
          <w:p w14:paraId="1C1E28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60</w:t>
            </w:r>
          </w:p>
        </w:tc>
        <w:tc>
          <w:tcPr>
            <w:tcW w:w="1424" w:type="dxa"/>
            <w:tcBorders>
              <w:top w:val="nil"/>
              <w:left w:val="nil"/>
              <w:bottom w:val="single" w:sz="4" w:space="0" w:color="auto"/>
              <w:right w:val="single" w:sz="4" w:space="0" w:color="auto"/>
            </w:tcBorders>
            <w:shd w:val="clear" w:color="auto" w:fill="auto"/>
            <w:noWrap/>
            <w:vAlign w:val="bottom"/>
            <w:hideMark/>
          </w:tcPr>
          <w:p w14:paraId="4BF531E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15-Apr</w:t>
            </w:r>
          </w:p>
        </w:tc>
        <w:tc>
          <w:tcPr>
            <w:tcW w:w="736" w:type="dxa"/>
            <w:tcBorders>
              <w:top w:val="nil"/>
              <w:left w:val="nil"/>
              <w:bottom w:val="single" w:sz="4" w:space="0" w:color="auto"/>
              <w:right w:val="single" w:sz="4" w:space="0" w:color="auto"/>
            </w:tcBorders>
            <w:shd w:val="clear" w:color="auto" w:fill="auto"/>
            <w:noWrap/>
            <w:vAlign w:val="bottom"/>
            <w:hideMark/>
          </w:tcPr>
          <w:p w14:paraId="1889520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106</w:t>
            </w:r>
          </w:p>
        </w:tc>
        <w:tc>
          <w:tcPr>
            <w:tcW w:w="1514" w:type="dxa"/>
            <w:tcBorders>
              <w:top w:val="nil"/>
              <w:left w:val="nil"/>
              <w:bottom w:val="single" w:sz="4" w:space="0" w:color="auto"/>
              <w:right w:val="single" w:sz="4" w:space="0" w:color="auto"/>
            </w:tcBorders>
            <w:shd w:val="clear" w:color="auto" w:fill="auto"/>
            <w:noWrap/>
            <w:vAlign w:val="bottom"/>
            <w:hideMark/>
          </w:tcPr>
          <w:p w14:paraId="671D875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31-May</w:t>
            </w:r>
          </w:p>
        </w:tc>
        <w:tc>
          <w:tcPr>
            <w:tcW w:w="736" w:type="dxa"/>
            <w:tcBorders>
              <w:top w:val="nil"/>
              <w:left w:val="nil"/>
              <w:bottom w:val="single" w:sz="4" w:space="0" w:color="auto"/>
              <w:right w:val="single" w:sz="4" w:space="0" w:color="auto"/>
            </w:tcBorders>
            <w:shd w:val="clear" w:color="auto" w:fill="auto"/>
            <w:noWrap/>
            <w:vAlign w:val="bottom"/>
            <w:hideMark/>
          </w:tcPr>
          <w:p w14:paraId="72DE5E3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152</w:t>
            </w:r>
          </w:p>
        </w:tc>
      </w:tr>
      <w:tr w:rsidR="00AB2751" w:rsidRPr="00AB2751" w14:paraId="2BF30AC2"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28E13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15-Jan</w:t>
            </w:r>
          </w:p>
        </w:tc>
        <w:tc>
          <w:tcPr>
            <w:tcW w:w="736" w:type="dxa"/>
            <w:tcBorders>
              <w:top w:val="nil"/>
              <w:left w:val="nil"/>
              <w:bottom w:val="single" w:sz="4" w:space="0" w:color="auto"/>
              <w:right w:val="single" w:sz="4" w:space="0" w:color="auto"/>
            </w:tcBorders>
            <w:shd w:val="clear" w:color="auto" w:fill="auto"/>
            <w:noWrap/>
            <w:vAlign w:val="bottom"/>
            <w:hideMark/>
          </w:tcPr>
          <w:p w14:paraId="0F85625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w:t>
            </w:r>
          </w:p>
        </w:tc>
        <w:tc>
          <w:tcPr>
            <w:tcW w:w="1514" w:type="dxa"/>
            <w:tcBorders>
              <w:top w:val="nil"/>
              <w:left w:val="nil"/>
              <w:bottom w:val="single" w:sz="4" w:space="0" w:color="auto"/>
              <w:right w:val="single" w:sz="4" w:space="0" w:color="auto"/>
            </w:tcBorders>
            <w:shd w:val="clear" w:color="auto" w:fill="auto"/>
            <w:noWrap/>
            <w:vAlign w:val="bottom"/>
            <w:hideMark/>
          </w:tcPr>
          <w:p w14:paraId="0B1B0A5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1-Mar</w:t>
            </w:r>
          </w:p>
        </w:tc>
        <w:tc>
          <w:tcPr>
            <w:tcW w:w="736" w:type="dxa"/>
            <w:tcBorders>
              <w:top w:val="nil"/>
              <w:left w:val="nil"/>
              <w:bottom w:val="single" w:sz="4" w:space="0" w:color="auto"/>
              <w:right w:val="single" w:sz="4" w:space="0" w:color="auto"/>
            </w:tcBorders>
            <w:shd w:val="clear" w:color="auto" w:fill="auto"/>
            <w:noWrap/>
            <w:vAlign w:val="bottom"/>
            <w:hideMark/>
          </w:tcPr>
          <w:p w14:paraId="27675CF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61</w:t>
            </w:r>
          </w:p>
        </w:tc>
        <w:tc>
          <w:tcPr>
            <w:tcW w:w="1424" w:type="dxa"/>
            <w:tcBorders>
              <w:top w:val="nil"/>
              <w:left w:val="nil"/>
              <w:bottom w:val="single" w:sz="4" w:space="0" w:color="auto"/>
              <w:right w:val="single" w:sz="4" w:space="0" w:color="auto"/>
            </w:tcBorders>
            <w:shd w:val="clear" w:color="auto" w:fill="auto"/>
            <w:noWrap/>
            <w:vAlign w:val="bottom"/>
            <w:hideMark/>
          </w:tcPr>
          <w:p w14:paraId="4365D7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16-Apr</w:t>
            </w:r>
          </w:p>
        </w:tc>
        <w:tc>
          <w:tcPr>
            <w:tcW w:w="736" w:type="dxa"/>
            <w:tcBorders>
              <w:top w:val="nil"/>
              <w:left w:val="nil"/>
              <w:bottom w:val="single" w:sz="4" w:space="0" w:color="auto"/>
              <w:right w:val="single" w:sz="4" w:space="0" w:color="auto"/>
            </w:tcBorders>
            <w:shd w:val="clear" w:color="auto" w:fill="auto"/>
            <w:noWrap/>
            <w:vAlign w:val="bottom"/>
            <w:hideMark/>
          </w:tcPr>
          <w:p w14:paraId="3515BC0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107</w:t>
            </w:r>
          </w:p>
        </w:tc>
        <w:tc>
          <w:tcPr>
            <w:tcW w:w="1514" w:type="dxa"/>
            <w:tcBorders>
              <w:top w:val="nil"/>
              <w:left w:val="nil"/>
              <w:bottom w:val="single" w:sz="4" w:space="0" w:color="auto"/>
              <w:right w:val="single" w:sz="4" w:space="0" w:color="auto"/>
            </w:tcBorders>
            <w:shd w:val="clear" w:color="auto" w:fill="auto"/>
            <w:noWrap/>
            <w:vAlign w:val="bottom"/>
            <w:hideMark/>
          </w:tcPr>
          <w:p w14:paraId="1DDB347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1-Jun</w:t>
            </w:r>
          </w:p>
        </w:tc>
        <w:tc>
          <w:tcPr>
            <w:tcW w:w="736" w:type="dxa"/>
            <w:tcBorders>
              <w:top w:val="nil"/>
              <w:left w:val="nil"/>
              <w:bottom w:val="single" w:sz="4" w:space="0" w:color="auto"/>
              <w:right w:val="single" w:sz="4" w:space="0" w:color="auto"/>
            </w:tcBorders>
            <w:shd w:val="clear" w:color="auto" w:fill="auto"/>
            <w:noWrap/>
            <w:vAlign w:val="bottom"/>
            <w:hideMark/>
          </w:tcPr>
          <w:p w14:paraId="7D7927A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153</w:t>
            </w:r>
          </w:p>
        </w:tc>
      </w:tr>
      <w:tr w:rsidR="00AB2751" w:rsidRPr="00AB2751" w14:paraId="39C95C6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5F08D4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16-Jan</w:t>
            </w:r>
          </w:p>
        </w:tc>
        <w:tc>
          <w:tcPr>
            <w:tcW w:w="736" w:type="dxa"/>
            <w:tcBorders>
              <w:top w:val="nil"/>
              <w:left w:val="nil"/>
              <w:bottom w:val="single" w:sz="4" w:space="0" w:color="auto"/>
              <w:right w:val="single" w:sz="4" w:space="0" w:color="auto"/>
            </w:tcBorders>
            <w:shd w:val="clear" w:color="auto" w:fill="auto"/>
            <w:noWrap/>
            <w:vAlign w:val="bottom"/>
            <w:hideMark/>
          </w:tcPr>
          <w:p w14:paraId="18684CE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w:t>
            </w:r>
          </w:p>
        </w:tc>
        <w:tc>
          <w:tcPr>
            <w:tcW w:w="1514" w:type="dxa"/>
            <w:tcBorders>
              <w:top w:val="nil"/>
              <w:left w:val="nil"/>
              <w:bottom w:val="single" w:sz="4" w:space="0" w:color="auto"/>
              <w:right w:val="single" w:sz="4" w:space="0" w:color="auto"/>
            </w:tcBorders>
            <w:shd w:val="clear" w:color="auto" w:fill="auto"/>
            <w:noWrap/>
            <w:vAlign w:val="bottom"/>
            <w:hideMark/>
          </w:tcPr>
          <w:p w14:paraId="745B4D0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2-Mar</w:t>
            </w:r>
          </w:p>
        </w:tc>
        <w:tc>
          <w:tcPr>
            <w:tcW w:w="736" w:type="dxa"/>
            <w:tcBorders>
              <w:top w:val="nil"/>
              <w:left w:val="nil"/>
              <w:bottom w:val="single" w:sz="4" w:space="0" w:color="auto"/>
              <w:right w:val="single" w:sz="4" w:space="0" w:color="auto"/>
            </w:tcBorders>
            <w:shd w:val="clear" w:color="auto" w:fill="auto"/>
            <w:noWrap/>
            <w:vAlign w:val="bottom"/>
            <w:hideMark/>
          </w:tcPr>
          <w:p w14:paraId="6DA5E85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62</w:t>
            </w:r>
          </w:p>
        </w:tc>
        <w:tc>
          <w:tcPr>
            <w:tcW w:w="1424" w:type="dxa"/>
            <w:tcBorders>
              <w:top w:val="nil"/>
              <w:left w:val="nil"/>
              <w:bottom w:val="single" w:sz="4" w:space="0" w:color="auto"/>
              <w:right w:val="single" w:sz="4" w:space="0" w:color="auto"/>
            </w:tcBorders>
            <w:shd w:val="clear" w:color="auto" w:fill="auto"/>
            <w:noWrap/>
            <w:vAlign w:val="bottom"/>
            <w:hideMark/>
          </w:tcPr>
          <w:p w14:paraId="10CF4EA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17-Apr</w:t>
            </w:r>
          </w:p>
        </w:tc>
        <w:tc>
          <w:tcPr>
            <w:tcW w:w="736" w:type="dxa"/>
            <w:tcBorders>
              <w:top w:val="nil"/>
              <w:left w:val="nil"/>
              <w:bottom w:val="single" w:sz="4" w:space="0" w:color="auto"/>
              <w:right w:val="single" w:sz="4" w:space="0" w:color="auto"/>
            </w:tcBorders>
            <w:shd w:val="clear" w:color="auto" w:fill="auto"/>
            <w:noWrap/>
            <w:vAlign w:val="bottom"/>
            <w:hideMark/>
          </w:tcPr>
          <w:p w14:paraId="7C09896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108</w:t>
            </w:r>
          </w:p>
        </w:tc>
        <w:tc>
          <w:tcPr>
            <w:tcW w:w="1514" w:type="dxa"/>
            <w:tcBorders>
              <w:top w:val="nil"/>
              <w:left w:val="nil"/>
              <w:bottom w:val="single" w:sz="4" w:space="0" w:color="auto"/>
              <w:right w:val="single" w:sz="4" w:space="0" w:color="auto"/>
            </w:tcBorders>
            <w:shd w:val="clear" w:color="auto" w:fill="auto"/>
            <w:noWrap/>
            <w:vAlign w:val="bottom"/>
            <w:hideMark/>
          </w:tcPr>
          <w:p w14:paraId="14E81BD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2-Jun</w:t>
            </w:r>
          </w:p>
        </w:tc>
        <w:tc>
          <w:tcPr>
            <w:tcW w:w="736" w:type="dxa"/>
            <w:tcBorders>
              <w:top w:val="nil"/>
              <w:left w:val="nil"/>
              <w:bottom w:val="single" w:sz="4" w:space="0" w:color="auto"/>
              <w:right w:val="single" w:sz="4" w:space="0" w:color="auto"/>
            </w:tcBorders>
            <w:shd w:val="clear" w:color="auto" w:fill="auto"/>
            <w:noWrap/>
            <w:vAlign w:val="bottom"/>
            <w:hideMark/>
          </w:tcPr>
          <w:p w14:paraId="2781CE0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154</w:t>
            </w:r>
          </w:p>
        </w:tc>
      </w:tr>
      <w:tr w:rsidR="00AB2751" w:rsidRPr="00AB2751" w14:paraId="7255538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CEA92F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17-Jan</w:t>
            </w:r>
          </w:p>
        </w:tc>
        <w:tc>
          <w:tcPr>
            <w:tcW w:w="736" w:type="dxa"/>
            <w:tcBorders>
              <w:top w:val="nil"/>
              <w:left w:val="nil"/>
              <w:bottom w:val="single" w:sz="4" w:space="0" w:color="auto"/>
              <w:right w:val="single" w:sz="4" w:space="0" w:color="auto"/>
            </w:tcBorders>
            <w:shd w:val="clear" w:color="auto" w:fill="auto"/>
            <w:noWrap/>
            <w:vAlign w:val="bottom"/>
            <w:hideMark/>
          </w:tcPr>
          <w:p w14:paraId="4E13F1E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w:t>
            </w:r>
          </w:p>
        </w:tc>
        <w:tc>
          <w:tcPr>
            <w:tcW w:w="1514" w:type="dxa"/>
            <w:tcBorders>
              <w:top w:val="nil"/>
              <w:left w:val="nil"/>
              <w:bottom w:val="single" w:sz="4" w:space="0" w:color="auto"/>
              <w:right w:val="single" w:sz="4" w:space="0" w:color="auto"/>
            </w:tcBorders>
            <w:shd w:val="clear" w:color="auto" w:fill="auto"/>
            <w:noWrap/>
            <w:vAlign w:val="bottom"/>
            <w:hideMark/>
          </w:tcPr>
          <w:p w14:paraId="6E3325C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3-Mar</w:t>
            </w:r>
          </w:p>
        </w:tc>
        <w:tc>
          <w:tcPr>
            <w:tcW w:w="736" w:type="dxa"/>
            <w:tcBorders>
              <w:top w:val="nil"/>
              <w:left w:val="nil"/>
              <w:bottom w:val="single" w:sz="4" w:space="0" w:color="auto"/>
              <w:right w:val="single" w:sz="4" w:space="0" w:color="auto"/>
            </w:tcBorders>
            <w:shd w:val="clear" w:color="auto" w:fill="auto"/>
            <w:noWrap/>
            <w:vAlign w:val="bottom"/>
            <w:hideMark/>
          </w:tcPr>
          <w:p w14:paraId="3B3CD90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63</w:t>
            </w:r>
          </w:p>
        </w:tc>
        <w:tc>
          <w:tcPr>
            <w:tcW w:w="1424" w:type="dxa"/>
            <w:tcBorders>
              <w:top w:val="nil"/>
              <w:left w:val="nil"/>
              <w:bottom w:val="single" w:sz="4" w:space="0" w:color="auto"/>
              <w:right w:val="single" w:sz="4" w:space="0" w:color="auto"/>
            </w:tcBorders>
            <w:shd w:val="clear" w:color="auto" w:fill="auto"/>
            <w:noWrap/>
            <w:vAlign w:val="bottom"/>
            <w:hideMark/>
          </w:tcPr>
          <w:p w14:paraId="285E889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18-Apr</w:t>
            </w:r>
          </w:p>
        </w:tc>
        <w:tc>
          <w:tcPr>
            <w:tcW w:w="736" w:type="dxa"/>
            <w:tcBorders>
              <w:top w:val="nil"/>
              <w:left w:val="nil"/>
              <w:bottom w:val="single" w:sz="4" w:space="0" w:color="auto"/>
              <w:right w:val="single" w:sz="4" w:space="0" w:color="auto"/>
            </w:tcBorders>
            <w:shd w:val="clear" w:color="auto" w:fill="auto"/>
            <w:noWrap/>
            <w:vAlign w:val="bottom"/>
            <w:hideMark/>
          </w:tcPr>
          <w:p w14:paraId="4DAA87F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109</w:t>
            </w:r>
          </w:p>
        </w:tc>
        <w:tc>
          <w:tcPr>
            <w:tcW w:w="1514" w:type="dxa"/>
            <w:tcBorders>
              <w:top w:val="nil"/>
              <w:left w:val="nil"/>
              <w:bottom w:val="single" w:sz="4" w:space="0" w:color="auto"/>
              <w:right w:val="single" w:sz="4" w:space="0" w:color="auto"/>
            </w:tcBorders>
            <w:shd w:val="clear" w:color="auto" w:fill="auto"/>
            <w:noWrap/>
            <w:vAlign w:val="bottom"/>
            <w:hideMark/>
          </w:tcPr>
          <w:p w14:paraId="222E94F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3-Jun</w:t>
            </w:r>
          </w:p>
        </w:tc>
        <w:tc>
          <w:tcPr>
            <w:tcW w:w="736" w:type="dxa"/>
            <w:tcBorders>
              <w:top w:val="nil"/>
              <w:left w:val="nil"/>
              <w:bottom w:val="single" w:sz="4" w:space="0" w:color="auto"/>
              <w:right w:val="single" w:sz="4" w:space="0" w:color="auto"/>
            </w:tcBorders>
            <w:shd w:val="clear" w:color="auto" w:fill="auto"/>
            <w:noWrap/>
            <w:vAlign w:val="bottom"/>
            <w:hideMark/>
          </w:tcPr>
          <w:p w14:paraId="70150B0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155</w:t>
            </w:r>
          </w:p>
        </w:tc>
      </w:tr>
      <w:tr w:rsidR="00AB2751" w:rsidRPr="00AB2751" w14:paraId="72A81278"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E72343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18-Jan</w:t>
            </w:r>
          </w:p>
        </w:tc>
        <w:tc>
          <w:tcPr>
            <w:tcW w:w="736" w:type="dxa"/>
            <w:tcBorders>
              <w:top w:val="nil"/>
              <w:left w:val="nil"/>
              <w:bottom w:val="single" w:sz="4" w:space="0" w:color="auto"/>
              <w:right w:val="single" w:sz="4" w:space="0" w:color="auto"/>
            </w:tcBorders>
            <w:shd w:val="clear" w:color="auto" w:fill="auto"/>
            <w:noWrap/>
            <w:vAlign w:val="bottom"/>
            <w:hideMark/>
          </w:tcPr>
          <w:p w14:paraId="0E4AEC0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w:t>
            </w:r>
          </w:p>
        </w:tc>
        <w:tc>
          <w:tcPr>
            <w:tcW w:w="1514" w:type="dxa"/>
            <w:tcBorders>
              <w:top w:val="nil"/>
              <w:left w:val="nil"/>
              <w:bottom w:val="single" w:sz="4" w:space="0" w:color="auto"/>
              <w:right w:val="single" w:sz="4" w:space="0" w:color="auto"/>
            </w:tcBorders>
            <w:shd w:val="clear" w:color="auto" w:fill="auto"/>
            <w:noWrap/>
            <w:vAlign w:val="bottom"/>
            <w:hideMark/>
          </w:tcPr>
          <w:p w14:paraId="6B4E1A5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4-Mar</w:t>
            </w:r>
          </w:p>
        </w:tc>
        <w:tc>
          <w:tcPr>
            <w:tcW w:w="736" w:type="dxa"/>
            <w:tcBorders>
              <w:top w:val="nil"/>
              <w:left w:val="nil"/>
              <w:bottom w:val="single" w:sz="4" w:space="0" w:color="auto"/>
              <w:right w:val="single" w:sz="4" w:space="0" w:color="auto"/>
            </w:tcBorders>
            <w:shd w:val="clear" w:color="auto" w:fill="auto"/>
            <w:noWrap/>
            <w:vAlign w:val="bottom"/>
            <w:hideMark/>
          </w:tcPr>
          <w:p w14:paraId="2E556C3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64</w:t>
            </w:r>
          </w:p>
        </w:tc>
        <w:tc>
          <w:tcPr>
            <w:tcW w:w="1424" w:type="dxa"/>
            <w:tcBorders>
              <w:top w:val="nil"/>
              <w:left w:val="nil"/>
              <w:bottom w:val="single" w:sz="4" w:space="0" w:color="auto"/>
              <w:right w:val="single" w:sz="4" w:space="0" w:color="auto"/>
            </w:tcBorders>
            <w:shd w:val="clear" w:color="auto" w:fill="auto"/>
            <w:noWrap/>
            <w:vAlign w:val="bottom"/>
            <w:hideMark/>
          </w:tcPr>
          <w:p w14:paraId="1E25A0D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19-Apr</w:t>
            </w:r>
          </w:p>
        </w:tc>
        <w:tc>
          <w:tcPr>
            <w:tcW w:w="736" w:type="dxa"/>
            <w:tcBorders>
              <w:top w:val="nil"/>
              <w:left w:val="nil"/>
              <w:bottom w:val="single" w:sz="4" w:space="0" w:color="auto"/>
              <w:right w:val="single" w:sz="4" w:space="0" w:color="auto"/>
            </w:tcBorders>
            <w:shd w:val="clear" w:color="auto" w:fill="auto"/>
            <w:noWrap/>
            <w:vAlign w:val="bottom"/>
            <w:hideMark/>
          </w:tcPr>
          <w:p w14:paraId="24986C0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110</w:t>
            </w:r>
          </w:p>
        </w:tc>
        <w:tc>
          <w:tcPr>
            <w:tcW w:w="1514" w:type="dxa"/>
            <w:tcBorders>
              <w:top w:val="nil"/>
              <w:left w:val="nil"/>
              <w:bottom w:val="single" w:sz="4" w:space="0" w:color="auto"/>
              <w:right w:val="single" w:sz="4" w:space="0" w:color="auto"/>
            </w:tcBorders>
            <w:shd w:val="clear" w:color="auto" w:fill="auto"/>
            <w:noWrap/>
            <w:vAlign w:val="bottom"/>
            <w:hideMark/>
          </w:tcPr>
          <w:p w14:paraId="06749E5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4-Jun</w:t>
            </w:r>
          </w:p>
        </w:tc>
        <w:tc>
          <w:tcPr>
            <w:tcW w:w="736" w:type="dxa"/>
            <w:tcBorders>
              <w:top w:val="nil"/>
              <w:left w:val="nil"/>
              <w:bottom w:val="single" w:sz="4" w:space="0" w:color="auto"/>
              <w:right w:val="single" w:sz="4" w:space="0" w:color="auto"/>
            </w:tcBorders>
            <w:shd w:val="clear" w:color="auto" w:fill="auto"/>
            <w:noWrap/>
            <w:vAlign w:val="bottom"/>
            <w:hideMark/>
          </w:tcPr>
          <w:p w14:paraId="42EBFF2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156</w:t>
            </w:r>
          </w:p>
        </w:tc>
      </w:tr>
      <w:tr w:rsidR="00AB2751" w:rsidRPr="00AB2751" w14:paraId="14F1C07E"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4D9723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19-Jan</w:t>
            </w:r>
          </w:p>
        </w:tc>
        <w:tc>
          <w:tcPr>
            <w:tcW w:w="736" w:type="dxa"/>
            <w:tcBorders>
              <w:top w:val="nil"/>
              <w:left w:val="nil"/>
              <w:bottom w:val="single" w:sz="4" w:space="0" w:color="auto"/>
              <w:right w:val="single" w:sz="4" w:space="0" w:color="auto"/>
            </w:tcBorders>
            <w:shd w:val="clear" w:color="auto" w:fill="auto"/>
            <w:noWrap/>
            <w:vAlign w:val="bottom"/>
            <w:hideMark/>
          </w:tcPr>
          <w:p w14:paraId="1500768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w:t>
            </w:r>
          </w:p>
        </w:tc>
        <w:tc>
          <w:tcPr>
            <w:tcW w:w="1514" w:type="dxa"/>
            <w:tcBorders>
              <w:top w:val="nil"/>
              <w:left w:val="nil"/>
              <w:bottom w:val="single" w:sz="4" w:space="0" w:color="auto"/>
              <w:right w:val="single" w:sz="4" w:space="0" w:color="auto"/>
            </w:tcBorders>
            <w:shd w:val="clear" w:color="auto" w:fill="auto"/>
            <w:noWrap/>
            <w:vAlign w:val="bottom"/>
            <w:hideMark/>
          </w:tcPr>
          <w:p w14:paraId="4DD0409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5-Mar</w:t>
            </w:r>
          </w:p>
        </w:tc>
        <w:tc>
          <w:tcPr>
            <w:tcW w:w="736" w:type="dxa"/>
            <w:tcBorders>
              <w:top w:val="nil"/>
              <w:left w:val="nil"/>
              <w:bottom w:val="single" w:sz="4" w:space="0" w:color="auto"/>
              <w:right w:val="single" w:sz="4" w:space="0" w:color="auto"/>
            </w:tcBorders>
            <w:shd w:val="clear" w:color="auto" w:fill="auto"/>
            <w:noWrap/>
            <w:vAlign w:val="bottom"/>
            <w:hideMark/>
          </w:tcPr>
          <w:p w14:paraId="494A73A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65</w:t>
            </w:r>
          </w:p>
        </w:tc>
        <w:tc>
          <w:tcPr>
            <w:tcW w:w="1424" w:type="dxa"/>
            <w:tcBorders>
              <w:top w:val="nil"/>
              <w:left w:val="nil"/>
              <w:bottom w:val="single" w:sz="4" w:space="0" w:color="auto"/>
              <w:right w:val="single" w:sz="4" w:space="0" w:color="auto"/>
            </w:tcBorders>
            <w:shd w:val="clear" w:color="auto" w:fill="auto"/>
            <w:noWrap/>
            <w:vAlign w:val="bottom"/>
            <w:hideMark/>
          </w:tcPr>
          <w:p w14:paraId="48440AF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20-Apr</w:t>
            </w:r>
          </w:p>
        </w:tc>
        <w:tc>
          <w:tcPr>
            <w:tcW w:w="736" w:type="dxa"/>
            <w:tcBorders>
              <w:top w:val="nil"/>
              <w:left w:val="nil"/>
              <w:bottom w:val="single" w:sz="4" w:space="0" w:color="auto"/>
              <w:right w:val="single" w:sz="4" w:space="0" w:color="auto"/>
            </w:tcBorders>
            <w:shd w:val="clear" w:color="auto" w:fill="auto"/>
            <w:noWrap/>
            <w:vAlign w:val="bottom"/>
            <w:hideMark/>
          </w:tcPr>
          <w:p w14:paraId="75646C4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111</w:t>
            </w:r>
          </w:p>
        </w:tc>
        <w:tc>
          <w:tcPr>
            <w:tcW w:w="1514" w:type="dxa"/>
            <w:tcBorders>
              <w:top w:val="nil"/>
              <w:left w:val="nil"/>
              <w:bottom w:val="single" w:sz="4" w:space="0" w:color="auto"/>
              <w:right w:val="single" w:sz="4" w:space="0" w:color="auto"/>
            </w:tcBorders>
            <w:shd w:val="clear" w:color="auto" w:fill="auto"/>
            <w:noWrap/>
            <w:vAlign w:val="bottom"/>
            <w:hideMark/>
          </w:tcPr>
          <w:p w14:paraId="289AF0D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5-Jun</w:t>
            </w:r>
          </w:p>
        </w:tc>
        <w:tc>
          <w:tcPr>
            <w:tcW w:w="736" w:type="dxa"/>
            <w:tcBorders>
              <w:top w:val="nil"/>
              <w:left w:val="nil"/>
              <w:bottom w:val="single" w:sz="4" w:space="0" w:color="auto"/>
              <w:right w:val="single" w:sz="4" w:space="0" w:color="auto"/>
            </w:tcBorders>
            <w:shd w:val="clear" w:color="auto" w:fill="auto"/>
            <w:noWrap/>
            <w:vAlign w:val="bottom"/>
            <w:hideMark/>
          </w:tcPr>
          <w:p w14:paraId="5B16CE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157</w:t>
            </w:r>
          </w:p>
        </w:tc>
      </w:tr>
      <w:tr w:rsidR="00AB2751" w:rsidRPr="00AB2751" w14:paraId="2687E898"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97251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20-Jan</w:t>
            </w:r>
          </w:p>
        </w:tc>
        <w:tc>
          <w:tcPr>
            <w:tcW w:w="736" w:type="dxa"/>
            <w:tcBorders>
              <w:top w:val="nil"/>
              <w:left w:val="nil"/>
              <w:bottom w:val="single" w:sz="4" w:space="0" w:color="auto"/>
              <w:right w:val="single" w:sz="4" w:space="0" w:color="auto"/>
            </w:tcBorders>
            <w:shd w:val="clear" w:color="auto" w:fill="auto"/>
            <w:noWrap/>
            <w:vAlign w:val="bottom"/>
            <w:hideMark/>
          </w:tcPr>
          <w:p w14:paraId="51A210E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w:t>
            </w:r>
          </w:p>
        </w:tc>
        <w:tc>
          <w:tcPr>
            <w:tcW w:w="1514" w:type="dxa"/>
            <w:tcBorders>
              <w:top w:val="nil"/>
              <w:left w:val="nil"/>
              <w:bottom w:val="single" w:sz="4" w:space="0" w:color="auto"/>
              <w:right w:val="single" w:sz="4" w:space="0" w:color="auto"/>
            </w:tcBorders>
            <w:shd w:val="clear" w:color="auto" w:fill="auto"/>
            <w:noWrap/>
            <w:vAlign w:val="bottom"/>
            <w:hideMark/>
          </w:tcPr>
          <w:p w14:paraId="516F660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6-Mar</w:t>
            </w:r>
          </w:p>
        </w:tc>
        <w:tc>
          <w:tcPr>
            <w:tcW w:w="736" w:type="dxa"/>
            <w:tcBorders>
              <w:top w:val="nil"/>
              <w:left w:val="nil"/>
              <w:bottom w:val="single" w:sz="4" w:space="0" w:color="auto"/>
              <w:right w:val="single" w:sz="4" w:space="0" w:color="auto"/>
            </w:tcBorders>
            <w:shd w:val="clear" w:color="auto" w:fill="auto"/>
            <w:noWrap/>
            <w:vAlign w:val="bottom"/>
            <w:hideMark/>
          </w:tcPr>
          <w:p w14:paraId="39A9FAE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66</w:t>
            </w:r>
          </w:p>
        </w:tc>
        <w:tc>
          <w:tcPr>
            <w:tcW w:w="1424" w:type="dxa"/>
            <w:tcBorders>
              <w:top w:val="nil"/>
              <w:left w:val="nil"/>
              <w:bottom w:val="single" w:sz="4" w:space="0" w:color="auto"/>
              <w:right w:val="single" w:sz="4" w:space="0" w:color="auto"/>
            </w:tcBorders>
            <w:shd w:val="clear" w:color="auto" w:fill="auto"/>
            <w:noWrap/>
            <w:vAlign w:val="bottom"/>
            <w:hideMark/>
          </w:tcPr>
          <w:p w14:paraId="490B3A0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21-Apr</w:t>
            </w:r>
          </w:p>
        </w:tc>
        <w:tc>
          <w:tcPr>
            <w:tcW w:w="736" w:type="dxa"/>
            <w:tcBorders>
              <w:top w:val="nil"/>
              <w:left w:val="nil"/>
              <w:bottom w:val="single" w:sz="4" w:space="0" w:color="auto"/>
              <w:right w:val="single" w:sz="4" w:space="0" w:color="auto"/>
            </w:tcBorders>
            <w:shd w:val="clear" w:color="auto" w:fill="auto"/>
            <w:noWrap/>
            <w:vAlign w:val="bottom"/>
            <w:hideMark/>
          </w:tcPr>
          <w:p w14:paraId="4EBDC44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112</w:t>
            </w:r>
          </w:p>
        </w:tc>
        <w:tc>
          <w:tcPr>
            <w:tcW w:w="1514" w:type="dxa"/>
            <w:tcBorders>
              <w:top w:val="nil"/>
              <w:left w:val="nil"/>
              <w:bottom w:val="single" w:sz="4" w:space="0" w:color="auto"/>
              <w:right w:val="single" w:sz="4" w:space="0" w:color="auto"/>
            </w:tcBorders>
            <w:shd w:val="clear" w:color="auto" w:fill="auto"/>
            <w:noWrap/>
            <w:vAlign w:val="bottom"/>
            <w:hideMark/>
          </w:tcPr>
          <w:p w14:paraId="6120D32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6-Jun</w:t>
            </w:r>
          </w:p>
        </w:tc>
        <w:tc>
          <w:tcPr>
            <w:tcW w:w="736" w:type="dxa"/>
            <w:tcBorders>
              <w:top w:val="nil"/>
              <w:left w:val="nil"/>
              <w:bottom w:val="single" w:sz="4" w:space="0" w:color="auto"/>
              <w:right w:val="single" w:sz="4" w:space="0" w:color="auto"/>
            </w:tcBorders>
            <w:shd w:val="clear" w:color="auto" w:fill="auto"/>
            <w:noWrap/>
            <w:vAlign w:val="bottom"/>
            <w:hideMark/>
          </w:tcPr>
          <w:p w14:paraId="435171C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158</w:t>
            </w:r>
          </w:p>
        </w:tc>
      </w:tr>
      <w:tr w:rsidR="00AB2751" w:rsidRPr="00AB2751" w14:paraId="2711C7B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6F2D3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21-Jan</w:t>
            </w:r>
          </w:p>
        </w:tc>
        <w:tc>
          <w:tcPr>
            <w:tcW w:w="736" w:type="dxa"/>
            <w:tcBorders>
              <w:top w:val="nil"/>
              <w:left w:val="nil"/>
              <w:bottom w:val="single" w:sz="4" w:space="0" w:color="auto"/>
              <w:right w:val="single" w:sz="4" w:space="0" w:color="auto"/>
            </w:tcBorders>
            <w:shd w:val="clear" w:color="auto" w:fill="auto"/>
            <w:noWrap/>
            <w:vAlign w:val="bottom"/>
            <w:hideMark/>
          </w:tcPr>
          <w:p w14:paraId="6C9F3BC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w:t>
            </w:r>
          </w:p>
        </w:tc>
        <w:tc>
          <w:tcPr>
            <w:tcW w:w="1514" w:type="dxa"/>
            <w:tcBorders>
              <w:top w:val="nil"/>
              <w:left w:val="nil"/>
              <w:bottom w:val="single" w:sz="4" w:space="0" w:color="auto"/>
              <w:right w:val="single" w:sz="4" w:space="0" w:color="auto"/>
            </w:tcBorders>
            <w:shd w:val="clear" w:color="auto" w:fill="auto"/>
            <w:noWrap/>
            <w:vAlign w:val="bottom"/>
            <w:hideMark/>
          </w:tcPr>
          <w:p w14:paraId="33C43E7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7-Mar</w:t>
            </w:r>
          </w:p>
        </w:tc>
        <w:tc>
          <w:tcPr>
            <w:tcW w:w="736" w:type="dxa"/>
            <w:tcBorders>
              <w:top w:val="nil"/>
              <w:left w:val="nil"/>
              <w:bottom w:val="single" w:sz="4" w:space="0" w:color="auto"/>
              <w:right w:val="single" w:sz="4" w:space="0" w:color="auto"/>
            </w:tcBorders>
            <w:shd w:val="clear" w:color="auto" w:fill="auto"/>
            <w:noWrap/>
            <w:vAlign w:val="bottom"/>
            <w:hideMark/>
          </w:tcPr>
          <w:p w14:paraId="0A9D55E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67</w:t>
            </w:r>
          </w:p>
        </w:tc>
        <w:tc>
          <w:tcPr>
            <w:tcW w:w="1424" w:type="dxa"/>
            <w:tcBorders>
              <w:top w:val="nil"/>
              <w:left w:val="nil"/>
              <w:bottom w:val="single" w:sz="4" w:space="0" w:color="auto"/>
              <w:right w:val="single" w:sz="4" w:space="0" w:color="auto"/>
            </w:tcBorders>
            <w:shd w:val="clear" w:color="auto" w:fill="auto"/>
            <w:noWrap/>
            <w:vAlign w:val="bottom"/>
            <w:hideMark/>
          </w:tcPr>
          <w:p w14:paraId="50F4CC9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22-Apr</w:t>
            </w:r>
          </w:p>
        </w:tc>
        <w:tc>
          <w:tcPr>
            <w:tcW w:w="736" w:type="dxa"/>
            <w:tcBorders>
              <w:top w:val="nil"/>
              <w:left w:val="nil"/>
              <w:bottom w:val="single" w:sz="4" w:space="0" w:color="auto"/>
              <w:right w:val="single" w:sz="4" w:space="0" w:color="auto"/>
            </w:tcBorders>
            <w:shd w:val="clear" w:color="auto" w:fill="auto"/>
            <w:noWrap/>
            <w:vAlign w:val="bottom"/>
            <w:hideMark/>
          </w:tcPr>
          <w:p w14:paraId="5A58AE1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113</w:t>
            </w:r>
          </w:p>
        </w:tc>
        <w:tc>
          <w:tcPr>
            <w:tcW w:w="1514" w:type="dxa"/>
            <w:tcBorders>
              <w:top w:val="nil"/>
              <w:left w:val="nil"/>
              <w:bottom w:val="single" w:sz="4" w:space="0" w:color="auto"/>
              <w:right w:val="single" w:sz="4" w:space="0" w:color="auto"/>
            </w:tcBorders>
            <w:shd w:val="clear" w:color="auto" w:fill="auto"/>
            <w:noWrap/>
            <w:vAlign w:val="bottom"/>
            <w:hideMark/>
          </w:tcPr>
          <w:p w14:paraId="171C8DC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7-Jun</w:t>
            </w:r>
          </w:p>
        </w:tc>
        <w:tc>
          <w:tcPr>
            <w:tcW w:w="736" w:type="dxa"/>
            <w:tcBorders>
              <w:top w:val="nil"/>
              <w:left w:val="nil"/>
              <w:bottom w:val="single" w:sz="4" w:space="0" w:color="auto"/>
              <w:right w:val="single" w:sz="4" w:space="0" w:color="auto"/>
            </w:tcBorders>
            <w:shd w:val="clear" w:color="auto" w:fill="auto"/>
            <w:noWrap/>
            <w:vAlign w:val="bottom"/>
            <w:hideMark/>
          </w:tcPr>
          <w:p w14:paraId="3D775C0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159</w:t>
            </w:r>
          </w:p>
        </w:tc>
      </w:tr>
      <w:tr w:rsidR="00AB2751" w:rsidRPr="00AB2751" w14:paraId="02714A8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0269AA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22-Jan</w:t>
            </w:r>
          </w:p>
        </w:tc>
        <w:tc>
          <w:tcPr>
            <w:tcW w:w="736" w:type="dxa"/>
            <w:tcBorders>
              <w:top w:val="nil"/>
              <w:left w:val="nil"/>
              <w:bottom w:val="single" w:sz="4" w:space="0" w:color="auto"/>
              <w:right w:val="single" w:sz="4" w:space="0" w:color="auto"/>
            </w:tcBorders>
            <w:shd w:val="clear" w:color="auto" w:fill="auto"/>
            <w:noWrap/>
            <w:vAlign w:val="bottom"/>
            <w:hideMark/>
          </w:tcPr>
          <w:p w14:paraId="1407F23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w:t>
            </w:r>
          </w:p>
        </w:tc>
        <w:tc>
          <w:tcPr>
            <w:tcW w:w="1514" w:type="dxa"/>
            <w:tcBorders>
              <w:top w:val="nil"/>
              <w:left w:val="nil"/>
              <w:bottom w:val="single" w:sz="4" w:space="0" w:color="auto"/>
              <w:right w:val="single" w:sz="4" w:space="0" w:color="auto"/>
            </w:tcBorders>
            <w:shd w:val="clear" w:color="auto" w:fill="auto"/>
            <w:noWrap/>
            <w:vAlign w:val="bottom"/>
            <w:hideMark/>
          </w:tcPr>
          <w:p w14:paraId="0FE3803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8-Mar</w:t>
            </w:r>
          </w:p>
        </w:tc>
        <w:tc>
          <w:tcPr>
            <w:tcW w:w="736" w:type="dxa"/>
            <w:tcBorders>
              <w:top w:val="nil"/>
              <w:left w:val="nil"/>
              <w:bottom w:val="single" w:sz="4" w:space="0" w:color="auto"/>
              <w:right w:val="single" w:sz="4" w:space="0" w:color="auto"/>
            </w:tcBorders>
            <w:shd w:val="clear" w:color="auto" w:fill="auto"/>
            <w:noWrap/>
            <w:vAlign w:val="bottom"/>
            <w:hideMark/>
          </w:tcPr>
          <w:p w14:paraId="25B9C6B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68</w:t>
            </w:r>
          </w:p>
        </w:tc>
        <w:tc>
          <w:tcPr>
            <w:tcW w:w="1424" w:type="dxa"/>
            <w:tcBorders>
              <w:top w:val="nil"/>
              <w:left w:val="nil"/>
              <w:bottom w:val="single" w:sz="4" w:space="0" w:color="auto"/>
              <w:right w:val="single" w:sz="4" w:space="0" w:color="auto"/>
            </w:tcBorders>
            <w:shd w:val="clear" w:color="auto" w:fill="auto"/>
            <w:noWrap/>
            <w:vAlign w:val="bottom"/>
            <w:hideMark/>
          </w:tcPr>
          <w:p w14:paraId="63086DE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23-Apr</w:t>
            </w:r>
          </w:p>
        </w:tc>
        <w:tc>
          <w:tcPr>
            <w:tcW w:w="736" w:type="dxa"/>
            <w:tcBorders>
              <w:top w:val="nil"/>
              <w:left w:val="nil"/>
              <w:bottom w:val="single" w:sz="4" w:space="0" w:color="auto"/>
              <w:right w:val="single" w:sz="4" w:space="0" w:color="auto"/>
            </w:tcBorders>
            <w:shd w:val="clear" w:color="auto" w:fill="auto"/>
            <w:noWrap/>
            <w:vAlign w:val="bottom"/>
            <w:hideMark/>
          </w:tcPr>
          <w:p w14:paraId="556D55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114</w:t>
            </w:r>
          </w:p>
        </w:tc>
        <w:tc>
          <w:tcPr>
            <w:tcW w:w="1514" w:type="dxa"/>
            <w:tcBorders>
              <w:top w:val="nil"/>
              <w:left w:val="nil"/>
              <w:bottom w:val="single" w:sz="4" w:space="0" w:color="auto"/>
              <w:right w:val="single" w:sz="4" w:space="0" w:color="auto"/>
            </w:tcBorders>
            <w:shd w:val="clear" w:color="auto" w:fill="auto"/>
            <w:noWrap/>
            <w:vAlign w:val="bottom"/>
            <w:hideMark/>
          </w:tcPr>
          <w:p w14:paraId="5E85DCC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8-Jun</w:t>
            </w:r>
          </w:p>
        </w:tc>
        <w:tc>
          <w:tcPr>
            <w:tcW w:w="736" w:type="dxa"/>
            <w:tcBorders>
              <w:top w:val="nil"/>
              <w:left w:val="nil"/>
              <w:bottom w:val="single" w:sz="4" w:space="0" w:color="auto"/>
              <w:right w:val="single" w:sz="4" w:space="0" w:color="auto"/>
            </w:tcBorders>
            <w:shd w:val="clear" w:color="auto" w:fill="auto"/>
            <w:noWrap/>
            <w:vAlign w:val="bottom"/>
            <w:hideMark/>
          </w:tcPr>
          <w:p w14:paraId="5073B84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160</w:t>
            </w:r>
          </w:p>
        </w:tc>
      </w:tr>
      <w:tr w:rsidR="00AB2751" w:rsidRPr="00AB2751" w14:paraId="02938DD7"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F458CA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23-Jan</w:t>
            </w:r>
          </w:p>
        </w:tc>
        <w:tc>
          <w:tcPr>
            <w:tcW w:w="736" w:type="dxa"/>
            <w:tcBorders>
              <w:top w:val="nil"/>
              <w:left w:val="nil"/>
              <w:bottom w:val="single" w:sz="4" w:space="0" w:color="auto"/>
              <w:right w:val="single" w:sz="4" w:space="0" w:color="auto"/>
            </w:tcBorders>
            <w:shd w:val="clear" w:color="auto" w:fill="auto"/>
            <w:noWrap/>
            <w:vAlign w:val="bottom"/>
            <w:hideMark/>
          </w:tcPr>
          <w:p w14:paraId="3A322B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w:t>
            </w:r>
          </w:p>
        </w:tc>
        <w:tc>
          <w:tcPr>
            <w:tcW w:w="1514" w:type="dxa"/>
            <w:tcBorders>
              <w:top w:val="nil"/>
              <w:left w:val="nil"/>
              <w:bottom w:val="single" w:sz="4" w:space="0" w:color="auto"/>
              <w:right w:val="single" w:sz="4" w:space="0" w:color="auto"/>
            </w:tcBorders>
            <w:shd w:val="clear" w:color="auto" w:fill="auto"/>
            <w:noWrap/>
            <w:vAlign w:val="bottom"/>
            <w:hideMark/>
          </w:tcPr>
          <w:p w14:paraId="31B230C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9-Mar</w:t>
            </w:r>
          </w:p>
        </w:tc>
        <w:tc>
          <w:tcPr>
            <w:tcW w:w="736" w:type="dxa"/>
            <w:tcBorders>
              <w:top w:val="nil"/>
              <w:left w:val="nil"/>
              <w:bottom w:val="single" w:sz="4" w:space="0" w:color="auto"/>
              <w:right w:val="single" w:sz="4" w:space="0" w:color="auto"/>
            </w:tcBorders>
            <w:shd w:val="clear" w:color="auto" w:fill="auto"/>
            <w:noWrap/>
            <w:vAlign w:val="bottom"/>
            <w:hideMark/>
          </w:tcPr>
          <w:p w14:paraId="1C055BA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69</w:t>
            </w:r>
          </w:p>
        </w:tc>
        <w:tc>
          <w:tcPr>
            <w:tcW w:w="1424" w:type="dxa"/>
            <w:tcBorders>
              <w:top w:val="nil"/>
              <w:left w:val="nil"/>
              <w:bottom w:val="single" w:sz="4" w:space="0" w:color="auto"/>
              <w:right w:val="single" w:sz="4" w:space="0" w:color="auto"/>
            </w:tcBorders>
            <w:shd w:val="clear" w:color="auto" w:fill="auto"/>
            <w:noWrap/>
            <w:vAlign w:val="bottom"/>
            <w:hideMark/>
          </w:tcPr>
          <w:p w14:paraId="1499824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24-Apr</w:t>
            </w:r>
          </w:p>
        </w:tc>
        <w:tc>
          <w:tcPr>
            <w:tcW w:w="736" w:type="dxa"/>
            <w:tcBorders>
              <w:top w:val="nil"/>
              <w:left w:val="nil"/>
              <w:bottom w:val="single" w:sz="4" w:space="0" w:color="auto"/>
              <w:right w:val="single" w:sz="4" w:space="0" w:color="auto"/>
            </w:tcBorders>
            <w:shd w:val="clear" w:color="auto" w:fill="auto"/>
            <w:noWrap/>
            <w:vAlign w:val="bottom"/>
            <w:hideMark/>
          </w:tcPr>
          <w:p w14:paraId="60271C7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115</w:t>
            </w:r>
          </w:p>
        </w:tc>
        <w:tc>
          <w:tcPr>
            <w:tcW w:w="1514" w:type="dxa"/>
            <w:tcBorders>
              <w:top w:val="nil"/>
              <w:left w:val="nil"/>
              <w:bottom w:val="single" w:sz="4" w:space="0" w:color="auto"/>
              <w:right w:val="single" w:sz="4" w:space="0" w:color="auto"/>
            </w:tcBorders>
            <w:shd w:val="clear" w:color="auto" w:fill="auto"/>
            <w:noWrap/>
            <w:vAlign w:val="bottom"/>
            <w:hideMark/>
          </w:tcPr>
          <w:p w14:paraId="577B7F5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9-Jun</w:t>
            </w:r>
          </w:p>
        </w:tc>
        <w:tc>
          <w:tcPr>
            <w:tcW w:w="736" w:type="dxa"/>
            <w:tcBorders>
              <w:top w:val="nil"/>
              <w:left w:val="nil"/>
              <w:bottom w:val="single" w:sz="4" w:space="0" w:color="auto"/>
              <w:right w:val="single" w:sz="4" w:space="0" w:color="auto"/>
            </w:tcBorders>
            <w:shd w:val="clear" w:color="auto" w:fill="auto"/>
            <w:noWrap/>
            <w:vAlign w:val="bottom"/>
            <w:hideMark/>
          </w:tcPr>
          <w:p w14:paraId="37D1B18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161</w:t>
            </w:r>
          </w:p>
        </w:tc>
      </w:tr>
      <w:tr w:rsidR="00AB2751" w:rsidRPr="00AB2751" w14:paraId="2CFA5609"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1B51AC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24-Jan</w:t>
            </w:r>
          </w:p>
        </w:tc>
        <w:tc>
          <w:tcPr>
            <w:tcW w:w="736" w:type="dxa"/>
            <w:tcBorders>
              <w:top w:val="nil"/>
              <w:left w:val="nil"/>
              <w:bottom w:val="single" w:sz="4" w:space="0" w:color="auto"/>
              <w:right w:val="single" w:sz="4" w:space="0" w:color="auto"/>
            </w:tcBorders>
            <w:shd w:val="clear" w:color="auto" w:fill="auto"/>
            <w:noWrap/>
            <w:vAlign w:val="bottom"/>
            <w:hideMark/>
          </w:tcPr>
          <w:p w14:paraId="4BD0AA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w:t>
            </w:r>
          </w:p>
        </w:tc>
        <w:tc>
          <w:tcPr>
            <w:tcW w:w="1514" w:type="dxa"/>
            <w:tcBorders>
              <w:top w:val="nil"/>
              <w:left w:val="nil"/>
              <w:bottom w:val="single" w:sz="4" w:space="0" w:color="auto"/>
              <w:right w:val="single" w:sz="4" w:space="0" w:color="auto"/>
            </w:tcBorders>
            <w:shd w:val="clear" w:color="auto" w:fill="auto"/>
            <w:noWrap/>
            <w:vAlign w:val="bottom"/>
            <w:hideMark/>
          </w:tcPr>
          <w:p w14:paraId="1F332E3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10-Mar</w:t>
            </w:r>
          </w:p>
        </w:tc>
        <w:tc>
          <w:tcPr>
            <w:tcW w:w="736" w:type="dxa"/>
            <w:tcBorders>
              <w:top w:val="nil"/>
              <w:left w:val="nil"/>
              <w:bottom w:val="single" w:sz="4" w:space="0" w:color="auto"/>
              <w:right w:val="single" w:sz="4" w:space="0" w:color="auto"/>
            </w:tcBorders>
            <w:shd w:val="clear" w:color="auto" w:fill="auto"/>
            <w:noWrap/>
            <w:vAlign w:val="bottom"/>
            <w:hideMark/>
          </w:tcPr>
          <w:p w14:paraId="097FC84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70</w:t>
            </w:r>
          </w:p>
        </w:tc>
        <w:tc>
          <w:tcPr>
            <w:tcW w:w="1424" w:type="dxa"/>
            <w:tcBorders>
              <w:top w:val="nil"/>
              <w:left w:val="nil"/>
              <w:bottom w:val="single" w:sz="4" w:space="0" w:color="auto"/>
              <w:right w:val="single" w:sz="4" w:space="0" w:color="auto"/>
            </w:tcBorders>
            <w:shd w:val="clear" w:color="auto" w:fill="auto"/>
            <w:noWrap/>
            <w:vAlign w:val="bottom"/>
            <w:hideMark/>
          </w:tcPr>
          <w:p w14:paraId="0631E67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25-Apr</w:t>
            </w:r>
          </w:p>
        </w:tc>
        <w:tc>
          <w:tcPr>
            <w:tcW w:w="736" w:type="dxa"/>
            <w:tcBorders>
              <w:top w:val="nil"/>
              <w:left w:val="nil"/>
              <w:bottom w:val="single" w:sz="4" w:space="0" w:color="auto"/>
              <w:right w:val="single" w:sz="4" w:space="0" w:color="auto"/>
            </w:tcBorders>
            <w:shd w:val="clear" w:color="auto" w:fill="auto"/>
            <w:noWrap/>
            <w:vAlign w:val="bottom"/>
            <w:hideMark/>
          </w:tcPr>
          <w:p w14:paraId="4362307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116</w:t>
            </w:r>
          </w:p>
        </w:tc>
        <w:tc>
          <w:tcPr>
            <w:tcW w:w="1514" w:type="dxa"/>
            <w:tcBorders>
              <w:top w:val="nil"/>
              <w:left w:val="nil"/>
              <w:bottom w:val="single" w:sz="4" w:space="0" w:color="auto"/>
              <w:right w:val="single" w:sz="4" w:space="0" w:color="auto"/>
            </w:tcBorders>
            <w:shd w:val="clear" w:color="auto" w:fill="auto"/>
            <w:noWrap/>
            <w:vAlign w:val="bottom"/>
            <w:hideMark/>
          </w:tcPr>
          <w:p w14:paraId="28E99CD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10-Jun</w:t>
            </w:r>
          </w:p>
        </w:tc>
        <w:tc>
          <w:tcPr>
            <w:tcW w:w="736" w:type="dxa"/>
            <w:tcBorders>
              <w:top w:val="nil"/>
              <w:left w:val="nil"/>
              <w:bottom w:val="single" w:sz="4" w:space="0" w:color="auto"/>
              <w:right w:val="single" w:sz="4" w:space="0" w:color="auto"/>
            </w:tcBorders>
            <w:shd w:val="clear" w:color="auto" w:fill="auto"/>
            <w:noWrap/>
            <w:vAlign w:val="bottom"/>
            <w:hideMark/>
          </w:tcPr>
          <w:p w14:paraId="2532E7F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162</w:t>
            </w:r>
          </w:p>
        </w:tc>
      </w:tr>
      <w:tr w:rsidR="00AB2751" w:rsidRPr="00AB2751" w14:paraId="75F5F589"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AC3668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25-Jan</w:t>
            </w:r>
          </w:p>
        </w:tc>
        <w:tc>
          <w:tcPr>
            <w:tcW w:w="736" w:type="dxa"/>
            <w:tcBorders>
              <w:top w:val="nil"/>
              <w:left w:val="nil"/>
              <w:bottom w:val="single" w:sz="4" w:space="0" w:color="auto"/>
              <w:right w:val="single" w:sz="4" w:space="0" w:color="auto"/>
            </w:tcBorders>
            <w:shd w:val="clear" w:color="auto" w:fill="auto"/>
            <w:noWrap/>
            <w:vAlign w:val="bottom"/>
            <w:hideMark/>
          </w:tcPr>
          <w:p w14:paraId="5541C31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w:t>
            </w:r>
          </w:p>
        </w:tc>
        <w:tc>
          <w:tcPr>
            <w:tcW w:w="1514" w:type="dxa"/>
            <w:tcBorders>
              <w:top w:val="nil"/>
              <w:left w:val="nil"/>
              <w:bottom w:val="single" w:sz="4" w:space="0" w:color="auto"/>
              <w:right w:val="single" w:sz="4" w:space="0" w:color="auto"/>
            </w:tcBorders>
            <w:shd w:val="clear" w:color="auto" w:fill="auto"/>
            <w:noWrap/>
            <w:vAlign w:val="bottom"/>
            <w:hideMark/>
          </w:tcPr>
          <w:p w14:paraId="56E5B54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11-Mar</w:t>
            </w:r>
          </w:p>
        </w:tc>
        <w:tc>
          <w:tcPr>
            <w:tcW w:w="736" w:type="dxa"/>
            <w:tcBorders>
              <w:top w:val="nil"/>
              <w:left w:val="nil"/>
              <w:bottom w:val="single" w:sz="4" w:space="0" w:color="auto"/>
              <w:right w:val="single" w:sz="4" w:space="0" w:color="auto"/>
            </w:tcBorders>
            <w:shd w:val="clear" w:color="auto" w:fill="auto"/>
            <w:noWrap/>
            <w:vAlign w:val="bottom"/>
            <w:hideMark/>
          </w:tcPr>
          <w:p w14:paraId="4568248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71</w:t>
            </w:r>
          </w:p>
        </w:tc>
        <w:tc>
          <w:tcPr>
            <w:tcW w:w="1424" w:type="dxa"/>
            <w:tcBorders>
              <w:top w:val="nil"/>
              <w:left w:val="nil"/>
              <w:bottom w:val="single" w:sz="4" w:space="0" w:color="auto"/>
              <w:right w:val="single" w:sz="4" w:space="0" w:color="auto"/>
            </w:tcBorders>
            <w:shd w:val="clear" w:color="auto" w:fill="auto"/>
            <w:noWrap/>
            <w:vAlign w:val="bottom"/>
            <w:hideMark/>
          </w:tcPr>
          <w:p w14:paraId="474F4B8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26-Apr</w:t>
            </w:r>
          </w:p>
        </w:tc>
        <w:tc>
          <w:tcPr>
            <w:tcW w:w="736" w:type="dxa"/>
            <w:tcBorders>
              <w:top w:val="nil"/>
              <w:left w:val="nil"/>
              <w:bottom w:val="single" w:sz="4" w:space="0" w:color="auto"/>
              <w:right w:val="single" w:sz="4" w:space="0" w:color="auto"/>
            </w:tcBorders>
            <w:shd w:val="clear" w:color="auto" w:fill="auto"/>
            <w:noWrap/>
            <w:vAlign w:val="bottom"/>
            <w:hideMark/>
          </w:tcPr>
          <w:p w14:paraId="4811621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117</w:t>
            </w:r>
          </w:p>
        </w:tc>
        <w:tc>
          <w:tcPr>
            <w:tcW w:w="1514" w:type="dxa"/>
            <w:tcBorders>
              <w:top w:val="nil"/>
              <w:left w:val="nil"/>
              <w:bottom w:val="single" w:sz="4" w:space="0" w:color="auto"/>
              <w:right w:val="single" w:sz="4" w:space="0" w:color="auto"/>
            </w:tcBorders>
            <w:shd w:val="clear" w:color="auto" w:fill="auto"/>
            <w:noWrap/>
            <w:vAlign w:val="bottom"/>
            <w:hideMark/>
          </w:tcPr>
          <w:p w14:paraId="5DEDFE3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11-Jun</w:t>
            </w:r>
          </w:p>
        </w:tc>
        <w:tc>
          <w:tcPr>
            <w:tcW w:w="736" w:type="dxa"/>
            <w:tcBorders>
              <w:top w:val="nil"/>
              <w:left w:val="nil"/>
              <w:bottom w:val="single" w:sz="4" w:space="0" w:color="auto"/>
              <w:right w:val="single" w:sz="4" w:space="0" w:color="auto"/>
            </w:tcBorders>
            <w:shd w:val="clear" w:color="auto" w:fill="auto"/>
            <w:noWrap/>
            <w:vAlign w:val="bottom"/>
            <w:hideMark/>
          </w:tcPr>
          <w:p w14:paraId="0E3DDA8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163</w:t>
            </w:r>
          </w:p>
        </w:tc>
      </w:tr>
      <w:tr w:rsidR="00AB2751" w:rsidRPr="00AB2751" w14:paraId="6F5E131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7D9905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26-Jan</w:t>
            </w:r>
          </w:p>
        </w:tc>
        <w:tc>
          <w:tcPr>
            <w:tcW w:w="736" w:type="dxa"/>
            <w:tcBorders>
              <w:top w:val="nil"/>
              <w:left w:val="nil"/>
              <w:bottom w:val="single" w:sz="4" w:space="0" w:color="auto"/>
              <w:right w:val="single" w:sz="4" w:space="0" w:color="auto"/>
            </w:tcBorders>
            <w:shd w:val="clear" w:color="auto" w:fill="auto"/>
            <w:noWrap/>
            <w:vAlign w:val="bottom"/>
            <w:hideMark/>
          </w:tcPr>
          <w:p w14:paraId="70823D8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w:t>
            </w:r>
          </w:p>
        </w:tc>
        <w:tc>
          <w:tcPr>
            <w:tcW w:w="1514" w:type="dxa"/>
            <w:tcBorders>
              <w:top w:val="nil"/>
              <w:left w:val="nil"/>
              <w:bottom w:val="single" w:sz="4" w:space="0" w:color="auto"/>
              <w:right w:val="single" w:sz="4" w:space="0" w:color="auto"/>
            </w:tcBorders>
            <w:shd w:val="clear" w:color="auto" w:fill="auto"/>
            <w:noWrap/>
            <w:vAlign w:val="bottom"/>
            <w:hideMark/>
          </w:tcPr>
          <w:p w14:paraId="4F7F569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12-Mar</w:t>
            </w:r>
          </w:p>
        </w:tc>
        <w:tc>
          <w:tcPr>
            <w:tcW w:w="736" w:type="dxa"/>
            <w:tcBorders>
              <w:top w:val="nil"/>
              <w:left w:val="nil"/>
              <w:bottom w:val="single" w:sz="4" w:space="0" w:color="auto"/>
              <w:right w:val="single" w:sz="4" w:space="0" w:color="auto"/>
            </w:tcBorders>
            <w:shd w:val="clear" w:color="auto" w:fill="auto"/>
            <w:noWrap/>
            <w:vAlign w:val="bottom"/>
            <w:hideMark/>
          </w:tcPr>
          <w:p w14:paraId="632A6E2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72</w:t>
            </w:r>
          </w:p>
        </w:tc>
        <w:tc>
          <w:tcPr>
            <w:tcW w:w="1424" w:type="dxa"/>
            <w:tcBorders>
              <w:top w:val="nil"/>
              <w:left w:val="nil"/>
              <w:bottom w:val="single" w:sz="4" w:space="0" w:color="auto"/>
              <w:right w:val="single" w:sz="4" w:space="0" w:color="auto"/>
            </w:tcBorders>
            <w:shd w:val="clear" w:color="auto" w:fill="auto"/>
            <w:noWrap/>
            <w:vAlign w:val="bottom"/>
            <w:hideMark/>
          </w:tcPr>
          <w:p w14:paraId="6DD15D1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27-Apr</w:t>
            </w:r>
          </w:p>
        </w:tc>
        <w:tc>
          <w:tcPr>
            <w:tcW w:w="736" w:type="dxa"/>
            <w:tcBorders>
              <w:top w:val="nil"/>
              <w:left w:val="nil"/>
              <w:bottom w:val="single" w:sz="4" w:space="0" w:color="auto"/>
              <w:right w:val="single" w:sz="4" w:space="0" w:color="auto"/>
            </w:tcBorders>
            <w:shd w:val="clear" w:color="auto" w:fill="auto"/>
            <w:noWrap/>
            <w:vAlign w:val="bottom"/>
            <w:hideMark/>
          </w:tcPr>
          <w:p w14:paraId="13EDCDD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118</w:t>
            </w:r>
          </w:p>
        </w:tc>
        <w:tc>
          <w:tcPr>
            <w:tcW w:w="1514" w:type="dxa"/>
            <w:tcBorders>
              <w:top w:val="nil"/>
              <w:left w:val="nil"/>
              <w:bottom w:val="single" w:sz="4" w:space="0" w:color="auto"/>
              <w:right w:val="single" w:sz="4" w:space="0" w:color="auto"/>
            </w:tcBorders>
            <w:shd w:val="clear" w:color="auto" w:fill="auto"/>
            <w:noWrap/>
            <w:vAlign w:val="bottom"/>
            <w:hideMark/>
          </w:tcPr>
          <w:p w14:paraId="24FDB2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12-Jun</w:t>
            </w:r>
          </w:p>
        </w:tc>
        <w:tc>
          <w:tcPr>
            <w:tcW w:w="736" w:type="dxa"/>
            <w:tcBorders>
              <w:top w:val="nil"/>
              <w:left w:val="nil"/>
              <w:bottom w:val="single" w:sz="4" w:space="0" w:color="auto"/>
              <w:right w:val="single" w:sz="4" w:space="0" w:color="auto"/>
            </w:tcBorders>
            <w:shd w:val="clear" w:color="auto" w:fill="auto"/>
            <w:noWrap/>
            <w:vAlign w:val="bottom"/>
            <w:hideMark/>
          </w:tcPr>
          <w:p w14:paraId="33AC2D9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164</w:t>
            </w:r>
          </w:p>
        </w:tc>
      </w:tr>
      <w:tr w:rsidR="00AB2751" w:rsidRPr="00AB2751" w14:paraId="45241CCA"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70EF7E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27-Jan</w:t>
            </w:r>
          </w:p>
        </w:tc>
        <w:tc>
          <w:tcPr>
            <w:tcW w:w="736" w:type="dxa"/>
            <w:tcBorders>
              <w:top w:val="nil"/>
              <w:left w:val="nil"/>
              <w:bottom w:val="single" w:sz="4" w:space="0" w:color="auto"/>
              <w:right w:val="single" w:sz="4" w:space="0" w:color="auto"/>
            </w:tcBorders>
            <w:shd w:val="clear" w:color="auto" w:fill="auto"/>
            <w:noWrap/>
            <w:vAlign w:val="bottom"/>
            <w:hideMark/>
          </w:tcPr>
          <w:p w14:paraId="644A1D2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w:t>
            </w:r>
          </w:p>
        </w:tc>
        <w:tc>
          <w:tcPr>
            <w:tcW w:w="1514" w:type="dxa"/>
            <w:tcBorders>
              <w:top w:val="nil"/>
              <w:left w:val="nil"/>
              <w:bottom w:val="single" w:sz="4" w:space="0" w:color="auto"/>
              <w:right w:val="single" w:sz="4" w:space="0" w:color="auto"/>
            </w:tcBorders>
            <w:shd w:val="clear" w:color="auto" w:fill="auto"/>
            <w:noWrap/>
            <w:vAlign w:val="bottom"/>
            <w:hideMark/>
          </w:tcPr>
          <w:p w14:paraId="0A4C799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13-Mar</w:t>
            </w:r>
          </w:p>
        </w:tc>
        <w:tc>
          <w:tcPr>
            <w:tcW w:w="736" w:type="dxa"/>
            <w:tcBorders>
              <w:top w:val="nil"/>
              <w:left w:val="nil"/>
              <w:bottom w:val="single" w:sz="4" w:space="0" w:color="auto"/>
              <w:right w:val="single" w:sz="4" w:space="0" w:color="auto"/>
            </w:tcBorders>
            <w:shd w:val="clear" w:color="auto" w:fill="auto"/>
            <w:noWrap/>
            <w:vAlign w:val="bottom"/>
            <w:hideMark/>
          </w:tcPr>
          <w:p w14:paraId="32E27B3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73</w:t>
            </w:r>
          </w:p>
        </w:tc>
        <w:tc>
          <w:tcPr>
            <w:tcW w:w="1424" w:type="dxa"/>
            <w:tcBorders>
              <w:top w:val="nil"/>
              <w:left w:val="nil"/>
              <w:bottom w:val="single" w:sz="4" w:space="0" w:color="auto"/>
              <w:right w:val="single" w:sz="4" w:space="0" w:color="auto"/>
            </w:tcBorders>
            <w:shd w:val="clear" w:color="auto" w:fill="auto"/>
            <w:noWrap/>
            <w:vAlign w:val="bottom"/>
            <w:hideMark/>
          </w:tcPr>
          <w:p w14:paraId="359CC3A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28-Apr</w:t>
            </w:r>
          </w:p>
        </w:tc>
        <w:tc>
          <w:tcPr>
            <w:tcW w:w="736" w:type="dxa"/>
            <w:tcBorders>
              <w:top w:val="nil"/>
              <w:left w:val="nil"/>
              <w:bottom w:val="single" w:sz="4" w:space="0" w:color="auto"/>
              <w:right w:val="single" w:sz="4" w:space="0" w:color="auto"/>
            </w:tcBorders>
            <w:shd w:val="clear" w:color="auto" w:fill="auto"/>
            <w:noWrap/>
            <w:vAlign w:val="bottom"/>
            <w:hideMark/>
          </w:tcPr>
          <w:p w14:paraId="5A0A574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119</w:t>
            </w:r>
          </w:p>
        </w:tc>
        <w:tc>
          <w:tcPr>
            <w:tcW w:w="1514" w:type="dxa"/>
            <w:tcBorders>
              <w:top w:val="nil"/>
              <w:left w:val="nil"/>
              <w:bottom w:val="single" w:sz="4" w:space="0" w:color="auto"/>
              <w:right w:val="single" w:sz="4" w:space="0" w:color="auto"/>
            </w:tcBorders>
            <w:shd w:val="clear" w:color="auto" w:fill="auto"/>
            <w:noWrap/>
            <w:vAlign w:val="bottom"/>
            <w:hideMark/>
          </w:tcPr>
          <w:p w14:paraId="59C3EDF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13-Jun</w:t>
            </w:r>
          </w:p>
        </w:tc>
        <w:tc>
          <w:tcPr>
            <w:tcW w:w="736" w:type="dxa"/>
            <w:tcBorders>
              <w:top w:val="nil"/>
              <w:left w:val="nil"/>
              <w:bottom w:val="single" w:sz="4" w:space="0" w:color="auto"/>
              <w:right w:val="single" w:sz="4" w:space="0" w:color="auto"/>
            </w:tcBorders>
            <w:shd w:val="clear" w:color="auto" w:fill="auto"/>
            <w:noWrap/>
            <w:vAlign w:val="bottom"/>
            <w:hideMark/>
          </w:tcPr>
          <w:p w14:paraId="4C8C805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165</w:t>
            </w:r>
          </w:p>
        </w:tc>
      </w:tr>
      <w:tr w:rsidR="00AB2751" w:rsidRPr="00AB2751" w14:paraId="32AE5F07"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571380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28-Jan</w:t>
            </w:r>
          </w:p>
        </w:tc>
        <w:tc>
          <w:tcPr>
            <w:tcW w:w="736" w:type="dxa"/>
            <w:tcBorders>
              <w:top w:val="nil"/>
              <w:left w:val="nil"/>
              <w:bottom w:val="single" w:sz="4" w:space="0" w:color="auto"/>
              <w:right w:val="single" w:sz="4" w:space="0" w:color="auto"/>
            </w:tcBorders>
            <w:shd w:val="clear" w:color="auto" w:fill="auto"/>
            <w:noWrap/>
            <w:vAlign w:val="bottom"/>
            <w:hideMark/>
          </w:tcPr>
          <w:p w14:paraId="337FBC7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w:t>
            </w:r>
          </w:p>
        </w:tc>
        <w:tc>
          <w:tcPr>
            <w:tcW w:w="1514" w:type="dxa"/>
            <w:tcBorders>
              <w:top w:val="nil"/>
              <w:left w:val="nil"/>
              <w:bottom w:val="single" w:sz="4" w:space="0" w:color="auto"/>
              <w:right w:val="single" w:sz="4" w:space="0" w:color="auto"/>
            </w:tcBorders>
            <w:shd w:val="clear" w:color="auto" w:fill="auto"/>
            <w:noWrap/>
            <w:vAlign w:val="bottom"/>
            <w:hideMark/>
          </w:tcPr>
          <w:p w14:paraId="466ECD9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14-Mar</w:t>
            </w:r>
          </w:p>
        </w:tc>
        <w:tc>
          <w:tcPr>
            <w:tcW w:w="736" w:type="dxa"/>
            <w:tcBorders>
              <w:top w:val="nil"/>
              <w:left w:val="nil"/>
              <w:bottom w:val="single" w:sz="4" w:space="0" w:color="auto"/>
              <w:right w:val="single" w:sz="4" w:space="0" w:color="auto"/>
            </w:tcBorders>
            <w:shd w:val="clear" w:color="auto" w:fill="auto"/>
            <w:noWrap/>
            <w:vAlign w:val="bottom"/>
            <w:hideMark/>
          </w:tcPr>
          <w:p w14:paraId="23D307C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74</w:t>
            </w:r>
          </w:p>
        </w:tc>
        <w:tc>
          <w:tcPr>
            <w:tcW w:w="1424" w:type="dxa"/>
            <w:tcBorders>
              <w:top w:val="nil"/>
              <w:left w:val="nil"/>
              <w:bottom w:val="single" w:sz="4" w:space="0" w:color="auto"/>
              <w:right w:val="single" w:sz="4" w:space="0" w:color="auto"/>
            </w:tcBorders>
            <w:shd w:val="clear" w:color="auto" w:fill="auto"/>
            <w:noWrap/>
            <w:vAlign w:val="bottom"/>
            <w:hideMark/>
          </w:tcPr>
          <w:p w14:paraId="71DF48C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29-Apr</w:t>
            </w:r>
          </w:p>
        </w:tc>
        <w:tc>
          <w:tcPr>
            <w:tcW w:w="736" w:type="dxa"/>
            <w:tcBorders>
              <w:top w:val="nil"/>
              <w:left w:val="nil"/>
              <w:bottom w:val="single" w:sz="4" w:space="0" w:color="auto"/>
              <w:right w:val="single" w:sz="4" w:space="0" w:color="auto"/>
            </w:tcBorders>
            <w:shd w:val="clear" w:color="auto" w:fill="auto"/>
            <w:noWrap/>
            <w:vAlign w:val="bottom"/>
            <w:hideMark/>
          </w:tcPr>
          <w:p w14:paraId="1DF78C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120</w:t>
            </w:r>
          </w:p>
        </w:tc>
        <w:tc>
          <w:tcPr>
            <w:tcW w:w="1514" w:type="dxa"/>
            <w:tcBorders>
              <w:top w:val="nil"/>
              <w:left w:val="nil"/>
              <w:bottom w:val="single" w:sz="4" w:space="0" w:color="auto"/>
              <w:right w:val="single" w:sz="4" w:space="0" w:color="auto"/>
            </w:tcBorders>
            <w:shd w:val="clear" w:color="auto" w:fill="auto"/>
            <w:noWrap/>
            <w:vAlign w:val="bottom"/>
            <w:hideMark/>
          </w:tcPr>
          <w:p w14:paraId="3CDE894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14-Jun</w:t>
            </w:r>
          </w:p>
        </w:tc>
        <w:tc>
          <w:tcPr>
            <w:tcW w:w="736" w:type="dxa"/>
            <w:tcBorders>
              <w:top w:val="nil"/>
              <w:left w:val="nil"/>
              <w:bottom w:val="single" w:sz="4" w:space="0" w:color="auto"/>
              <w:right w:val="single" w:sz="4" w:space="0" w:color="auto"/>
            </w:tcBorders>
            <w:shd w:val="clear" w:color="auto" w:fill="auto"/>
            <w:noWrap/>
            <w:vAlign w:val="bottom"/>
            <w:hideMark/>
          </w:tcPr>
          <w:p w14:paraId="404503C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166</w:t>
            </w:r>
          </w:p>
        </w:tc>
      </w:tr>
      <w:tr w:rsidR="00AB2751" w:rsidRPr="00AB2751" w14:paraId="5C32B12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6806DC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29-Jan</w:t>
            </w:r>
          </w:p>
        </w:tc>
        <w:tc>
          <w:tcPr>
            <w:tcW w:w="736" w:type="dxa"/>
            <w:tcBorders>
              <w:top w:val="nil"/>
              <w:left w:val="nil"/>
              <w:bottom w:val="single" w:sz="4" w:space="0" w:color="auto"/>
              <w:right w:val="single" w:sz="4" w:space="0" w:color="auto"/>
            </w:tcBorders>
            <w:shd w:val="clear" w:color="auto" w:fill="auto"/>
            <w:noWrap/>
            <w:vAlign w:val="bottom"/>
            <w:hideMark/>
          </w:tcPr>
          <w:p w14:paraId="68013EA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w:t>
            </w:r>
          </w:p>
        </w:tc>
        <w:tc>
          <w:tcPr>
            <w:tcW w:w="1514" w:type="dxa"/>
            <w:tcBorders>
              <w:top w:val="nil"/>
              <w:left w:val="nil"/>
              <w:bottom w:val="single" w:sz="4" w:space="0" w:color="auto"/>
              <w:right w:val="single" w:sz="4" w:space="0" w:color="auto"/>
            </w:tcBorders>
            <w:shd w:val="clear" w:color="auto" w:fill="auto"/>
            <w:noWrap/>
            <w:vAlign w:val="bottom"/>
            <w:hideMark/>
          </w:tcPr>
          <w:p w14:paraId="12CD0C5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15-Mar</w:t>
            </w:r>
          </w:p>
        </w:tc>
        <w:tc>
          <w:tcPr>
            <w:tcW w:w="736" w:type="dxa"/>
            <w:tcBorders>
              <w:top w:val="nil"/>
              <w:left w:val="nil"/>
              <w:bottom w:val="single" w:sz="4" w:space="0" w:color="auto"/>
              <w:right w:val="single" w:sz="4" w:space="0" w:color="auto"/>
            </w:tcBorders>
            <w:shd w:val="clear" w:color="auto" w:fill="auto"/>
            <w:noWrap/>
            <w:vAlign w:val="bottom"/>
            <w:hideMark/>
          </w:tcPr>
          <w:p w14:paraId="5F60567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75</w:t>
            </w:r>
          </w:p>
        </w:tc>
        <w:tc>
          <w:tcPr>
            <w:tcW w:w="1424" w:type="dxa"/>
            <w:tcBorders>
              <w:top w:val="nil"/>
              <w:left w:val="nil"/>
              <w:bottom w:val="single" w:sz="4" w:space="0" w:color="auto"/>
              <w:right w:val="single" w:sz="4" w:space="0" w:color="auto"/>
            </w:tcBorders>
            <w:shd w:val="clear" w:color="auto" w:fill="auto"/>
            <w:noWrap/>
            <w:vAlign w:val="bottom"/>
            <w:hideMark/>
          </w:tcPr>
          <w:p w14:paraId="0DE2687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30-Apr</w:t>
            </w:r>
          </w:p>
        </w:tc>
        <w:tc>
          <w:tcPr>
            <w:tcW w:w="736" w:type="dxa"/>
            <w:tcBorders>
              <w:top w:val="nil"/>
              <w:left w:val="nil"/>
              <w:bottom w:val="single" w:sz="4" w:space="0" w:color="auto"/>
              <w:right w:val="single" w:sz="4" w:space="0" w:color="auto"/>
            </w:tcBorders>
            <w:shd w:val="clear" w:color="auto" w:fill="auto"/>
            <w:noWrap/>
            <w:vAlign w:val="bottom"/>
            <w:hideMark/>
          </w:tcPr>
          <w:p w14:paraId="41CEE83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121</w:t>
            </w:r>
          </w:p>
        </w:tc>
        <w:tc>
          <w:tcPr>
            <w:tcW w:w="1514" w:type="dxa"/>
            <w:tcBorders>
              <w:top w:val="nil"/>
              <w:left w:val="nil"/>
              <w:bottom w:val="single" w:sz="4" w:space="0" w:color="auto"/>
              <w:right w:val="single" w:sz="4" w:space="0" w:color="auto"/>
            </w:tcBorders>
            <w:shd w:val="clear" w:color="auto" w:fill="auto"/>
            <w:noWrap/>
            <w:vAlign w:val="bottom"/>
            <w:hideMark/>
          </w:tcPr>
          <w:p w14:paraId="39AF3BE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15-Jun</w:t>
            </w:r>
          </w:p>
        </w:tc>
        <w:tc>
          <w:tcPr>
            <w:tcW w:w="736" w:type="dxa"/>
            <w:tcBorders>
              <w:top w:val="nil"/>
              <w:left w:val="nil"/>
              <w:bottom w:val="single" w:sz="4" w:space="0" w:color="auto"/>
              <w:right w:val="single" w:sz="4" w:space="0" w:color="auto"/>
            </w:tcBorders>
            <w:shd w:val="clear" w:color="auto" w:fill="auto"/>
            <w:noWrap/>
            <w:vAlign w:val="bottom"/>
            <w:hideMark/>
          </w:tcPr>
          <w:p w14:paraId="129AEAE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167</w:t>
            </w:r>
          </w:p>
        </w:tc>
      </w:tr>
      <w:tr w:rsidR="00AB2751" w:rsidRPr="00AB2751" w14:paraId="35CA7EA3"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FC2199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30-Jan</w:t>
            </w:r>
          </w:p>
        </w:tc>
        <w:tc>
          <w:tcPr>
            <w:tcW w:w="736" w:type="dxa"/>
            <w:tcBorders>
              <w:top w:val="nil"/>
              <w:left w:val="nil"/>
              <w:bottom w:val="single" w:sz="4" w:space="0" w:color="auto"/>
              <w:right w:val="single" w:sz="4" w:space="0" w:color="auto"/>
            </w:tcBorders>
            <w:shd w:val="clear" w:color="auto" w:fill="auto"/>
            <w:noWrap/>
            <w:vAlign w:val="bottom"/>
            <w:hideMark/>
          </w:tcPr>
          <w:p w14:paraId="745C0D6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w:t>
            </w:r>
          </w:p>
        </w:tc>
        <w:tc>
          <w:tcPr>
            <w:tcW w:w="1514" w:type="dxa"/>
            <w:tcBorders>
              <w:top w:val="nil"/>
              <w:left w:val="nil"/>
              <w:bottom w:val="single" w:sz="4" w:space="0" w:color="auto"/>
              <w:right w:val="single" w:sz="4" w:space="0" w:color="auto"/>
            </w:tcBorders>
            <w:shd w:val="clear" w:color="auto" w:fill="auto"/>
            <w:noWrap/>
            <w:vAlign w:val="bottom"/>
            <w:hideMark/>
          </w:tcPr>
          <w:p w14:paraId="0A7AB23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16-Mar</w:t>
            </w:r>
          </w:p>
        </w:tc>
        <w:tc>
          <w:tcPr>
            <w:tcW w:w="736" w:type="dxa"/>
            <w:tcBorders>
              <w:top w:val="nil"/>
              <w:left w:val="nil"/>
              <w:bottom w:val="single" w:sz="4" w:space="0" w:color="auto"/>
              <w:right w:val="single" w:sz="4" w:space="0" w:color="auto"/>
            </w:tcBorders>
            <w:shd w:val="clear" w:color="auto" w:fill="auto"/>
            <w:noWrap/>
            <w:vAlign w:val="bottom"/>
            <w:hideMark/>
          </w:tcPr>
          <w:p w14:paraId="201479D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76</w:t>
            </w:r>
          </w:p>
        </w:tc>
        <w:tc>
          <w:tcPr>
            <w:tcW w:w="1424" w:type="dxa"/>
            <w:tcBorders>
              <w:top w:val="nil"/>
              <w:left w:val="nil"/>
              <w:bottom w:val="single" w:sz="4" w:space="0" w:color="auto"/>
              <w:right w:val="single" w:sz="4" w:space="0" w:color="auto"/>
            </w:tcBorders>
            <w:shd w:val="clear" w:color="auto" w:fill="auto"/>
            <w:noWrap/>
            <w:vAlign w:val="bottom"/>
            <w:hideMark/>
          </w:tcPr>
          <w:p w14:paraId="4C93295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1-May</w:t>
            </w:r>
          </w:p>
        </w:tc>
        <w:tc>
          <w:tcPr>
            <w:tcW w:w="736" w:type="dxa"/>
            <w:tcBorders>
              <w:top w:val="nil"/>
              <w:left w:val="nil"/>
              <w:bottom w:val="single" w:sz="4" w:space="0" w:color="auto"/>
              <w:right w:val="single" w:sz="4" w:space="0" w:color="auto"/>
            </w:tcBorders>
            <w:shd w:val="clear" w:color="auto" w:fill="auto"/>
            <w:noWrap/>
            <w:vAlign w:val="bottom"/>
            <w:hideMark/>
          </w:tcPr>
          <w:p w14:paraId="44A5A83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122</w:t>
            </w:r>
          </w:p>
        </w:tc>
        <w:tc>
          <w:tcPr>
            <w:tcW w:w="1514" w:type="dxa"/>
            <w:tcBorders>
              <w:top w:val="nil"/>
              <w:left w:val="nil"/>
              <w:bottom w:val="single" w:sz="4" w:space="0" w:color="auto"/>
              <w:right w:val="single" w:sz="4" w:space="0" w:color="auto"/>
            </w:tcBorders>
            <w:shd w:val="clear" w:color="auto" w:fill="auto"/>
            <w:noWrap/>
            <w:vAlign w:val="bottom"/>
            <w:hideMark/>
          </w:tcPr>
          <w:p w14:paraId="223386B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16-Jun</w:t>
            </w:r>
          </w:p>
        </w:tc>
        <w:tc>
          <w:tcPr>
            <w:tcW w:w="736" w:type="dxa"/>
            <w:tcBorders>
              <w:top w:val="nil"/>
              <w:left w:val="nil"/>
              <w:bottom w:val="single" w:sz="4" w:space="0" w:color="auto"/>
              <w:right w:val="single" w:sz="4" w:space="0" w:color="auto"/>
            </w:tcBorders>
            <w:shd w:val="clear" w:color="auto" w:fill="auto"/>
            <w:noWrap/>
            <w:vAlign w:val="bottom"/>
            <w:hideMark/>
          </w:tcPr>
          <w:p w14:paraId="2DC33B6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168</w:t>
            </w:r>
          </w:p>
        </w:tc>
      </w:tr>
      <w:tr w:rsidR="00AB2751" w:rsidRPr="00AB2751" w14:paraId="6696434F"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46911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31-Jan</w:t>
            </w:r>
          </w:p>
        </w:tc>
        <w:tc>
          <w:tcPr>
            <w:tcW w:w="736" w:type="dxa"/>
            <w:tcBorders>
              <w:top w:val="nil"/>
              <w:left w:val="nil"/>
              <w:bottom w:val="single" w:sz="4" w:space="0" w:color="auto"/>
              <w:right w:val="single" w:sz="4" w:space="0" w:color="auto"/>
            </w:tcBorders>
            <w:shd w:val="clear" w:color="auto" w:fill="auto"/>
            <w:noWrap/>
            <w:vAlign w:val="bottom"/>
            <w:hideMark/>
          </w:tcPr>
          <w:p w14:paraId="3DC1DCC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w:t>
            </w:r>
          </w:p>
        </w:tc>
        <w:tc>
          <w:tcPr>
            <w:tcW w:w="1514" w:type="dxa"/>
            <w:tcBorders>
              <w:top w:val="nil"/>
              <w:left w:val="nil"/>
              <w:bottom w:val="single" w:sz="4" w:space="0" w:color="auto"/>
              <w:right w:val="single" w:sz="4" w:space="0" w:color="auto"/>
            </w:tcBorders>
            <w:shd w:val="clear" w:color="auto" w:fill="auto"/>
            <w:noWrap/>
            <w:vAlign w:val="bottom"/>
            <w:hideMark/>
          </w:tcPr>
          <w:p w14:paraId="513F78F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17-Mar</w:t>
            </w:r>
          </w:p>
        </w:tc>
        <w:tc>
          <w:tcPr>
            <w:tcW w:w="736" w:type="dxa"/>
            <w:tcBorders>
              <w:top w:val="nil"/>
              <w:left w:val="nil"/>
              <w:bottom w:val="single" w:sz="4" w:space="0" w:color="auto"/>
              <w:right w:val="single" w:sz="4" w:space="0" w:color="auto"/>
            </w:tcBorders>
            <w:shd w:val="clear" w:color="auto" w:fill="auto"/>
            <w:noWrap/>
            <w:vAlign w:val="bottom"/>
            <w:hideMark/>
          </w:tcPr>
          <w:p w14:paraId="0B1057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77</w:t>
            </w:r>
          </w:p>
        </w:tc>
        <w:tc>
          <w:tcPr>
            <w:tcW w:w="1424" w:type="dxa"/>
            <w:tcBorders>
              <w:top w:val="nil"/>
              <w:left w:val="nil"/>
              <w:bottom w:val="single" w:sz="4" w:space="0" w:color="auto"/>
              <w:right w:val="single" w:sz="4" w:space="0" w:color="auto"/>
            </w:tcBorders>
            <w:shd w:val="clear" w:color="auto" w:fill="auto"/>
            <w:noWrap/>
            <w:vAlign w:val="bottom"/>
            <w:hideMark/>
          </w:tcPr>
          <w:p w14:paraId="0D06070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2-May</w:t>
            </w:r>
          </w:p>
        </w:tc>
        <w:tc>
          <w:tcPr>
            <w:tcW w:w="736" w:type="dxa"/>
            <w:tcBorders>
              <w:top w:val="nil"/>
              <w:left w:val="nil"/>
              <w:bottom w:val="single" w:sz="4" w:space="0" w:color="auto"/>
              <w:right w:val="single" w:sz="4" w:space="0" w:color="auto"/>
            </w:tcBorders>
            <w:shd w:val="clear" w:color="auto" w:fill="auto"/>
            <w:noWrap/>
            <w:vAlign w:val="bottom"/>
            <w:hideMark/>
          </w:tcPr>
          <w:p w14:paraId="3B496F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123</w:t>
            </w:r>
          </w:p>
        </w:tc>
        <w:tc>
          <w:tcPr>
            <w:tcW w:w="1514" w:type="dxa"/>
            <w:tcBorders>
              <w:top w:val="nil"/>
              <w:left w:val="nil"/>
              <w:bottom w:val="single" w:sz="4" w:space="0" w:color="auto"/>
              <w:right w:val="single" w:sz="4" w:space="0" w:color="auto"/>
            </w:tcBorders>
            <w:shd w:val="clear" w:color="auto" w:fill="auto"/>
            <w:noWrap/>
            <w:vAlign w:val="bottom"/>
            <w:hideMark/>
          </w:tcPr>
          <w:p w14:paraId="0B5736F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17-Jun</w:t>
            </w:r>
          </w:p>
        </w:tc>
        <w:tc>
          <w:tcPr>
            <w:tcW w:w="736" w:type="dxa"/>
            <w:tcBorders>
              <w:top w:val="nil"/>
              <w:left w:val="nil"/>
              <w:bottom w:val="single" w:sz="4" w:space="0" w:color="auto"/>
              <w:right w:val="single" w:sz="4" w:space="0" w:color="auto"/>
            </w:tcBorders>
            <w:shd w:val="clear" w:color="auto" w:fill="auto"/>
            <w:noWrap/>
            <w:vAlign w:val="bottom"/>
            <w:hideMark/>
          </w:tcPr>
          <w:p w14:paraId="2BE40B6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169</w:t>
            </w:r>
          </w:p>
        </w:tc>
      </w:tr>
      <w:tr w:rsidR="00AB2751" w:rsidRPr="00AB2751" w14:paraId="4012159A"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DA1262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1-Feb</w:t>
            </w:r>
          </w:p>
        </w:tc>
        <w:tc>
          <w:tcPr>
            <w:tcW w:w="736" w:type="dxa"/>
            <w:tcBorders>
              <w:top w:val="nil"/>
              <w:left w:val="nil"/>
              <w:bottom w:val="single" w:sz="4" w:space="0" w:color="auto"/>
              <w:right w:val="single" w:sz="4" w:space="0" w:color="auto"/>
            </w:tcBorders>
            <w:shd w:val="clear" w:color="auto" w:fill="auto"/>
            <w:noWrap/>
            <w:vAlign w:val="bottom"/>
            <w:hideMark/>
          </w:tcPr>
          <w:p w14:paraId="1A42B5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w:t>
            </w:r>
          </w:p>
        </w:tc>
        <w:tc>
          <w:tcPr>
            <w:tcW w:w="1514" w:type="dxa"/>
            <w:tcBorders>
              <w:top w:val="nil"/>
              <w:left w:val="nil"/>
              <w:bottom w:val="single" w:sz="4" w:space="0" w:color="auto"/>
              <w:right w:val="single" w:sz="4" w:space="0" w:color="auto"/>
            </w:tcBorders>
            <w:shd w:val="clear" w:color="auto" w:fill="auto"/>
            <w:noWrap/>
            <w:vAlign w:val="bottom"/>
            <w:hideMark/>
          </w:tcPr>
          <w:p w14:paraId="0C4987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18-Mar</w:t>
            </w:r>
          </w:p>
        </w:tc>
        <w:tc>
          <w:tcPr>
            <w:tcW w:w="736" w:type="dxa"/>
            <w:tcBorders>
              <w:top w:val="nil"/>
              <w:left w:val="nil"/>
              <w:bottom w:val="single" w:sz="4" w:space="0" w:color="auto"/>
              <w:right w:val="single" w:sz="4" w:space="0" w:color="auto"/>
            </w:tcBorders>
            <w:shd w:val="clear" w:color="auto" w:fill="auto"/>
            <w:noWrap/>
            <w:vAlign w:val="bottom"/>
            <w:hideMark/>
          </w:tcPr>
          <w:p w14:paraId="7BE0543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78</w:t>
            </w:r>
          </w:p>
        </w:tc>
        <w:tc>
          <w:tcPr>
            <w:tcW w:w="1424" w:type="dxa"/>
            <w:tcBorders>
              <w:top w:val="nil"/>
              <w:left w:val="nil"/>
              <w:bottom w:val="single" w:sz="4" w:space="0" w:color="auto"/>
              <w:right w:val="single" w:sz="4" w:space="0" w:color="auto"/>
            </w:tcBorders>
            <w:shd w:val="clear" w:color="auto" w:fill="auto"/>
            <w:noWrap/>
            <w:vAlign w:val="bottom"/>
            <w:hideMark/>
          </w:tcPr>
          <w:p w14:paraId="680C124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3-May</w:t>
            </w:r>
          </w:p>
        </w:tc>
        <w:tc>
          <w:tcPr>
            <w:tcW w:w="736" w:type="dxa"/>
            <w:tcBorders>
              <w:top w:val="nil"/>
              <w:left w:val="nil"/>
              <w:bottom w:val="single" w:sz="4" w:space="0" w:color="auto"/>
              <w:right w:val="single" w:sz="4" w:space="0" w:color="auto"/>
            </w:tcBorders>
            <w:shd w:val="clear" w:color="auto" w:fill="auto"/>
            <w:noWrap/>
            <w:vAlign w:val="bottom"/>
            <w:hideMark/>
          </w:tcPr>
          <w:p w14:paraId="32262C7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124</w:t>
            </w:r>
          </w:p>
        </w:tc>
        <w:tc>
          <w:tcPr>
            <w:tcW w:w="1514" w:type="dxa"/>
            <w:tcBorders>
              <w:top w:val="nil"/>
              <w:left w:val="nil"/>
              <w:bottom w:val="single" w:sz="4" w:space="0" w:color="auto"/>
              <w:right w:val="single" w:sz="4" w:space="0" w:color="auto"/>
            </w:tcBorders>
            <w:shd w:val="clear" w:color="auto" w:fill="auto"/>
            <w:noWrap/>
            <w:vAlign w:val="bottom"/>
            <w:hideMark/>
          </w:tcPr>
          <w:p w14:paraId="7D85E3E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18-Jun</w:t>
            </w:r>
          </w:p>
        </w:tc>
        <w:tc>
          <w:tcPr>
            <w:tcW w:w="736" w:type="dxa"/>
            <w:tcBorders>
              <w:top w:val="nil"/>
              <w:left w:val="nil"/>
              <w:bottom w:val="single" w:sz="4" w:space="0" w:color="auto"/>
              <w:right w:val="single" w:sz="4" w:space="0" w:color="auto"/>
            </w:tcBorders>
            <w:shd w:val="clear" w:color="auto" w:fill="auto"/>
            <w:noWrap/>
            <w:vAlign w:val="bottom"/>
            <w:hideMark/>
          </w:tcPr>
          <w:p w14:paraId="1484A74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170</w:t>
            </w:r>
          </w:p>
        </w:tc>
      </w:tr>
      <w:tr w:rsidR="00AB2751" w:rsidRPr="00AB2751" w14:paraId="63C3E4E9"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0D3816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2-Feb</w:t>
            </w:r>
          </w:p>
        </w:tc>
        <w:tc>
          <w:tcPr>
            <w:tcW w:w="736" w:type="dxa"/>
            <w:tcBorders>
              <w:top w:val="nil"/>
              <w:left w:val="nil"/>
              <w:bottom w:val="single" w:sz="4" w:space="0" w:color="auto"/>
              <w:right w:val="single" w:sz="4" w:space="0" w:color="auto"/>
            </w:tcBorders>
            <w:shd w:val="clear" w:color="auto" w:fill="auto"/>
            <w:noWrap/>
            <w:vAlign w:val="bottom"/>
            <w:hideMark/>
          </w:tcPr>
          <w:p w14:paraId="1D16FDD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w:t>
            </w:r>
          </w:p>
        </w:tc>
        <w:tc>
          <w:tcPr>
            <w:tcW w:w="1514" w:type="dxa"/>
            <w:tcBorders>
              <w:top w:val="nil"/>
              <w:left w:val="nil"/>
              <w:bottom w:val="single" w:sz="4" w:space="0" w:color="auto"/>
              <w:right w:val="single" w:sz="4" w:space="0" w:color="auto"/>
            </w:tcBorders>
            <w:shd w:val="clear" w:color="auto" w:fill="auto"/>
            <w:noWrap/>
            <w:vAlign w:val="bottom"/>
            <w:hideMark/>
          </w:tcPr>
          <w:p w14:paraId="1615034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19-Mar</w:t>
            </w:r>
          </w:p>
        </w:tc>
        <w:tc>
          <w:tcPr>
            <w:tcW w:w="736" w:type="dxa"/>
            <w:tcBorders>
              <w:top w:val="nil"/>
              <w:left w:val="nil"/>
              <w:bottom w:val="single" w:sz="4" w:space="0" w:color="auto"/>
              <w:right w:val="single" w:sz="4" w:space="0" w:color="auto"/>
            </w:tcBorders>
            <w:shd w:val="clear" w:color="auto" w:fill="auto"/>
            <w:noWrap/>
            <w:vAlign w:val="bottom"/>
            <w:hideMark/>
          </w:tcPr>
          <w:p w14:paraId="3F2AF93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79</w:t>
            </w:r>
          </w:p>
        </w:tc>
        <w:tc>
          <w:tcPr>
            <w:tcW w:w="1424" w:type="dxa"/>
            <w:tcBorders>
              <w:top w:val="nil"/>
              <w:left w:val="nil"/>
              <w:bottom w:val="single" w:sz="4" w:space="0" w:color="auto"/>
              <w:right w:val="single" w:sz="4" w:space="0" w:color="auto"/>
            </w:tcBorders>
            <w:shd w:val="clear" w:color="auto" w:fill="auto"/>
            <w:noWrap/>
            <w:vAlign w:val="bottom"/>
            <w:hideMark/>
          </w:tcPr>
          <w:p w14:paraId="6EA828B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4-May</w:t>
            </w:r>
          </w:p>
        </w:tc>
        <w:tc>
          <w:tcPr>
            <w:tcW w:w="736" w:type="dxa"/>
            <w:tcBorders>
              <w:top w:val="nil"/>
              <w:left w:val="nil"/>
              <w:bottom w:val="single" w:sz="4" w:space="0" w:color="auto"/>
              <w:right w:val="single" w:sz="4" w:space="0" w:color="auto"/>
            </w:tcBorders>
            <w:shd w:val="clear" w:color="auto" w:fill="auto"/>
            <w:noWrap/>
            <w:vAlign w:val="bottom"/>
            <w:hideMark/>
          </w:tcPr>
          <w:p w14:paraId="442FF8D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125</w:t>
            </w:r>
          </w:p>
        </w:tc>
        <w:tc>
          <w:tcPr>
            <w:tcW w:w="1514" w:type="dxa"/>
            <w:tcBorders>
              <w:top w:val="nil"/>
              <w:left w:val="nil"/>
              <w:bottom w:val="single" w:sz="4" w:space="0" w:color="auto"/>
              <w:right w:val="single" w:sz="4" w:space="0" w:color="auto"/>
            </w:tcBorders>
            <w:shd w:val="clear" w:color="auto" w:fill="auto"/>
            <w:noWrap/>
            <w:vAlign w:val="bottom"/>
            <w:hideMark/>
          </w:tcPr>
          <w:p w14:paraId="7F69EE4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19-Jun</w:t>
            </w:r>
          </w:p>
        </w:tc>
        <w:tc>
          <w:tcPr>
            <w:tcW w:w="736" w:type="dxa"/>
            <w:tcBorders>
              <w:top w:val="nil"/>
              <w:left w:val="nil"/>
              <w:bottom w:val="single" w:sz="4" w:space="0" w:color="auto"/>
              <w:right w:val="single" w:sz="4" w:space="0" w:color="auto"/>
            </w:tcBorders>
            <w:shd w:val="clear" w:color="auto" w:fill="auto"/>
            <w:noWrap/>
            <w:vAlign w:val="bottom"/>
            <w:hideMark/>
          </w:tcPr>
          <w:p w14:paraId="1DE7E18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171</w:t>
            </w:r>
          </w:p>
        </w:tc>
      </w:tr>
      <w:tr w:rsidR="00AB2751" w:rsidRPr="00AB2751" w14:paraId="78B9A0EF"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D31BBE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3-Feb</w:t>
            </w:r>
          </w:p>
        </w:tc>
        <w:tc>
          <w:tcPr>
            <w:tcW w:w="736" w:type="dxa"/>
            <w:tcBorders>
              <w:top w:val="nil"/>
              <w:left w:val="nil"/>
              <w:bottom w:val="single" w:sz="4" w:space="0" w:color="auto"/>
              <w:right w:val="single" w:sz="4" w:space="0" w:color="auto"/>
            </w:tcBorders>
            <w:shd w:val="clear" w:color="auto" w:fill="auto"/>
            <w:noWrap/>
            <w:vAlign w:val="bottom"/>
            <w:hideMark/>
          </w:tcPr>
          <w:p w14:paraId="2803418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w:t>
            </w:r>
          </w:p>
        </w:tc>
        <w:tc>
          <w:tcPr>
            <w:tcW w:w="1514" w:type="dxa"/>
            <w:tcBorders>
              <w:top w:val="nil"/>
              <w:left w:val="nil"/>
              <w:bottom w:val="single" w:sz="4" w:space="0" w:color="auto"/>
              <w:right w:val="single" w:sz="4" w:space="0" w:color="auto"/>
            </w:tcBorders>
            <w:shd w:val="clear" w:color="auto" w:fill="auto"/>
            <w:noWrap/>
            <w:vAlign w:val="bottom"/>
            <w:hideMark/>
          </w:tcPr>
          <w:p w14:paraId="1FF6789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20-Mar</w:t>
            </w:r>
          </w:p>
        </w:tc>
        <w:tc>
          <w:tcPr>
            <w:tcW w:w="736" w:type="dxa"/>
            <w:tcBorders>
              <w:top w:val="nil"/>
              <w:left w:val="nil"/>
              <w:bottom w:val="single" w:sz="4" w:space="0" w:color="auto"/>
              <w:right w:val="single" w:sz="4" w:space="0" w:color="auto"/>
            </w:tcBorders>
            <w:shd w:val="clear" w:color="auto" w:fill="auto"/>
            <w:noWrap/>
            <w:vAlign w:val="bottom"/>
            <w:hideMark/>
          </w:tcPr>
          <w:p w14:paraId="4D7D25C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80</w:t>
            </w:r>
          </w:p>
        </w:tc>
        <w:tc>
          <w:tcPr>
            <w:tcW w:w="1424" w:type="dxa"/>
            <w:tcBorders>
              <w:top w:val="nil"/>
              <w:left w:val="nil"/>
              <w:bottom w:val="single" w:sz="4" w:space="0" w:color="auto"/>
              <w:right w:val="single" w:sz="4" w:space="0" w:color="auto"/>
            </w:tcBorders>
            <w:shd w:val="clear" w:color="auto" w:fill="auto"/>
            <w:noWrap/>
            <w:vAlign w:val="bottom"/>
            <w:hideMark/>
          </w:tcPr>
          <w:p w14:paraId="5520075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5-May</w:t>
            </w:r>
          </w:p>
        </w:tc>
        <w:tc>
          <w:tcPr>
            <w:tcW w:w="736" w:type="dxa"/>
            <w:tcBorders>
              <w:top w:val="nil"/>
              <w:left w:val="nil"/>
              <w:bottom w:val="single" w:sz="4" w:space="0" w:color="auto"/>
              <w:right w:val="single" w:sz="4" w:space="0" w:color="auto"/>
            </w:tcBorders>
            <w:shd w:val="clear" w:color="auto" w:fill="auto"/>
            <w:noWrap/>
            <w:vAlign w:val="bottom"/>
            <w:hideMark/>
          </w:tcPr>
          <w:p w14:paraId="48C71EC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126</w:t>
            </w:r>
          </w:p>
        </w:tc>
        <w:tc>
          <w:tcPr>
            <w:tcW w:w="1514" w:type="dxa"/>
            <w:tcBorders>
              <w:top w:val="nil"/>
              <w:left w:val="nil"/>
              <w:bottom w:val="single" w:sz="4" w:space="0" w:color="auto"/>
              <w:right w:val="single" w:sz="4" w:space="0" w:color="auto"/>
            </w:tcBorders>
            <w:shd w:val="clear" w:color="auto" w:fill="auto"/>
            <w:noWrap/>
            <w:vAlign w:val="bottom"/>
            <w:hideMark/>
          </w:tcPr>
          <w:p w14:paraId="19F38CC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20-Jun</w:t>
            </w:r>
          </w:p>
        </w:tc>
        <w:tc>
          <w:tcPr>
            <w:tcW w:w="736" w:type="dxa"/>
            <w:tcBorders>
              <w:top w:val="nil"/>
              <w:left w:val="nil"/>
              <w:bottom w:val="single" w:sz="4" w:space="0" w:color="auto"/>
              <w:right w:val="single" w:sz="4" w:space="0" w:color="auto"/>
            </w:tcBorders>
            <w:shd w:val="clear" w:color="auto" w:fill="auto"/>
            <w:noWrap/>
            <w:vAlign w:val="bottom"/>
            <w:hideMark/>
          </w:tcPr>
          <w:p w14:paraId="2F6CB71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172</w:t>
            </w:r>
          </w:p>
        </w:tc>
      </w:tr>
      <w:tr w:rsidR="00AB2751" w:rsidRPr="00AB2751" w14:paraId="7A5265B4"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45FE30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4-Feb</w:t>
            </w:r>
          </w:p>
        </w:tc>
        <w:tc>
          <w:tcPr>
            <w:tcW w:w="736" w:type="dxa"/>
            <w:tcBorders>
              <w:top w:val="nil"/>
              <w:left w:val="nil"/>
              <w:bottom w:val="single" w:sz="4" w:space="0" w:color="auto"/>
              <w:right w:val="single" w:sz="4" w:space="0" w:color="auto"/>
            </w:tcBorders>
            <w:shd w:val="clear" w:color="auto" w:fill="auto"/>
            <w:noWrap/>
            <w:vAlign w:val="bottom"/>
            <w:hideMark/>
          </w:tcPr>
          <w:p w14:paraId="6D94E36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w:t>
            </w:r>
          </w:p>
        </w:tc>
        <w:tc>
          <w:tcPr>
            <w:tcW w:w="1514" w:type="dxa"/>
            <w:tcBorders>
              <w:top w:val="nil"/>
              <w:left w:val="nil"/>
              <w:bottom w:val="single" w:sz="4" w:space="0" w:color="auto"/>
              <w:right w:val="single" w:sz="4" w:space="0" w:color="auto"/>
            </w:tcBorders>
            <w:shd w:val="clear" w:color="auto" w:fill="auto"/>
            <w:noWrap/>
            <w:vAlign w:val="bottom"/>
            <w:hideMark/>
          </w:tcPr>
          <w:p w14:paraId="03E49CD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21-Mar</w:t>
            </w:r>
          </w:p>
        </w:tc>
        <w:tc>
          <w:tcPr>
            <w:tcW w:w="736" w:type="dxa"/>
            <w:tcBorders>
              <w:top w:val="nil"/>
              <w:left w:val="nil"/>
              <w:bottom w:val="single" w:sz="4" w:space="0" w:color="auto"/>
              <w:right w:val="single" w:sz="4" w:space="0" w:color="auto"/>
            </w:tcBorders>
            <w:shd w:val="clear" w:color="auto" w:fill="auto"/>
            <w:noWrap/>
            <w:vAlign w:val="bottom"/>
            <w:hideMark/>
          </w:tcPr>
          <w:p w14:paraId="7460D2D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81</w:t>
            </w:r>
          </w:p>
        </w:tc>
        <w:tc>
          <w:tcPr>
            <w:tcW w:w="1424" w:type="dxa"/>
            <w:tcBorders>
              <w:top w:val="nil"/>
              <w:left w:val="nil"/>
              <w:bottom w:val="single" w:sz="4" w:space="0" w:color="auto"/>
              <w:right w:val="single" w:sz="4" w:space="0" w:color="auto"/>
            </w:tcBorders>
            <w:shd w:val="clear" w:color="auto" w:fill="auto"/>
            <w:noWrap/>
            <w:vAlign w:val="bottom"/>
            <w:hideMark/>
          </w:tcPr>
          <w:p w14:paraId="4184946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6-May</w:t>
            </w:r>
          </w:p>
        </w:tc>
        <w:tc>
          <w:tcPr>
            <w:tcW w:w="736" w:type="dxa"/>
            <w:tcBorders>
              <w:top w:val="nil"/>
              <w:left w:val="nil"/>
              <w:bottom w:val="single" w:sz="4" w:space="0" w:color="auto"/>
              <w:right w:val="single" w:sz="4" w:space="0" w:color="auto"/>
            </w:tcBorders>
            <w:shd w:val="clear" w:color="auto" w:fill="auto"/>
            <w:noWrap/>
            <w:vAlign w:val="bottom"/>
            <w:hideMark/>
          </w:tcPr>
          <w:p w14:paraId="163E5CF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127</w:t>
            </w:r>
          </w:p>
        </w:tc>
        <w:tc>
          <w:tcPr>
            <w:tcW w:w="1514" w:type="dxa"/>
            <w:tcBorders>
              <w:top w:val="nil"/>
              <w:left w:val="nil"/>
              <w:bottom w:val="single" w:sz="4" w:space="0" w:color="auto"/>
              <w:right w:val="single" w:sz="4" w:space="0" w:color="auto"/>
            </w:tcBorders>
            <w:shd w:val="clear" w:color="auto" w:fill="auto"/>
            <w:noWrap/>
            <w:vAlign w:val="bottom"/>
            <w:hideMark/>
          </w:tcPr>
          <w:p w14:paraId="7181E50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21-Jun</w:t>
            </w:r>
          </w:p>
        </w:tc>
        <w:tc>
          <w:tcPr>
            <w:tcW w:w="736" w:type="dxa"/>
            <w:tcBorders>
              <w:top w:val="nil"/>
              <w:left w:val="nil"/>
              <w:bottom w:val="single" w:sz="4" w:space="0" w:color="auto"/>
              <w:right w:val="single" w:sz="4" w:space="0" w:color="auto"/>
            </w:tcBorders>
            <w:shd w:val="clear" w:color="auto" w:fill="auto"/>
            <w:noWrap/>
            <w:vAlign w:val="bottom"/>
            <w:hideMark/>
          </w:tcPr>
          <w:p w14:paraId="1F3CCB5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173</w:t>
            </w:r>
          </w:p>
        </w:tc>
      </w:tr>
      <w:tr w:rsidR="00AB2751" w:rsidRPr="00AB2751" w14:paraId="1A4FD543"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614B01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5-Feb</w:t>
            </w:r>
          </w:p>
        </w:tc>
        <w:tc>
          <w:tcPr>
            <w:tcW w:w="736" w:type="dxa"/>
            <w:tcBorders>
              <w:top w:val="nil"/>
              <w:left w:val="nil"/>
              <w:bottom w:val="single" w:sz="4" w:space="0" w:color="auto"/>
              <w:right w:val="single" w:sz="4" w:space="0" w:color="auto"/>
            </w:tcBorders>
            <w:shd w:val="clear" w:color="auto" w:fill="auto"/>
            <w:noWrap/>
            <w:vAlign w:val="bottom"/>
            <w:hideMark/>
          </w:tcPr>
          <w:p w14:paraId="22B3317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w:t>
            </w:r>
          </w:p>
        </w:tc>
        <w:tc>
          <w:tcPr>
            <w:tcW w:w="1514" w:type="dxa"/>
            <w:tcBorders>
              <w:top w:val="nil"/>
              <w:left w:val="nil"/>
              <w:bottom w:val="single" w:sz="4" w:space="0" w:color="auto"/>
              <w:right w:val="single" w:sz="4" w:space="0" w:color="auto"/>
            </w:tcBorders>
            <w:shd w:val="clear" w:color="auto" w:fill="auto"/>
            <w:noWrap/>
            <w:vAlign w:val="bottom"/>
            <w:hideMark/>
          </w:tcPr>
          <w:p w14:paraId="4F7CE83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22-Mar</w:t>
            </w:r>
          </w:p>
        </w:tc>
        <w:tc>
          <w:tcPr>
            <w:tcW w:w="736" w:type="dxa"/>
            <w:tcBorders>
              <w:top w:val="nil"/>
              <w:left w:val="nil"/>
              <w:bottom w:val="single" w:sz="4" w:space="0" w:color="auto"/>
              <w:right w:val="single" w:sz="4" w:space="0" w:color="auto"/>
            </w:tcBorders>
            <w:shd w:val="clear" w:color="auto" w:fill="auto"/>
            <w:noWrap/>
            <w:vAlign w:val="bottom"/>
            <w:hideMark/>
          </w:tcPr>
          <w:p w14:paraId="05E62F6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82</w:t>
            </w:r>
          </w:p>
        </w:tc>
        <w:tc>
          <w:tcPr>
            <w:tcW w:w="1424" w:type="dxa"/>
            <w:tcBorders>
              <w:top w:val="nil"/>
              <w:left w:val="nil"/>
              <w:bottom w:val="single" w:sz="4" w:space="0" w:color="auto"/>
              <w:right w:val="single" w:sz="4" w:space="0" w:color="auto"/>
            </w:tcBorders>
            <w:shd w:val="clear" w:color="auto" w:fill="auto"/>
            <w:noWrap/>
            <w:vAlign w:val="bottom"/>
            <w:hideMark/>
          </w:tcPr>
          <w:p w14:paraId="6AB426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7-May</w:t>
            </w:r>
          </w:p>
        </w:tc>
        <w:tc>
          <w:tcPr>
            <w:tcW w:w="736" w:type="dxa"/>
            <w:tcBorders>
              <w:top w:val="nil"/>
              <w:left w:val="nil"/>
              <w:bottom w:val="single" w:sz="4" w:space="0" w:color="auto"/>
              <w:right w:val="single" w:sz="4" w:space="0" w:color="auto"/>
            </w:tcBorders>
            <w:shd w:val="clear" w:color="auto" w:fill="auto"/>
            <w:noWrap/>
            <w:vAlign w:val="bottom"/>
            <w:hideMark/>
          </w:tcPr>
          <w:p w14:paraId="1C3E97E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128</w:t>
            </w:r>
          </w:p>
        </w:tc>
        <w:tc>
          <w:tcPr>
            <w:tcW w:w="1514" w:type="dxa"/>
            <w:tcBorders>
              <w:top w:val="nil"/>
              <w:left w:val="nil"/>
              <w:bottom w:val="single" w:sz="4" w:space="0" w:color="auto"/>
              <w:right w:val="single" w:sz="4" w:space="0" w:color="auto"/>
            </w:tcBorders>
            <w:shd w:val="clear" w:color="auto" w:fill="auto"/>
            <w:noWrap/>
            <w:vAlign w:val="bottom"/>
            <w:hideMark/>
          </w:tcPr>
          <w:p w14:paraId="2855FC5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22-Jun</w:t>
            </w:r>
          </w:p>
        </w:tc>
        <w:tc>
          <w:tcPr>
            <w:tcW w:w="736" w:type="dxa"/>
            <w:tcBorders>
              <w:top w:val="nil"/>
              <w:left w:val="nil"/>
              <w:bottom w:val="single" w:sz="4" w:space="0" w:color="auto"/>
              <w:right w:val="single" w:sz="4" w:space="0" w:color="auto"/>
            </w:tcBorders>
            <w:shd w:val="clear" w:color="auto" w:fill="auto"/>
            <w:noWrap/>
            <w:vAlign w:val="bottom"/>
            <w:hideMark/>
          </w:tcPr>
          <w:p w14:paraId="05BF634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174</w:t>
            </w:r>
          </w:p>
        </w:tc>
      </w:tr>
      <w:tr w:rsidR="00AB2751" w:rsidRPr="00AB2751" w14:paraId="6F31E0DB"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3B52F9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6-Feb</w:t>
            </w:r>
          </w:p>
        </w:tc>
        <w:tc>
          <w:tcPr>
            <w:tcW w:w="736" w:type="dxa"/>
            <w:tcBorders>
              <w:top w:val="nil"/>
              <w:left w:val="nil"/>
              <w:bottom w:val="single" w:sz="4" w:space="0" w:color="auto"/>
              <w:right w:val="single" w:sz="4" w:space="0" w:color="auto"/>
            </w:tcBorders>
            <w:shd w:val="clear" w:color="auto" w:fill="auto"/>
            <w:noWrap/>
            <w:vAlign w:val="bottom"/>
            <w:hideMark/>
          </w:tcPr>
          <w:p w14:paraId="58EFECA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37</w:t>
            </w:r>
          </w:p>
        </w:tc>
        <w:tc>
          <w:tcPr>
            <w:tcW w:w="1514" w:type="dxa"/>
            <w:tcBorders>
              <w:top w:val="nil"/>
              <w:left w:val="nil"/>
              <w:bottom w:val="single" w:sz="4" w:space="0" w:color="auto"/>
              <w:right w:val="single" w:sz="4" w:space="0" w:color="auto"/>
            </w:tcBorders>
            <w:shd w:val="clear" w:color="auto" w:fill="auto"/>
            <w:noWrap/>
            <w:vAlign w:val="bottom"/>
            <w:hideMark/>
          </w:tcPr>
          <w:p w14:paraId="0755B37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23-Mar</w:t>
            </w:r>
          </w:p>
        </w:tc>
        <w:tc>
          <w:tcPr>
            <w:tcW w:w="736" w:type="dxa"/>
            <w:tcBorders>
              <w:top w:val="nil"/>
              <w:left w:val="nil"/>
              <w:bottom w:val="single" w:sz="4" w:space="0" w:color="auto"/>
              <w:right w:val="single" w:sz="4" w:space="0" w:color="auto"/>
            </w:tcBorders>
            <w:shd w:val="clear" w:color="auto" w:fill="auto"/>
            <w:noWrap/>
            <w:vAlign w:val="bottom"/>
            <w:hideMark/>
          </w:tcPr>
          <w:p w14:paraId="7DD34B1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83</w:t>
            </w:r>
          </w:p>
        </w:tc>
        <w:tc>
          <w:tcPr>
            <w:tcW w:w="1424" w:type="dxa"/>
            <w:tcBorders>
              <w:top w:val="nil"/>
              <w:left w:val="nil"/>
              <w:bottom w:val="single" w:sz="4" w:space="0" w:color="auto"/>
              <w:right w:val="single" w:sz="4" w:space="0" w:color="auto"/>
            </w:tcBorders>
            <w:shd w:val="clear" w:color="auto" w:fill="auto"/>
            <w:noWrap/>
            <w:vAlign w:val="bottom"/>
            <w:hideMark/>
          </w:tcPr>
          <w:p w14:paraId="2DF500F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8-May</w:t>
            </w:r>
          </w:p>
        </w:tc>
        <w:tc>
          <w:tcPr>
            <w:tcW w:w="736" w:type="dxa"/>
            <w:tcBorders>
              <w:top w:val="nil"/>
              <w:left w:val="nil"/>
              <w:bottom w:val="single" w:sz="4" w:space="0" w:color="auto"/>
              <w:right w:val="single" w:sz="4" w:space="0" w:color="auto"/>
            </w:tcBorders>
            <w:shd w:val="clear" w:color="auto" w:fill="auto"/>
            <w:noWrap/>
            <w:vAlign w:val="bottom"/>
            <w:hideMark/>
          </w:tcPr>
          <w:p w14:paraId="2B33839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129</w:t>
            </w:r>
          </w:p>
        </w:tc>
        <w:tc>
          <w:tcPr>
            <w:tcW w:w="1514" w:type="dxa"/>
            <w:tcBorders>
              <w:top w:val="nil"/>
              <w:left w:val="nil"/>
              <w:bottom w:val="single" w:sz="4" w:space="0" w:color="auto"/>
              <w:right w:val="single" w:sz="4" w:space="0" w:color="auto"/>
            </w:tcBorders>
            <w:shd w:val="clear" w:color="auto" w:fill="auto"/>
            <w:noWrap/>
            <w:vAlign w:val="bottom"/>
            <w:hideMark/>
          </w:tcPr>
          <w:p w14:paraId="724CDD1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23-Jun</w:t>
            </w:r>
          </w:p>
        </w:tc>
        <w:tc>
          <w:tcPr>
            <w:tcW w:w="736" w:type="dxa"/>
            <w:tcBorders>
              <w:top w:val="nil"/>
              <w:left w:val="nil"/>
              <w:bottom w:val="single" w:sz="4" w:space="0" w:color="auto"/>
              <w:right w:val="single" w:sz="4" w:space="0" w:color="auto"/>
            </w:tcBorders>
            <w:shd w:val="clear" w:color="auto" w:fill="auto"/>
            <w:noWrap/>
            <w:vAlign w:val="bottom"/>
            <w:hideMark/>
          </w:tcPr>
          <w:p w14:paraId="09CBEC3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175</w:t>
            </w:r>
          </w:p>
        </w:tc>
      </w:tr>
      <w:tr w:rsidR="00AB2751" w:rsidRPr="00AB2751" w14:paraId="28226CF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78C1A7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7-Feb</w:t>
            </w:r>
          </w:p>
        </w:tc>
        <w:tc>
          <w:tcPr>
            <w:tcW w:w="736" w:type="dxa"/>
            <w:tcBorders>
              <w:top w:val="nil"/>
              <w:left w:val="nil"/>
              <w:bottom w:val="single" w:sz="4" w:space="0" w:color="auto"/>
              <w:right w:val="single" w:sz="4" w:space="0" w:color="auto"/>
            </w:tcBorders>
            <w:shd w:val="clear" w:color="auto" w:fill="auto"/>
            <w:noWrap/>
            <w:vAlign w:val="bottom"/>
            <w:hideMark/>
          </w:tcPr>
          <w:p w14:paraId="04DFDFB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38</w:t>
            </w:r>
          </w:p>
        </w:tc>
        <w:tc>
          <w:tcPr>
            <w:tcW w:w="1514" w:type="dxa"/>
            <w:tcBorders>
              <w:top w:val="nil"/>
              <w:left w:val="nil"/>
              <w:bottom w:val="single" w:sz="4" w:space="0" w:color="auto"/>
              <w:right w:val="single" w:sz="4" w:space="0" w:color="auto"/>
            </w:tcBorders>
            <w:shd w:val="clear" w:color="auto" w:fill="auto"/>
            <w:noWrap/>
            <w:vAlign w:val="bottom"/>
            <w:hideMark/>
          </w:tcPr>
          <w:p w14:paraId="1B96F1F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24-Mar</w:t>
            </w:r>
          </w:p>
        </w:tc>
        <w:tc>
          <w:tcPr>
            <w:tcW w:w="736" w:type="dxa"/>
            <w:tcBorders>
              <w:top w:val="nil"/>
              <w:left w:val="nil"/>
              <w:bottom w:val="single" w:sz="4" w:space="0" w:color="auto"/>
              <w:right w:val="single" w:sz="4" w:space="0" w:color="auto"/>
            </w:tcBorders>
            <w:shd w:val="clear" w:color="auto" w:fill="auto"/>
            <w:noWrap/>
            <w:vAlign w:val="bottom"/>
            <w:hideMark/>
          </w:tcPr>
          <w:p w14:paraId="08CE1D5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84</w:t>
            </w:r>
          </w:p>
        </w:tc>
        <w:tc>
          <w:tcPr>
            <w:tcW w:w="1424" w:type="dxa"/>
            <w:tcBorders>
              <w:top w:val="nil"/>
              <w:left w:val="nil"/>
              <w:bottom w:val="single" w:sz="4" w:space="0" w:color="auto"/>
              <w:right w:val="single" w:sz="4" w:space="0" w:color="auto"/>
            </w:tcBorders>
            <w:shd w:val="clear" w:color="auto" w:fill="auto"/>
            <w:noWrap/>
            <w:vAlign w:val="bottom"/>
            <w:hideMark/>
          </w:tcPr>
          <w:p w14:paraId="6648C0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9-May</w:t>
            </w:r>
          </w:p>
        </w:tc>
        <w:tc>
          <w:tcPr>
            <w:tcW w:w="736" w:type="dxa"/>
            <w:tcBorders>
              <w:top w:val="nil"/>
              <w:left w:val="nil"/>
              <w:bottom w:val="single" w:sz="4" w:space="0" w:color="auto"/>
              <w:right w:val="single" w:sz="4" w:space="0" w:color="auto"/>
            </w:tcBorders>
            <w:shd w:val="clear" w:color="auto" w:fill="auto"/>
            <w:noWrap/>
            <w:vAlign w:val="bottom"/>
            <w:hideMark/>
          </w:tcPr>
          <w:p w14:paraId="0FFFF2A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130</w:t>
            </w:r>
          </w:p>
        </w:tc>
        <w:tc>
          <w:tcPr>
            <w:tcW w:w="1514" w:type="dxa"/>
            <w:tcBorders>
              <w:top w:val="nil"/>
              <w:left w:val="nil"/>
              <w:bottom w:val="single" w:sz="4" w:space="0" w:color="auto"/>
              <w:right w:val="single" w:sz="4" w:space="0" w:color="auto"/>
            </w:tcBorders>
            <w:shd w:val="clear" w:color="auto" w:fill="auto"/>
            <w:noWrap/>
            <w:vAlign w:val="bottom"/>
            <w:hideMark/>
          </w:tcPr>
          <w:p w14:paraId="690BE44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24-Jun</w:t>
            </w:r>
          </w:p>
        </w:tc>
        <w:tc>
          <w:tcPr>
            <w:tcW w:w="736" w:type="dxa"/>
            <w:tcBorders>
              <w:top w:val="nil"/>
              <w:left w:val="nil"/>
              <w:bottom w:val="single" w:sz="4" w:space="0" w:color="auto"/>
              <w:right w:val="single" w:sz="4" w:space="0" w:color="auto"/>
            </w:tcBorders>
            <w:shd w:val="clear" w:color="auto" w:fill="auto"/>
            <w:noWrap/>
            <w:vAlign w:val="bottom"/>
            <w:hideMark/>
          </w:tcPr>
          <w:p w14:paraId="08405C5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176</w:t>
            </w:r>
          </w:p>
        </w:tc>
      </w:tr>
      <w:tr w:rsidR="00AB2751" w:rsidRPr="00AB2751" w14:paraId="2F6D1E0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BBA010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8-Feb</w:t>
            </w:r>
          </w:p>
        </w:tc>
        <w:tc>
          <w:tcPr>
            <w:tcW w:w="736" w:type="dxa"/>
            <w:tcBorders>
              <w:top w:val="nil"/>
              <w:left w:val="nil"/>
              <w:bottom w:val="single" w:sz="4" w:space="0" w:color="auto"/>
              <w:right w:val="single" w:sz="4" w:space="0" w:color="auto"/>
            </w:tcBorders>
            <w:shd w:val="clear" w:color="auto" w:fill="auto"/>
            <w:noWrap/>
            <w:vAlign w:val="bottom"/>
            <w:hideMark/>
          </w:tcPr>
          <w:p w14:paraId="39C6ABE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39</w:t>
            </w:r>
          </w:p>
        </w:tc>
        <w:tc>
          <w:tcPr>
            <w:tcW w:w="1514" w:type="dxa"/>
            <w:tcBorders>
              <w:top w:val="nil"/>
              <w:left w:val="nil"/>
              <w:bottom w:val="single" w:sz="4" w:space="0" w:color="auto"/>
              <w:right w:val="single" w:sz="4" w:space="0" w:color="auto"/>
            </w:tcBorders>
            <w:shd w:val="clear" w:color="auto" w:fill="auto"/>
            <w:noWrap/>
            <w:vAlign w:val="bottom"/>
            <w:hideMark/>
          </w:tcPr>
          <w:p w14:paraId="15BDC3D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25-Mar</w:t>
            </w:r>
          </w:p>
        </w:tc>
        <w:tc>
          <w:tcPr>
            <w:tcW w:w="736" w:type="dxa"/>
            <w:tcBorders>
              <w:top w:val="nil"/>
              <w:left w:val="nil"/>
              <w:bottom w:val="single" w:sz="4" w:space="0" w:color="auto"/>
              <w:right w:val="single" w:sz="4" w:space="0" w:color="auto"/>
            </w:tcBorders>
            <w:shd w:val="clear" w:color="auto" w:fill="auto"/>
            <w:noWrap/>
            <w:vAlign w:val="bottom"/>
            <w:hideMark/>
          </w:tcPr>
          <w:p w14:paraId="2C0FD44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85</w:t>
            </w:r>
          </w:p>
        </w:tc>
        <w:tc>
          <w:tcPr>
            <w:tcW w:w="1424" w:type="dxa"/>
            <w:tcBorders>
              <w:top w:val="nil"/>
              <w:left w:val="nil"/>
              <w:bottom w:val="single" w:sz="4" w:space="0" w:color="auto"/>
              <w:right w:val="single" w:sz="4" w:space="0" w:color="auto"/>
            </w:tcBorders>
            <w:shd w:val="clear" w:color="auto" w:fill="auto"/>
            <w:noWrap/>
            <w:vAlign w:val="bottom"/>
            <w:hideMark/>
          </w:tcPr>
          <w:p w14:paraId="7650275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10-May</w:t>
            </w:r>
          </w:p>
        </w:tc>
        <w:tc>
          <w:tcPr>
            <w:tcW w:w="736" w:type="dxa"/>
            <w:tcBorders>
              <w:top w:val="nil"/>
              <w:left w:val="nil"/>
              <w:bottom w:val="single" w:sz="4" w:space="0" w:color="auto"/>
              <w:right w:val="single" w:sz="4" w:space="0" w:color="auto"/>
            </w:tcBorders>
            <w:shd w:val="clear" w:color="auto" w:fill="auto"/>
            <w:noWrap/>
            <w:vAlign w:val="bottom"/>
            <w:hideMark/>
          </w:tcPr>
          <w:p w14:paraId="7C03577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131</w:t>
            </w:r>
          </w:p>
        </w:tc>
        <w:tc>
          <w:tcPr>
            <w:tcW w:w="1514" w:type="dxa"/>
            <w:tcBorders>
              <w:top w:val="nil"/>
              <w:left w:val="nil"/>
              <w:bottom w:val="single" w:sz="4" w:space="0" w:color="auto"/>
              <w:right w:val="single" w:sz="4" w:space="0" w:color="auto"/>
            </w:tcBorders>
            <w:shd w:val="clear" w:color="auto" w:fill="auto"/>
            <w:noWrap/>
            <w:vAlign w:val="bottom"/>
            <w:hideMark/>
          </w:tcPr>
          <w:p w14:paraId="273EE53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25-Jun</w:t>
            </w:r>
          </w:p>
        </w:tc>
        <w:tc>
          <w:tcPr>
            <w:tcW w:w="736" w:type="dxa"/>
            <w:tcBorders>
              <w:top w:val="nil"/>
              <w:left w:val="nil"/>
              <w:bottom w:val="single" w:sz="4" w:space="0" w:color="auto"/>
              <w:right w:val="single" w:sz="4" w:space="0" w:color="auto"/>
            </w:tcBorders>
            <w:shd w:val="clear" w:color="auto" w:fill="auto"/>
            <w:noWrap/>
            <w:vAlign w:val="bottom"/>
            <w:hideMark/>
          </w:tcPr>
          <w:p w14:paraId="32EC545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177</w:t>
            </w:r>
          </w:p>
        </w:tc>
      </w:tr>
      <w:tr w:rsidR="00AB2751" w:rsidRPr="00AB2751" w14:paraId="784009E9"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82676E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9-Feb</w:t>
            </w:r>
          </w:p>
        </w:tc>
        <w:tc>
          <w:tcPr>
            <w:tcW w:w="736" w:type="dxa"/>
            <w:tcBorders>
              <w:top w:val="nil"/>
              <w:left w:val="nil"/>
              <w:bottom w:val="single" w:sz="4" w:space="0" w:color="auto"/>
              <w:right w:val="single" w:sz="4" w:space="0" w:color="auto"/>
            </w:tcBorders>
            <w:shd w:val="clear" w:color="auto" w:fill="auto"/>
            <w:noWrap/>
            <w:vAlign w:val="bottom"/>
            <w:hideMark/>
          </w:tcPr>
          <w:p w14:paraId="46ACF6E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40</w:t>
            </w:r>
          </w:p>
        </w:tc>
        <w:tc>
          <w:tcPr>
            <w:tcW w:w="1514" w:type="dxa"/>
            <w:tcBorders>
              <w:top w:val="nil"/>
              <w:left w:val="nil"/>
              <w:bottom w:val="single" w:sz="4" w:space="0" w:color="auto"/>
              <w:right w:val="single" w:sz="4" w:space="0" w:color="auto"/>
            </w:tcBorders>
            <w:shd w:val="clear" w:color="auto" w:fill="auto"/>
            <w:noWrap/>
            <w:vAlign w:val="bottom"/>
            <w:hideMark/>
          </w:tcPr>
          <w:p w14:paraId="7489CEF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26-Mar</w:t>
            </w:r>
          </w:p>
        </w:tc>
        <w:tc>
          <w:tcPr>
            <w:tcW w:w="736" w:type="dxa"/>
            <w:tcBorders>
              <w:top w:val="nil"/>
              <w:left w:val="nil"/>
              <w:bottom w:val="single" w:sz="4" w:space="0" w:color="auto"/>
              <w:right w:val="single" w:sz="4" w:space="0" w:color="auto"/>
            </w:tcBorders>
            <w:shd w:val="clear" w:color="auto" w:fill="auto"/>
            <w:noWrap/>
            <w:vAlign w:val="bottom"/>
            <w:hideMark/>
          </w:tcPr>
          <w:p w14:paraId="65D5D70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86</w:t>
            </w:r>
          </w:p>
        </w:tc>
        <w:tc>
          <w:tcPr>
            <w:tcW w:w="1424" w:type="dxa"/>
            <w:tcBorders>
              <w:top w:val="nil"/>
              <w:left w:val="nil"/>
              <w:bottom w:val="single" w:sz="4" w:space="0" w:color="auto"/>
              <w:right w:val="single" w:sz="4" w:space="0" w:color="auto"/>
            </w:tcBorders>
            <w:shd w:val="clear" w:color="auto" w:fill="auto"/>
            <w:noWrap/>
            <w:vAlign w:val="bottom"/>
            <w:hideMark/>
          </w:tcPr>
          <w:p w14:paraId="57A65C8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11-May</w:t>
            </w:r>
          </w:p>
        </w:tc>
        <w:tc>
          <w:tcPr>
            <w:tcW w:w="736" w:type="dxa"/>
            <w:tcBorders>
              <w:top w:val="nil"/>
              <w:left w:val="nil"/>
              <w:bottom w:val="single" w:sz="4" w:space="0" w:color="auto"/>
              <w:right w:val="single" w:sz="4" w:space="0" w:color="auto"/>
            </w:tcBorders>
            <w:shd w:val="clear" w:color="auto" w:fill="auto"/>
            <w:noWrap/>
            <w:vAlign w:val="bottom"/>
            <w:hideMark/>
          </w:tcPr>
          <w:p w14:paraId="2438FAC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132</w:t>
            </w:r>
          </w:p>
        </w:tc>
        <w:tc>
          <w:tcPr>
            <w:tcW w:w="1514" w:type="dxa"/>
            <w:tcBorders>
              <w:top w:val="nil"/>
              <w:left w:val="nil"/>
              <w:bottom w:val="single" w:sz="4" w:space="0" w:color="auto"/>
              <w:right w:val="single" w:sz="4" w:space="0" w:color="auto"/>
            </w:tcBorders>
            <w:shd w:val="clear" w:color="auto" w:fill="auto"/>
            <w:noWrap/>
            <w:vAlign w:val="bottom"/>
            <w:hideMark/>
          </w:tcPr>
          <w:p w14:paraId="38F9FD5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26-Jun</w:t>
            </w:r>
          </w:p>
        </w:tc>
        <w:tc>
          <w:tcPr>
            <w:tcW w:w="736" w:type="dxa"/>
            <w:tcBorders>
              <w:top w:val="nil"/>
              <w:left w:val="nil"/>
              <w:bottom w:val="single" w:sz="4" w:space="0" w:color="auto"/>
              <w:right w:val="single" w:sz="4" w:space="0" w:color="auto"/>
            </w:tcBorders>
            <w:shd w:val="clear" w:color="auto" w:fill="auto"/>
            <w:noWrap/>
            <w:vAlign w:val="bottom"/>
            <w:hideMark/>
          </w:tcPr>
          <w:p w14:paraId="6979946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178</w:t>
            </w:r>
          </w:p>
        </w:tc>
      </w:tr>
      <w:tr w:rsidR="00AB2751" w:rsidRPr="00AB2751" w14:paraId="5374E778"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BC93A9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10-Feb</w:t>
            </w:r>
          </w:p>
        </w:tc>
        <w:tc>
          <w:tcPr>
            <w:tcW w:w="736" w:type="dxa"/>
            <w:tcBorders>
              <w:top w:val="nil"/>
              <w:left w:val="nil"/>
              <w:bottom w:val="single" w:sz="4" w:space="0" w:color="auto"/>
              <w:right w:val="single" w:sz="4" w:space="0" w:color="auto"/>
            </w:tcBorders>
            <w:shd w:val="clear" w:color="auto" w:fill="auto"/>
            <w:noWrap/>
            <w:vAlign w:val="bottom"/>
            <w:hideMark/>
          </w:tcPr>
          <w:p w14:paraId="01D8770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41</w:t>
            </w:r>
          </w:p>
        </w:tc>
        <w:tc>
          <w:tcPr>
            <w:tcW w:w="1514" w:type="dxa"/>
            <w:tcBorders>
              <w:top w:val="nil"/>
              <w:left w:val="nil"/>
              <w:bottom w:val="single" w:sz="4" w:space="0" w:color="auto"/>
              <w:right w:val="single" w:sz="4" w:space="0" w:color="auto"/>
            </w:tcBorders>
            <w:shd w:val="clear" w:color="auto" w:fill="auto"/>
            <w:noWrap/>
            <w:vAlign w:val="bottom"/>
            <w:hideMark/>
          </w:tcPr>
          <w:p w14:paraId="685A799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27-Mar</w:t>
            </w:r>
          </w:p>
        </w:tc>
        <w:tc>
          <w:tcPr>
            <w:tcW w:w="736" w:type="dxa"/>
            <w:tcBorders>
              <w:top w:val="nil"/>
              <w:left w:val="nil"/>
              <w:bottom w:val="single" w:sz="4" w:space="0" w:color="auto"/>
              <w:right w:val="single" w:sz="4" w:space="0" w:color="auto"/>
            </w:tcBorders>
            <w:shd w:val="clear" w:color="auto" w:fill="auto"/>
            <w:noWrap/>
            <w:vAlign w:val="bottom"/>
            <w:hideMark/>
          </w:tcPr>
          <w:p w14:paraId="71F87FD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87</w:t>
            </w:r>
          </w:p>
        </w:tc>
        <w:tc>
          <w:tcPr>
            <w:tcW w:w="1424" w:type="dxa"/>
            <w:tcBorders>
              <w:top w:val="nil"/>
              <w:left w:val="nil"/>
              <w:bottom w:val="single" w:sz="4" w:space="0" w:color="auto"/>
              <w:right w:val="single" w:sz="4" w:space="0" w:color="auto"/>
            </w:tcBorders>
            <w:shd w:val="clear" w:color="auto" w:fill="auto"/>
            <w:noWrap/>
            <w:vAlign w:val="bottom"/>
            <w:hideMark/>
          </w:tcPr>
          <w:p w14:paraId="654D12A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12-May</w:t>
            </w:r>
          </w:p>
        </w:tc>
        <w:tc>
          <w:tcPr>
            <w:tcW w:w="736" w:type="dxa"/>
            <w:tcBorders>
              <w:top w:val="nil"/>
              <w:left w:val="nil"/>
              <w:bottom w:val="single" w:sz="4" w:space="0" w:color="auto"/>
              <w:right w:val="single" w:sz="4" w:space="0" w:color="auto"/>
            </w:tcBorders>
            <w:shd w:val="clear" w:color="auto" w:fill="auto"/>
            <w:noWrap/>
            <w:vAlign w:val="bottom"/>
            <w:hideMark/>
          </w:tcPr>
          <w:p w14:paraId="58D074E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133</w:t>
            </w:r>
          </w:p>
        </w:tc>
        <w:tc>
          <w:tcPr>
            <w:tcW w:w="1514" w:type="dxa"/>
            <w:tcBorders>
              <w:top w:val="nil"/>
              <w:left w:val="nil"/>
              <w:bottom w:val="single" w:sz="4" w:space="0" w:color="auto"/>
              <w:right w:val="single" w:sz="4" w:space="0" w:color="auto"/>
            </w:tcBorders>
            <w:shd w:val="clear" w:color="auto" w:fill="auto"/>
            <w:noWrap/>
            <w:vAlign w:val="bottom"/>
            <w:hideMark/>
          </w:tcPr>
          <w:p w14:paraId="502136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27-Jun</w:t>
            </w:r>
          </w:p>
        </w:tc>
        <w:tc>
          <w:tcPr>
            <w:tcW w:w="736" w:type="dxa"/>
            <w:tcBorders>
              <w:top w:val="nil"/>
              <w:left w:val="nil"/>
              <w:bottom w:val="single" w:sz="4" w:space="0" w:color="auto"/>
              <w:right w:val="single" w:sz="4" w:space="0" w:color="auto"/>
            </w:tcBorders>
            <w:shd w:val="clear" w:color="auto" w:fill="auto"/>
            <w:noWrap/>
            <w:vAlign w:val="bottom"/>
            <w:hideMark/>
          </w:tcPr>
          <w:p w14:paraId="2541415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179</w:t>
            </w:r>
          </w:p>
        </w:tc>
      </w:tr>
      <w:tr w:rsidR="00AB2751" w:rsidRPr="00AB2751" w14:paraId="7039FE07"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6E0D54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11-Feb</w:t>
            </w:r>
          </w:p>
        </w:tc>
        <w:tc>
          <w:tcPr>
            <w:tcW w:w="736" w:type="dxa"/>
            <w:tcBorders>
              <w:top w:val="nil"/>
              <w:left w:val="nil"/>
              <w:bottom w:val="single" w:sz="4" w:space="0" w:color="auto"/>
              <w:right w:val="single" w:sz="4" w:space="0" w:color="auto"/>
            </w:tcBorders>
            <w:shd w:val="clear" w:color="auto" w:fill="auto"/>
            <w:noWrap/>
            <w:vAlign w:val="bottom"/>
            <w:hideMark/>
          </w:tcPr>
          <w:p w14:paraId="3A62500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42</w:t>
            </w:r>
          </w:p>
        </w:tc>
        <w:tc>
          <w:tcPr>
            <w:tcW w:w="1514" w:type="dxa"/>
            <w:tcBorders>
              <w:top w:val="nil"/>
              <w:left w:val="nil"/>
              <w:bottom w:val="single" w:sz="4" w:space="0" w:color="auto"/>
              <w:right w:val="single" w:sz="4" w:space="0" w:color="auto"/>
            </w:tcBorders>
            <w:shd w:val="clear" w:color="auto" w:fill="auto"/>
            <w:noWrap/>
            <w:vAlign w:val="bottom"/>
            <w:hideMark/>
          </w:tcPr>
          <w:p w14:paraId="68A594A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28-Mar</w:t>
            </w:r>
          </w:p>
        </w:tc>
        <w:tc>
          <w:tcPr>
            <w:tcW w:w="736" w:type="dxa"/>
            <w:tcBorders>
              <w:top w:val="nil"/>
              <w:left w:val="nil"/>
              <w:bottom w:val="single" w:sz="4" w:space="0" w:color="auto"/>
              <w:right w:val="single" w:sz="4" w:space="0" w:color="auto"/>
            </w:tcBorders>
            <w:shd w:val="clear" w:color="auto" w:fill="auto"/>
            <w:noWrap/>
            <w:vAlign w:val="bottom"/>
            <w:hideMark/>
          </w:tcPr>
          <w:p w14:paraId="3343CE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88</w:t>
            </w:r>
          </w:p>
        </w:tc>
        <w:tc>
          <w:tcPr>
            <w:tcW w:w="1424" w:type="dxa"/>
            <w:tcBorders>
              <w:top w:val="nil"/>
              <w:left w:val="nil"/>
              <w:bottom w:val="single" w:sz="4" w:space="0" w:color="auto"/>
              <w:right w:val="single" w:sz="4" w:space="0" w:color="auto"/>
            </w:tcBorders>
            <w:shd w:val="clear" w:color="auto" w:fill="auto"/>
            <w:noWrap/>
            <w:vAlign w:val="bottom"/>
            <w:hideMark/>
          </w:tcPr>
          <w:p w14:paraId="4B47F2E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13-May</w:t>
            </w:r>
          </w:p>
        </w:tc>
        <w:tc>
          <w:tcPr>
            <w:tcW w:w="736" w:type="dxa"/>
            <w:tcBorders>
              <w:top w:val="nil"/>
              <w:left w:val="nil"/>
              <w:bottom w:val="single" w:sz="4" w:space="0" w:color="auto"/>
              <w:right w:val="single" w:sz="4" w:space="0" w:color="auto"/>
            </w:tcBorders>
            <w:shd w:val="clear" w:color="auto" w:fill="auto"/>
            <w:noWrap/>
            <w:vAlign w:val="bottom"/>
            <w:hideMark/>
          </w:tcPr>
          <w:p w14:paraId="223E47C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134</w:t>
            </w:r>
          </w:p>
        </w:tc>
        <w:tc>
          <w:tcPr>
            <w:tcW w:w="1514" w:type="dxa"/>
            <w:tcBorders>
              <w:top w:val="nil"/>
              <w:left w:val="nil"/>
              <w:bottom w:val="single" w:sz="4" w:space="0" w:color="auto"/>
              <w:right w:val="single" w:sz="4" w:space="0" w:color="auto"/>
            </w:tcBorders>
            <w:shd w:val="clear" w:color="auto" w:fill="auto"/>
            <w:noWrap/>
            <w:vAlign w:val="bottom"/>
            <w:hideMark/>
          </w:tcPr>
          <w:p w14:paraId="4A53AE0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28-Jun</w:t>
            </w:r>
          </w:p>
        </w:tc>
        <w:tc>
          <w:tcPr>
            <w:tcW w:w="736" w:type="dxa"/>
            <w:tcBorders>
              <w:top w:val="nil"/>
              <w:left w:val="nil"/>
              <w:bottom w:val="single" w:sz="4" w:space="0" w:color="auto"/>
              <w:right w:val="single" w:sz="4" w:space="0" w:color="auto"/>
            </w:tcBorders>
            <w:shd w:val="clear" w:color="auto" w:fill="auto"/>
            <w:noWrap/>
            <w:vAlign w:val="bottom"/>
            <w:hideMark/>
          </w:tcPr>
          <w:p w14:paraId="074800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180</w:t>
            </w:r>
          </w:p>
        </w:tc>
      </w:tr>
      <w:tr w:rsidR="00AB2751" w:rsidRPr="00AB2751" w14:paraId="2B7E2E8A"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BD33F0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12-Feb</w:t>
            </w:r>
          </w:p>
        </w:tc>
        <w:tc>
          <w:tcPr>
            <w:tcW w:w="736" w:type="dxa"/>
            <w:tcBorders>
              <w:top w:val="nil"/>
              <w:left w:val="nil"/>
              <w:bottom w:val="single" w:sz="4" w:space="0" w:color="auto"/>
              <w:right w:val="single" w:sz="4" w:space="0" w:color="auto"/>
            </w:tcBorders>
            <w:shd w:val="clear" w:color="auto" w:fill="auto"/>
            <w:noWrap/>
            <w:vAlign w:val="bottom"/>
            <w:hideMark/>
          </w:tcPr>
          <w:p w14:paraId="72263D1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43</w:t>
            </w:r>
          </w:p>
        </w:tc>
        <w:tc>
          <w:tcPr>
            <w:tcW w:w="1514" w:type="dxa"/>
            <w:tcBorders>
              <w:top w:val="nil"/>
              <w:left w:val="nil"/>
              <w:bottom w:val="single" w:sz="4" w:space="0" w:color="auto"/>
              <w:right w:val="single" w:sz="4" w:space="0" w:color="auto"/>
            </w:tcBorders>
            <w:shd w:val="clear" w:color="auto" w:fill="auto"/>
            <w:noWrap/>
            <w:vAlign w:val="bottom"/>
            <w:hideMark/>
          </w:tcPr>
          <w:p w14:paraId="4001BEA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29-Mar</w:t>
            </w:r>
          </w:p>
        </w:tc>
        <w:tc>
          <w:tcPr>
            <w:tcW w:w="736" w:type="dxa"/>
            <w:tcBorders>
              <w:top w:val="nil"/>
              <w:left w:val="nil"/>
              <w:bottom w:val="single" w:sz="4" w:space="0" w:color="auto"/>
              <w:right w:val="single" w:sz="4" w:space="0" w:color="auto"/>
            </w:tcBorders>
            <w:shd w:val="clear" w:color="auto" w:fill="auto"/>
            <w:noWrap/>
            <w:vAlign w:val="bottom"/>
            <w:hideMark/>
          </w:tcPr>
          <w:p w14:paraId="1DFC8BF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89</w:t>
            </w:r>
          </w:p>
        </w:tc>
        <w:tc>
          <w:tcPr>
            <w:tcW w:w="1424" w:type="dxa"/>
            <w:tcBorders>
              <w:top w:val="nil"/>
              <w:left w:val="nil"/>
              <w:bottom w:val="single" w:sz="4" w:space="0" w:color="auto"/>
              <w:right w:val="single" w:sz="4" w:space="0" w:color="auto"/>
            </w:tcBorders>
            <w:shd w:val="clear" w:color="auto" w:fill="auto"/>
            <w:noWrap/>
            <w:vAlign w:val="bottom"/>
            <w:hideMark/>
          </w:tcPr>
          <w:p w14:paraId="7C91BD5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14-May</w:t>
            </w:r>
          </w:p>
        </w:tc>
        <w:tc>
          <w:tcPr>
            <w:tcW w:w="736" w:type="dxa"/>
            <w:tcBorders>
              <w:top w:val="nil"/>
              <w:left w:val="nil"/>
              <w:bottom w:val="single" w:sz="4" w:space="0" w:color="auto"/>
              <w:right w:val="single" w:sz="4" w:space="0" w:color="auto"/>
            </w:tcBorders>
            <w:shd w:val="clear" w:color="auto" w:fill="auto"/>
            <w:noWrap/>
            <w:vAlign w:val="bottom"/>
            <w:hideMark/>
          </w:tcPr>
          <w:p w14:paraId="7E19D18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135</w:t>
            </w:r>
          </w:p>
        </w:tc>
        <w:tc>
          <w:tcPr>
            <w:tcW w:w="1514" w:type="dxa"/>
            <w:tcBorders>
              <w:top w:val="nil"/>
              <w:left w:val="nil"/>
              <w:bottom w:val="single" w:sz="4" w:space="0" w:color="auto"/>
              <w:right w:val="single" w:sz="4" w:space="0" w:color="auto"/>
            </w:tcBorders>
            <w:shd w:val="clear" w:color="auto" w:fill="auto"/>
            <w:noWrap/>
            <w:vAlign w:val="bottom"/>
            <w:hideMark/>
          </w:tcPr>
          <w:p w14:paraId="3F880BE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29-Jun</w:t>
            </w:r>
          </w:p>
        </w:tc>
        <w:tc>
          <w:tcPr>
            <w:tcW w:w="736" w:type="dxa"/>
            <w:tcBorders>
              <w:top w:val="nil"/>
              <w:left w:val="nil"/>
              <w:bottom w:val="single" w:sz="4" w:space="0" w:color="auto"/>
              <w:right w:val="single" w:sz="4" w:space="0" w:color="auto"/>
            </w:tcBorders>
            <w:shd w:val="clear" w:color="auto" w:fill="auto"/>
            <w:noWrap/>
            <w:vAlign w:val="bottom"/>
            <w:hideMark/>
          </w:tcPr>
          <w:p w14:paraId="613E3B8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181</w:t>
            </w:r>
          </w:p>
        </w:tc>
      </w:tr>
      <w:tr w:rsidR="00AB2751" w:rsidRPr="00AB2751" w14:paraId="647A2888"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2CC3A1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13-Feb</w:t>
            </w:r>
          </w:p>
        </w:tc>
        <w:tc>
          <w:tcPr>
            <w:tcW w:w="736" w:type="dxa"/>
            <w:tcBorders>
              <w:top w:val="nil"/>
              <w:left w:val="nil"/>
              <w:bottom w:val="single" w:sz="4" w:space="0" w:color="auto"/>
              <w:right w:val="single" w:sz="4" w:space="0" w:color="auto"/>
            </w:tcBorders>
            <w:shd w:val="clear" w:color="auto" w:fill="auto"/>
            <w:noWrap/>
            <w:vAlign w:val="bottom"/>
            <w:hideMark/>
          </w:tcPr>
          <w:p w14:paraId="0FDCD1D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44</w:t>
            </w:r>
          </w:p>
        </w:tc>
        <w:tc>
          <w:tcPr>
            <w:tcW w:w="1514" w:type="dxa"/>
            <w:tcBorders>
              <w:top w:val="nil"/>
              <w:left w:val="nil"/>
              <w:bottom w:val="single" w:sz="4" w:space="0" w:color="auto"/>
              <w:right w:val="single" w:sz="4" w:space="0" w:color="auto"/>
            </w:tcBorders>
            <w:shd w:val="clear" w:color="auto" w:fill="auto"/>
            <w:noWrap/>
            <w:vAlign w:val="bottom"/>
            <w:hideMark/>
          </w:tcPr>
          <w:p w14:paraId="256B881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30-Mar</w:t>
            </w:r>
          </w:p>
        </w:tc>
        <w:tc>
          <w:tcPr>
            <w:tcW w:w="736" w:type="dxa"/>
            <w:tcBorders>
              <w:top w:val="nil"/>
              <w:left w:val="nil"/>
              <w:bottom w:val="single" w:sz="4" w:space="0" w:color="auto"/>
              <w:right w:val="single" w:sz="4" w:space="0" w:color="auto"/>
            </w:tcBorders>
            <w:shd w:val="clear" w:color="auto" w:fill="auto"/>
            <w:noWrap/>
            <w:vAlign w:val="bottom"/>
            <w:hideMark/>
          </w:tcPr>
          <w:p w14:paraId="294FAEE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90</w:t>
            </w:r>
          </w:p>
        </w:tc>
        <w:tc>
          <w:tcPr>
            <w:tcW w:w="1424" w:type="dxa"/>
            <w:tcBorders>
              <w:top w:val="nil"/>
              <w:left w:val="nil"/>
              <w:bottom w:val="single" w:sz="4" w:space="0" w:color="auto"/>
              <w:right w:val="single" w:sz="4" w:space="0" w:color="auto"/>
            </w:tcBorders>
            <w:shd w:val="clear" w:color="auto" w:fill="auto"/>
            <w:noWrap/>
            <w:vAlign w:val="bottom"/>
            <w:hideMark/>
          </w:tcPr>
          <w:p w14:paraId="70F656C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15-May</w:t>
            </w:r>
          </w:p>
        </w:tc>
        <w:tc>
          <w:tcPr>
            <w:tcW w:w="736" w:type="dxa"/>
            <w:tcBorders>
              <w:top w:val="nil"/>
              <w:left w:val="nil"/>
              <w:bottom w:val="single" w:sz="4" w:space="0" w:color="auto"/>
              <w:right w:val="single" w:sz="4" w:space="0" w:color="auto"/>
            </w:tcBorders>
            <w:shd w:val="clear" w:color="auto" w:fill="auto"/>
            <w:noWrap/>
            <w:vAlign w:val="bottom"/>
            <w:hideMark/>
          </w:tcPr>
          <w:p w14:paraId="356C996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136</w:t>
            </w:r>
          </w:p>
        </w:tc>
        <w:tc>
          <w:tcPr>
            <w:tcW w:w="1514" w:type="dxa"/>
            <w:tcBorders>
              <w:top w:val="nil"/>
              <w:left w:val="nil"/>
              <w:bottom w:val="single" w:sz="4" w:space="0" w:color="auto"/>
              <w:right w:val="single" w:sz="4" w:space="0" w:color="auto"/>
            </w:tcBorders>
            <w:shd w:val="clear" w:color="auto" w:fill="auto"/>
            <w:noWrap/>
            <w:vAlign w:val="bottom"/>
            <w:hideMark/>
          </w:tcPr>
          <w:p w14:paraId="22455D8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30-Jun</w:t>
            </w:r>
          </w:p>
        </w:tc>
        <w:tc>
          <w:tcPr>
            <w:tcW w:w="736" w:type="dxa"/>
            <w:tcBorders>
              <w:top w:val="nil"/>
              <w:left w:val="nil"/>
              <w:bottom w:val="single" w:sz="4" w:space="0" w:color="auto"/>
              <w:right w:val="single" w:sz="4" w:space="0" w:color="auto"/>
            </w:tcBorders>
            <w:shd w:val="clear" w:color="auto" w:fill="auto"/>
            <w:noWrap/>
            <w:vAlign w:val="bottom"/>
            <w:hideMark/>
          </w:tcPr>
          <w:p w14:paraId="5A21F9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182</w:t>
            </w:r>
          </w:p>
        </w:tc>
      </w:tr>
      <w:tr w:rsidR="00AB2751" w:rsidRPr="00AB2751" w14:paraId="642581D2"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D71E68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14-Feb</w:t>
            </w:r>
          </w:p>
        </w:tc>
        <w:tc>
          <w:tcPr>
            <w:tcW w:w="736" w:type="dxa"/>
            <w:tcBorders>
              <w:top w:val="nil"/>
              <w:left w:val="nil"/>
              <w:bottom w:val="single" w:sz="4" w:space="0" w:color="auto"/>
              <w:right w:val="single" w:sz="4" w:space="0" w:color="auto"/>
            </w:tcBorders>
            <w:shd w:val="clear" w:color="auto" w:fill="auto"/>
            <w:noWrap/>
            <w:vAlign w:val="bottom"/>
            <w:hideMark/>
          </w:tcPr>
          <w:p w14:paraId="55A5FCA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45</w:t>
            </w:r>
          </w:p>
        </w:tc>
        <w:tc>
          <w:tcPr>
            <w:tcW w:w="1514" w:type="dxa"/>
            <w:tcBorders>
              <w:top w:val="nil"/>
              <w:left w:val="nil"/>
              <w:bottom w:val="single" w:sz="4" w:space="0" w:color="auto"/>
              <w:right w:val="single" w:sz="4" w:space="0" w:color="auto"/>
            </w:tcBorders>
            <w:shd w:val="clear" w:color="auto" w:fill="auto"/>
            <w:noWrap/>
            <w:vAlign w:val="bottom"/>
            <w:hideMark/>
          </w:tcPr>
          <w:p w14:paraId="5BDA2ED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31-Mar</w:t>
            </w:r>
          </w:p>
        </w:tc>
        <w:tc>
          <w:tcPr>
            <w:tcW w:w="736" w:type="dxa"/>
            <w:tcBorders>
              <w:top w:val="nil"/>
              <w:left w:val="nil"/>
              <w:bottom w:val="single" w:sz="4" w:space="0" w:color="auto"/>
              <w:right w:val="single" w:sz="4" w:space="0" w:color="auto"/>
            </w:tcBorders>
            <w:shd w:val="clear" w:color="auto" w:fill="auto"/>
            <w:noWrap/>
            <w:vAlign w:val="bottom"/>
            <w:hideMark/>
          </w:tcPr>
          <w:p w14:paraId="5C43D35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91</w:t>
            </w:r>
          </w:p>
        </w:tc>
        <w:tc>
          <w:tcPr>
            <w:tcW w:w="1424" w:type="dxa"/>
            <w:tcBorders>
              <w:top w:val="nil"/>
              <w:left w:val="nil"/>
              <w:bottom w:val="single" w:sz="4" w:space="0" w:color="auto"/>
              <w:right w:val="single" w:sz="4" w:space="0" w:color="auto"/>
            </w:tcBorders>
            <w:shd w:val="clear" w:color="auto" w:fill="auto"/>
            <w:noWrap/>
            <w:vAlign w:val="bottom"/>
            <w:hideMark/>
          </w:tcPr>
          <w:p w14:paraId="310F4CE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16-May</w:t>
            </w:r>
          </w:p>
        </w:tc>
        <w:tc>
          <w:tcPr>
            <w:tcW w:w="736" w:type="dxa"/>
            <w:tcBorders>
              <w:top w:val="nil"/>
              <w:left w:val="nil"/>
              <w:bottom w:val="single" w:sz="4" w:space="0" w:color="auto"/>
              <w:right w:val="single" w:sz="4" w:space="0" w:color="auto"/>
            </w:tcBorders>
            <w:shd w:val="clear" w:color="auto" w:fill="auto"/>
            <w:noWrap/>
            <w:vAlign w:val="bottom"/>
            <w:hideMark/>
          </w:tcPr>
          <w:p w14:paraId="3307134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137</w:t>
            </w:r>
          </w:p>
        </w:tc>
        <w:tc>
          <w:tcPr>
            <w:tcW w:w="1514" w:type="dxa"/>
            <w:tcBorders>
              <w:top w:val="nil"/>
              <w:left w:val="nil"/>
              <w:bottom w:val="single" w:sz="4" w:space="0" w:color="auto"/>
              <w:right w:val="single" w:sz="4" w:space="0" w:color="auto"/>
            </w:tcBorders>
            <w:shd w:val="clear" w:color="auto" w:fill="auto"/>
            <w:noWrap/>
            <w:vAlign w:val="bottom"/>
            <w:hideMark/>
          </w:tcPr>
          <w:p w14:paraId="317AD22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1-Jul</w:t>
            </w:r>
          </w:p>
        </w:tc>
        <w:tc>
          <w:tcPr>
            <w:tcW w:w="736" w:type="dxa"/>
            <w:tcBorders>
              <w:top w:val="nil"/>
              <w:left w:val="nil"/>
              <w:bottom w:val="single" w:sz="4" w:space="0" w:color="auto"/>
              <w:right w:val="single" w:sz="4" w:space="0" w:color="auto"/>
            </w:tcBorders>
            <w:shd w:val="clear" w:color="auto" w:fill="auto"/>
            <w:noWrap/>
            <w:vAlign w:val="bottom"/>
            <w:hideMark/>
          </w:tcPr>
          <w:p w14:paraId="4FDCC95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183</w:t>
            </w:r>
          </w:p>
        </w:tc>
      </w:tr>
      <w:tr w:rsidR="00AB2751" w:rsidRPr="00AB2751" w14:paraId="6D15858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DF2465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15-Feb</w:t>
            </w:r>
          </w:p>
        </w:tc>
        <w:tc>
          <w:tcPr>
            <w:tcW w:w="736" w:type="dxa"/>
            <w:tcBorders>
              <w:top w:val="nil"/>
              <w:left w:val="nil"/>
              <w:bottom w:val="single" w:sz="4" w:space="0" w:color="auto"/>
              <w:right w:val="single" w:sz="4" w:space="0" w:color="auto"/>
            </w:tcBorders>
            <w:shd w:val="clear" w:color="auto" w:fill="auto"/>
            <w:noWrap/>
            <w:vAlign w:val="bottom"/>
            <w:hideMark/>
          </w:tcPr>
          <w:p w14:paraId="2281EE9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46</w:t>
            </w:r>
          </w:p>
        </w:tc>
        <w:tc>
          <w:tcPr>
            <w:tcW w:w="1514" w:type="dxa"/>
            <w:tcBorders>
              <w:top w:val="nil"/>
              <w:left w:val="nil"/>
              <w:bottom w:val="single" w:sz="4" w:space="0" w:color="auto"/>
              <w:right w:val="single" w:sz="4" w:space="0" w:color="auto"/>
            </w:tcBorders>
            <w:shd w:val="clear" w:color="auto" w:fill="auto"/>
            <w:noWrap/>
            <w:vAlign w:val="bottom"/>
            <w:hideMark/>
          </w:tcPr>
          <w:p w14:paraId="6DAA24E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1-Apr</w:t>
            </w:r>
          </w:p>
        </w:tc>
        <w:tc>
          <w:tcPr>
            <w:tcW w:w="736" w:type="dxa"/>
            <w:tcBorders>
              <w:top w:val="nil"/>
              <w:left w:val="nil"/>
              <w:bottom w:val="single" w:sz="4" w:space="0" w:color="auto"/>
              <w:right w:val="single" w:sz="4" w:space="0" w:color="auto"/>
            </w:tcBorders>
            <w:shd w:val="clear" w:color="auto" w:fill="auto"/>
            <w:noWrap/>
            <w:vAlign w:val="bottom"/>
            <w:hideMark/>
          </w:tcPr>
          <w:p w14:paraId="33560E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92</w:t>
            </w:r>
          </w:p>
        </w:tc>
        <w:tc>
          <w:tcPr>
            <w:tcW w:w="1424" w:type="dxa"/>
            <w:tcBorders>
              <w:top w:val="nil"/>
              <w:left w:val="nil"/>
              <w:bottom w:val="single" w:sz="4" w:space="0" w:color="auto"/>
              <w:right w:val="single" w:sz="4" w:space="0" w:color="auto"/>
            </w:tcBorders>
            <w:shd w:val="clear" w:color="auto" w:fill="auto"/>
            <w:noWrap/>
            <w:vAlign w:val="bottom"/>
            <w:hideMark/>
          </w:tcPr>
          <w:p w14:paraId="0767DC0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17-May</w:t>
            </w:r>
          </w:p>
        </w:tc>
        <w:tc>
          <w:tcPr>
            <w:tcW w:w="736" w:type="dxa"/>
            <w:tcBorders>
              <w:top w:val="nil"/>
              <w:left w:val="nil"/>
              <w:bottom w:val="single" w:sz="4" w:space="0" w:color="auto"/>
              <w:right w:val="single" w:sz="4" w:space="0" w:color="auto"/>
            </w:tcBorders>
            <w:shd w:val="clear" w:color="auto" w:fill="auto"/>
            <w:noWrap/>
            <w:vAlign w:val="bottom"/>
            <w:hideMark/>
          </w:tcPr>
          <w:p w14:paraId="3670D78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138</w:t>
            </w:r>
          </w:p>
        </w:tc>
        <w:tc>
          <w:tcPr>
            <w:tcW w:w="1514" w:type="dxa"/>
            <w:tcBorders>
              <w:top w:val="nil"/>
              <w:left w:val="nil"/>
              <w:bottom w:val="single" w:sz="4" w:space="0" w:color="auto"/>
              <w:right w:val="single" w:sz="4" w:space="0" w:color="auto"/>
            </w:tcBorders>
            <w:shd w:val="clear" w:color="auto" w:fill="auto"/>
            <w:noWrap/>
            <w:vAlign w:val="bottom"/>
            <w:hideMark/>
          </w:tcPr>
          <w:p w14:paraId="220A225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2-Jul</w:t>
            </w:r>
          </w:p>
        </w:tc>
        <w:tc>
          <w:tcPr>
            <w:tcW w:w="736" w:type="dxa"/>
            <w:tcBorders>
              <w:top w:val="nil"/>
              <w:left w:val="nil"/>
              <w:bottom w:val="single" w:sz="4" w:space="0" w:color="auto"/>
              <w:right w:val="single" w:sz="4" w:space="0" w:color="auto"/>
            </w:tcBorders>
            <w:shd w:val="clear" w:color="auto" w:fill="auto"/>
            <w:noWrap/>
            <w:vAlign w:val="bottom"/>
            <w:hideMark/>
          </w:tcPr>
          <w:p w14:paraId="79D4A04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184</w:t>
            </w:r>
          </w:p>
        </w:tc>
      </w:tr>
      <w:tr w:rsidR="00AB2751" w:rsidRPr="00AB2751" w14:paraId="527AFB8A"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0420F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3-Jul</w:t>
            </w:r>
          </w:p>
        </w:tc>
        <w:tc>
          <w:tcPr>
            <w:tcW w:w="736" w:type="dxa"/>
            <w:tcBorders>
              <w:top w:val="nil"/>
              <w:left w:val="nil"/>
              <w:bottom w:val="single" w:sz="4" w:space="0" w:color="auto"/>
              <w:right w:val="single" w:sz="4" w:space="0" w:color="auto"/>
            </w:tcBorders>
            <w:shd w:val="clear" w:color="auto" w:fill="auto"/>
            <w:noWrap/>
            <w:vAlign w:val="bottom"/>
            <w:hideMark/>
          </w:tcPr>
          <w:p w14:paraId="614E5A3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185</w:t>
            </w:r>
          </w:p>
        </w:tc>
        <w:tc>
          <w:tcPr>
            <w:tcW w:w="1514" w:type="dxa"/>
            <w:tcBorders>
              <w:top w:val="nil"/>
              <w:left w:val="nil"/>
              <w:bottom w:val="single" w:sz="4" w:space="0" w:color="auto"/>
              <w:right w:val="single" w:sz="4" w:space="0" w:color="auto"/>
            </w:tcBorders>
            <w:shd w:val="clear" w:color="auto" w:fill="auto"/>
            <w:noWrap/>
            <w:vAlign w:val="bottom"/>
            <w:hideMark/>
          </w:tcPr>
          <w:p w14:paraId="15E6DFE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18-Aug</w:t>
            </w:r>
          </w:p>
        </w:tc>
        <w:tc>
          <w:tcPr>
            <w:tcW w:w="736" w:type="dxa"/>
            <w:tcBorders>
              <w:top w:val="nil"/>
              <w:left w:val="nil"/>
              <w:bottom w:val="single" w:sz="4" w:space="0" w:color="auto"/>
              <w:right w:val="single" w:sz="4" w:space="0" w:color="auto"/>
            </w:tcBorders>
            <w:shd w:val="clear" w:color="auto" w:fill="auto"/>
            <w:noWrap/>
            <w:vAlign w:val="bottom"/>
            <w:hideMark/>
          </w:tcPr>
          <w:p w14:paraId="552822B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231</w:t>
            </w:r>
          </w:p>
        </w:tc>
        <w:tc>
          <w:tcPr>
            <w:tcW w:w="1424" w:type="dxa"/>
            <w:tcBorders>
              <w:top w:val="nil"/>
              <w:left w:val="nil"/>
              <w:bottom w:val="single" w:sz="4" w:space="0" w:color="auto"/>
              <w:right w:val="single" w:sz="4" w:space="0" w:color="auto"/>
            </w:tcBorders>
            <w:shd w:val="clear" w:color="auto" w:fill="auto"/>
            <w:noWrap/>
            <w:vAlign w:val="bottom"/>
            <w:hideMark/>
          </w:tcPr>
          <w:p w14:paraId="7FC8AE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3-Oct</w:t>
            </w:r>
          </w:p>
        </w:tc>
        <w:tc>
          <w:tcPr>
            <w:tcW w:w="736" w:type="dxa"/>
            <w:tcBorders>
              <w:top w:val="nil"/>
              <w:left w:val="nil"/>
              <w:bottom w:val="single" w:sz="4" w:space="0" w:color="auto"/>
              <w:right w:val="single" w:sz="4" w:space="0" w:color="auto"/>
            </w:tcBorders>
            <w:shd w:val="clear" w:color="auto" w:fill="auto"/>
            <w:noWrap/>
            <w:vAlign w:val="bottom"/>
            <w:hideMark/>
          </w:tcPr>
          <w:p w14:paraId="50CC23A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277</w:t>
            </w:r>
          </w:p>
        </w:tc>
        <w:tc>
          <w:tcPr>
            <w:tcW w:w="1514" w:type="dxa"/>
            <w:tcBorders>
              <w:top w:val="nil"/>
              <w:left w:val="nil"/>
              <w:bottom w:val="single" w:sz="4" w:space="0" w:color="auto"/>
              <w:right w:val="single" w:sz="4" w:space="0" w:color="auto"/>
            </w:tcBorders>
            <w:shd w:val="clear" w:color="auto" w:fill="auto"/>
            <w:noWrap/>
            <w:vAlign w:val="bottom"/>
            <w:hideMark/>
          </w:tcPr>
          <w:p w14:paraId="4281132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18-Nov</w:t>
            </w:r>
          </w:p>
        </w:tc>
        <w:tc>
          <w:tcPr>
            <w:tcW w:w="736" w:type="dxa"/>
            <w:tcBorders>
              <w:top w:val="nil"/>
              <w:left w:val="nil"/>
              <w:bottom w:val="single" w:sz="4" w:space="0" w:color="auto"/>
              <w:right w:val="single" w:sz="4" w:space="0" w:color="auto"/>
            </w:tcBorders>
            <w:shd w:val="clear" w:color="auto" w:fill="auto"/>
            <w:noWrap/>
            <w:vAlign w:val="bottom"/>
            <w:hideMark/>
          </w:tcPr>
          <w:p w14:paraId="6CC8128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323</w:t>
            </w:r>
          </w:p>
        </w:tc>
      </w:tr>
      <w:tr w:rsidR="00AB2751" w:rsidRPr="00AB2751" w14:paraId="66ADA24D"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310AFC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4-Jul</w:t>
            </w:r>
          </w:p>
        </w:tc>
        <w:tc>
          <w:tcPr>
            <w:tcW w:w="736" w:type="dxa"/>
            <w:tcBorders>
              <w:top w:val="nil"/>
              <w:left w:val="nil"/>
              <w:bottom w:val="single" w:sz="4" w:space="0" w:color="auto"/>
              <w:right w:val="single" w:sz="4" w:space="0" w:color="auto"/>
            </w:tcBorders>
            <w:shd w:val="clear" w:color="auto" w:fill="auto"/>
            <w:noWrap/>
            <w:vAlign w:val="bottom"/>
            <w:hideMark/>
          </w:tcPr>
          <w:p w14:paraId="42344C8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186</w:t>
            </w:r>
          </w:p>
        </w:tc>
        <w:tc>
          <w:tcPr>
            <w:tcW w:w="1514" w:type="dxa"/>
            <w:tcBorders>
              <w:top w:val="nil"/>
              <w:left w:val="nil"/>
              <w:bottom w:val="single" w:sz="4" w:space="0" w:color="auto"/>
              <w:right w:val="single" w:sz="4" w:space="0" w:color="auto"/>
            </w:tcBorders>
            <w:shd w:val="clear" w:color="auto" w:fill="auto"/>
            <w:noWrap/>
            <w:vAlign w:val="bottom"/>
            <w:hideMark/>
          </w:tcPr>
          <w:p w14:paraId="6B6955D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19-Aug</w:t>
            </w:r>
          </w:p>
        </w:tc>
        <w:tc>
          <w:tcPr>
            <w:tcW w:w="736" w:type="dxa"/>
            <w:tcBorders>
              <w:top w:val="nil"/>
              <w:left w:val="nil"/>
              <w:bottom w:val="single" w:sz="4" w:space="0" w:color="auto"/>
              <w:right w:val="single" w:sz="4" w:space="0" w:color="auto"/>
            </w:tcBorders>
            <w:shd w:val="clear" w:color="auto" w:fill="auto"/>
            <w:noWrap/>
            <w:vAlign w:val="bottom"/>
            <w:hideMark/>
          </w:tcPr>
          <w:p w14:paraId="431042F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232</w:t>
            </w:r>
          </w:p>
        </w:tc>
        <w:tc>
          <w:tcPr>
            <w:tcW w:w="1424" w:type="dxa"/>
            <w:tcBorders>
              <w:top w:val="nil"/>
              <w:left w:val="nil"/>
              <w:bottom w:val="single" w:sz="4" w:space="0" w:color="auto"/>
              <w:right w:val="single" w:sz="4" w:space="0" w:color="auto"/>
            </w:tcBorders>
            <w:shd w:val="clear" w:color="auto" w:fill="auto"/>
            <w:noWrap/>
            <w:vAlign w:val="bottom"/>
            <w:hideMark/>
          </w:tcPr>
          <w:p w14:paraId="61E71B8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4-Oct</w:t>
            </w:r>
          </w:p>
        </w:tc>
        <w:tc>
          <w:tcPr>
            <w:tcW w:w="736" w:type="dxa"/>
            <w:tcBorders>
              <w:top w:val="nil"/>
              <w:left w:val="nil"/>
              <w:bottom w:val="single" w:sz="4" w:space="0" w:color="auto"/>
              <w:right w:val="single" w:sz="4" w:space="0" w:color="auto"/>
            </w:tcBorders>
            <w:shd w:val="clear" w:color="auto" w:fill="auto"/>
            <w:noWrap/>
            <w:vAlign w:val="bottom"/>
            <w:hideMark/>
          </w:tcPr>
          <w:p w14:paraId="7A191E8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278</w:t>
            </w:r>
          </w:p>
        </w:tc>
        <w:tc>
          <w:tcPr>
            <w:tcW w:w="1514" w:type="dxa"/>
            <w:tcBorders>
              <w:top w:val="nil"/>
              <w:left w:val="nil"/>
              <w:bottom w:val="single" w:sz="4" w:space="0" w:color="auto"/>
              <w:right w:val="single" w:sz="4" w:space="0" w:color="auto"/>
            </w:tcBorders>
            <w:shd w:val="clear" w:color="auto" w:fill="auto"/>
            <w:noWrap/>
            <w:vAlign w:val="bottom"/>
            <w:hideMark/>
          </w:tcPr>
          <w:p w14:paraId="30B427B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19-Nov</w:t>
            </w:r>
          </w:p>
        </w:tc>
        <w:tc>
          <w:tcPr>
            <w:tcW w:w="736" w:type="dxa"/>
            <w:tcBorders>
              <w:top w:val="nil"/>
              <w:left w:val="nil"/>
              <w:bottom w:val="single" w:sz="4" w:space="0" w:color="auto"/>
              <w:right w:val="single" w:sz="4" w:space="0" w:color="auto"/>
            </w:tcBorders>
            <w:shd w:val="clear" w:color="auto" w:fill="auto"/>
            <w:noWrap/>
            <w:vAlign w:val="bottom"/>
            <w:hideMark/>
          </w:tcPr>
          <w:p w14:paraId="0A652E4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324</w:t>
            </w:r>
          </w:p>
        </w:tc>
      </w:tr>
      <w:tr w:rsidR="00AB2751" w:rsidRPr="00AB2751" w14:paraId="0DF454D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E3840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5-Jul</w:t>
            </w:r>
          </w:p>
        </w:tc>
        <w:tc>
          <w:tcPr>
            <w:tcW w:w="736" w:type="dxa"/>
            <w:tcBorders>
              <w:top w:val="nil"/>
              <w:left w:val="nil"/>
              <w:bottom w:val="single" w:sz="4" w:space="0" w:color="auto"/>
              <w:right w:val="single" w:sz="4" w:space="0" w:color="auto"/>
            </w:tcBorders>
            <w:shd w:val="clear" w:color="auto" w:fill="auto"/>
            <w:noWrap/>
            <w:vAlign w:val="bottom"/>
            <w:hideMark/>
          </w:tcPr>
          <w:p w14:paraId="3F0FA19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187</w:t>
            </w:r>
          </w:p>
        </w:tc>
        <w:tc>
          <w:tcPr>
            <w:tcW w:w="1514" w:type="dxa"/>
            <w:tcBorders>
              <w:top w:val="nil"/>
              <w:left w:val="nil"/>
              <w:bottom w:val="single" w:sz="4" w:space="0" w:color="auto"/>
              <w:right w:val="single" w:sz="4" w:space="0" w:color="auto"/>
            </w:tcBorders>
            <w:shd w:val="clear" w:color="auto" w:fill="auto"/>
            <w:noWrap/>
            <w:vAlign w:val="bottom"/>
            <w:hideMark/>
          </w:tcPr>
          <w:p w14:paraId="55B6894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20-Aug</w:t>
            </w:r>
          </w:p>
        </w:tc>
        <w:tc>
          <w:tcPr>
            <w:tcW w:w="736" w:type="dxa"/>
            <w:tcBorders>
              <w:top w:val="nil"/>
              <w:left w:val="nil"/>
              <w:bottom w:val="single" w:sz="4" w:space="0" w:color="auto"/>
              <w:right w:val="single" w:sz="4" w:space="0" w:color="auto"/>
            </w:tcBorders>
            <w:shd w:val="clear" w:color="auto" w:fill="auto"/>
            <w:noWrap/>
            <w:vAlign w:val="bottom"/>
            <w:hideMark/>
          </w:tcPr>
          <w:p w14:paraId="56BC37F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233</w:t>
            </w:r>
          </w:p>
        </w:tc>
        <w:tc>
          <w:tcPr>
            <w:tcW w:w="1424" w:type="dxa"/>
            <w:tcBorders>
              <w:top w:val="nil"/>
              <w:left w:val="nil"/>
              <w:bottom w:val="single" w:sz="4" w:space="0" w:color="auto"/>
              <w:right w:val="single" w:sz="4" w:space="0" w:color="auto"/>
            </w:tcBorders>
            <w:shd w:val="clear" w:color="auto" w:fill="auto"/>
            <w:noWrap/>
            <w:vAlign w:val="bottom"/>
            <w:hideMark/>
          </w:tcPr>
          <w:p w14:paraId="0DBBBEC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5-Oct</w:t>
            </w:r>
          </w:p>
        </w:tc>
        <w:tc>
          <w:tcPr>
            <w:tcW w:w="736" w:type="dxa"/>
            <w:tcBorders>
              <w:top w:val="nil"/>
              <w:left w:val="nil"/>
              <w:bottom w:val="single" w:sz="4" w:space="0" w:color="auto"/>
              <w:right w:val="single" w:sz="4" w:space="0" w:color="auto"/>
            </w:tcBorders>
            <w:shd w:val="clear" w:color="auto" w:fill="auto"/>
            <w:noWrap/>
            <w:vAlign w:val="bottom"/>
            <w:hideMark/>
          </w:tcPr>
          <w:p w14:paraId="7693573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279</w:t>
            </w:r>
          </w:p>
        </w:tc>
        <w:tc>
          <w:tcPr>
            <w:tcW w:w="1514" w:type="dxa"/>
            <w:tcBorders>
              <w:top w:val="nil"/>
              <w:left w:val="nil"/>
              <w:bottom w:val="single" w:sz="4" w:space="0" w:color="auto"/>
              <w:right w:val="single" w:sz="4" w:space="0" w:color="auto"/>
            </w:tcBorders>
            <w:shd w:val="clear" w:color="auto" w:fill="auto"/>
            <w:noWrap/>
            <w:vAlign w:val="bottom"/>
            <w:hideMark/>
          </w:tcPr>
          <w:p w14:paraId="0D85171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20-Nov</w:t>
            </w:r>
          </w:p>
        </w:tc>
        <w:tc>
          <w:tcPr>
            <w:tcW w:w="736" w:type="dxa"/>
            <w:tcBorders>
              <w:top w:val="nil"/>
              <w:left w:val="nil"/>
              <w:bottom w:val="single" w:sz="4" w:space="0" w:color="auto"/>
              <w:right w:val="single" w:sz="4" w:space="0" w:color="auto"/>
            </w:tcBorders>
            <w:shd w:val="clear" w:color="auto" w:fill="auto"/>
            <w:noWrap/>
            <w:vAlign w:val="bottom"/>
            <w:hideMark/>
          </w:tcPr>
          <w:p w14:paraId="45D4C0C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325</w:t>
            </w:r>
          </w:p>
        </w:tc>
      </w:tr>
      <w:tr w:rsidR="00AB2751" w:rsidRPr="00AB2751" w14:paraId="5F9BE96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1672E3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6-Jul</w:t>
            </w:r>
          </w:p>
        </w:tc>
        <w:tc>
          <w:tcPr>
            <w:tcW w:w="736" w:type="dxa"/>
            <w:tcBorders>
              <w:top w:val="nil"/>
              <w:left w:val="nil"/>
              <w:bottom w:val="single" w:sz="4" w:space="0" w:color="auto"/>
              <w:right w:val="single" w:sz="4" w:space="0" w:color="auto"/>
            </w:tcBorders>
            <w:shd w:val="clear" w:color="auto" w:fill="auto"/>
            <w:noWrap/>
            <w:vAlign w:val="bottom"/>
            <w:hideMark/>
          </w:tcPr>
          <w:p w14:paraId="1E65E99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188</w:t>
            </w:r>
          </w:p>
        </w:tc>
        <w:tc>
          <w:tcPr>
            <w:tcW w:w="1514" w:type="dxa"/>
            <w:tcBorders>
              <w:top w:val="nil"/>
              <w:left w:val="nil"/>
              <w:bottom w:val="single" w:sz="4" w:space="0" w:color="auto"/>
              <w:right w:val="single" w:sz="4" w:space="0" w:color="auto"/>
            </w:tcBorders>
            <w:shd w:val="clear" w:color="auto" w:fill="auto"/>
            <w:noWrap/>
            <w:vAlign w:val="bottom"/>
            <w:hideMark/>
          </w:tcPr>
          <w:p w14:paraId="46BE793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21-Aug</w:t>
            </w:r>
          </w:p>
        </w:tc>
        <w:tc>
          <w:tcPr>
            <w:tcW w:w="736" w:type="dxa"/>
            <w:tcBorders>
              <w:top w:val="nil"/>
              <w:left w:val="nil"/>
              <w:bottom w:val="single" w:sz="4" w:space="0" w:color="auto"/>
              <w:right w:val="single" w:sz="4" w:space="0" w:color="auto"/>
            </w:tcBorders>
            <w:shd w:val="clear" w:color="auto" w:fill="auto"/>
            <w:noWrap/>
            <w:vAlign w:val="bottom"/>
            <w:hideMark/>
          </w:tcPr>
          <w:p w14:paraId="143CA0B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234</w:t>
            </w:r>
          </w:p>
        </w:tc>
        <w:tc>
          <w:tcPr>
            <w:tcW w:w="1424" w:type="dxa"/>
            <w:tcBorders>
              <w:top w:val="nil"/>
              <w:left w:val="nil"/>
              <w:bottom w:val="single" w:sz="4" w:space="0" w:color="auto"/>
              <w:right w:val="single" w:sz="4" w:space="0" w:color="auto"/>
            </w:tcBorders>
            <w:shd w:val="clear" w:color="auto" w:fill="auto"/>
            <w:noWrap/>
            <w:vAlign w:val="bottom"/>
            <w:hideMark/>
          </w:tcPr>
          <w:p w14:paraId="74EDC09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6-Oct</w:t>
            </w:r>
          </w:p>
        </w:tc>
        <w:tc>
          <w:tcPr>
            <w:tcW w:w="736" w:type="dxa"/>
            <w:tcBorders>
              <w:top w:val="nil"/>
              <w:left w:val="nil"/>
              <w:bottom w:val="single" w:sz="4" w:space="0" w:color="auto"/>
              <w:right w:val="single" w:sz="4" w:space="0" w:color="auto"/>
            </w:tcBorders>
            <w:shd w:val="clear" w:color="auto" w:fill="auto"/>
            <w:noWrap/>
            <w:vAlign w:val="bottom"/>
            <w:hideMark/>
          </w:tcPr>
          <w:p w14:paraId="6001C78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280</w:t>
            </w:r>
          </w:p>
        </w:tc>
        <w:tc>
          <w:tcPr>
            <w:tcW w:w="1514" w:type="dxa"/>
            <w:tcBorders>
              <w:top w:val="nil"/>
              <w:left w:val="nil"/>
              <w:bottom w:val="single" w:sz="4" w:space="0" w:color="auto"/>
              <w:right w:val="single" w:sz="4" w:space="0" w:color="auto"/>
            </w:tcBorders>
            <w:shd w:val="clear" w:color="auto" w:fill="auto"/>
            <w:noWrap/>
            <w:vAlign w:val="bottom"/>
            <w:hideMark/>
          </w:tcPr>
          <w:p w14:paraId="3F50771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21-Nov</w:t>
            </w:r>
          </w:p>
        </w:tc>
        <w:tc>
          <w:tcPr>
            <w:tcW w:w="736" w:type="dxa"/>
            <w:tcBorders>
              <w:top w:val="nil"/>
              <w:left w:val="nil"/>
              <w:bottom w:val="single" w:sz="4" w:space="0" w:color="auto"/>
              <w:right w:val="single" w:sz="4" w:space="0" w:color="auto"/>
            </w:tcBorders>
            <w:shd w:val="clear" w:color="auto" w:fill="auto"/>
            <w:noWrap/>
            <w:vAlign w:val="bottom"/>
            <w:hideMark/>
          </w:tcPr>
          <w:p w14:paraId="0CF64AB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326</w:t>
            </w:r>
          </w:p>
        </w:tc>
      </w:tr>
      <w:tr w:rsidR="00AB2751" w:rsidRPr="00AB2751" w14:paraId="3DBF0D8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B56C9D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7-Jul</w:t>
            </w:r>
          </w:p>
        </w:tc>
        <w:tc>
          <w:tcPr>
            <w:tcW w:w="736" w:type="dxa"/>
            <w:tcBorders>
              <w:top w:val="nil"/>
              <w:left w:val="nil"/>
              <w:bottom w:val="single" w:sz="4" w:space="0" w:color="auto"/>
              <w:right w:val="single" w:sz="4" w:space="0" w:color="auto"/>
            </w:tcBorders>
            <w:shd w:val="clear" w:color="auto" w:fill="auto"/>
            <w:noWrap/>
            <w:vAlign w:val="bottom"/>
            <w:hideMark/>
          </w:tcPr>
          <w:p w14:paraId="4B8B509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189</w:t>
            </w:r>
          </w:p>
        </w:tc>
        <w:tc>
          <w:tcPr>
            <w:tcW w:w="1514" w:type="dxa"/>
            <w:tcBorders>
              <w:top w:val="nil"/>
              <w:left w:val="nil"/>
              <w:bottom w:val="single" w:sz="4" w:space="0" w:color="auto"/>
              <w:right w:val="single" w:sz="4" w:space="0" w:color="auto"/>
            </w:tcBorders>
            <w:shd w:val="clear" w:color="auto" w:fill="auto"/>
            <w:noWrap/>
            <w:vAlign w:val="bottom"/>
            <w:hideMark/>
          </w:tcPr>
          <w:p w14:paraId="3A9FB64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22-Aug</w:t>
            </w:r>
          </w:p>
        </w:tc>
        <w:tc>
          <w:tcPr>
            <w:tcW w:w="736" w:type="dxa"/>
            <w:tcBorders>
              <w:top w:val="nil"/>
              <w:left w:val="nil"/>
              <w:bottom w:val="single" w:sz="4" w:space="0" w:color="auto"/>
              <w:right w:val="single" w:sz="4" w:space="0" w:color="auto"/>
            </w:tcBorders>
            <w:shd w:val="clear" w:color="auto" w:fill="auto"/>
            <w:noWrap/>
            <w:vAlign w:val="bottom"/>
            <w:hideMark/>
          </w:tcPr>
          <w:p w14:paraId="1C21951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235</w:t>
            </w:r>
          </w:p>
        </w:tc>
        <w:tc>
          <w:tcPr>
            <w:tcW w:w="1424" w:type="dxa"/>
            <w:tcBorders>
              <w:top w:val="nil"/>
              <w:left w:val="nil"/>
              <w:bottom w:val="single" w:sz="4" w:space="0" w:color="auto"/>
              <w:right w:val="single" w:sz="4" w:space="0" w:color="auto"/>
            </w:tcBorders>
            <w:shd w:val="clear" w:color="auto" w:fill="auto"/>
            <w:noWrap/>
            <w:vAlign w:val="bottom"/>
            <w:hideMark/>
          </w:tcPr>
          <w:p w14:paraId="4F6098F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7-Oct</w:t>
            </w:r>
          </w:p>
        </w:tc>
        <w:tc>
          <w:tcPr>
            <w:tcW w:w="736" w:type="dxa"/>
            <w:tcBorders>
              <w:top w:val="nil"/>
              <w:left w:val="nil"/>
              <w:bottom w:val="single" w:sz="4" w:space="0" w:color="auto"/>
              <w:right w:val="single" w:sz="4" w:space="0" w:color="auto"/>
            </w:tcBorders>
            <w:shd w:val="clear" w:color="auto" w:fill="auto"/>
            <w:noWrap/>
            <w:vAlign w:val="bottom"/>
            <w:hideMark/>
          </w:tcPr>
          <w:p w14:paraId="47DA571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281</w:t>
            </w:r>
          </w:p>
        </w:tc>
        <w:tc>
          <w:tcPr>
            <w:tcW w:w="1514" w:type="dxa"/>
            <w:tcBorders>
              <w:top w:val="nil"/>
              <w:left w:val="nil"/>
              <w:bottom w:val="single" w:sz="4" w:space="0" w:color="auto"/>
              <w:right w:val="single" w:sz="4" w:space="0" w:color="auto"/>
            </w:tcBorders>
            <w:shd w:val="clear" w:color="auto" w:fill="auto"/>
            <w:noWrap/>
            <w:vAlign w:val="bottom"/>
            <w:hideMark/>
          </w:tcPr>
          <w:p w14:paraId="1E4BC8C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22-Nov</w:t>
            </w:r>
          </w:p>
        </w:tc>
        <w:tc>
          <w:tcPr>
            <w:tcW w:w="736" w:type="dxa"/>
            <w:tcBorders>
              <w:top w:val="nil"/>
              <w:left w:val="nil"/>
              <w:bottom w:val="single" w:sz="4" w:space="0" w:color="auto"/>
              <w:right w:val="single" w:sz="4" w:space="0" w:color="auto"/>
            </w:tcBorders>
            <w:shd w:val="clear" w:color="auto" w:fill="auto"/>
            <w:noWrap/>
            <w:vAlign w:val="bottom"/>
            <w:hideMark/>
          </w:tcPr>
          <w:p w14:paraId="5C622F5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327</w:t>
            </w:r>
          </w:p>
        </w:tc>
      </w:tr>
      <w:tr w:rsidR="00AB2751" w:rsidRPr="00AB2751" w14:paraId="29885CC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5769D4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8-Jul</w:t>
            </w:r>
          </w:p>
        </w:tc>
        <w:tc>
          <w:tcPr>
            <w:tcW w:w="736" w:type="dxa"/>
            <w:tcBorders>
              <w:top w:val="nil"/>
              <w:left w:val="nil"/>
              <w:bottom w:val="single" w:sz="4" w:space="0" w:color="auto"/>
              <w:right w:val="single" w:sz="4" w:space="0" w:color="auto"/>
            </w:tcBorders>
            <w:shd w:val="clear" w:color="auto" w:fill="auto"/>
            <w:noWrap/>
            <w:vAlign w:val="bottom"/>
            <w:hideMark/>
          </w:tcPr>
          <w:p w14:paraId="127B9CB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190</w:t>
            </w:r>
          </w:p>
        </w:tc>
        <w:tc>
          <w:tcPr>
            <w:tcW w:w="1514" w:type="dxa"/>
            <w:tcBorders>
              <w:top w:val="nil"/>
              <w:left w:val="nil"/>
              <w:bottom w:val="single" w:sz="4" w:space="0" w:color="auto"/>
              <w:right w:val="single" w:sz="4" w:space="0" w:color="auto"/>
            </w:tcBorders>
            <w:shd w:val="clear" w:color="auto" w:fill="auto"/>
            <w:noWrap/>
            <w:vAlign w:val="bottom"/>
            <w:hideMark/>
          </w:tcPr>
          <w:p w14:paraId="2B379A4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23-Aug</w:t>
            </w:r>
          </w:p>
        </w:tc>
        <w:tc>
          <w:tcPr>
            <w:tcW w:w="736" w:type="dxa"/>
            <w:tcBorders>
              <w:top w:val="nil"/>
              <w:left w:val="nil"/>
              <w:bottom w:val="single" w:sz="4" w:space="0" w:color="auto"/>
              <w:right w:val="single" w:sz="4" w:space="0" w:color="auto"/>
            </w:tcBorders>
            <w:shd w:val="clear" w:color="auto" w:fill="auto"/>
            <w:noWrap/>
            <w:vAlign w:val="bottom"/>
            <w:hideMark/>
          </w:tcPr>
          <w:p w14:paraId="0F267D6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236</w:t>
            </w:r>
          </w:p>
        </w:tc>
        <w:tc>
          <w:tcPr>
            <w:tcW w:w="1424" w:type="dxa"/>
            <w:tcBorders>
              <w:top w:val="nil"/>
              <w:left w:val="nil"/>
              <w:bottom w:val="single" w:sz="4" w:space="0" w:color="auto"/>
              <w:right w:val="single" w:sz="4" w:space="0" w:color="auto"/>
            </w:tcBorders>
            <w:shd w:val="clear" w:color="auto" w:fill="auto"/>
            <w:noWrap/>
            <w:vAlign w:val="bottom"/>
            <w:hideMark/>
          </w:tcPr>
          <w:p w14:paraId="52A653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8-Oct</w:t>
            </w:r>
          </w:p>
        </w:tc>
        <w:tc>
          <w:tcPr>
            <w:tcW w:w="736" w:type="dxa"/>
            <w:tcBorders>
              <w:top w:val="nil"/>
              <w:left w:val="nil"/>
              <w:bottom w:val="single" w:sz="4" w:space="0" w:color="auto"/>
              <w:right w:val="single" w:sz="4" w:space="0" w:color="auto"/>
            </w:tcBorders>
            <w:shd w:val="clear" w:color="auto" w:fill="auto"/>
            <w:noWrap/>
            <w:vAlign w:val="bottom"/>
            <w:hideMark/>
          </w:tcPr>
          <w:p w14:paraId="51E6E8F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282</w:t>
            </w:r>
          </w:p>
        </w:tc>
        <w:tc>
          <w:tcPr>
            <w:tcW w:w="1514" w:type="dxa"/>
            <w:tcBorders>
              <w:top w:val="nil"/>
              <w:left w:val="nil"/>
              <w:bottom w:val="single" w:sz="4" w:space="0" w:color="auto"/>
              <w:right w:val="single" w:sz="4" w:space="0" w:color="auto"/>
            </w:tcBorders>
            <w:shd w:val="clear" w:color="auto" w:fill="auto"/>
            <w:noWrap/>
            <w:vAlign w:val="bottom"/>
            <w:hideMark/>
          </w:tcPr>
          <w:p w14:paraId="22839F1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23-Nov</w:t>
            </w:r>
          </w:p>
        </w:tc>
        <w:tc>
          <w:tcPr>
            <w:tcW w:w="736" w:type="dxa"/>
            <w:tcBorders>
              <w:top w:val="nil"/>
              <w:left w:val="nil"/>
              <w:bottom w:val="single" w:sz="4" w:space="0" w:color="auto"/>
              <w:right w:val="single" w:sz="4" w:space="0" w:color="auto"/>
            </w:tcBorders>
            <w:shd w:val="clear" w:color="auto" w:fill="auto"/>
            <w:noWrap/>
            <w:vAlign w:val="bottom"/>
            <w:hideMark/>
          </w:tcPr>
          <w:p w14:paraId="2E7A6BD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328</w:t>
            </w:r>
          </w:p>
        </w:tc>
      </w:tr>
      <w:tr w:rsidR="00AB2751" w:rsidRPr="00AB2751" w14:paraId="2EF70AF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F5BAB7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lastRenderedPageBreak/>
              <w:t>9-Jul</w:t>
            </w:r>
          </w:p>
        </w:tc>
        <w:tc>
          <w:tcPr>
            <w:tcW w:w="736" w:type="dxa"/>
            <w:tcBorders>
              <w:top w:val="nil"/>
              <w:left w:val="nil"/>
              <w:bottom w:val="single" w:sz="4" w:space="0" w:color="auto"/>
              <w:right w:val="single" w:sz="4" w:space="0" w:color="auto"/>
            </w:tcBorders>
            <w:shd w:val="clear" w:color="auto" w:fill="auto"/>
            <w:noWrap/>
            <w:vAlign w:val="bottom"/>
            <w:hideMark/>
          </w:tcPr>
          <w:p w14:paraId="2ACE9D8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191</w:t>
            </w:r>
          </w:p>
        </w:tc>
        <w:tc>
          <w:tcPr>
            <w:tcW w:w="1514" w:type="dxa"/>
            <w:tcBorders>
              <w:top w:val="nil"/>
              <w:left w:val="nil"/>
              <w:bottom w:val="single" w:sz="4" w:space="0" w:color="auto"/>
              <w:right w:val="single" w:sz="4" w:space="0" w:color="auto"/>
            </w:tcBorders>
            <w:shd w:val="clear" w:color="auto" w:fill="auto"/>
            <w:noWrap/>
            <w:vAlign w:val="bottom"/>
            <w:hideMark/>
          </w:tcPr>
          <w:p w14:paraId="537ED41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24-Aug</w:t>
            </w:r>
          </w:p>
        </w:tc>
        <w:tc>
          <w:tcPr>
            <w:tcW w:w="736" w:type="dxa"/>
            <w:tcBorders>
              <w:top w:val="nil"/>
              <w:left w:val="nil"/>
              <w:bottom w:val="single" w:sz="4" w:space="0" w:color="auto"/>
              <w:right w:val="single" w:sz="4" w:space="0" w:color="auto"/>
            </w:tcBorders>
            <w:shd w:val="clear" w:color="auto" w:fill="auto"/>
            <w:noWrap/>
            <w:vAlign w:val="bottom"/>
            <w:hideMark/>
          </w:tcPr>
          <w:p w14:paraId="439BFE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237</w:t>
            </w:r>
          </w:p>
        </w:tc>
        <w:tc>
          <w:tcPr>
            <w:tcW w:w="1424" w:type="dxa"/>
            <w:tcBorders>
              <w:top w:val="nil"/>
              <w:left w:val="nil"/>
              <w:bottom w:val="single" w:sz="4" w:space="0" w:color="auto"/>
              <w:right w:val="single" w:sz="4" w:space="0" w:color="auto"/>
            </w:tcBorders>
            <w:shd w:val="clear" w:color="auto" w:fill="auto"/>
            <w:noWrap/>
            <w:vAlign w:val="bottom"/>
            <w:hideMark/>
          </w:tcPr>
          <w:p w14:paraId="5275D36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9-Oct</w:t>
            </w:r>
          </w:p>
        </w:tc>
        <w:tc>
          <w:tcPr>
            <w:tcW w:w="736" w:type="dxa"/>
            <w:tcBorders>
              <w:top w:val="nil"/>
              <w:left w:val="nil"/>
              <w:bottom w:val="single" w:sz="4" w:space="0" w:color="auto"/>
              <w:right w:val="single" w:sz="4" w:space="0" w:color="auto"/>
            </w:tcBorders>
            <w:shd w:val="clear" w:color="auto" w:fill="auto"/>
            <w:noWrap/>
            <w:vAlign w:val="bottom"/>
            <w:hideMark/>
          </w:tcPr>
          <w:p w14:paraId="0D3C4E2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283</w:t>
            </w:r>
          </w:p>
        </w:tc>
        <w:tc>
          <w:tcPr>
            <w:tcW w:w="1514" w:type="dxa"/>
            <w:tcBorders>
              <w:top w:val="nil"/>
              <w:left w:val="nil"/>
              <w:bottom w:val="single" w:sz="4" w:space="0" w:color="auto"/>
              <w:right w:val="single" w:sz="4" w:space="0" w:color="auto"/>
            </w:tcBorders>
            <w:shd w:val="clear" w:color="auto" w:fill="auto"/>
            <w:noWrap/>
            <w:vAlign w:val="bottom"/>
            <w:hideMark/>
          </w:tcPr>
          <w:p w14:paraId="5D8EA39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24-Nov</w:t>
            </w:r>
          </w:p>
        </w:tc>
        <w:tc>
          <w:tcPr>
            <w:tcW w:w="736" w:type="dxa"/>
            <w:tcBorders>
              <w:top w:val="nil"/>
              <w:left w:val="nil"/>
              <w:bottom w:val="single" w:sz="4" w:space="0" w:color="auto"/>
              <w:right w:val="single" w:sz="4" w:space="0" w:color="auto"/>
            </w:tcBorders>
            <w:shd w:val="clear" w:color="auto" w:fill="auto"/>
            <w:noWrap/>
            <w:vAlign w:val="bottom"/>
            <w:hideMark/>
          </w:tcPr>
          <w:p w14:paraId="442733B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329</w:t>
            </w:r>
          </w:p>
        </w:tc>
      </w:tr>
      <w:tr w:rsidR="00AB2751" w:rsidRPr="00AB2751" w14:paraId="3221E39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66C23E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10-Jul</w:t>
            </w:r>
          </w:p>
        </w:tc>
        <w:tc>
          <w:tcPr>
            <w:tcW w:w="736" w:type="dxa"/>
            <w:tcBorders>
              <w:top w:val="nil"/>
              <w:left w:val="nil"/>
              <w:bottom w:val="single" w:sz="4" w:space="0" w:color="auto"/>
              <w:right w:val="single" w:sz="4" w:space="0" w:color="auto"/>
            </w:tcBorders>
            <w:shd w:val="clear" w:color="auto" w:fill="auto"/>
            <w:noWrap/>
            <w:vAlign w:val="bottom"/>
            <w:hideMark/>
          </w:tcPr>
          <w:p w14:paraId="0DAB53E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192</w:t>
            </w:r>
          </w:p>
        </w:tc>
        <w:tc>
          <w:tcPr>
            <w:tcW w:w="1514" w:type="dxa"/>
            <w:tcBorders>
              <w:top w:val="nil"/>
              <w:left w:val="nil"/>
              <w:bottom w:val="single" w:sz="4" w:space="0" w:color="auto"/>
              <w:right w:val="single" w:sz="4" w:space="0" w:color="auto"/>
            </w:tcBorders>
            <w:shd w:val="clear" w:color="auto" w:fill="auto"/>
            <w:noWrap/>
            <w:vAlign w:val="bottom"/>
            <w:hideMark/>
          </w:tcPr>
          <w:p w14:paraId="00BDA03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25-Aug</w:t>
            </w:r>
          </w:p>
        </w:tc>
        <w:tc>
          <w:tcPr>
            <w:tcW w:w="736" w:type="dxa"/>
            <w:tcBorders>
              <w:top w:val="nil"/>
              <w:left w:val="nil"/>
              <w:bottom w:val="single" w:sz="4" w:space="0" w:color="auto"/>
              <w:right w:val="single" w:sz="4" w:space="0" w:color="auto"/>
            </w:tcBorders>
            <w:shd w:val="clear" w:color="auto" w:fill="auto"/>
            <w:noWrap/>
            <w:vAlign w:val="bottom"/>
            <w:hideMark/>
          </w:tcPr>
          <w:p w14:paraId="05B8A17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238</w:t>
            </w:r>
          </w:p>
        </w:tc>
        <w:tc>
          <w:tcPr>
            <w:tcW w:w="1424" w:type="dxa"/>
            <w:tcBorders>
              <w:top w:val="nil"/>
              <w:left w:val="nil"/>
              <w:bottom w:val="single" w:sz="4" w:space="0" w:color="auto"/>
              <w:right w:val="single" w:sz="4" w:space="0" w:color="auto"/>
            </w:tcBorders>
            <w:shd w:val="clear" w:color="auto" w:fill="auto"/>
            <w:noWrap/>
            <w:vAlign w:val="bottom"/>
            <w:hideMark/>
          </w:tcPr>
          <w:p w14:paraId="17174E9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10-Oct</w:t>
            </w:r>
          </w:p>
        </w:tc>
        <w:tc>
          <w:tcPr>
            <w:tcW w:w="736" w:type="dxa"/>
            <w:tcBorders>
              <w:top w:val="nil"/>
              <w:left w:val="nil"/>
              <w:bottom w:val="single" w:sz="4" w:space="0" w:color="auto"/>
              <w:right w:val="single" w:sz="4" w:space="0" w:color="auto"/>
            </w:tcBorders>
            <w:shd w:val="clear" w:color="auto" w:fill="auto"/>
            <w:noWrap/>
            <w:vAlign w:val="bottom"/>
            <w:hideMark/>
          </w:tcPr>
          <w:p w14:paraId="742FB01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284</w:t>
            </w:r>
          </w:p>
        </w:tc>
        <w:tc>
          <w:tcPr>
            <w:tcW w:w="1514" w:type="dxa"/>
            <w:tcBorders>
              <w:top w:val="nil"/>
              <w:left w:val="nil"/>
              <w:bottom w:val="single" w:sz="4" w:space="0" w:color="auto"/>
              <w:right w:val="single" w:sz="4" w:space="0" w:color="auto"/>
            </w:tcBorders>
            <w:shd w:val="clear" w:color="auto" w:fill="auto"/>
            <w:noWrap/>
            <w:vAlign w:val="bottom"/>
            <w:hideMark/>
          </w:tcPr>
          <w:p w14:paraId="64835CC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25-Nov</w:t>
            </w:r>
          </w:p>
        </w:tc>
        <w:tc>
          <w:tcPr>
            <w:tcW w:w="736" w:type="dxa"/>
            <w:tcBorders>
              <w:top w:val="nil"/>
              <w:left w:val="nil"/>
              <w:bottom w:val="single" w:sz="4" w:space="0" w:color="auto"/>
              <w:right w:val="single" w:sz="4" w:space="0" w:color="auto"/>
            </w:tcBorders>
            <w:shd w:val="clear" w:color="auto" w:fill="auto"/>
            <w:noWrap/>
            <w:vAlign w:val="bottom"/>
            <w:hideMark/>
          </w:tcPr>
          <w:p w14:paraId="1E8A13A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330</w:t>
            </w:r>
          </w:p>
        </w:tc>
      </w:tr>
      <w:tr w:rsidR="00AB2751" w:rsidRPr="00AB2751" w14:paraId="4893ED6F"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923CD9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11-Jul</w:t>
            </w:r>
          </w:p>
        </w:tc>
        <w:tc>
          <w:tcPr>
            <w:tcW w:w="736" w:type="dxa"/>
            <w:tcBorders>
              <w:top w:val="nil"/>
              <w:left w:val="nil"/>
              <w:bottom w:val="single" w:sz="4" w:space="0" w:color="auto"/>
              <w:right w:val="single" w:sz="4" w:space="0" w:color="auto"/>
            </w:tcBorders>
            <w:shd w:val="clear" w:color="auto" w:fill="auto"/>
            <w:noWrap/>
            <w:vAlign w:val="bottom"/>
            <w:hideMark/>
          </w:tcPr>
          <w:p w14:paraId="4D94437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193</w:t>
            </w:r>
          </w:p>
        </w:tc>
        <w:tc>
          <w:tcPr>
            <w:tcW w:w="1514" w:type="dxa"/>
            <w:tcBorders>
              <w:top w:val="nil"/>
              <w:left w:val="nil"/>
              <w:bottom w:val="single" w:sz="4" w:space="0" w:color="auto"/>
              <w:right w:val="single" w:sz="4" w:space="0" w:color="auto"/>
            </w:tcBorders>
            <w:shd w:val="clear" w:color="auto" w:fill="auto"/>
            <w:noWrap/>
            <w:vAlign w:val="bottom"/>
            <w:hideMark/>
          </w:tcPr>
          <w:p w14:paraId="4BEC61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26-Aug</w:t>
            </w:r>
          </w:p>
        </w:tc>
        <w:tc>
          <w:tcPr>
            <w:tcW w:w="736" w:type="dxa"/>
            <w:tcBorders>
              <w:top w:val="nil"/>
              <w:left w:val="nil"/>
              <w:bottom w:val="single" w:sz="4" w:space="0" w:color="auto"/>
              <w:right w:val="single" w:sz="4" w:space="0" w:color="auto"/>
            </w:tcBorders>
            <w:shd w:val="clear" w:color="auto" w:fill="auto"/>
            <w:noWrap/>
            <w:vAlign w:val="bottom"/>
            <w:hideMark/>
          </w:tcPr>
          <w:p w14:paraId="4671CDB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239</w:t>
            </w:r>
          </w:p>
        </w:tc>
        <w:tc>
          <w:tcPr>
            <w:tcW w:w="1424" w:type="dxa"/>
            <w:tcBorders>
              <w:top w:val="nil"/>
              <w:left w:val="nil"/>
              <w:bottom w:val="single" w:sz="4" w:space="0" w:color="auto"/>
              <w:right w:val="single" w:sz="4" w:space="0" w:color="auto"/>
            </w:tcBorders>
            <w:shd w:val="clear" w:color="auto" w:fill="auto"/>
            <w:noWrap/>
            <w:vAlign w:val="bottom"/>
            <w:hideMark/>
          </w:tcPr>
          <w:p w14:paraId="16ECEAA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11-Oct</w:t>
            </w:r>
          </w:p>
        </w:tc>
        <w:tc>
          <w:tcPr>
            <w:tcW w:w="736" w:type="dxa"/>
            <w:tcBorders>
              <w:top w:val="nil"/>
              <w:left w:val="nil"/>
              <w:bottom w:val="single" w:sz="4" w:space="0" w:color="auto"/>
              <w:right w:val="single" w:sz="4" w:space="0" w:color="auto"/>
            </w:tcBorders>
            <w:shd w:val="clear" w:color="auto" w:fill="auto"/>
            <w:noWrap/>
            <w:vAlign w:val="bottom"/>
            <w:hideMark/>
          </w:tcPr>
          <w:p w14:paraId="19F3AD7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285</w:t>
            </w:r>
          </w:p>
        </w:tc>
        <w:tc>
          <w:tcPr>
            <w:tcW w:w="1514" w:type="dxa"/>
            <w:tcBorders>
              <w:top w:val="nil"/>
              <w:left w:val="nil"/>
              <w:bottom w:val="single" w:sz="4" w:space="0" w:color="auto"/>
              <w:right w:val="single" w:sz="4" w:space="0" w:color="auto"/>
            </w:tcBorders>
            <w:shd w:val="clear" w:color="auto" w:fill="auto"/>
            <w:noWrap/>
            <w:vAlign w:val="bottom"/>
            <w:hideMark/>
          </w:tcPr>
          <w:p w14:paraId="3453688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26-Nov</w:t>
            </w:r>
          </w:p>
        </w:tc>
        <w:tc>
          <w:tcPr>
            <w:tcW w:w="736" w:type="dxa"/>
            <w:tcBorders>
              <w:top w:val="nil"/>
              <w:left w:val="nil"/>
              <w:bottom w:val="single" w:sz="4" w:space="0" w:color="auto"/>
              <w:right w:val="single" w:sz="4" w:space="0" w:color="auto"/>
            </w:tcBorders>
            <w:shd w:val="clear" w:color="auto" w:fill="auto"/>
            <w:noWrap/>
            <w:vAlign w:val="bottom"/>
            <w:hideMark/>
          </w:tcPr>
          <w:p w14:paraId="7EDEE8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331</w:t>
            </w:r>
          </w:p>
        </w:tc>
      </w:tr>
      <w:tr w:rsidR="00AB2751" w:rsidRPr="00AB2751" w14:paraId="3C5CBC9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E0893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12-Jul</w:t>
            </w:r>
          </w:p>
        </w:tc>
        <w:tc>
          <w:tcPr>
            <w:tcW w:w="736" w:type="dxa"/>
            <w:tcBorders>
              <w:top w:val="nil"/>
              <w:left w:val="nil"/>
              <w:bottom w:val="single" w:sz="4" w:space="0" w:color="auto"/>
              <w:right w:val="single" w:sz="4" w:space="0" w:color="auto"/>
            </w:tcBorders>
            <w:shd w:val="clear" w:color="auto" w:fill="auto"/>
            <w:noWrap/>
            <w:vAlign w:val="bottom"/>
            <w:hideMark/>
          </w:tcPr>
          <w:p w14:paraId="5A1000C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194</w:t>
            </w:r>
          </w:p>
        </w:tc>
        <w:tc>
          <w:tcPr>
            <w:tcW w:w="1514" w:type="dxa"/>
            <w:tcBorders>
              <w:top w:val="nil"/>
              <w:left w:val="nil"/>
              <w:bottom w:val="single" w:sz="4" w:space="0" w:color="auto"/>
              <w:right w:val="single" w:sz="4" w:space="0" w:color="auto"/>
            </w:tcBorders>
            <w:shd w:val="clear" w:color="auto" w:fill="auto"/>
            <w:noWrap/>
            <w:vAlign w:val="bottom"/>
            <w:hideMark/>
          </w:tcPr>
          <w:p w14:paraId="32FA934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27-Aug</w:t>
            </w:r>
          </w:p>
        </w:tc>
        <w:tc>
          <w:tcPr>
            <w:tcW w:w="736" w:type="dxa"/>
            <w:tcBorders>
              <w:top w:val="nil"/>
              <w:left w:val="nil"/>
              <w:bottom w:val="single" w:sz="4" w:space="0" w:color="auto"/>
              <w:right w:val="single" w:sz="4" w:space="0" w:color="auto"/>
            </w:tcBorders>
            <w:shd w:val="clear" w:color="auto" w:fill="auto"/>
            <w:noWrap/>
            <w:vAlign w:val="bottom"/>
            <w:hideMark/>
          </w:tcPr>
          <w:p w14:paraId="51F010F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240</w:t>
            </w:r>
          </w:p>
        </w:tc>
        <w:tc>
          <w:tcPr>
            <w:tcW w:w="1424" w:type="dxa"/>
            <w:tcBorders>
              <w:top w:val="nil"/>
              <w:left w:val="nil"/>
              <w:bottom w:val="single" w:sz="4" w:space="0" w:color="auto"/>
              <w:right w:val="single" w:sz="4" w:space="0" w:color="auto"/>
            </w:tcBorders>
            <w:shd w:val="clear" w:color="auto" w:fill="auto"/>
            <w:noWrap/>
            <w:vAlign w:val="bottom"/>
            <w:hideMark/>
          </w:tcPr>
          <w:p w14:paraId="01C779E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12-Oct</w:t>
            </w:r>
          </w:p>
        </w:tc>
        <w:tc>
          <w:tcPr>
            <w:tcW w:w="736" w:type="dxa"/>
            <w:tcBorders>
              <w:top w:val="nil"/>
              <w:left w:val="nil"/>
              <w:bottom w:val="single" w:sz="4" w:space="0" w:color="auto"/>
              <w:right w:val="single" w:sz="4" w:space="0" w:color="auto"/>
            </w:tcBorders>
            <w:shd w:val="clear" w:color="auto" w:fill="auto"/>
            <w:noWrap/>
            <w:vAlign w:val="bottom"/>
            <w:hideMark/>
          </w:tcPr>
          <w:p w14:paraId="5C9B24F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286</w:t>
            </w:r>
          </w:p>
        </w:tc>
        <w:tc>
          <w:tcPr>
            <w:tcW w:w="1514" w:type="dxa"/>
            <w:tcBorders>
              <w:top w:val="nil"/>
              <w:left w:val="nil"/>
              <w:bottom w:val="single" w:sz="4" w:space="0" w:color="auto"/>
              <w:right w:val="single" w:sz="4" w:space="0" w:color="auto"/>
            </w:tcBorders>
            <w:shd w:val="clear" w:color="auto" w:fill="auto"/>
            <w:noWrap/>
            <w:vAlign w:val="bottom"/>
            <w:hideMark/>
          </w:tcPr>
          <w:p w14:paraId="46E535F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27-Nov</w:t>
            </w:r>
          </w:p>
        </w:tc>
        <w:tc>
          <w:tcPr>
            <w:tcW w:w="736" w:type="dxa"/>
            <w:tcBorders>
              <w:top w:val="nil"/>
              <w:left w:val="nil"/>
              <w:bottom w:val="single" w:sz="4" w:space="0" w:color="auto"/>
              <w:right w:val="single" w:sz="4" w:space="0" w:color="auto"/>
            </w:tcBorders>
            <w:shd w:val="clear" w:color="auto" w:fill="auto"/>
            <w:noWrap/>
            <w:vAlign w:val="bottom"/>
            <w:hideMark/>
          </w:tcPr>
          <w:p w14:paraId="62539A8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332</w:t>
            </w:r>
          </w:p>
        </w:tc>
      </w:tr>
      <w:tr w:rsidR="00AB2751" w:rsidRPr="00AB2751" w14:paraId="3F6DCDE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CBB842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13-Jul</w:t>
            </w:r>
          </w:p>
        </w:tc>
        <w:tc>
          <w:tcPr>
            <w:tcW w:w="736" w:type="dxa"/>
            <w:tcBorders>
              <w:top w:val="nil"/>
              <w:left w:val="nil"/>
              <w:bottom w:val="single" w:sz="4" w:space="0" w:color="auto"/>
              <w:right w:val="single" w:sz="4" w:space="0" w:color="auto"/>
            </w:tcBorders>
            <w:shd w:val="clear" w:color="auto" w:fill="auto"/>
            <w:noWrap/>
            <w:vAlign w:val="bottom"/>
            <w:hideMark/>
          </w:tcPr>
          <w:p w14:paraId="50C9DF2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195</w:t>
            </w:r>
          </w:p>
        </w:tc>
        <w:tc>
          <w:tcPr>
            <w:tcW w:w="1514" w:type="dxa"/>
            <w:tcBorders>
              <w:top w:val="nil"/>
              <w:left w:val="nil"/>
              <w:bottom w:val="single" w:sz="4" w:space="0" w:color="auto"/>
              <w:right w:val="single" w:sz="4" w:space="0" w:color="auto"/>
            </w:tcBorders>
            <w:shd w:val="clear" w:color="auto" w:fill="auto"/>
            <w:noWrap/>
            <w:vAlign w:val="bottom"/>
            <w:hideMark/>
          </w:tcPr>
          <w:p w14:paraId="6B83A9B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28-Aug</w:t>
            </w:r>
          </w:p>
        </w:tc>
        <w:tc>
          <w:tcPr>
            <w:tcW w:w="736" w:type="dxa"/>
            <w:tcBorders>
              <w:top w:val="nil"/>
              <w:left w:val="nil"/>
              <w:bottom w:val="single" w:sz="4" w:space="0" w:color="auto"/>
              <w:right w:val="single" w:sz="4" w:space="0" w:color="auto"/>
            </w:tcBorders>
            <w:shd w:val="clear" w:color="auto" w:fill="auto"/>
            <w:noWrap/>
            <w:vAlign w:val="bottom"/>
            <w:hideMark/>
          </w:tcPr>
          <w:p w14:paraId="3512F90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241</w:t>
            </w:r>
          </w:p>
        </w:tc>
        <w:tc>
          <w:tcPr>
            <w:tcW w:w="1424" w:type="dxa"/>
            <w:tcBorders>
              <w:top w:val="nil"/>
              <w:left w:val="nil"/>
              <w:bottom w:val="single" w:sz="4" w:space="0" w:color="auto"/>
              <w:right w:val="single" w:sz="4" w:space="0" w:color="auto"/>
            </w:tcBorders>
            <w:shd w:val="clear" w:color="auto" w:fill="auto"/>
            <w:noWrap/>
            <w:vAlign w:val="bottom"/>
            <w:hideMark/>
          </w:tcPr>
          <w:p w14:paraId="33E8145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13-Oct</w:t>
            </w:r>
          </w:p>
        </w:tc>
        <w:tc>
          <w:tcPr>
            <w:tcW w:w="736" w:type="dxa"/>
            <w:tcBorders>
              <w:top w:val="nil"/>
              <w:left w:val="nil"/>
              <w:bottom w:val="single" w:sz="4" w:space="0" w:color="auto"/>
              <w:right w:val="single" w:sz="4" w:space="0" w:color="auto"/>
            </w:tcBorders>
            <w:shd w:val="clear" w:color="auto" w:fill="auto"/>
            <w:noWrap/>
            <w:vAlign w:val="bottom"/>
            <w:hideMark/>
          </w:tcPr>
          <w:p w14:paraId="69618AD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287</w:t>
            </w:r>
          </w:p>
        </w:tc>
        <w:tc>
          <w:tcPr>
            <w:tcW w:w="1514" w:type="dxa"/>
            <w:tcBorders>
              <w:top w:val="nil"/>
              <w:left w:val="nil"/>
              <w:bottom w:val="single" w:sz="4" w:space="0" w:color="auto"/>
              <w:right w:val="single" w:sz="4" w:space="0" w:color="auto"/>
            </w:tcBorders>
            <w:shd w:val="clear" w:color="auto" w:fill="auto"/>
            <w:noWrap/>
            <w:vAlign w:val="bottom"/>
            <w:hideMark/>
          </w:tcPr>
          <w:p w14:paraId="5E19867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28-Nov</w:t>
            </w:r>
          </w:p>
        </w:tc>
        <w:tc>
          <w:tcPr>
            <w:tcW w:w="736" w:type="dxa"/>
            <w:tcBorders>
              <w:top w:val="nil"/>
              <w:left w:val="nil"/>
              <w:bottom w:val="single" w:sz="4" w:space="0" w:color="auto"/>
              <w:right w:val="single" w:sz="4" w:space="0" w:color="auto"/>
            </w:tcBorders>
            <w:shd w:val="clear" w:color="auto" w:fill="auto"/>
            <w:noWrap/>
            <w:vAlign w:val="bottom"/>
            <w:hideMark/>
          </w:tcPr>
          <w:p w14:paraId="1448944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333</w:t>
            </w:r>
          </w:p>
        </w:tc>
      </w:tr>
      <w:tr w:rsidR="00AB2751" w:rsidRPr="00AB2751" w14:paraId="55418AE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280C36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14-Jul</w:t>
            </w:r>
          </w:p>
        </w:tc>
        <w:tc>
          <w:tcPr>
            <w:tcW w:w="736" w:type="dxa"/>
            <w:tcBorders>
              <w:top w:val="nil"/>
              <w:left w:val="nil"/>
              <w:bottom w:val="single" w:sz="4" w:space="0" w:color="auto"/>
              <w:right w:val="single" w:sz="4" w:space="0" w:color="auto"/>
            </w:tcBorders>
            <w:shd w:val="clear" w:color="auto" w:fill="auto"/>
            <w:noWrap/>
            <w:vAlign w:val="bottom"/>
            <w:hideMark/>
          </w:tcPr>
          <w:p w14:paraId="50D6026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196</w:t>
            </w:r>
          </w:p>
        </w:tc>
        <w:tc>
          <w:tcPr>
            <w:tcW w:w="1514" w:type="dxa"/>
            <w:tcBorders>
              <w:top w:val="nil"/>
              <w:left w:val="nil"/>
              <w:bottom w:val="single" w:sz="4" w:space="0" w:color="auto"/>
              <w:right w:val="single" w:sz="4" w:space="0" w:color="auto"/>
            </w:tcBorders>
            <w:shd w:val="clear" w:color="auto" w:fill="auto"/>
            <w:noWrap/>
            <w:vAlign w:val="bottom"/>
            <w:hideMark/>
          </w:tcPr>
          <w:p w14:paraId="3D268F6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29-Aug</w:t>
            </w:r>
          </w:p>
        </w:tc>
        <w:tc>
          <w:tcPr>
            <w:tcW w:w="736" w:type="dxa"/>
            <w:tcBorders>
              <w:top w:val="nil"/>
              <w:left w:val="nil"/>
              <w:bottom w:val="single" w:sz="4" w:space="0" w:color="auto"/>
              <w:right w:val="single" w:sz="4" w:space="0" w:color="auto"/>
            </w:tcBorders>
            <w:shd w:val="clear" w:color="auto" w:fill="auto"/>
            <w:noWrap/>
            <w:vAlign w:val="bottom"/>
            <w:hideMark/>
          </w:tcPr>
          <w:p w14:paraId="0B58D49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242</w:t>
            </w:r>
          </w:p>
        </w:tc>
        <w:tc>
          <w:tcPr>
            <w:tcW w:w="1424" w:type="dxa"/>
            <w:tcBorders>
              <w:top w:val="nil"/>
              <w:left w:val="nil"/>
              <w:bottom w:val="single" w:sz="4" w:space="0" w:color="auto"/>
              <w:right w:val="single" w:sz="4" w:space="0" w:color="auto"/>
            </w:tcBorders>
            <w:shd w:val="clear" w:color="auto" w:fill="auto"/>
            <w:noWrap/>
            <w:vAlign w:val="bottom"/>
            <w:hideMark/>
          </w:tcPr>
          <w:p w14:paraId="69E05A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14-Oct</w:t>
            </w:r>
          </w:p>
        </w:tc>
        <w:tc>
          <w:tcPr>
            <w:tcW w:w="736" w:type="dxa"/>
            <w:tcBorders>
              <w:top w:val="nil"/>
              <w:left w:val="nil"/>
              <w:bottom w:val="single" w:sz="4" w:space="0" w:color="auto"/>
              <w:right w:val="single" w:sz="4" w:space="0" w:color="auto"/>
            </w:tcBorders>
            <w:shd w:val="clear" w:color="auto" w:fill="auto"/>
            <w:noWrap/>
            <w:vAlign w:val="bottom"/>
            <w:hideMark/>
          </w:tcPr>
          <w:p w14:paraId="5F05826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288</w:t>
            </w:r>
          </w:p>
        </w:tc>
        <w:tc>
          <w:tcPr>
            <w:tcW w:w="1514" w:type="dxa"/>
            <w:tcBorders>
              <w:top w:val="nil"/>
              <w:left w:val="nil"/>
              <w:bottom w:val="single" w:sz="4" w:space="0" w:color="auto"/>
              <w:right w:val="single" w:sz="4" w:space="0" w:color="auto"/>
            </w:tcBorders>
            <w:shd w:val="clear" w:color="auto" w:fill="auto"/>
            <w:noWrap/>
            <w:vAlign w:val="bottom"/>
            <w:hideMark/>
          </w:tcPr>
          <w:p w14:paraId="7168E51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29-Nov</w:t>
            </w:r>
          </w:p>
        </w:tc>
        <w:tc>
          <w:tcPr>
            <w:tcW w:w="736" w:type="dxa"/>
            <w:tcBorders>
              <w:top w:val="nil"/>
              <w:left w:val="nil"/>
              <w:bottom w:val="single" w:sz="4" w:space="0" w:color="auto"/>
              <w:right w:val="single" w:sz="4" w:space="0" w:color="auto"/>
            </w:tcBorders>
            <w:shd w:val="clear" w:color="auto" w:fill="auto"/>
            <w:noWrap/>
            <w:vAlign w:val="bottom"/>
            <w:hideMark/>
          </w:tcPr>
          <w:p w14:paraId="602A63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334</w:t>
            </w:r>
          </w:p>
        </w:tc>
      </w:tr>
      <w:tr w:rsidR="00AB2751" w:rsidRPr="00AB2751" w14:paraId="75FBC19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E7A84B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15-Jul</w:t>
            </w:r>
          </w:p>
        </w:tc>
        <w:tc>
          <w:tcPr>
            <w:tcW w:w="736" w:type="dxa"/>
            <w:tcBorders>
              <w:top w:val="nil"/>
              <w:left w:val="nil"/>
              <w:bottom w:val="single" w:sz="4" w:space="0" w:color="auto"/>
              <w:right w:val="single" w:sz="4" w:space="0" w:color="auto"/>
            </w:tcBorders>
            <w:shd w:val="clear" w:color="auto" w:fill="auto"/>
            <w:noWrap/>
            <w:vAlign w:val="bottom"/>
            <w:hideMark/>
          </w:tcPr>
          <w:p w14:paraId="4D41BD7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197</w:t>
            </w:r>
          </w:p>
        </w:tc>
        <w:tc>
          <w:tcPr>
            <w:tcW w:w="1514" w:type="dxa"/>
            <w:tcBorders>
              <w:top w:val="nil"/>
              <w:left w:val="nil"/>
              <w:bottom w:val="single" w:sz="4" w:space="0" w:color="auto"/>
              <w:right w:val="single" w:sz="4" w:space="0" w:color="auto"/>
            </w:tcBorders>
            <w:shd w:val="clear" w:color="auto" w:fill="auto"/>
            <w:noWrap/>
            <w:vAlign w:val="bottom"/>
            <w:hideMark/>
          </w:tcPr>
          <w:p w14:paraId="6E0F44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30-Aug</w:t>
            </w:r>
          </w:p>
        </w:tc>
        <w:tc>
          <w:tcPr>
            <w:tcW w:w="736" w:type="dxa"/>
            <w:tcBorders>
              <w:top w:val="nil"/>
              <w:left w:val="nil"/>
              <w:bottom w:val="single" w:sz="4" w:space="0" w:color="auto"/>
              <w:right w:val="single" w:sz="4" w:space="0" w:color="auto"/>
            </w:tcBorders>
            <w:shd w:val="clear" w:color="auto" w:fill="auto"/>
            <w:noWrap/>
            <w:vAlign w:val="bottom"/>
            <w:hideMark/>
          </w:tcPr>
          <w:p w14:paraId="5AD3C36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243</w:t>
            </w:r>
          </w:p>
        </w:tc>
        <w:tc>
          <w:tcPr>
            <w:tcW w:w="1424" w:type="dxa"/>
            <w:tcBorders>
              <w:top w:val="nil"/>
              <w:left w:val="nil"/>
              <w:bottom w:val="single" w:sz="4" w:space="0" w:color="auto"/>
              <w:right w:val="single" w:sz="4" w:space="0" w:color="auto"/>
            </w:tcBorders>
            <w:shd w:val="clear" w:color="auto" w:fill="auto"/>
            <w:noWrap/>
            <w:vAlign w:val="bottom"/>
            <w:hideMark/>
          </w:tcPr>
          <w:p w14:paraId="08FC7D7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15-Oct</w:t>
            </w:r>
          </w:p>
        </w:tc>
        <w:tc>
          <w:tcPr>
            <w:tcW w:w="736" w:type="dxa"/>
            <w:tcBorders>
              <w:top w:val="nil"/>
              <w:left w:val="nil"/>
              <w:bottom w:val="single" w:sz="4" w:space="0" w:color="auto"/>
              <w:right w:val="single" w:sz="4" w:space="0" w:color="auto"/>
            </w:tcBorders>
            <w:shd w:val="clear" w:color="auto" w:fill="auto"/>
            <w:noWrap/>
            <w:vAlign w:val="bottom"/>
            <w:hideMark/>
          </w:tcPr>
          <w:p w14:paraId="596634C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289</w:t>
            </w:r>
          </w:p>
        </w:tc>
        <w:tc>
          <w:tcPr>
            <w:tcW w:w="1514" w:type="dxa"/>
            <w:tcBorders>
              <w:top w:val="nil"/>
              <w:left w:val="nil"/>
              <w:bottom w:val="single" w:sz="4" w:space="0" w:color="auto"/>
              <w:right w:val="single" w:sz="4" w:space="0" w:color="auto"/>
            </w:tcBorders>
            <w:shd w:val="clear" w:color="auto" w:fill="auto"/>
            <w:noWrap/>
            <w:vAlign w:val="bottom"/>
            <w:hideMark/>
          </w:tcPr>
          <w:p w14:paraId="41032AA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30-Nov</w:t>
            </w:r>
          </w:p>
        </w:tc>
        <w:tc>
          <w:tcPr>
            <w:tcW w:w="736" w:type="dxa"/>
            <w:tcBorders>
              <w:top w:val="nil"/>
              <w:left w:val="nil"/>
              <w:bottom w:val="single" w:sz="4" w:space="0" w:color="auto"/>
              <w:right w:val="single" w:sz="4" w:space="0" w:color="auto"/>
            </w:tcBorders>
            <w:shd w:val="clear" w:color="auto" w:fill="auto"/>
            <w:noWrap/>
            <w:vAlign w:val="bottom"/>
            <w:hideMark/>
          </w:tcPr>
          <w:p w14:paraId="3189292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335</w:t>
            </w:r>
          </w:p>
        </w:tc>
      </w:tr>
      <w:tr w:rsidR="00AB2751" w:rsidRPr="00AB2751" w14:paraId="077076B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63F69B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16-Jul</w:t>
            </w:r>
          </w:p>
        </w:tc>
        <w:tc>
          <w:tcPr>
            <w:tcW w:w="736" w:type="dxa"/>
            <w:tcBorders>
              <w:top w:val="nil"/>
              <w:left w:val="nil"/>
              <w:bottom w:val="single" w:sz="4" w:space="0" w:color="auto"/>
              <w:right w:val="single" w:sz="4" w:space="0" w:color="auto"/>
            </w:tcBorders>
            <w:shd w:val="clear" w:color="auto" w:fill="auto"/>
            <w:noWrap/>
            <w:vAlign w:val="bottom"/>
            <w:hideMark/>
          </w:tcPr>
          <w:p w14:paraId="59C78ED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198</w:t>
            </w:r>
          </w:p>
        </w:tc>
        <w:tc>
          <w:tcPr>
            <w:tcW w:w="1514" w:type="dxa"/>
            <w:tcBorders>
              <w:top w:val="nil"/>
              <w:left w:val="nil"/>
              <w:bottom w:val="single" w:sz="4" w:space="0" w:color="auto"/>
              <w:right w:val="single" w:sz="4" w:space="0" w:color="auto"/>
            </w:tcBorders>
            <w:shd w:val="clear" w:color="auto" w:fill="auto"/>
            <w:noWrap/>
            <w:vAlign w:val="bottom"/>
            <w:hideMark/>
          </w:tcPr>
          <w:p w14:paraId="57BF7D2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31-Aug</w:t>
            </w:r>
          </w:p>
        </w:tc>
        <w:tc>
          <w:tcPr>
            <w:tcW w:w="736" w:type="dxa"/>
            <w:tcBorders>
              <w:top w:val="nil"/>
              <w:left w:val="nil"/>
              <w:bottom w:val="single" w:sz="4" w:space="0" w:color="auto"/>
              <w:right w:val="single" w:sz="4" w:space="0" w:color="auto"/>
            </w:tcBorders>
            <w:shd w:val="clear" w:color="auto" w:fill="auto"/>
            <w:noWrap/>
            <w:vAlign w:val="bottom"/>
            <w:hideMark/>
          </w:tcPr>
          <w:p w14:paraId="68316A6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244</w:t>
            </w:r>
          </w:p>
        </w:tc>
        <w:tc>
          <w:tcPr>
            <w:tcW w:w="1424" w:type="dxa"/>
            <w:tcBorders>
              <w:top w:val="nil"/>
              <w:left w:val="nil"/>
              <w:bottom w:val="single" w:sz="4" w:space="0" w:color="auto"/>
              <w:right w:val="single" w:sz="4" w:space="0" w:color="auto"/>
            </w:tcBorders>
            <w:shd w:val="clear" w:color="auto" w:fill="auto"/>
            <w:noWrap/>
            <w:vAlign w:val="bottom"/>
            <w:hideMark/>
          </w:tcPr>
          <w:p w14:paraId="4ACCE45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16-Oct</w:t>
            </w:r>
          </w:p>
        </w:tc>
        <w:tc>
          <w:tcPr>
            <w:tcW w:w="736" w:type="dxa"/>
            <w:tcBorders>
              <w:top w:val="nil"/>
              <w:left w:val="nil"/>
              <w:bottom w:val="single" w:sz="4" w:space="0" w:color="auto"/>
              <w:right w:val="single" w:sz="4" w:space="0" w:color="auto"/>
            </w:tcBorders>
            <w:shd w:val="clear" w:color="auto" w:fill="auto"/>
            <w:noWrap/>
            <w:vAlign w:val="bottom"/>
            <w:hideMark/>
          </w:tcPr>
          <w:p w14:paraId="315FAF8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290</w:t>
            </w:r>
          </w:p>
        </w:tc>
        <w:tc>
          <w:tcPr>
            <w:tcW w:w="1514" w:type="dxa"/>
            <w:tcBorders>
              <w:top w:val="nil"/>
              <w:left w:val="nil"/>
              <w:bottom w:val="single" w:sz="4" w:space="0" w:color="auto"/>
              <w:right w:val="single" w:sz="4" w:space="0" w:color="auto"/>
            </w:tcBorders>
            <w:shd w:val="clear" w:color="auto" w:fill="auto"/>
            <w:noWrap/>
            <w:vAlign w:val="bottom"/>
            <w:hideMark/>
          </w:tcPr>
          <w:p w14:paraId="3EDE699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1-Dec</w:t>
            </w:r>
          </w:p>
        </w:tc>
        <w:tc>
          <w:tcPr>
            <w:tcW w:w="736" w:type="dxa"/>
            <w:tcBorders>
              <w:top w:val="nil"/>
              <w:left w:val="nil"/>
              <w:bottom w:val="single" w:sz="4" w:space="0" w:color="auto"/>
              <w:right w:val="single" w:sz="4" w:space="0" w:color="auto"/>
            </w:tcBorders>
            <w:shd w:val="clear" w:color="auto" w:fill="auto"/>
            <w:noWrap/>
            <w:vAlign w:val="bottom"/>
            <w:hideMark/>
          </w:tcPr>
          <w:p w14:paraId="7584EC7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336</w:t>
            </w:r>
          </w:p>
        </w:tc>
      </w:tr>
      <w:tr w:rsidR="00AB2751" w:rsidRPr="00AB2751" w14:paraId="1B91A3FB"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085EF2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17-Jul</w:t>
            </w:r>
          </w:p>
        </w:tc>
        <w:tc>
          <w:tcPr>
            <w:tcW w:w="736" w:type="dxa"/>
            <w:tcBorders>
              <w:top w:val="nil"/>
              <w:left w:val="nil"/>
              <w:bottom w:val="single" w:sz="4" w:space="0" w:color="auto"/>
              <w:right w:val="single" w:sz="4" w:space="0" w:color="auto"/>
            </w:tcBorders>
            <w:shd w:val="clear" w:color="auto" w:fill="auto"/>
            <w:noWrap/>
            <w:vAlign w:val="bottom"/>
            <w:hideMark/>
          </w:tcPr>
          <w:p w14:paraId="2D35051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199</w:t>
            </w:r>
          </w:p>
        </w:tc>
        <w:tc>
          <w:tcPr>
            <w:tcW w:w="1514" w:type="dxa"/>
            <w:tcBorders>
              <w:top w:val="nil"/>
              <w:left w:val="nil"/>
              <w:bottom w:val="single" w:sz="4" w:space="0" w:color="auto"/>
              <w:right w:val="single" w:sz="4" w:space="0" w:color="auto"/>
            </w:tcBorders>
            <w:shd w:val="clear" w:color="auto" w:fill="auto"/>
            <w:noWrap/>
            <w:vAlign w:val="bottom"/>
            <w:hideMark/>
          </w:tcPr>
          <w:p w14:paraId="660FF26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1-Sep</w:t>
            </w:r>
          </w:p>
        </w:tc>
        <w:tc>
          <w:tcPr>
            <w:tcW w:w="736" w:type="dxa"/>
            <w:tcBorders>
              <w:top w:val="nil"/>
              <w:left w:val="nil"/>
              <w:bottom w:val="single" w:sz="4" w:space="0" w:color="auto"/>
              <w:right w:val="single" w:sz="4" w:space="0" w:color="auto"/>
            </w:tcBorders>
            <w:shd w:val="clear" w:color="auto" w:fill="auto"/>
            <w:noWrap/>
            <w:vAlign w:val="bottom"/>
            <w:hideMark/>
          </w:tcPr>
          <w:p w14:paraId="0CD2681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245</w:t>
            </w:r>
          </w:p>
        </w:tc>
        <w:tc>
          <w:tcPr>
            <w:tcW w:w="1424" w:type="dxa"/>
            <w:tcBorders>
              <w:top w:val="nil"/>
              <w:left w:val="nil"/>
              <w:bottom w:val="single" w:sz="4" w:space="0" w:color="auto"/>
              <w:right w:val="single" w:sz="4" w:space="0" w:color="auto"/>
            </w:tcBorders>
            <w:shd w:val="clear" w:color="auto" w:fill="auto"/>
            <w:noWrap/>
            <w:vAlign w:val="bottom"/>
            <w:hideMark/>
          </w:tcPr>
          <w:p w14:paraId="7EF00B5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17-Oct</w:t>
            </w:r>
          </w:p>
        </w:tc>
        <w:tc>
          <w:tcPr>
            <w:tcW w:w="736" w:type="dxa"/>
            <w:tcBorders>
              <w:top w:val="nil"/>
              <w:left w:val="nil"/>
              <w:bottom w:val="single" w:sz="4" w:space="0" w:color="auto"/>
              <w:right w:val="single" w:sz="4" w:space="0" w:color="auto"/>
            </w:tcBorders>
            <w:shd w:val="clear" w:color="auto" w:fill="auto"/>
            <w:noWrap/>
            <w:vAlign w:val="bottom"/>
            <w:hideMark/>
          </w:tcPr>
          <w:p w14:paraId="59F0631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291</w:t>
            </w:r>
          </w:p>
        </w:tc>
        <w:tc>
          <w:tcPr>
            <w:tcW w:w="1514" w:type="dxa"/>
            <w:tcBorders>
              <w:top w:val="nil"/>
              <w:left w:val="nil"/>
              <w:bottom w:val="single" w:sz="4" w:space="0" w:color="auto"/>
              <w:right w:val="single" w:sz="4" w:space="0" w:color="auto"/>
            </w:tcBorders>
            <w:shd w:val="clear" w:color="auto" w:fill="auto"/>
            <w:noWrap/>
            <w:vAlign w:val="bottom"/>
            <w:hideMark/>
          </w:tcPr>
          <w:p w14:paraId="7616830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2-Dec</w:t>
            </w:r>
          </w:p>
        </w:tc>
        <w:tc>
          <w:tcPr>
            <w:tcW w:w="736" w:type="dxa"/>
            <w:tcBorders>
              <w:top w:val="nil"/>
              <w:left w:val="nil"/>
              <w:bottom w:val="single" w:sz="4" w:space="0" w:color="auto"/>
              <w:right w:val="single" w:sz="4" w:space="0" w:color="auto"/>
            </w:tcBorders>
            <w:shd w:val="clear" w:color="auto" w:fill="auto"/>
            <w:noWrap/>
            <w:vAlign w:val="bottom"/>
            <w:hideMark/>
          </w:tcPr>
          <w:p w14:paraId="58ADB8A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337</w:t>
            </w:r>
          </w:p>
        </w:tc>
      </w:tr>
      <w:tr w:rsidR="00AB2751" w:rsidRPr="00AB2751" w14:paraId="09A7C1E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D4C885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18-Jul</w:t>
            </w:r>
          </w:p>
        </w:tc>
        <w:tc>
          <w:tcPr>
            <w:tcW w:w="736" w:type="dxa"/>
            <w:tcBorders>
              <w:top w:val="nil"/>
              <w:left w:val="nil"/>
              <w:bottom w:val="single" w:sz="4" w:space="0" w:color="auto"/>
              <w:right w:val="single" w:sz="4" w:space="0" w:color="auto"/>
            </w:tcBorders>
            <w:shd w:val="clear" w:color="auto" w:fill="auto"/>
            <w:noWrap/>
            <w:vAlign w:val="bottom"/>
            <w:hideMark/>
          </w:tcPr>
          <w:p w14:paraId="3C170EE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200</w:t>
            </w:r>
          </w:p>
        </w:tc>
        <w:tc>
          <w:tcPr>
            <w:tcW w:w="1514" w:type="dxa"/>
            <w:tcBorders>
              <w:top w:val="nil"/>
              <w:left w:val="nil"/>
              <w:bottom w:val="single" w:sz="4" w:space="0" w:color="auto"/>
              <w:right w:val="single" w:sz="4" w:space="0" w:color="auto"/>
            </w:tcBorders>
            <w:shd w:val="clear" w:color="auto" w:fill="auto"/>
            <w:noWrap/>
            <w:vAlign w:val="bottom"/>
            <w:hideMark/>
          </w:tcPr>
          <w:p w14:paraId="5BA38E9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2-Sep</w:t>
            </w:r>
          </w:p>
        </w:tc>
        <w:tc>
          <w:tcPr>
            <w:tcW w:w="736" w:type="dxa"/>
            <w:tcBorders>
              <w:top w:val="nil"/>
              <w:left w:val="nil"/>
              <w:bottom w:val="single" w:sz="4" w:space="0" w:color="auto"/>
              <w:right w:val="single" w:sz="4" w:space="0" w:color="auto"/>
            </w:tcBorders>
            <w:shd w:val="clear" w:color="auto" w:fill="auto"/>
            <w:noWrap/>
            <w:vAlign w:val="bottom"/>
            <w:hideMark/>
          </w:tcPr>
          <w:p w14:paraId="2CA1BB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246</w:t>
            </w:r>
          </w:p>
        </w:tc>
        <w:tc>
          <w:tcPr>
            <w:tcW w:w="1424" w:type="dxa"/>
            <w:tcBorders>
              <w:top w:val="nil"/>
              <w:left w:val="nil"/>
              <w:bottom w:val="single" w:sz="4" w:space="0" w:color="auto"/>
              <w:right w:val="single" w:sz="4" w:space="0" w:color="auto"/>
            </w:tcBorders>
            <w:shd w:val="clear" w:color="auto" w:fill="auto"/>
            <w:noWrap/>
            <w:vAlign w:val="bottom"/>
            <w:hideMark/>
          </w:tcPr>
          <w:p w14:paraId="53ABA0F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18-Oct</w:t>
            </w:r>
          </w:p>
        </w:tc>
        <w:tc>
          <w:tcPr>
            <w:tcW w:w="736" w:type="dxa"/>
            <w:tcBorders>
              <w:top w:val="nil"/>
              <w:left w:val="nil"/>
              <w:bottom w:val="single" w:sz="4" w:space="0" w:color="auto"/>
              <w:right w:val="single" w:sz="4" w:space="0" w:color="auto"/>
            </w:tcBorders>
            <w:shd w:val="clear" w:color="auto" w:fill="auto"/>
            <w:noWrap/>
            <w:vAlign w:val="bottom"/>
            <w:hideMark/>
          </w:tcPr>
          <w:p w14:paraId="7A4C029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292</w:t>
            </w:r>
          </w:p>
        </w:tc>
        <w:tc>
          <w:tcPr>
            <w:tcW w:w="1514" w:type="dxa"/>
            <w:tcBorders>
              <w:top w:val="nil"/>
              <w:left w:val="nil"/>
              <w:bottom w:val="single" w:sz="4" w:space="0" w:color="auto"/>
              <w:right w:val="single" w:sz="4" w:space="0" w:color="auto"/>
            </w:tcBorders>
            <w:shd w:val="clear" w:color="auto" w:fill="auto"/>
            <w:noWrap/>
            <w:vAlign w:val="bottom"/>
            <w:hideMark/>
          </w:tcPr>
          <w:p w14:paraId="510D592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3-Dec</w:t>
            </w:r>
          </w:p>
        </w:tc>
        <w:tc>
          <w:tcPr>
            <w:tcW w:w="736" w:type="dxa"/>
            <w:tcBorders>
              <w:top w:val="nil"/>
              <w:left w:val="nil"/>
              <w:bottom w:val="single" w:sz="4" w:space="0" w:color="auto"/>
              <w:right w:val="single" w:sz="4" w:space="0" w:color="auto"/>
            </w:tcBorders>
            <w:shd w:val="clear" w:color="auto" w:fill="auto"/>
            <w:noWrap/>
            <w:vAlign w:val="bottom"/>
            <w:hideMark/>
          </w:tcPr>
          <w:p w14:paraId="0821899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338</w:t>
            </w:r>
          </w:p>
        </w:tc>
      </w:tr>
      <w:tr w:rsidR="00AB2751" w:rsidRPr="00AB2751" w14:paraId="441D56AB"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3C61A7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19-Jul</w:t>
            </w:r>
          </w:p>
        </w:tc>
        <w:tc>
          <w:tcPr>
            <w:tcW w:w="736" w:type="dxa"/>
            <w:tcBorders>
              <w:top w:val="nil"/>
              <w:left w:val="nil"/>
              <w:bottom w:val="single" w:sz="4" w:space="0" w:color="auto"/>
              <w:right w:val="single" w:sz="4" w:space="0" w:color="auto"/>
            </w:tcBorders>
            <w:shd w:val="clear" w:color="auto" w:fill="auto"/>
            <w:noWrap/>
            <w:vAlign w:val="bottom"/>
            <w:hideMark/>
          </w:tcPr>
          <w:p w14:paraId="61F27B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201</w:t>
            </w:r>
          </w:p>
        </w:tc>
        <w:tc>
          <w:tcPr>
            <w:tcW w:w="1514" w:type="dxa"/>
            <w:tcBorders>
              <w:top w:val="nil"/>
              <w:left w:val="nil"/>
              <w:bottom w:val="single" w:sz="4" w:space="0" w:color="auto"/>
              <w:right w:val="single" w:sz="4" w:space="0" w:color="auto"/>
            </w:tcBorders>
            <w:shd w:val="clear" w:color="auto" w:fill="auto"/>
            <w:noWrap/>
            <w:vAlign w:val="bottom"/>
            <w:hideMark/>
          </w:tcPr>
          <w:p w14:paraId="2E6D85A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3-Sep</w:t>
            </w:r>
          </w:p>
        </w:tc>
        <w:tc>
          <w:tcPr>
            <w:tcW w:w="736" w:type="dxa"/>
            <w:tcBorders>
              <w:top w:val="nil"/>
              <w:left w:val="nil"/>
              <w:bottom w:val="single" w:sz="4" w:space="0" w:color="auto"/>
              <w:right w:val="single" w:sz="4" w:space="0" w:color="auto"/>
            </w:tcBorders>
            <w:shd w:val="clear" w:color="auto" w:fill="auto"/>
            <w:noWrap/>
            <w:vAlign w:val="bottom"/>
            <w:hideMark/>
          </w:tcPr>
          <w:p w14:paraId="3AAC687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247</w:t>
            </w:r>
          </w:p>
        </w:tc>
        <w:tc>
          <w:tcPr>
            <w:tcW w:w="1424" w:type="dxa"/>
            <w:tcBorders>
              <w:top w:val="nil"/>
              <w:left w:val="nil"/>
              <w:bottom w:val="single" w:sz="4" w:space="0" w:color="auto"/>
              <w:right w:val="single" w:sz="4" w:space="0" w:color="auto"/>
            </w:tcBorders>
            <w:shd w:val="clear" w:color="auto" w:fill="auto"/>
            <w:noWrap/>
            <w:vAlign w:val="bottom"/>
            <w:hideMark/>
          </w:tcPr>
          <w:p w14:paraId="0330D4E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19-Oct</w:t>
            </w:r>
          </w:p>
        </w:tc>
        <w:tc>
          <w:tcPr>
            <w:tcW w:w="736" w:type="dxa"/>
            <w:tcBorders>
              <w:top w:val="nil"/>
              <w:left w:val="nil"/>
              <w:bottom w:val="single" w:sz="4" w:space="0" w:color="auto"/>
              <w:right w:val="single" w:sz="4" w:space="0" w:color="auto"/>
            </w:tcBorders>
            <w:shd w:val="clear" w:color="auto" w:fill="auto"/>
            <w:noWrap/>
            <w:vAlign w:val="bottom"/>
            <w:hideMark/>
          </w:tcPr>
          <w:p w14:paraId="03639D4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293</w:t>
            </w:r>
          </w:p>
        </w:tc>
        <w:tc>
          <w:tcPr>
            <w:tcW w:w="1514" w:type="dxa"/>
            <w:tcBorders>
              <w:top w:val="nil"/>
              <w:left w:val="nil"/>
              <w:bottom w:val="single" w:sz="4" w:space="0" w:color="auto"/>
              <w:right w:val="single" w:sz="4" w:space="0" w:color="auto"/>
            </w:tcBorders>
            <w:shd w:val="clear" w:color="auto" w:fill="auto"/>
            <w:noWrap/>
            <w:vAlign w:val="bottom"/>
            <w:hideMark/>
          </w:tcPr>
          <w:p w14:paraId="1F96331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4-Dec</w:t>
            </w:r>
          </w:p>
        </w:tc>
        <w:tc>
          <w:tcPr>
            <w:tcW w:w="736" w:type="dxa"/>
            <w:tcBorders>
              <w:top w:val="nil"/>
              <w:left w:val="nil"/>
              <w:bottom w:val="single" w:sz="4" w:space="0" w:color="auto"/>
              <w:right w:val="single" w:sz="4" w:space="0" w:color="auto"/>
            </w:tcBorders>
            <w:shd w:val="clear" w:color="auto" w:fill="auto"/>
            <w:noWrap/>
            <w:vAlign w:val="bottom"/>
            <w:hideMark/>
          </w:tcPr>
          <w:p w14:paraId="6033F3D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339</w:t>
            </w:r>
          </w:p>
        </w:tc>
      </w:tr>
      <w:tr w:rsidR="00AB2751" w:rsidRPr="00AB2751" w14:paraId="537D7B01"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492AB6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20-Jul</w:t>
            </w:r>
          </w:p>
        </w:tc>
        <w:tc>
          <w:tcPr>
            <w:tcW w:w="736" w:type="dxa"/>
            <w:tcBorders>
              <w:top w:val="nil"/>
              <w:left w:val="nil"/>
              <w:bottom w:val="single" w:sz="4" w:space="0" w:color="auto"/>
              <w:right w:val="single" w:sz="4" w:space="0" w:color="auto"/>
            </w:tcBorders>
            <w:shd w:val="clear" w:color="auto" w:fill="auto"/>
            <w:noWrap/>
            <w:vAlign w:val="bottom"/>
            <w:hideMark/>
          </w:tcPr>
          <w:p w14:paraId="79C53FC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202</w:t>
            </w:r>
          </w:p>
        </w:tc>
        <w:tc>
          <w:tcPr>
            <w:tcW w:w="1514" w:type="dxa"/>
            <w:tcBorders>
              <w:top w:val="nil"/>
              <w:left w:val="nil"/>
              <w:bottom w:val="single" w:sz="4" w:space="0" w:color="auto"/>
              <w:right w:val="single" w:sz="4" w:space="0" w:color="auto"/>
            </w:tcBorders>
            <w:shd w:val="clear" w:color="auto" w:fill="auto"/>
            <w:noWrap/>
            <w:vAlign w:val="bottom"/>
            <w:hideMark/>
          </w:tcPr>
          <w:p w14:paraId="1F2C1D6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4-Sep</w:t>
            </w:r>
          </w:p>
        </w:tc>
        <w:tc>
          <w:tcPr>
            <w:tcW w:w="736" w:type="dxa"/>
            <w:tcBorders>
              <w:top w:val="nil"/>
              <w:left w:val="nil"/>
              <w:bottom w:val="single" w:sz="4" w:space="0" w:color="auto"/>
              <w:right w:val="single" w:sz="4" w:space="0" w:color="auto"/>
            </w:tcBorders>
            <w:shd w:val="clear" w:color="auto" w:fill="auto"/>
            <w:noWrap/>
            <w:vAlign w:val="bottom"/>
            <w:hideMark/>
          </w:tcPr>
          <w:p w14:paraId="7A70616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248</w:t>
            </w:r>
          </w:p>
        </w:tc>
        <w:tc>
          <w:tcPr>
            <w:tcW w:w="1424" w:type="dxa"/>
            <w:tcBorders>
              <w:top w:val="nil"/>
              <w:left w:val="nil"/>
              <w:bottom w:val="single" w:sz="4" w:space="0" w:color="auto"/>
              <w:right w:val="single" w:sz="4" w:space="0" w:color="auto"/>
            </w:tcBorders>
            <w:shd w:val="clear" w:color="auto" w:fill="auto"/>
            <w:noWrap/>
            <w:vAlign w:val="bottom"/>
            <w:hideMark/>
          </w:tcPr>
          <w:p w14:paraId="4456026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20-Oct</w:t>
            </w:r>
          </w:p>
        </w:tc>
        <w:tc>
          <w:tcPr>
            <w:tcW w:w="736" w:type="dxa"/>
            <w:tcBorders>
              <w:top w:val="nil"/>
              <w:left w:val="nil"/>
              <w:bottom w:val="single" w:sz="4" w:space="0" w:color="auto"/>
              <w:right w:val="single" w:sz="4" w:space="0" w:color="auto"/>
            </w:tcBorders>
            <w:shd w:val="clear" w:color="auto" w:fill="auto"/>
            <w:noWrap/>
            <w:vAlign w:val="bottom"/>
            <w:hideMark/>
          </w:tcPr>
          <w:p w14:paraId="32A76D5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294</w:t>
            </w:r>
          </w:p>
        </w:tc>
        <w:tc>
          <w:tcPr>
            <w:tcW w:w="1514" w:type="dxa"/>
            <w:tcBorders>
              <w:top w:val="nil"/>
              <w:left w:val="nil"/>
              <w:bottom w:val="single" w:sz="4" w:space="0" w:color="auto"/>
              <w:right w:val="single" w:sz="4" w:space="0" w:color="auto"/>
            </w:tcBorders>
            <w:shd w:val="clear" w:color="auto" w:fill="auto"/>
            <w:noWrap/>
            <w:vAlign w:val="bottom"/>
            <w:hideMark/>
          </w:tcPr>
          <w:p w14:paraId="5C1B158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5-Dec</w:t>
            </w:r>
          </w:p>
        </w:tc>
        <w:tc>
          <w:tcPr>
            <w:tcW w:w="736" w:type="dxa"/>
            <w:tcBorders>
              <w:top w:val="nil"/>
              <w:left w:val="nil"/>
              <w:bottom w:val="single" w:sz="4" w:space="0" w:color="auto"/>
              <w:right w:val="single" w:sz="4" w:space="0" w:color="auto"/>
            </w:tcBorders>
            <w:shd w:val="clear" w:color="auto" w:fill="auto"/>
            <w:noWrap/>
            <w:vAlign w:val="bottom"/>
            <w:hideMark/>
          </w:tcPr>
          <w:p w14:paraId="16158AE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340</w:t>
            </w:r>
          </w:p>
        </w:tc>
      </w:tr>
      <w:tr w:rsidR="00AB2751" w:rsidRPr="00AB2751" w14:paraId="318B293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FE4C81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21-Jul</w:t>
            </w:r>
          </w:p>
        </w:tc>
        <w:tc>
          <w:tcPr>
            <w:tcW w:w="736" w:type="dxa"/>
            <w:tcBorders>
              <w:top w:val="nil"/>
              <w:left w:val="nil"/>
              <w:bottom w:val="single" w:sz="4" w:space="0" w:color="auto"/>
              <w:right w:val="single" w:sz="4" w:space="0" w:color="auto"/>
            </w:tcBorders>
            <w:shd w:val="clear" w:color="auto" w:fill="auto"/>
            <w:noWrap/>
            <w:vAlign w:val="bottom"/>
            <w:hideMark/>
          </w:tcPr>
          <w:p w14:paraId="56DC84A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203</w:t>
            </w:r>
          </w:p>
        </w:tc>
        <w:tc>
          <w:tcPr>
            <w:tcW w:w="1514" w:type="dxa"/>
            <w:tcBorders>
              <w:top w:val="nil"/>
              <w:left w:val="nil"/>
              <w:bottom w:val="single" w:sz="4" w:space="0" w:color="auto"/>
              <w:right w:val="single" w:sz="4" w:space="0" w:color="auto"/>
            </w:tcBorders>
            <w:shd w:val="clear" w:color="auto" w:fill="auto"/>
            <w:noWrap/>
            <w:vAlign w:val="bottom"/>
            <w:hideMark/>
          </w:tcPr>
          <w:p w14:paraId="64D8D46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5-Sep</w:t>
            </w:r>
          </w:p>
        </w:tc>
        <w:tc>
          <w:tcPr>
            <w:tcW w:w="736" w:type="dxa"/>
            <w:tcBorders>
              <w:top w:val="nil"/>
              <w:left w:val="nil"/>
              <w:bottom w:val="single" w:sz="4" w:space="0" w:color="auto"/>
              <w:right w:val="single" w:sz="4" w:space="0" w:color="auto"/>
            </w:tcBorders>
            <w:shd w:val="clear" w:color="auto" w:fill="auto"/>
            <w:noWrap/>
            <w:vAlign w:val="bottom"/>
            <w:hideMark/>
          </w:tcPr>
          <w:p w14:paraId="6D594AE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249</w:t>
            </w:r>
          </w:p>
        </w:tc>
        <w:tc>
          <w:tcPr>
            <w:tcW w:w="1424" w:type="dxa"/>
            <w:tcBorders>
              <w:top w:val="nil"/>
              <w:left w:val="nil"/>
              <w:bottom w:val="single" w:sz="4" w:space="0" w:color="auto"/>
              <w:right w:val="single" w:sz="4" w:space="0" w:color="auto"/>
            </w:tcBorders>
            <w:shd w:val="clear" w:color="auto" w:fill="auto"/>
            <w:noWrap/>
            <w:vAlign w:val="bottom"/>
            <w:hideMark/>
          </w:tcPr>
          <w:p w14:paraId="159C92A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21-Oct</w:t>
            </w:r>
          </w:p>
        </w:tc>
        <w:tc>
          <w:tcPr>
            <w:tcW w:w="736" w:type="dxa"/>
            <w:tcBorders>
              <w:top w:val="nil"/>
              <w:left w:val="nil"/>
              <w:bottom w:val="single" w:sz="4" w:space="0" w:color="auto"/>
              <w:right w:val="single" w:sz="4" w:space="0" w:color="auto"/>
            </w:tcBorders>
            <w:shd w:val="clear" w:color="auto" w:fill="auto"/>
            <w:noWrap/>
            <w:vAlign w:val="bottom"/>
            <w:hideMark/>
          </w:tcPr>
          <w:p w14:paraId="32B31D2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295</w:t>
            </w:r>
          </w:p>
        </w:tc>
        <w:tc>
          <w:tcPr>
            <w:tcW w:w="1514" w:type="dxa"/>
            <w:tcBorders>
              <w:top w:val="nil"/>
              <w:left w:val="nil"/>
              <w:bottom w:val="single" w:sz="4" w:space="0" w:color="auto"/>
              <w:right w:val="single" w:sz="4" w:space="0" w:color="auto"/>
            </w:tcBorders>
            <w:shd w:val="clear" w:color="auto" w:fill="auto"/>
            <w:noWrap/>
            <w:vAlign w:val="bottom"/>
            <w:hideMark/>
          </w:tcPr>
          <w:p w14:paraId="1C72777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6-Dec</w:t>
            </w:r>
          </w:p>
        </w:tc>
        <w:tc>
          <w:tcPr>
            <w:tcW w:w="736" w:type="dxa"/>
            <w:tcBorders>
              <w:top w:val="nil"/>
              <w:left w:val="nil"/>
              <w:bottom w:val="single" w:sz="4" w:space="0" w:color="auto"/>
              <w:right w:val="single" w:sz="4" w:space="0" w:color="auto"/>
            </w:tcBorders>
            <w:shd w:val="clear" w:color="auto" w:fill="auto"/>
            <w:noWrap/>
            <w:vAlign w:val="bottom"/>
            <w:hideMark/>
          </w:tcPr>
          <w:p w14:paraId="6E5E450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341</w:t>
            </w:r>
          </w:p>
        </w:tc>
      </w:tr>
      <w:tr w:rsidR="00AB2751" w:rsidRPr="00AB2751" w14:paraId="6C9CC0F2"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2B8C64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22-Jul</w:t>
            </w:r>
          </w:p>
        </w:tc>
        <w:tc>
          <w:tcPr>
            <w:tcW w:w="736" w:type="dxa"/>
            <w:tcBorders>
              <w:top w:val="nil"/>
              <w:left w:val="nil"/>
              <w:bottom w:val="single" w:sz="4" w:space="0" w:color="auto"/>
              <w:right w:val="single" w:sz="4" w:space="0" w:color="auto"/>
            </w:tcBorders>
            <w:shd w:val="clear" w:color="auto" w:fill="auto"/>
            <w:noWrap/>
            <w:vAlign w:val="bottom"/>
            <w:hideMark/>
          </w:tcPr>
          <w:p w14:paraId="459B341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204</w:t>
            </w:r>
          </w:p>
        </w:tc>
        <w:tc>
          <w:tcPr>
            <w:tcW w:w="1514" w:type="dxa"/>
            <w:tcBorders>
              <w:top w:val="nil"/>
              <w:left w:val="nil"/>
              <w:bottom w:val="single" w:sz="4" w:space="0" w:color="auto"/>
              <w:right w:val="single" w:sz="4" w:space="0" w:color="auto"/>
            </w:tcBorders>
            <w:shd w:val="clear" w:color="auto" w:fill="auto"/>
            <w:noWrap/>
            <w:vAlign w:val="bottom"/>
            <w:hideMark/>
          </w:tcPr>
          <w:p w14:paraId="6E2AF75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6-Sep</w:t>
            </w:r>
          </w:p>
        </w:tc>
        <w:tc>
          <w:tcPr>
            <w:tcW w:w="736" w:type="dxa"/>
            <w:tcBorders>
              <w:top w:val="nil"/>
              <w:left w:val="nil"/>
              <w:bottom w:val="single" w:sz="4" w:space="0" w:color="auto"/>
              <w:right w:val="single" w:sz="4" w:space="0" w:color="auto"/>
            </w:tcBorders>
            <w:shd w:val="clear" w:color="auto" w:fill="auto"/>
            <w:noWrap/>
            <w:vAlign w:val="bottom"/>
            <w:hideMark/>
          </w:tcPr>
          <w:p w14:paraId="0160281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250</w:t>
            </w:r>
          </w:p>
        </w:tc>
        <w:tc>
          <w:tcPr>
            <w:tcW w:w="1424" w:type="dxa"/>
            <w:tcBorders>
              <w:top w:val="nil"/>
              <w:left w:val="nil"/>
              <w:bottom w:val="single" w:sz="4" w:space="0" w:color="auto"/>
              <w:right w:val="single" w:sz="4" w:space="0" w:color="auto"/>
            </w:tcBorders>
            <w:shd w:val="clear" w:color="auto" w:fill="auto"/>
            <w:noWrap/>
            <w:vAlign w:val="bottom"/>
            <w:hideMark/>
          </w:tcPr>
          <w:p w14:paraId="60EEBF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22-Oct</w:t>
            </w:r>
          </w:p>
        </w:tc>
        <w:tc>
          <w:tcPr>
            <w:tcW w:w="736" w:type="dxa"/>
            <w:tcBorders>
              <w:top w:val="nil"/>
              <w:left w:val="nil"/>
              <w:bottom w:val="single" w:sz="4" w:space="0" w:color="auto"/>
              <w:right w:val="single" w:sz="4" w:space="0" w:color="auto"/>
            </w:tcBorders>
            <w:shd w:val="clear" w:color="auto" w:fill="auto"/>
            <w:noWrap/>
            <w:vAlign w:val="bottom"/>
            <w:hideMark/>
          </w:tcPr>
          <w:p w14:paraId="4235F78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296</w:t>
            </w:r>
          </w:p>
        </w:tc>
        <w:tc>
          <w:tcPr>
            <w:tcW w:w="1514" w:type="dxa"/>
            <w:tcBorders>
              <w:top w:val="nil"/>
              <w:left w:val="nil"/>
              <w:bottom w:val="single" w:sz="4" w:space="0" w:color="auto"/>
              <w:right w:val="single" w:sz="4" w:space="0" w:color="auto"/>
            </w:tcBorders>
            <w:shd w:val="clear" w:color="auto" w:fill="auto"/>
            <w:noWrap/>
            <w:vAlign w:val="bottom"/>
            <w:hideMark/>
          </w:tcPr>
          <w:p w14:paraId="2B65F3C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7-Dec</w:t>
            </w:r>
          </w:p>
        </w:tc>
        <w:tc>
          <w:tcPr>
            <w:tcW w:w="736" w:type="dxa"/>
            <w:tcBorders>
              <w:top w:val="nil"/>
              <w:left w:val="nil"/>
              <w:bottom w:val="single" w:sz="4" w:space="0" w:color="auto"/>
              <w:right w:val="single" w:sz="4" w:space="0" w:color="auto"/>
            </w:tcBorders>
            <w:shd w:val="clear" w:color="auto" w:fill="auto"/>
            <w:noWrap/>
            <w:vAlign w:val="bottom"/>
            <w:hideMark/>
          </w:tcPr>
          <w:p w14:paraId="0145C4D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342</w:t>
            </w:r>
          </w:p>
        </w:tc>
      </w:tr>
      <w:tr w:rsidR="00AB2751" w:rsidRPr="00AB2751" w14:paraId="36A3ECCB"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4A2EC2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23-Jul</w:t>
            </w:r>
          </w:p>
        </w:tc>
        <w:tc>
          <w:tcPr>
            <w:tcW w:w="736" w:type="dxa"/>
            <w:tcBorders>
              <w:top w:val="nil"/>
              <w:left w:val="nil"/>
              <w:bottom w:val="single" w:sz="4" w:space="0" w:color="auto"/>
              <w:right w:val="single" w:sz="4" w:space="0" w:color="auto"/>
            </w:tcBorders>
            <w:shd w:val="clear" w:color="auto" w:fill="auto"/>
            <w:noWrap/>
            <w:vAlign w:val="bottom"/>
            <w:hideMark/>
          </w:tcPr>
          <w:p w14:paraId="0949F96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205</w:t>
            </w:r>
          </w:p>
        </w:tc>
        <w:tc>
          <w:tcPr>
            <w:tcW w:w="1514" w:type="dxa"/>
            <w:tcBorders>
              <w:top w:val="nil"/>
              <w:left w:val="nil"/>
              <w:bottom w:val="single" w:sz="4" w:space="0" w:color="auto"/>
              <w:right w:val="single" w:sz="4" w:space="0" w:color="auto"/>
            </w:tcBorders>
            <w:shd w:val="clear" w:color="auto" w:fill="auto"/>
            <w:noWrap/>
            <w:vAlign w:val="bottom"/>
            <w:hideMark/>
          </w:tcPr>
          <w:p w14:paraId="75F25DA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7-Sep</w:t>
            </w:r>
          </w:p>
        </w:tc>
        <w:tc>
          <w:tcPr>
            <w:tcW w:w="736" w:type="dxa"/>
            <w:tcBorders>
              <w:top w:val="nil"/>
              <w:left w:val="nil"/>
              <w:bottom w:val="single" w:sz="4" w:space="0" w:color="auto"/>
              <w:right w:val="single" w:sz="4" w:space="0" w:color="auto"/>
            </w:tcBorders>
            <w:shd w:val="clear" w:color="auto" w:fill="auto"/>
            <w:noWrap/>
            <w:vAlign w:val="bottom"/>
            <w:hideMark/>
          </w:tcPr>
          <w:p w14:paraId="6DFEC89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251</w:t>
            </w:r>
          </w:p>
        </w:tc>
        <w:tc>
          <w:tcPr>
            <w:tcW w:w="1424" w:type="dxa"/>
            <w:tcBorders>
              <w:top w:val="nil"/>
              <w:left w:val="nil"/>
              <w:bottom w:val="single" w:sz="4" w:space="0" w:color="auto"/>
              <w:right w:val="single" w:sz="4" w:space="0" w:color="auto"/>
            </w:tcBorders>
            <w:shd w:val="clear" w:color="auto" w:fill="auto"/>
            <w:noWrap/>
            <w:vAlign w:val="bottom"/>
            <w:hideMark/>
          </w:tcPr>
          <w:p w14:paraId="626176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23-Oct</w:t>
            </w:r>
          </w:p>
        </w:tc>
        <w:tc>
          <w:tcPr>
            <w:tcW w:w="736" w:type="dxa"/>
            <w:tcBorders>
              <w:top w:val="nil"/>
              <w:left w:val="nil"/>
              <w:bottom w:val="single" w:sz="4" w:space="0" w:color="auto"/>
              <w:right w:val="single" w:sz="4" w:space="0" w:color="auto"/>
            </w:tcBorders>
            <w:shd w:val="clear" w:color="auto" w:fill="auto"/>
            <w:noWrap/>
            <w:vAlign w:val="bottom"/>
            <w:hideMark/>
          </w:tcPr>
          <w:p w14:paraId="5000C21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297</w:t>
            </w:r>
          </w:p>
        </w:tc>
        <w:tc>
          <w:tcPr>
            <w:tcW w:w="1514" w:type="dxa"/>
            <w:tcBorders>
              <w:top w:val="nil"/>
              <w:left w:val="nil"/>
              <w:bottom w:val="single" w:sz="4" w:space="0" w:color="auto"/>
              <w:right w:val="single" w:sz="4" w:space="0" w:color="auto"/>
            </w:tcBorders>
            <w:shd w:val="clear" w:color="auto" w:fill="auto"/>
            <w:noWrap/>
            <w:vAlign w:val="bottom"/>
            <w:hideMark/>
          </w:tcPr>
          <w:p w14:paraId="4823E43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8-Dec</w:t>
            </w:r>
          </w:p>
        </w:tc>
        <w:tc>
          <w:tcPr>
            <w:tcW w:w="736" w:type="dxa"/>
            <w:tcBorders>
              <w:top w:val="nil"/>
              <w:left w:val="nil"/>
              <w:bottom w:val="single" w:sz="4" w:space="0" w:color="auto"/>
              <w:right w:val="single" w:sz="4" w:space="0" w:color="auto"/>
            </w:tcBorders>
            <w:shd w:val="clear" w:color="auto" w:fill="auto"/>
            <w:noWrap/>
            <w:vAlign w:val="bottom"/>
            <w:hideMark/>
          </w:tcPr>
          <w:p w14:paraId="23F6303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343</w:t>
            </w:r>
          </w:p>
        </w:tc>
      </w:tr>
      <w:tr w:rsidR="00AB2751" w:rsidRPr="00AB2751" w14:paraId="368012C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9C0008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24-Jul</w:t>
            </w:r>
          </w:p>
        </w:tc>
        <w:tc>
          <w:tcPr>
            <w:tcW w:w="736" w:type="dxa"/>
            <w:tcBorders>
              <w:top w:val="nil"/>
              <w:left w:val="nil"/>
              <w:bottom w:val="single" w:sz="4" w:space="0" w:color="auto"/>
              <w:right w:val="single" w:sz="4" w:space="0" w:color="auto"/>
            </w:tcBorders>
            <w:shd w:val="clear" w:color="auto" w:fill="auto"/>
            <w:noWrap/>
            <w:vAlign w:val="bottom"/>
            <w:hideMark/>
          </w:tcPr>
          <w:p w14:paraId="65E16AF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206</w:t>
            </w:r>
          </w:p>
        </w:tc>
        <w:tc>
          <w:tcPr>
            <w:tcW w:w="1514" w:type="dxa"/>
            <w:tcBorders>
              <w:top w:val="nil"/>
              <w:left w:val="nil"/>
              <w:bottom w:val="single" w:sz="4" w:space="0" w:color="auto"/>
              <w:right w:val="single" w:sz="4" w:space="0" w:color="auto"/>
            </w:tcBorders>
            <w:shd w:val="clear" w:color="auto" w:fill="auto"/>
            <w:noWrap/>
            <w:vAlign w:val="bottom"/>
            <w:hideMark/>
          </w:tcPr>
          <w:p w14:paraId="13D1BF2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8-Sep</w:t>
            </w:r>
          </w:p>
        </w:tc>
        <w:tc>
          <w:tcPr>
            <w:tcW w:w="736" w:type="dxa"/>
            <w:tcBorders>
              <w:top w:val="nil"/>
              <w:left w:val="nil"/>
              <w:bottom w:val="single" w:sz="4" w:space="0" w:color="auto"/>
              <w:right w:val="single" w:sz="4" w:space="0" w:color="auto"/>
            </w:tcBorders>
            <w:shd w:val="clear" w:color="auto" w:fill="auto"/>
            <w:noWrap/>
            <w:vAlign w:val="bottom"/>
            <w:hideMark/>
          </w:tcPr>
          <w:p w14:paraId="70A010B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252</w:t>
            </w:r>
          </w:p>
        </w:tc>
        <w:tc>
          <w:tcPr>
            <w:tcW w:w="1424" w:type="dxa"/>
            <w:tcBorders>
              <w:top w:val="nil"/>
              <w:left w:val="nil"/>
              <w:bottom w:val="single" w:sz="4" w:space="0" w:color="auto"/>
              <w:right w:val="single" w:sz="4" w:space="0" w:color="auto"/>
            </w:tcBorders>
            <w:shd w:val="clear" w:color="auto" w:fill="auto"/>
            <w:noWrap/>
            <w:vAlign w:val="bottom"/>
            <w:hideMark/>
          </w:tcPr>
          <w:p w14:paraId="47AD2CF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24-Oct</w:t>
            </w:r>
          </w:p>
        </w:tc>
        <w:tc>
          <w:tcPr>
            <w:tcW w:w="736" w:type="dxa"/>
            <w:tcBorders>
              <w:top w:val="nil"/>
              <w:left w:val="nil"/>
              <w:bottom w:val="single" w:sz="4" w:space="0" w:color="auto"/>
              <w:right w:val="single" w:sz="4" w:space="0" w:color="auto"/>
            </w:tcBorders>
            <w:shd w:val="clear" w:color="auto" w:fill="auto"/>
            <w:noWrap/>
            <w:vAlign w:val="bottom"/>
            <w:hideMark/>
          </w:tcPr>
          <w:p w14:paraId="59A3EC4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298</w:t>
            </w:r>
          </w:p>
        </w:tc>
        <w:tc>
          <w:tcPr>
            <w:tcW w:w="1514" w:type="dxa"/>
            <w:tcBorders>
              <w:top w:val="nil"/>
              <w:left w:val="nil"/>
              <w:bottom w:val="single" w:sz="4" w:space="0" w:color="auto"/>
              <w:right w:val="single" w:sz="4" w:space="0" w:color="auto"/>
            </w:tcBorders>
            <w:shd w:val="clear" w:color="auto" w:fill="auto"/>
            <w:noWrap/>
            <w:vAlign w:val="bottom"/>
            <w:hideMark/>
          </w:tcPr>
          <w:p w14:paraId="00AB6D9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9-Dec</w:t>
            </w:r>
          </w:p>
        </w:tc>
        <w:tc>
          <w:tcPr>
            <w:tcW w:w="736" w:type="dxa"/>
            <w:tcBorders>
              <w:top w:val="nil"/>
              <w:left w:val="nil"/>
              <w:bottom w:val="single" w:sz="4" w:space="0" w:color="auto"/>
              <w:right w:val="single" w:sz="4" w:space="0" w:color="auto"/>
            </w:tcBorders>
            <w:shd w:val="clear" w:color="auto" w:fill="auto"/>
            <w:noWrap/>
            <w:vAlign w:val="bottom"/>
            <w:hideMark/>
          </w:tcPr>
          <w:p w14:paraId="4B988DA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344</w:t>
            </w:r>
          </w:p>
        </w:tc>
      </w:tr>
      <w:tr w:rsidR="00AB2751" w:rsidRPr="00AB2751" w14:paraId="0274B1EA"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A5DDF1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25-Jul</w:t>
            </w:r>
          </w:p>
        </w:tc>
        <w:tc>
          <w:tcPr>
            <w:tcW w:w="736" w:type="dxa"/>
            <w:tcBorders>
              <w:top w:val="nil"/>
              <w:left w:val="nil"/>
              <w:bottom w:val="single" w:sz="4" w:space="0" w:color="auto"/>
              <w:right w:val="single" w:sz="4" w:space="0" w:color="auto"/>
            </w:tcBorders>
            <w:shd w:val="clear" w:color="auto" w:fill="auto"/>
            <w:noWrap/>
            <w:vAlign w:val="bottom"/>
            <w:hideMark/>
          </w:tcPr>
          <w:p w14:paraId="2E44846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207</w:t>
            </w:r>
          </w:p>
        </w:tc>
        <w:tc>
          <w:tcPr>
            <w:tcW w:w="1514" w:type="dxa"/>
            <w:tcBorders>
              <w:top w:val="nil"/>
              <w:left w:val="nil"/>
              <w:bottom w:val="single" w:sz="4" w:space="0" w:color="auto"/>
              <w:right w:val="single" w:sz="4" w:space="0" w:color="auto"/>
            </w:tcBorders>
            <w:shd w:val="clear" w:color="auto" w:fill="auto"/>
            <w:noWrap/>
            <w:vAlign w:val="bottom"/>
            <w:hideMark/>
          </w:tcPr>
          <w:p w14:paraId="1597E70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9-Sep</w:t>
            </w:r>
          </w:p>
        </w:tc>
        <w:tc>
          <w:tcPr>
            <w:tcW w:w="736" w:type="dxa"/>
            <w:tcBorders>
              <w:top w:val="nil"/>
              <w:left w:val="nil"/>
              <w:bottom w:val="single" w:sz="4" w:space="0" w:color="auto"/>
              <w:right w:val="single" w:sz="4" w:space="0" w:color="auto"/>
            </w:tcBorders>
            <w:shd w:val="clear" w:color="auto" w:fill="auto"/>
            <w:noWrap/>
            <w:vAlign w:val="bottom"/>
            <w:hideMark/>
          </w:tcPr>
          <w:p w14:paraId="7F86538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253</w:t>
            </w:r>
          </w:p>
        </w:tc>
        <w:tc>
          <w:tcPr>
            <w:tcW w:w="1424" w:type="dxa"/>
            <w:tcBorders>
              <w:top w:val="nil"/>
              <w:left w:val="nil"/>
              <w:bottom w:val="single" w:sz="4" w:space="0" w:color="auto"/>
              <w:right w:val="single" w:sz="4" w:space="0" w:color="auto"/>
            </w:tcBorders>
            <w:shd w:val="clear" w:color="auto" w:fill="auto"/>
            <w:noWrap/>
            <w:vAlign w:val="bottom"/>
            <w:hideMark/>
          </w:tcPr>
          <w:p w14:paraId="5F3E478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25-Oct</w:t>
            </w:r>
          </w:p>
        </w:tc>
        <w:tc>
          <w:tcPr>
            <w:tcW w:w="736" w:type="dxa"/>
            <w:tcBorders>
              <w:top w:val="nil"/>
              <w:left w:val="nil"/>
              <w:bottom w:val="single" w:sz="4" w:space="0" w:color="auto"/>
              <w:right w:val="single" w:sz="4" w:space="0" w:color="auto"/>
            </w:tcBorders>
            <w:shd w:val="clear" w:color="auto" w:fill="auto"/>
            <w:noWrap/>
            <w:vAlign w:val="bottom"/>
            <w:hideMark/>
          </w:tcPr>
          <w:p w14:paraId="734B648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299</w:t>
            </w:r>
          </w:p>
        </w:tc>
        <w:tc>
          <w:tcPr>
            <w:tcW w:w="1514" w:type="dxa"/>
            <w:tcBorders>
              <w:top w:val="nil"/>
              <w:left w:val="nil"/>
              <w:bottom w:val="single" w:sz="4" w:space="0" w:color="auto"/>
              <w:right w:val="single" w:sz="4" w:space="0" w:color="auto"/>
            </w:tcBorders>
            <w:shd w:val="clear" w:color="auto" w:fill="auto"/>
            <w:noWrap/>
            <w:vAlign w:val="bottom"/>
            <w:hideMark/>
          </w:tcPr>
          <w:p w14:paraId="2E5B8DD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10-Dec</w:t>
            </w:r>
          </w:p>
        </w:tc>
        <w:tc>
          <w:tcPr>
            <w:tcW w:w="736" w:type="dxa"/>
            <w:tcBorders>
              <w:top w:val="nil"/>
              <w:left w:val="nil"/>
              <w:bottom w:val="single" w:sz="4" w:space="0" w:color="auto"/>
              <w:right w:val="single" w:sz="4" w:space="0" w:color="auto"/>
            </w:tcBorders>
            <w:shd w:val="clear" w:color="auto" w:fill="auto"/>
            <w:noWrap/>
            <w:vAlign w:val="bottom"/>
            <w:hideMark/>
          </w:tcPr>
          <w:p w14:paraId="095E51C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345</w:t>
            </w:r>
          </w:p>
        </w:tc>
      </w:tr>
      <w:tr w:rsidR="00AB2751" w:rsidRPr="00AB2751" w14:paraId="06F6133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1DA175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26-Jul</w:t>
            </w:r>
          </w:p>
        </w:tc>
        <w:tc>
          <w:tcPr>
            <w:tcW w:w="736" w:type="dxa"/>
            <w:tcBorders>
              <w:top w:val="nil"/>
              <w:left w:val="nil"/>
              <w:bottom w:val="single" w:sz="4" w:space="0" w:color="auto"/>
              <w:right w:val="single" w:sz="4" w:space="0" w:color="auto"/>
            </w:tcBorders>
            <w:shd w:val="clear" w:color="auto" w:fill="auto"/>
            <w:noWrap/>
            <w:vAlign w:val="bottom"/>
            <w:hideMark/>
          </w:tcPr>
          <w:p w14:paraId="36BDC9A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208</w:t>
            </w:r>
          </w:p>
        </w:tc>
        <w:tc>
          <w:tcPr>
            <w:tcW w:w="1514" w:type="dxa"/>
            <w:tcBorders>
              <w:top w:val="nil"/>
              <w:left w:val="nil"/>
              <w:bottom w:val="single" w:sz="4" w:space="0" w:color="auto"/>
              <w:right w:val="single" w:sz="4" w:space="0" w:color="auto"/>
            </w:tcBorders>
            <w:shd w:val="clear" w:color="auto" w:fill="auto"/>
            <w:noWrap/>
            <w:vAlign w:val="bottom"/>
            <w:hideMark/>
          </w:tcPr>
          <w:p w14:paraId="29ED2DB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10-Sep</w:t>
            </w:r>
          </w:p>
        </w:tc>
        <w:tc>
          <w:tcPr>
            <w:tcW w:w="736" w:type="dxa"/>
            <w:tcBorders>
              <w:top w:val="nil"/>
              <w:left w:val="nil"/>
              <w:bottom w:val="single" w:sz="4" w:space="0" w:color="auto"/>
              <w:right w:val="single" w:sz="4" w:space="0" w:color="auto"/>
            </w:tcBorders>
            <w:shd w:val="clear" w:color="auto" w:fill="auto"/>
            <w:noWrap/>
            <w:vAlign w:val="bottom"/>
            <w:hideMark/>
          </w:tcPr>
          <w:p w14:paraId="0AFF5B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254</w:t>
            </w:r>
          </w:p>
        </w:tc>
        <w:tc>
          <w:tcPr>
            <w:tcW w:w="1424" w:type="dxa"/>
            <w:tcBorders>
              <w:top w:val="nil"/>
              <w:left w:val="nil"/>
              <w:bottom w:val="single" w:sz="4" w:space="0" w:color="auto"/>
              <w:right w:val="single" w:sz="4" w:space="0" w:color="auto"/>
            </w:tcBorders>
            <w:shd w:val="clear" w:color="auto" w:fill="auto"/>
            <w:noWrap/>
            <w:vAlign w:val="bottom"/>
            <w:hideMark/>
          </w:tcPr>
          <w:p w14:paraId="0158142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26-Oct</w:t>
            </w:r>
          </w:p>
        </w:tc>
        <w:tc>
          <w:tcPr>
            <w:tcW w:w="736" w:type="dxa"/>
            <w:tcBorders>
              <w:top w:val="nil"/>
              <w:left w:val="nil"/>
              <w:bottom w:val="single" w:sz="4" w:space="0" w:color="auto"/>
              <w:right w:val="single" w:sz="4" w:space="0" w:color="auto"/>
            </w:tcBorders>
            <w:shd w:val="clear" w:color="auto" w:fill="auto"/>
            <w:noWrap/>
            <w:vAlign w:val="bottom"/>
            <w:hideMark/>
          </w:tcPr>
          <w:p w14:paraId="2B09C5C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300</w:t>
            </w:r>
          </w:p>
        </w:tc>
        <w:tc>
          <w:tcPr>
            <w:tcW w:w="1514" w:type="dxa"/>
            <w:tcBorders>
              <w:top w:val="nil"/>
              <w:left w:val="nil"/>
              <w:bottom w:val="single" w:sz="4" w:space="0" w:color="auto"/>
              <w:right w:val="single" w:sz="4" w:space="0" w:color="auto"/>
            </w:tcBorders>
            <w:shd w:val="clear" w:color="auto" w:fill="auto"/>
            <w:noWrap/>
            <w:vAlign w:val="bottom"/>
            <w:hideMark/>
          </w:tcPr>
          <w:p w14:paraId="30F44FB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11-Dec</w:t>
            </w:r>
          </w:p>
        </w:tc>
        <w:tc>
          <w:tcPr>
            <w:tcW w:w="736" w:type="dxa"/>
            <w:tcBorders>
              <w:top w:val="nil"/>
              <w:left w:val="nil"/>
              <w:bottom w:val="single" w:sz="4" w:space="0" w:color="auto"/>
              <w:right w:val="single" w:sz="4" w:space="0" w:color="auto"/>
            </w:tcBorders>
            <w:shd w:val="clear" w:color="auto" w:fill="auto"/>
            <w:noWrap/>
            <w:vAlign w:val="bottom"/>
            <w:hideMark/>
          </w:tcPr>
          <w:p w14:paraId="27A1D85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346</w:t>
            </w:r>
          </w:p>
        </w:tc>
      </w:tr>
      <w:tr w:rsidR="00AB2751" w:rsidRPr="00AB2751" w14:paraId="130130BE"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94BA8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27-Jul</w:t>
            </w:r>
          </w:p>
        </w:tc>
        <w:tc>
          <w:tcPr>
            <w:tcW w:w="736" w:type="dxa"/>
            <w:tcBorders>
              <w:top w:val="nil"/>
              <w:left w:val="nil"/>
              <w:bottom w:val="single" w:sz="4" w:space="0" w:color="auto"/>
              <w:right w:val="single" w:sz="4" w:space="0" w:color="auto"/>
            </w:tcBorders>
            <w:shd w:val="clear" w:color="auto" w:fill="auto"/>
            <w:noWrap/>
            <w:vAlign w:val="bottom"/>
            <w:hideMark/>
          </w:tcPr>
          <w:p w14:paraId="569BF43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209</w:t>
            </w:r>
          </w:p>
        </w:tc>
        <w:tc>
          <w:tcPr>
            <w:tcW w:w="1514" w:type="dxa"/>
            <w:tcBorders>
              <w:top w:val="nil"/>
              <w:left w:val="nil"/>
              <w:bottom w:val="single" w:sz="4" w:space="0" w:color="auto"/>
              <w:right w:val="single" w:sz="4" w:space="0" w:color="auto"/>
            </w:tcBorders>
            <w:shd w:val="clear" w:color="auto" w:fill="auto"/>
            <w:noWrap/>
            <w:vAlign w:val="bottom"/>
            <w:hideMark/>
          </w:tcPr>
          <w:p w14:paraId="37F56E1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11-Sep</w:t>
            </w:r>
          </w:p>
        </w:tc>
        <w:tc>
          <w:tcPr>
            <w:tcW w:w="736" w:type="dxa"/>
            <w:tcBorders>
              <w:top w:val="nil"/>
              <w:left w:val="nil"/>
              <w:bottom w:val="single" w:sz="4" w:space="0" w:color="auto"/>
              <w:right w:val="single" w:sz="4" w:space="0" w:color="auto"/>
            </w:tcBorders>
            <w:shd w:val="clear" w:color="auto" w:fill="auto"/>
            <w:noWrap/>
            <w:vAlign w:val="bottom"/>
            <w:hideMark/>
          </w:tcPr>
          <w:p w14:paraId="5D8E154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255</w:t>
            </w:r>
          </w:p>
        </w:tc>
        <w:tc>
          <w:tcPr>
            <w:tcW w:w="1424" w:type="dxa"/>
            <w:tcBorders>
              <w:top w:val="nil"/>
              <w:left w:val="nil"/>
              <w:bottom w:val="single" w:sz="4" w:space="0" w:color="auto"/>
              <w:right w:val="single" w:sz="4" w:space="0" w:color="auto"/>
            </w:tcBorders>
            <w:shd w:val="clear" w:color="auto" w:fill="auto"/>
            <w:noWrap/>
            <w:vAlign w:val="bottom"/>
            <w:hideMark/>
          </w:tcPr>
          <w:p w14:paraId="2ED2BD8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27-Oct</w:t>
            </w:r>
          </w:p>
        </w:tc>
        <w:tc>
          <w:tcPr>
            <w:tcW w:w="736" w:type="dxa"/>
            <w:tcBorders>
              <w:top w:val="nil"/>
              <w:left w:val="nil"/>
              <w:bottom w:val="single" w:sz="4" w:space="0" w:color="auto"/>
              <w:right w:val="single" w:sz="4" w:space="0" w:color="auto"/>
            </w:tcBorders>
            <w:shd w:val="clear" w:color="auto" w:fill="auto"/>
            <w:noWrap/>
            <w:vAlign w:val="bottom"/>
            <w:hideMark/>
          </w:tcPr>
          <w:p w14:paraId="65BDA62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301</w:t>
            </w:r>
          </w:p>
        </w:tc>
        <w:tc>
          <w:tcPr>
            <w:tcW w:w="1514" w:type="dxa"/>
            <w:tcBorders>
              <w:top w:val="nil"/>
              <w:left w:val="nil"/>
              <w:bottom w:val="single" w:sz="4" w:space="0" w:color="auto"/>
              <w:right w:val="single" w:sz="4" w:space="0" w:color="auto"/>
            </w:tcBorders>
            <w:shd w:val="clear" w:color="auto" w:fill="auto"/>
            <w:noWrap/>
            <w:vAlign w:val="bottom"/>
            <w:hideMark/>
          </w:tcPr>
          <w:p w14:paraId="379B21C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12-Dec</w:t>
            </w:r>
          </w:p>
        </w:tc>
        <w:tc>
          <w:tcPr>
            <w:tcW w:w="736" w:type="dxa"/>
            <w:tcBorders>
              <w:top w:val="nil"/>
              <w:left w:val="nil"/>
              <w:bottom w:val="single" w:sz="4" w:space="0" w:color="auto"/>
              <w:right w:val="single" w:sz="4" w:space="0" w:color="auto"/>
            </w:tcBorders>
            <w:shd w:val="clear" w:color="auto" w:fill="auto"/>
            <w:noWrap/>
            <w:vAlign w:val="bottom"/>
            <w:hideMark/>
          </w:tcPr>
          <w:p w14:paraId="556B5DF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347</w:t>
            </w:r>
          </w:p>
        </w:tc>
      </w:tr>
      <w:tr w:rsidR="00AB2751" w:rsidRPr="00AB2751" w14:paraId="3B59421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FB7923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28-Jul</w:t>
            </w:r>
          </w:p>
        </w:tc>
        <w:tc>
          <w:tcPr>
            <w:tcW w:w="736" w:type="dxa"/>
            <w:tcBorders>
              <w:top w:val="nil"/>
              <w:left w:val="nil"/>
              <w:bottom w:val="single" w:sz="4" w:space="0" w:color="auto"/>
              <w:right w:val="single" w:sz="4" w:space="0" w:color="auto"/>
            </w:tcBorders>
            <w:shd w:val="clear" w:color="auto" w:fill="auto"/>
            <w:noWrap/>
            <w:vAlign w:val="bottom"/>
            <w:hideMark/>
          </w:tcPr>
          <w:p w14:paraId="3071DDE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210</w:t>
            </w:r>
          </w:p>
        </w:tc>
        <w:tc>
          <w:tcPr>
            <w:tcW w:w="1514" w:type="dxa"/>
            <w:tcBorders>
              <w:top w:val="nil"/>
              <w:left w:val="nil"/>
              <w:bottom w:val="single" w:sz="4" w:space="0" w:color="auto"/>
              <w:right w:val="single" w:sz="4" w:space="0" w:color="auto"/>
            </w:tcBorders>
            <w:shd w:val="clear" w:color="auto" w:fill="auto"/>
            <w:noWrap/>
            <w:vAlign w:val="bottom"/>
            <w:hideMark/>
          </w:tcPr>
          <w:p w14:paraId="1B5A425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12-Sep</w:t>
            </w:r>
          </w:p>
        </w:tc>
        <w:tc>
          <w:tcPr>
            <w:tcW w:w="736" w:type="dxa"/>
            <w:tcBorders>
              <w:top w:val="nil"/>
              <w:left w:val="nil"/>
              <w:bottom w:val="single" w:sz="4" w:space="0" w:color="auto"/>
              <w:right w:val="single" w:sz="4" w:space="0" w:color="auto"/>
            </w:tcBorders>
            <w:shd w:val="clear" w:color="auto" w:fill="auto"/>
            <w:noWrap/>
            <w:vAlign w:val="bottom"/>
            <w:hideMark/>
          </w:tcPr>
          <w:p w14:paraId="70B05E5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256</w:t>
            </w:r>
          </w:p>
        </w:tc>
        <w:tc>
          <w:tcPr>
            <w:tcW w:w="1424" w:type="dxa"/>
            <w:tcBorders>
              <w:top w:val="nil"/>
              <w:left w:val="nil"/>
              <w:bottom w:val="single" w:sz="4" w:space="0" w:color="auto"/>
              <w:right w:val="single" w:sz="4" w:space="0" w:color="auto"/>
            </w:tcBorders>
            <w:shd w:val="clear" w:color="auto" w:fill="auto"/>
            <w:noWrap/>
            <w:vAlign w:val="bottom"/>
            <w:hideMark/>
          </w:tcPr>
          <w:p w14:paraId="391F51A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28-Oct</w:t>
            </w:r>
          </w:p>
        </w:tc>
        <w:tc>
          <w:tcPr>
            <w:tcW w:w="736" w:type="dxa"/>
            <w:tcBorders>
              <w:top w:val="nil"/>
              <w:left w:val="nil"/>
              <w:bottom w:val="single" w:sz="4" w:space="0" w:color="auto"/>
              <w:right w:val="single" w:sz="4" w:space="0" w:color="auto"/>
            </w:tcBorders>
            <w:shd w:val="clear" w:color="auto" w:fill="auto"/>
            <w:noWrap/>
            <w:vAlign w:val="bottom"/>
            <w:hideMark/>
          </w:tcPr>
          <w:p w14:paraId="018C095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302</w:t>
            </w:r>
          </w:p>
        </w:tc>
        <w:tc>
          <w:tcPr>
            <w:tcW w:w="1514" w:type="dxa"/>
            <w:tcBorders>
              <w:top w:val="nil"/>
              <w:left w:val="nil"/>
              <w:bottom w:val="single" w:sz="4" w:space="0" w:color="auto"/>
              <w:right w:val="single" w:sz="4" w:space="0" w:color="auto"/>
            </w:tcBorders>
            <w:shd w:val="clear" w:color="auto" w:fill="auto"/>
            <w:noWrap/>
            <w:vAlign w:val="bottom"/>
            <w:hideMark/>
          </w:tcPr>
          <w:p w14:paraId="744E7B9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13-Dec</w:t>
            </w:r>
          </w:p>
        </w:tc>
        <w:tc>
          <w:tcPr>
            <w:tcW w:w="736" w:type="dxa"/>
            <w:tcBorders>
              <w:top w:val="nil"/>
              <w:left w:val="nil"/>
              <w:bottom w:val="single" w:sz="4" w:space="0" w:color="auto"/>
              <w:right w:val="single" w:sz="4" w:space="0" w:color="auto"/>
            </w:tcBorders>
            <w:shd w:val="clear" w:color="auto" w:fill="auto"/>
            <w:noWrap/>
            <w:vAlign w:val="bottom"/>
            <w:hideMark/>
          </w:tcPr>
          <w:p w14:paraId="01E7F97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348</w:t>
            </w:r>
          </w:p>
        </w:tc>
      </w:tr>
      <w:tr w:rsidR="00AB2751" w:rsidRPr="00AB2751" w14:paraId="591E070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6A491E4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29-Jul</w:t>
            </w:r>
          </w:p>
        </w:tc>
        <w:tc>
          <w:tcPr>
            <w:tcW w:w="736" w:type="dxa"/>
            <w:tcBorders>
              <w:top w:val="nil"/>
              <w:left w:val="nil"/>
              <w:bottom w:val="single" w:sz="4" w:space="0" w:color="auto"/>
              <w:right w:val="single" w:sz="4" w:space="0" w:color="auto"/>
            </w:tcBorders>
            <w:shd w:val="clear" w:color="auto" w:fill="auto"/>
            <w:noWrap/>
            <w:vAlign w:val="bottom"/>
            <w:hideMark/>
          </w:tcPr>
          <w:p w14:paraId="121AB9C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211</w:t>
            </w:r>
          </w:p>
        </w:tc>
        <w:tc>
          <w:tcPr>
            <w:tcW w:w="1514" w:type="dxa"/>
            <w:tcBorders>
              <w:top w:val="nil"/>
              <w:left w:val="nil"/>
              <w:bottom w:val="single" w:sz="4" w:space="0" w:color="auto"/>
              <w:right w:val="single" w:sz="4" w:space="0" w:color="auto"/>
            </w:tcBorders>
            <w:shd w:val="clear" w:color="auto" w:fill="auto"/>
            <w:noWrap/>
            <w:vAlign w:val="bottom"/>
            <w:hideMark/>
          </w:tcPr>
          <w:p w14:paraId="265594B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13-Sep</w:t>
            </w:r>
          </w:p>
        </w:tc>
        <w:tc>
          <w:tcPr>
            <w:tcW w:w="736" w:type="dxa"/>
            <w:tcBorders>
              <w:top w:val="nil"/>
              <w:left w:val="nil"/>
              <w:bottom w:val="single" w:sz="4" w:space="0" w:color="auto"/>
              <w:right w:val="single" w:sz="4" w:space="0" w:color="auto"/>
            </w:tcBorders>
            <w:shd w:val="clear" w:color="auto" w:fill="auto"/>
            <w:noWrap/>
            <w:vAlign w:val="bottom"/>
            <w:hideMark/>
          </w:tcPr>
          <w:p w14:paraId="3C36AAF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257</w:t>
            </w:r>
          </w:p>
        </w:tc>
        <w:tc>
          <w:tcPr>
            <w:tcW w:w="1424" w:type="dxa"/>
            <w:tcBorders>
              <w:top w:val="nil"/>
              <w:left w:val="nil"/>
              <w:bottom w:val="single" w:sz="4" w:space="0" w:color="auto"/>
              <w:right w:val="single" w:sz="4" w:space="0" w:color="auto"/>
            </w:tcBorders>
            <w:shd w:val="clear" w:color="auto" w:fill="auto"/>
            <w:noWrap/>
            <w:vAlign w:val="bottom"/>
            <w:hideMark/>
          </w:tcPr>
          <w:p w14:paraId="1848821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29-Oct</w:t>
            </w:r>
          </w:p>
        </w:tc>
        <w:tc>
          <w:tcPr>
            <w:tcW w:w="736" w:type="dxa"/>
            <w:tcBorders>
              <w:top w:val="nil"/>
              <w:left w:val="nil"/>
              <w:bottom w:val="single" w:sz="4" w:space="0" w:color="auto"/>
              <w:right w:val="single" w:sz="4" w:space="0" w:color="auto"/>
            </w:tcBorders>
            <w:shd w:val="clear" w:color="auto" w:fill="auto"/>
            <w:noWrap/>
            <w:vAlign w:val="bottom"/>
            <w:hideMark/>
          </w:tcPr>
          <w:p w14:paraId="30B3A27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303</w:t>
            </w:r>
          </w:p>
        </w:tc>
        <w:tc>
          <w:tcPr>
            <w:tcW w:w="1514" w:type="dxa"/>
            <w:tcBorders>
              <w:top w:val="nil"/>
              <w:left w:val="nil"/>
              <w:bottom w:val="single" w:sz="4" w:space="0" w:color="auto"/>
              <w:right w:val="single" w:sz="4" w:space="0" w:color="auto"/>
            </w:tcBorders>
            <w:shd w:val="clear" w:color="auto" w:fill="auto"/>
            <w:noWrap/>
            <w:vAlign w:val="bottom"/>
            <w:hideMark/>
          </w:tcPr>
          <w:p w14:paraId="766BAD1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14-Dec</w:t>
            </w:r>
          </w:p>
        </w:tc>
        <w:tc>
          <w:tcPr>
            <w:tcW w:w="736" w:type="dxa"/>
            <w:tcBorders>
              <w:top w:val="nil"/>
              <w:left w:val="nil"/>
              <w:bottom w:val="single" w:sz="4" w:space="0" w:color="auto"/>
              <w:right w:val="single" w:sz="4" w:space="0" w:color="auto"/>
            </w:tcBorders>
            <w:shd w:val="clear" w:color="auto" w:fill="auto"/>
            <w:noWrap/>
            <w:vAlign w:val="bottom"/>
            <w:hideMark/>
          </w:tcPr>
          <w:p w14:paraId="1BDBC4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349</w:t>
            </w:r>
          </w:p>
        </w:tc>
      </w:tr>
      <w:tr w:rsidR="00AB2751" w:rsidRPr="00AB2751" w14:paraId="4B46DD8D"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00025A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30-Jul</w:t>
            </w:r>
          </w:p>
        </w:tc>
        <w:tc>
          <w:tcPr>
            <w:tcW w:w="736" w:type="dxa"/>
            <w:tcBorders>
              <w:top w:val="nil"/>
              <w:left w:val="nil"/>
              <w:bottom w:val="single" w:sz="4" w:space="0" w:color="auto"/>
              <w:right w:val="single" w:sz="4" w:space="0" w:color="auto"/>
            </w:tcBorders>
            <w:shd w:val="clear" w:color="auto" w:fill="auto"/>
            <w:noWrap/>
            <w:vAlign w:val="bottom"/>
            <w:hideMark/>
          </w:tcPr>
          <w:p w14:paraId="50B0710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212</w:t>
            </w:r>
          </w:p>
        </w:tc>
        <w:tc>
          <w:tcPr>
            <w:tcW w:w="1514" w:type="dxa"/>
            <w:tcBorders>
              <w:top w:val="nil"/>
              <w:left w:val="nil"/>
              <w:bottom w:val="single" w:sz="4" w:space="0" w:color="auto"/>
              <w:right w:val="single" w:sz="4" w:space="0" w:color="auto"/>
            </w:tcBorders>
            <w:shd w:val="clear" w:color="auto" w:fill="auto"/>
            <w:noWrap/>
            <w:vAlign w:val="bottom"/>
            <w:hideMark/>
          </w:tcPr>
          <w:p w14:paraId="1BECBD7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14-Sep</w:t>
            </w:r>
          </w:p>
        </w:tc>
        <w:tc>
          <w:tcPr>
            <w:tcW w:w="736" w:type="dxa"/>
            <w:tcBorders>
              <w:top w:val="nil"/>
              <w:left w:val="nil"/>
              <w:bottom w:val="single" w:sz="4" w:space="0" w:color="auto"/>
              <w:right w:val="single" w:sz="4" w:space="0" w:color="auto"/>
            </w:tcBorders>
            <w:shd w:val="clear" w:color="auto" w:fill="auto"/>
            <w:noWrap/>
            <w:vAlign w:val="bottom"/>
            <w:hideMark/>
          </w:tcPr>
          <w:p w14:paraId="642C256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258</w:t>
            </w:r>
          </w:p>
        </w:tc>
        <w:tc>
          <w:tcPr>
            <w:tcW w:w="1424" w:type="dxa"/>
            <w:tcBorders>
              <w:top w:val="nil"/>
              <w:left w:val="nil"/>
              <w:bottom w:val="single" w:sz="4" w:space="0" w:color="auto"/>
              <w:right w:val="single" w:sz="4" w:space="0" w:color="auto"/>
            </w:tcBorders>
            <w:shd w:val="clear" w:color="auto" w:fill="auto"/>
            <w:noWrap/>
            <w:vAlign w:val="bottom"/>
            <w:hideMark/>
          </w:tcPr>
          <w:p w14:paraId="0CA32D8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30-Oct</w:t>
            </w:r>
          </w:p>
        </w:tc>
        <w:tc>
          <w:tcPr>
            <w:tcW w:w="736" w:type="dxa"/>
            <w:tcBorders>
              <w:top w:val="nil"/>
              <w:left w:val="nil"/>
              <w:bottom w:val="single" w:sz="4" w:space="0" w:color="auto"/>
              <w:right w:val="single" w:sz="4" w:space="0" w:color="auto"/>
            </w:tcBorders>
            <w:shd w:val="clear" w:color="auto" w:fill="auto"/>
            <w:noWrap/>
            <w:vAlign w:val="bottom"/>
            <w:hideMark/>
          </w:tcPr>
          <w:p w14:paraId="6B16FA8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304</w:t>
            </w:r>
          </w:p>
        </w:tc>
        <w:tc>
          <w:tcPr>
            <w:tcW w:w="1514" w:type="dxa"/>
            <w:tcBorders>
              <w:top w:val="nil"/>
              <w:left w:val="nil"/>
              <w:bottom w:val="single" w:sz="4" w:space="0" w:color="auto"/>
              <w:right w:val="single" w:sz="4" w:space="0" w:color="auto"/>
            </w:tcBorders>
            <w:shd w:val="clear" w:color="auto" w:fill="auto"/>
            <w:noWrap/>
            <w:vAlign w:val="bottom"/>
            <w:hideMark/>
          </w:tcPr>
          <w:p w14:paraId="6B95B60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15-Dec</w:t>
            </w:r>
          </w:p>
        </w:tc>
        <w:tc>
          <w:tcPr>
            <w:tcW w:w="736" w:type="dxa"/>
            <w:tcBorders>
              <w:top w:val="nil"/>
              <w:left w:val="nil"/>
              <w:bottom w:val="single" w:sz="4" w:space="0" w:color="auto"/>
              <w:right w:val="single" w:sz="4" w:space="0" w:color="auto"/>
            </w:tcBorders>
            <w:shd w:val="clear" w:color="auto" w:fill="auto"/>
            <w:noWrap/>
            <w:vAlign w:val="bottom"/>
            <w:hideMark/>
          </w:tcPr>
          <w:p w14:paraId="6975122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350</w:t>
            </w:r>
          </w:p>
        </w:tc>
      </w:tr>
      <w:tr w:rsidR="00AB2751" w:rsidRPr="00AB2751" w14:paraId="1957D10B"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8AE539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31-Jul</w:t>
            </w:r>
          </w:p>
        </w:tc>
        <w:tc>
          <w:tcPr>
            <w:tcW w:w="736" w:type="dxa"/>
            <w:tcBorders>
              <w:top w:val="nil"/>
              <w:left w:val="nil"/>
              <w:bottom w:val="single" w:sz="4" w:space="0" w:color="auto"/>
              <w:right w:val="single" w:sz="4" w:space="0" w:color="auto"/>
            </w:tcBorders>
            <w:shd w:val="clear" w:color="auto" w:fill="auto"/>
            <w:noWrap/>
            <w:vAlign w:val="bottom"/>
            <w:hideMark/>
          </w:tcPr>
          <w:p w14:paraId="52C8F0B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213</w:t>
            </w:r>
          </w:p>
        </w:tc>
        <w:tc>
          <w:tcPr>
            <w:tcW w:w="1514" w:type="dxa"/>
            <w:tcBorders>
              <w:top w:val="nil"/>
              <w:left w:val="nil"/>
              <w:bottom w:val="single" w:sz="4" w:space="0" w:color="auto"/>
              <w:right w:val="single" w:sz="4" w:space="0" w:color="auto"/>
            </w:tcBorders>
            <w:shd w:val="clear" w:color="auto" w:fill="auto"/>
            <w:noWrap/>
            <w:vAlign w:val="bottom"/>
            <w:hideMark/>
          </w:tcPr>
          <w:p w14:paraId="01C76CE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15-Sep</w:t>
            </w:r>
          </w:p>
        </w:tc>
        <w:tc>
          <w:tcPr>
            <w:tcW w:w="736" w:type="dxa"/>
            <w:tcBorders>
              <w:top w:val="nil"/>
              <w:left w:val="nil"/>
              <w:bottom w:val="single" w:sz="4" w:space="0" w:color="auto"/>
              <w:right w:val="single" w:sz="4" w:space="0" w:color="auto"/>
            </w:tcBorders>
            <w:shd w:val="clear" w:color="auto" w:fill="auto"/>
            <w:noWrap/>
            <w:vAlign w:val="bottom"/>
            <w:hideMark/>
          </w:tcPr>
          <w:p w14:paraId="5AA8C9C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259</w:t>
            </w:r>
          </w:p>
        </w:tc>
        <w:tc>
          <w:tcPr>
            <w:tcW w:w="1424" w:type="dxa"/>
            <w:tcBorders>
              <w:top w:val="nil"/>
              <w:left w:val="nil"/>
              <w:bottom w:val="single" w:sz="4" w:space="0" w:color="auto"/>
              <w:right w:val="single" w:sz="4" w:space="0" w:color="auto"/>
            </w:tcBorders>
            <w:shd w:val="clear" w:color="auto" w:fill="auto"/>
            <w:noWrap/>
            <w:vAlign w:val="bottom"/>
            <w:hideMark/>
          </w:tcPr>
          <w:p w14:paraId="1850DF0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31-Oct</w:t>
            </w:r>
          </w:p>
        </w:tc>
        <w:tc>
          <w:tcPr>
            <w:tcW w:w="736" w:type="dxa"/>
            <w:tcBorders>
              <w:top w:val="nil"/>
              <w:left w:val="nil"/>
              <w:bottom w:val="single" w:sz="4" w:space="0" w:color="auto"/>
              <w:right w:val="single" w:sz="4" w:space="0" w:color="auto"/>
            </w:tcBorders>
            <w:shd w:val="clear" w:color="auto" w:fill="auto"/>
            <w:noWrap/>
            <w:vAlign w:val="bottom"/>
            <w:hideMark/>
          </w:tcPr>
          <w:p w14:paraId="718938A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305</w:t>
            </w:r>
          </w:p>
        </w:tc>
        <w:tc>
          <w:tcPr>
            <w:tcW w:w="1514" w:type="dxa"/>
            <w:tcBorders>
              <w:top w:val="nil"/>
              <w:left w:val="nil"/>
              <w:bottom w:val="single" w:sz="4" w:space="0" w:color="auto"/>
              <w:right w:val="single" w:sz="4" w:space="0" w:color="auto"/>
            </w:tcBorders>
            <w:shd w:val="clear" w:color="auto" w:fill="auto"/>
            <w:noWrap/>
            <w:vAlign w:val="bottom"/>
            <w:hideMark/>
          </w:tcPr>
          <w:p w14:paraId="384F5D7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16-Dec</w:t>
            </w:r>
          </w:p>
        </w:tc>
        <w:tc>
          <w:tcPr>
            <w:tcW w:w="736" w:type="dxa"/>
            <w:tcBorders>
              <w:top w:val="nil"/>
              <w:left w:val="nil"/>
              <w:bottom w:val="single" w:sz="4" w:space="0" w:color="auto"/>
              <w:right w:val="single" w:sz="4" w:space="0" w:color="auto"/>
            </w:tcBorders>
            <w:shd w:val="clear" w:color="auto" w:fill="auto"/>
            <w:noWrap/>
            <w:vAlign w:val="bottom"/>
            <w:hideMark/>
          </w:tcPr>
          <w:p w14:paraId="57C0C52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351</w:t>
            </w:r>
          </w:p>
        </w:tc>
      </w:tr>
      <w:tr w:rsidR="00AB2751" w:rsidRPr="00AB2751" w14:paraId="7DAF3D6C"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8FB5A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1-Aug</w:t>
            </w:r>
          </w:p>
        </w:tc>
        <w:tc>
          <w:tcPr>
            <w:tcW w:w="736" w:type="dxa"/>
            <w:tcBorders>
              <w:top w:val="nil"/>
              <w:left w:val="nil"/>
              <w:bottom w:val="single" w:sz="4" w:space="0" w:color="auto"/>
              <w:right w:val="single" w:sz="4" w:space="0" w:color="auto"/>
            </w:tcBorders>
            <w:shd w:val="clear" w:color="auto" w:fill="auto"/>
            <w:noWrap/>
            <w:vAlign w:val="bottom"/>
            <w:hideMark/>
          </w:tcPr>
          <w:p w14:paraId="3DBC7F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214</w:t>
            </w:r>
          </w:p>
        </w:tc>
        <w:tc>
          <w:tcPr>
            <w:tcW w:w="1514" w:type="dxa"/>
            <w:tcBorders>
              <w:top w:val="nil"/>
              <w:left w:val="nil"/>
              <w:bottom w:val="single" w:sz="4" w:space="0" w:color="auto"/>
              <w:right w:val="single" w:sz="4" w:space="0" w:color="auto"/>
            </w:tcBorders>
            <w:shd w:val="clear" w:color="auto" w:fill="auto"/>
            <w:noWrap/>
            <w:vAlign w:val="bottom"/>
            <w:hideMark/>
          </w:tcPr>
          <w:p w14:paraId="037D963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16-Sep</w:t>
            </w:r>
          </w:p>
        </w:tc>
        <w:tc>
          <w:tcPr>
            <w:tcW w:w="736" w:type="dxa"/>
            <w:tcBorders>
              <w:top w:val="nil"/>
              <w:left w:val="nil"/>
              <w:bottom w:val="single" w:sz="4" w:space="0" w:color="auto"/>
              <w:right w:val="single" w:sz="4" w:space="0" w:color="auto"/>
            </w:tcBorders>
            <w:shd w:val="clear" w:color="auto" w:fill="auto"/>
            <w:noWrap/>
            <w:vAlign w:val="bottom"/>
            <w:hideMark/>
          </w:tcPr>
          <w:p w14:paraId="03F9391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260</w:t>
            </w:r>
          </w:p>
        </w:tc>
        <w:tc>
          <w:tcPr>
            <w:tcW w:w="1424" w:type="dxa"/>
            <w:tcBorders>
              <w:top w:val="nil"/>
              <w:left w:val="nil"/>
              <w:bottom w:val="single" w:sz="4" w:space="0" w:color="auto"/>
              <w:right w:val="single" w:sz="4" w:space="0" w:color="auto"/>
            </w:tcBorders>
            <w:shd w:val="clear" w:color="auto" w:fill="auto"/>
            <w:noWrap/>
            <w:vAlign w:val="bottom"/>
            <w:hideMark/>
          </w:tcPr>
          <w:p w14:paraId="0B0FF12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1-Nov</w:t>
            </w:r>
          </w:p>
        </w:tc>
        <w:tc>
          <w:tcPr>
            <w:tcW w:w="736" w:type="dxa"/>
            <w:tcBorders>
              <w:top w:val="nil"/>
              <w:left w:val="nil"/>
              <w:bottom w:val="single" w:sz="4" w:space="0" w:color="auto"/>
              <w:right w:val="single" w:sz="4" w:space="0" w:color="auto"/>
            </w:tcBorders>
            <w:shd w:val="clear" w:color="auto" w:fill="auto"/>
            <w:noWrap/>
            <w:vAlign w:val="bottom"/>
            <w:hideMark/>
          </w:tcPr>
          <w:p w14:paraId="7DA3888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306</w:t>
            </w:r>
          </w:p>
        </w:tc>
        <w:tc>
          <w:tcPr>
            <w:tcW w:w="1514" w:type="dxa"/>
            <w:tcBorders>
              <w:top w:val="nil"/>
              <w:left w:val="nil"/>
              <w:bottom w:val="single" w:sz="4" w:space="0" w:color="auto"/>
              <w:right w:val="single" w:sz="4" w:space="0" w:color="auto"/>
            </w:tcBorders>
            <w:shd w:val="clear" w:color="auto" w:fill="auto"/>
            <w:noWrap/>
            <w:vAlign w:val="bottom"/>
            <w:hideMark/>
          </w:tcPr>
          <w:p w14:paraId="05B8E28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17-Dec</w:t>
            </w:r>
          </w:p>
        </w:tc>
        <w:tc>
          <w:tcPr>
            <w:tcW w:w="736" w:type="dxa"/>
            <w:tcBorders>
              <w:top w:val="nil"/>
              <w:left w:val="nil"/>
              <w:bottom w:val="single" w:sz="4" w:space="0" w:color="auto"/>
              <w:right w:val="single" w:sz="4" w:space="0" w:color="auto"/>
            </w:tcBorders>
            <w:shd w:val="clear" w:color="auto" w:fill="auto"/>
            <w:noWrap/>
            <w:vAlign w:val="bottom"/>
            <w:hideMark/>
          </w:tcPr>
          <w:p w14:paraId="20D7464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352</w:t>
            </w:r>
          </w:p>
        </w:tc>
      </w:tr>
      <w:tr w:rsidR="00AB2751" w:rsidRPr="00AB2751" w14:paraId="0C3A326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6D444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2-Aug</w:t>
            </w:r>
          </w:p>
        </w:tc>
        <w:tc>
          <w:tcPr>
            <w:tcW w:w="736" w:type="dxa"/>
            <w:tcBorders>
              <w:top w:val="nil"/>
              <w:left w:val="nil"/>
              <w:bottom w:val="single" w:sz="4" w:space="0" w:color="auto"/>
              <w:right w:val="single" w:sz="4" w:space="0" w:color="auto"/>
            </w:tcBorders>
            <w:shd w:val="clear" w:color="auto" w:fill="auto"/>
            <w:noWrap/>
            <w:vAlign w:val="bottom"/>
            <w:hideMark/>
          </w:tcPr>
          <w:p w14:paraId="5849755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215</w:t>
            </w:r>
          </w:p>
        </w:tc>
        <w:tc>
          <w:tcPr>
            <w:tcW w:w="1514" w:type="dxa"/>
            <w:tcBorders>
              <w:top w:val="nil"/>
              <w:left w:val="nil"/>
              <w:bottom w:val="single" w:sz="4" w:space="0" w:color="auto"/>
              <w:right w:val="single" w:sz="4" w:space="0" w:color="auto"/>
            </w:tcBorders>
            <w:shd w:val="clear" w:color="auto" w:fill="auto"/>
            <w:noWrap/>
            <w:vAlign w:val="bottom"/>
            <w:hideMark/>
          </w:tcPr>
          <w:p w14:paraId="1527DE3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17-Sep</w:t>
            </w:r>
          </w:p>
        </w:tc>
        <w:tc>
          <w:tcPr>
            <w:tcW w:w="736" w:type="dxa"/>
            <w:tcBorders>
              <w:top w:val="nil"/>
              <w:left w:val="nil"/>
              <w:bottom w:val="single" w:sz="4" w:space="0" w:color="auto"/>
              <w:right w:val="single" w:sz="4" w:space="0" w:color="auto"/>
            </w:tcBorders>
            <w:shd w:val="clear" w:color="auto" w:fill="auto"/>
            <w:noWrap/>
            <w:vAlign w:val="bottom"/>
            <w:hideMark/>
          </w:tcPr>
          <w:p w14:paraId="358448E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261</w:t>
            </w:r>
          </w:p>
        </w:tc>
        <w:tc>
          <w:tcPr>
            <w:tcW w:w="1424" w:type="dxa"/>
            <w:tcBorders>
              <w:top w:val="nil"/>
              <w:left w:val="nil"/>
              <w:bottom w:val="single" w:sz="4" w:space="0" w:color="auto"/>
              <w:right w:val="single" w:sz="4" w:space="0" w:color="auto"/>
            </w:tcBorders>
            <w:shd w:val="clear" w:color="auto" w:fill="auto"/>
            <w:noWrap/>
            <w:vAlign w:val="bottom"/>
            <w:hideMark/>
          </w:tcPr>
          <w:p w14:paraId="2EEEBCB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2-Nov</w:t>
            </w:r>
          </w:p>
        </w:tc>
        <w:tc>
          <w:tcPr>
            <w:tcW w:w="736" w:type="dxa"/>
            <w:tcBorders>
              <w:top w:val="nil"/>
              <w:left w:val="nil"/>
              <w:bottom w:val="single" w:sz="4" w:space="0" w:color="auto"/>
              <w:right w:val="single" w:sz="4" w:space="0" w:color="auto"/>
            </w:tcBorders>
            <w:shd w:val="clear" w:color="auto" w:fill="auto"/>
            <w:noWrap/>
            <w:vAlign w:val="bottom"/>
            <w:hideMark/>
          </w:tcPr>
          <w:p w14:paraId="17CA5B5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307</w:t>
            </w:r>
          </w:p>
        </w:tc>
        <w:tc>
          <w:tcPr>
            <w:tcW w:w="1514" w:type="dxa"/>
            <w:tcBorders>
              <w:top w:val="nil"/>
              <w:left w:val="nil"/>
              <w:bottom w:val="single" w:sz="4" w:space="0" w:color="auto"/>
              <w:right w:val="single" w:sz="4" w:space="0" w:color="auto"/>
            </w:tcBorders>
            <w:shd w:val="clear" w:color="auto" w:fill="auto"/>
            <w:noWrap/>
            <w:vAlign w:val="bottom"/>
            <w:hideMark/>
          </w:tcPr>
          <w:p w14:paraId="491E446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18-Dec</w:t>
            </w:r>
          </w:p>
        </w:tc>
        <w:tc>
          <w:tcPr>
            <w:tcW w:w="736" w:type="dxa"/>
            <w:tcBorders>
              <w:top w:val="nil"/>
              <w:left w:val="nil"/>
              <w:bottom w:val="single" w:sz="4" w:space="0" w:color="auto"/>
              <w:right w:val="single" w:sz="4" w:space="0" w:color="auto"/>
            </w:tcBorders>
            <w:shd w:val="clear" w:color="auto" w:fill="auto"/>
            <w:noWrap/>
            <w:vAlign w:val="bottom"/>
            <w:hideMark/>
          </w:tcPr>
          <w:p w14:paraId="29325D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353</w:t>
            </w:r>
          </w:p>
        </w:tc>
      </w:tr>
      <w:tr w:rsidR="00AB2751" w:rsidRPr="00AB2751" w14:paraId="3E818FD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FAB40C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3-Aug</w:t>
            </w:r>
          </w:p>
        </w:tc>
        <w:tc>
          <w:tcPr>
            <w:tcW w:w="736" w:type="dxa"/>
            <w:tcBorders>
              <w:top w:val="nil"/>
              <w:left w:val="nil"/>
              <w:bottom w:val="single" w:sz="4" w:space="0" w:color="auto"/>
              <w:right w:val="single" w:sz="4" w:space="0" w:color="auto"/>
            </w:tcBorders>
            <w:shd w:val="clear" w:color="auto" w:fill="auto"/>
            <w:noWrap/>
            <w:vAlign w:val="bottom"/>
            <w:hideMark/>
          </w:tcPr>
          <w:p w14:paraId="57E1CD9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216</w:t>
            </w:r>
          </w:p>
        </w:tc>
        <w:tc>
          <w:tcPr>
            <w:tcW w:w="1514" w:type="dxa"/>
            <w:tcBorders>
              <w:top w:val="nil"/>
              <w:left w:val="nil"/>
              <w:bottom w:val="single" w:sz="4" w:space="0" w:color="auto"/>
              <w:right w:val="single" w:sz="4" w:space="0" w:color="auto"/>
            </w:tcBorders>
            <w:shd w:val="clear" w:color="auto" w:fill="auto"/>
            <w:noWrap/>
            <w:vAlign w:val="bottom"/>
            <w:hideMark/>
          </w:tcPr>
          <w:p w14:paraId="0C9900E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18-Sep</w:t>
            </w:r>
          </w:p>
        </w:tc>
        <w:tc>
          <w:tcPr>
            <w:tcW w:w="736" w:type="dxa"/>
            <w:tcBorders>
              <w:top w:val="nil"/>
              <w:left w:val="nil"/>
              <w:bottom w:val="single" w:sz="4" w:space="0" w:color="auto"/>
              <w:right w:val="single" w:sz="4" w:space="0" w:color="auto"/>
            </w:tcBorders>
            <w:shd w:val="clear" w:color="auto" w:fill="auto"/>
            <w:noWrap/>
            <w:vAlign w:val="bottom"/>
            <w:hideMark/>
          </w:tcPr>
          <w:p w14:paraId="64C3AE9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262</w:t>
            </w:r>
          </w:p>
        </w:tc>
        <w:tc>
          <w:tcPr>
            <w:tcW w:w="1424" w:type="dxa"/>
            <w:tcBorders>
              <w:top w:val="nil"/>
              <w:left w:val="nil"/>
              <w:bottom w:val="single" w:sz="4" w:space="0" w:color="auto"/>
              <w:right w:val="single" w:sz="4" w:space="0" w:color="auto"/>
            </w:tcBorders>
            <w:shd w:val="clear" w:color="auto" w:fill="auto"/>
            <w:noWrap/>
            <w:vAlign w:val="bottom"/>
            <w:hideMark/>
          </w:tcPr>
          <w:p w14:paraId="420D1A6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3-Nov</w:t>
            </w:r>
          </w:p>
        </w:tc>
        <w:tc>
          <w:tcPr>
            <w:tcW w:w="736" w:type="dxa"/>
            <w:tcBorders>
              <w:top w:val="nil"/>
              <w:left w:val="nil"/>
              <w:bottom w:val="single" w:sz="4" w:space="0" w:color="auto"/>
              <w:right w:val="single" w:sz="4" w:space="0" w:color="auto"/>
            </w:tcBorders>
            <w:shd w:val="clear" w:color="auto" w:fill="auto"/>
            <w:noWrap/>
            <w:vAlign w:val="bottom"/>
            <w:hideMark/>
          </w:tcPr>
          <w:p w14:paraId="0BBA31C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308</w:t>
            </w:r>
          </w:p>
        </w:tc>
        <w:tc>
          <w:tcPr>
            <w:tcW w:w="1514" w:type="dxa"/>
            <w:tcBorders>
              <w:top w:val="nil"/>
              <w:left w:val="nil"/>
              <w:bottom w:val="single" w:sz="4" w:space="0" w:color="auto"/>
              <w:right w:val="single" w:sz="4" w:space="0" w:color="auto"/>
            </w:tcBorders>
            <w:shd w:val="clear" w:color="auto" w:fill="auto"/>
            <w:noWrap/>
            <w:vAlign w:val="bottom"/>
            <w:hideMark/>
          </w:tcPr>
          <w:p w14:paraId="0113F1F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19-Dec</w:t>
            </w:r>
          </w:p>
        </w:tc>
        <w:tc>
          <w:tcPr>
            <w:tcW w:w="736" w:type="dxa"/>
            <w:tcBorders>
              <w:top w:val="nil"/>
              <w:left w:val="nil"/>
              <w:bottom w:val="single" w:sz="4" w:space="0" w:color="auto"/>
              <w:right w:val="single" w:sz="4" w:space="0" w:color="auto"/>
            </w:tcBorders>
            <w:shd w:val="clear" w:color="auto" w:fill="auto"/>
            <w:noWrap/>
            <w:vAlign w:val="bottom"/>
            <w:hideMark/>
          </w:tcPr>
          <w:p w14:paraId="7536485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354</w:t>
            </w:r>
          </w:p>
        </w:tc>
      </w:tr>
      <w:tr w:rsidR="00AB2751" w:rsidRPr="00AB2751" w14:paraId="190F4CE4"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B7706F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4-Aug</w:t>
            </w:r>
          </w:p>
        </w:tc>
        <w:tc>
          <w:tcPr>
            <w:tcW w:w="736" w:type="dxa"/>
            <w:tcBorders>
              <w:top w:val="nil"/>
              <w:left w:val="nil"/>
              <w:bottom w:val="single" w:sz="4" w:space="0" w:color="auto"/>
              <w:right w:val="single" w:sz="4" w:space="0" w:color="auto"/>
            </w:tcBorders>
            <w:shd w:val="clear" w:color="auto" w:fill="auto"/>
            <w:noWrap/>
            <w:vAlign w:val="bottom"/>
            <w:hideMark/>
          </w:tcPr>
          <w:p w14:paraId="7051FFF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217</w:t>
            </w:r>
          </w:p>
        </w:tc>
        <w:tc>
          <w:tcPr>
            <w:tcW w:w="1514" w:type="dxa"/>
            <w:tcBorders>
              <w:top w:val="nil"/>
              <w:left w:val="nil"/>
              <w:bottom w:val="single" w:sz="4" w:space="0" w:color="auto"/>
              <w:right w:val="single" w:sz="4" w:space="0" w:color="auto"/>
            </w:tcBorders>
            <w:shd w:val="clear" w:color="auto" w:fill="auto"/>
            <w:noWrap/>
            <w:vAlign w:val="bottom"/>
            <w:hideMark/>
          </w:tcPr>
          <w:p w14:paraId="14D6DF8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19-Sep</w:t>
            </w:r>
          </w:p>
        </w:tc>
        <w:tc>
          <w:tcPr>
            <w:tcW w:w="736" w:type="dxa"/>
            <w:tcBorders>
              <w:top w:val="nil"/>
              <w:left w:val="nil"/>
              <w:bottom w:val="single" w:sz="4" w:space="0" w:color="auto"/>
              <w:right w:val="single" w:sz="4" w:space="0" w:color="auto"/>
            </w:tcBorders>
            <w:shd w:val="clear" w:color="auto" w:fill="auto"/>
            <w:noWrap/>
            <w:vAlign w:val="bottom"/>
            <w:hideMark/>
          </w:tcPr>
          <w:p w14:paraId="124A550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263</w:t>
            </w:r>
          </w:p>
        </w:tc>
        <w:tc>
          <w:tcPr>
            <w:tcW w:w="1424" w:type="dxa"/>
            <w:tcBorders>
              <w:top w:val="nil"/>
              <w:left w:val="nil"/>
              <w:bottom w:val="single" w:sz="4" w:space="0" w:color="auto"/>
              <w:right w:val="single" w:sz="4" w:space="0" w:color="auto"/>
            </w:tcBorders>
            <w:shd w:val="clear" w:color="auto" w:fill="auto"/>
            <w:noWrap/>
            <w:vAlign w:val="bottom"/>
            <w:hideMark/>
          </w:tcPr>
          <w:p w14:paraId="48ACA13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4-Nov</w:t>
            </w:r>
          </w:p>
        </w:tc>
        <w:tc>
          <w:tcPr>
            <w:tcW w:w="736" w:type="dxa"/>
            <w:tcBorders>
              <w:top w:val="nil"/>
              <w:left w:val="nil"/>
              <w:bottom w:val="single" w:sz="4" w:space="0" w:color="auto"/>
              <w:right w:val="single" w:sz="4" w:space="0" w:color="auto"/>
            </w:tcBorders>
            <w:shd w:val="clear" w:color="auto" w:fill="auto"/>
            <w:noWrap/>
            <w:vAlign w:val="bottom"/>
            <w:hideMark/>
          </w:tcPr>
          <w:p w14:paraId="21B2AE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309</w:t>
            </w:r>
          </w:p>
        </w:tc>
        <w:tc>
          <w:tcPr>
            <w:tcW w:w="1514" w:type="dxa"/>
            <w:tcBorders>
              <w:top w:val="nil"/>
              <w:left w:val="nil"/>
              <w:bottom w:val="single" w:sz="4" w:space="0" w:color="auto"/>
              <w:right w:val="single" w:sz="4" w:space="0" w:color="auto"/>
            </w:tcBorders>
            <w:shd w:val="clear" w:color="auto" w:fill="auto"/>
            <w:noWrap/>
            <w:vAlign w:val="bottom"/>
            <w:hideMark/>
          </w:tcPr>
          <w:p w14:paraId="5ECDE87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20-Dec</w:t>
            </w:r>
          </w:p>
        </w:tc>
        <w:tc>
          <w:tcPr>
            <w:tcW w:w="736" w:type="dxa"/>
            <w:tcBorders>
              <w:top w:val="nil"/>
              <w:left w:val="nil"/>
              <w:bottom w:val="single" w:sz="4" w:space="0" w:color="auto"/>
              <w:right w:val="single" w:sz="4" w:space="0" w:color="auto"/>
            </w:tcBorders>
            <w:shd w:val="clear" w:color="auto" w:fill="auto"/>
            <w:noWrap/>
            <w:vAlign w:val="bottom"/>
            <w:hideMark/>
          </w:tcPr>
          <w:p w14:paraId="1C5C394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355</w:t>
            </w:r>
          </w:p>
        </w:tc>
      </w:tr>
      <w:tr w:rsidR="00AB2751" w:rsidRPr="00AB2751" w14:paraId="37E110A6"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B057B5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5-Aug</w:t>
            </w:r>
          </w:p>
        </w:tc>
        <w:tc>
          <w:tcPr>
            <w:tcW w:w="736" w:type="dxa"/>
            <w:tcBorders>
              <w:top w:val="nil"/>
              <w:left w:val="nil"/>
              <w:bottom w:val="single" w:sz="4" w:space="0" w:color="auto"/>
              <w:right w:val="single" w:sz="4" w:space="0" w:color="auto"/>
            </w:tcBorders>
            <w:shd w:val="clear" w:color="auto" w:fill="auto"/>
            <w:noWrap/>
            <w:vAlign w:val="bottom"/>
            <w:hideMark/>
          </w:tcPr>
          <w:p w14:paraId="1C5A123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218</w:t>
            </w:r>
          </w:p>
        </w:tc>
        <w:tc>
          <w:tcPr>
            <w:tcW w:w="1514" w:type="dxa"/>
            <w:tcBorders>
              <w:top w:val="nil"/>
              <w:left w:val="nil"/>
              <w:bottom w:val="single" w:sz="4" w:space="0" w:color="auto"/>
              <w:right w:val="single" w:sz="4" w:space="0" w:color="auto"/>
            </w:tcBorders>
            <w:shd w:val="clear" w:color="auto" w:fill="auto"/>
            <w:noWrap/>
            <w:vAlign w:val="bottom"/>
            <w:hideMark/>
          </w:tcPr>
          <w:p w14:paraId="4678F49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20-Sep</w:t>
            </w:r>
          </w:p>
        </w:tc>
        <w:tc>
          <w:tcPr>
            <w:tcW w:w="736" w:type="dxa"/>
            <w:tcBorders>
              <w:top w:val="nil"/>
              <w:left w:val="nil"/>
              <w:bottom w:val="single" w:sz="4" w:space="0" w:color="auto"/>
              <w:right w:val="single" w:sz="4" w:space="0" w:color="auto"/>
            </w:tcBorders>
            <w:shd w:val="clear" w:color="auto" w:fill="auto"/>
            <w:noWrap/>
            <w:vAlign w:val="bottom"/>
            <w:hideMark/>
          </w:tcPr>
          <w:p w14:paraId="294BF1F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264</w:t>
            </w:r>
          </w:p>
        </w:tc>
        <w:tc>
          <w:tcPr>
            <w:tcW w:w="1424" w:type="dxa"/>
            <w:tcBorders>
              <w:top w:val="nil"/>
              <w:left w:val="nil"/>
              <w:bottom w:val="single" w:sz="4" w:space="0" w:color="auto"/>
              <w:right w:val="single" w:sz="4" w:space="0" w:color="auto"/>
            </w:tcBorders>
            <w:shd w:val="clear" w:color="auto" w:fill="auto"/>
            <w:noWrap/>
            <w:vAlign w:val="bottom"/>
            <w:hideMark/>
          </w:tcPr>
          <w:p w14:paraId="618E518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5-Nov</w:t>
            </w:r>
          </w:p>
        </w:tc>
        <w:tc>
          <w:tcPr>
            <w:tcW w:w="736" w:type="dxa"/>
            <w:tcBorders>
              <w:top w:val="nil"/>
              <w:left w:val="nil"/>
              <w:bottom w:val="single" w:sz="4" w:space="0" w:color="auto"/>
              <w:right w:val="single" w:sz="4" w:space="0" w:color="auto"/>
            </w:tcBorders>
            <w:shd w:val="clear" w:color="auto" w:fill="auto"/>
            <w:noWrap/>
            <w:vAlign w:val="bottom"/>
            <w:hideMark/>
          </w:tcPr>
          <w:p w14:paraId="2BDB1FE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310</w:t>
            </w:r>
          </w:p>
        </w:tc>
        <w:tc>
          <w:tcPr>
            <w:tcW w:w="1514" w:type="dxa"/>
            <w:tcBorders>
              <w:top w:val="nil"/>
              <w:left w:val="nil"/>
              <w:bottom w:val="single" w:sz="4" w:space="0" w:color="auto"/>
              <w:right w:val="single" w:sz="4" w:space="0" w:color="auto"/>
            </w:tcBorders>
            <w:shd w:val="clear" w:color="auto" w:fill="auto"/>
            <w:noWrap/>
            <w:vAlign w:val="bottom"/>
            <w:hideMark/>
          </w:tcPr>
          <w:p w14:paraId="1063DC0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21-Dec</w:t>
            </w:r>
          </w:p>
        </w:tc>
        <w:tc>
          <w:tcPr>
            <w:tcW w:w="736" w:type="dxa"/>
            <w:tcBorders>
              <w:top w:val="nil"/>
              <w:left w:val="nil"/>
              <w:bottom w:val="single" w:sz="4" w:space="0" w:color="auto"/>
              <w:right w:val="single" w:sz="4" w:space="0" w:color="auto"/>
            </w:tcBorders>
            <w:shd w:val="clear" w:color="auto" w:fill="auto"/>
            <w:noWrap/>
            <w:vAlign w:val="bottom"/>
            <w:hideMark/>
          </w:tcPr>
          <w:p w14:paraId="61FCBCB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356</w:t>
            </w:r>
          </w:p>
        </w:tc>
      </w:tr>
      <w:tr w:rsidR="00AB2751" w:rsidRPr="00AB2751" w14:paraId="40412042"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0488B6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6-Aug</w:t>
            </w:r>
          </w:p>
        </w:tc>
        <w:tc>
          <w:tcPr>
            <w:tcW w:w="736" w:type="dxa"/>
            <w:tcBorders>
              <w:top w:val="nil"/>
              <w:left w:val="nil"/>
              <w:bottom w:val="single" w:sz="4" w:space="0" w:color="auto"/>
              <w:right w:val="single" w:sz="4" w:space="0" w:color="auto"/>
            </w:tcBorders>
            <w:shd w:val="clear" w:color="auto" w:fill="auto"/>
            <w:noWrap/>
            <w:vAlign w:val="bottom"/>
            <w:hideMark/>
          </w:tcPr>
          <w:p w14:paraId="0A195CE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219</w:t>
            </w:r>
          </w:p>
        </w:tc>
        <w:tc>
          <w:tcPr>
            <w:tcW w:w="1514" w:type="dxa"/>
            <w:tcBorders>
              <w:top w:val="nil"/>
              <w:left w:val="nil"/>
              <w:bottom w:val="single" w:sz="4" w:space="0" w:color="auto"/>
              <w:right w:val="single" w:sz="4" w:space="0" w:color="auto"/>
            </w:tcBorders>
            <w:shd w:val="clear" w:color="auto" w:fill="auto"/>
            <w:noWrap/>
            <w:vAlign w:val="bottom"/>
            <w:hideMark/>
          </w:tcPr>
          <w:p w14:paraId="0A0E5D1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21-Sep</w:t>
            </w:r>
          </w:p>
        </w:tc>
        <w:tc>
          <w:tcPr>
            <w:tcW w:w="736" w:type="dxa"/>
            <w:tcBorders>
              <w:top w:val="nil"/>
              <w:left w:val="nil"/>
              <w:bottom w:val="single" w:sz="4" w:space="0" w:color="auto"/>
              <w:right w:val="single" w:sz="4" w:space="0" w:color="auto"/>
            </w:tcBorders>
            <w:shd w:val="clear" w:color="auto" w:fill="auto"/>
            <w:noWrap/>
            <w:vAlign w:val="bottom"/>
            <w:hideMark/>
          </w:tcPr>
          <w:p w14:paraId="641529C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265</w:t>
            </w:r>
          </w:p>
        </w:tc>
        <w:tc>
          <w:tcPr>
            <w:tcW w:w="1424" w:type="dxa"/>
            <w:tcBorders>
              <w:top w:val="nil"/>
              <w:left w:val="nil"/>
              <w:bottom w:val="single" w:sz="4" w:space="0" w:color="auto"/>
              <w:right w:val="single" w:sz="4" w:space="0" w:color="auto"/>
            </w:tcBorders>
            <w:shd w:val="clear" w:color="auto" w:fill="auto"/>
            <w:noWrap/>
            <w:vAlign w:val="bottom"/>
            <w:hideMark/>
          </w:tcPr>
          <w:p w14:paraId="1AF0472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6-Nov</w:t>
            </w:r>
          </w:p>
        </w:tc>
        <w:tc>
          <w:tcPr>
            <w:tcW w:w="736" w:type="dxa"/>
            <w:tcBorders>
              <w:top w:val="nil"/>
              <w:left w:val="nil"/>
              <w:bottom w:val="single" w:sz="4" w:space="0" w:color="auto"/>
              <w:right w:val="single" w:sz="4" w:space="0" w:color="auto"/>
            </w:tcBorders>
            <w:shd w:val="clear" w:color="auto" w:fill="auto"/>
            <w:noWrap/>
            <w:vAlign w:val="bottom"/>
            <w:hideMark/>
          </w:tcPr>
          <w:p w14:paraId="0EE776A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311</w:t>
            </w:r>
          </w:p>
        </w:tc>
        <w:tc>
          <w:tcPr>
            <w:tcW w:w="1514" w:type="dxa"/>
            <w:tcBorders>
              <w:top w:val="nil"/>
              <w:left w:val="nil"/>
              <w:bottom w:val="single" w:sz="4" w:space="0" w:color="auto"/>
              <w:right w:val="single" w:sz="4" w:space="0" w:color="auto"/>
            </w:tcBorders>
            <w:shd w:val="clear" w:color="auto" w:fill="auto"/>
            <w:noWrap/>
            <w:vAlign w:val="bottom"/>
            <w:hideMark/>
          </w:tcPr>
          <w:p w14:paraId="60C0587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22-Dec</w:t>
            </w:r>
          </w:p>
        </w:tc>
        <w:tc>
          <w:tcPr>
            <w:tcW w:w="736" w:type="dxa"/>
            <w:tcBorders>
              <w:top w:val="nil"/>
              <w:left w:val="nil"/>
              <w:bottom w:val="single" w:sz="4" w:space="0" w:color="auto"/>
              <w:right w:val="single" w:sz="4" w:space="0" w:color="auto"/>
            </w:tcBorders>
            <w:shd w:val="clear" w:color="auto" w:fill="auto"/>
            <w:noWrap/>
            <w:vAlign w:val="bottom"/>
            <w:hideMark/>
          </w:tcPr>
          <w:p w14:paraId="4E0F692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357</w:t>
            </w:r>
          </w:p>
        </w:tc>
      </w:tr>
      <w:tr w:rsidR="00AB2751" w:rsidRPr="00AB2751" w14:paraId="76B6B553"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D7F54D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7-Aug</w:t>
            </w:r>
          </w:p>
        </w:tc>
        <w:tc>
          <w:tcPr>
            <w:tcW w:w="736" w:type="dxa"/>
            <w:tcBorders>
              <w:top w:val="nil"/>
              <w:left w:val="nil"/>
              <w:bottom w:val="single" w:sz="4" w:space="0" w:color="auto"/>
              <w:right w:val="single" w:sz="4" w:space="0" w:color="auto"/>
            </w:tcBorders>
            <w:shd w:val="clear" w:color="auto" w:fill="auto"/>
            <w:noWrap/>
            <w:vAlign w:val="bottom"/>
            <w:hideMark/>
          </w:tcPr>
          <w:p w14:paraId="38E5FC1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220</w:t>
            </w:r>
          </w:p>
        </w:tc>
        <w:tc>
          <w:tcPr>
            <w:tcW w:w="1514" w:type="dxa"/>
            <w:tcBorders>
              <w:top w:val="nil"/>
              <w:left w:val="nil"/>
              <w:bottom w:val="single" w:sz="4" w:space="0" w:color="auto"/>
              <w:right w:val="single" w:sz="4" w:space="0" w:color="auto"/>
            </w:tcBorders>
            <w:shd w:val="clear" w:color="auto" w:fill="auto"/>
            <w:noWrap/>
            <w:vAlign w:val="bottom"/>
            <w:hideMark/>
          </w:tcPr>
          <w:p w14:paraId="6A05E01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22-Sep</w:t>
            </w:r>
          </w:p>
        </w:tc>
        <w:tc>
          <w:tcPr>
            <w:tcW w:w="736" w:type="dxa"/>
            <w:tcBorders>
              <w:top w:val="nil"/>
              <w:left w:val="nil"/>
              <w:bottom w:val="single" w:sz="4" w:space="0" w:color="auto"/>
              <w:right w:val="single" w:sz="4" w:space="0" w:color="auto"/>
            </w:tcBorders>
            <w:shd w:val="clear" w:color="auto" w:fill="auto"/>
            <w:noWrap/>
            <w:vAlign w:val="bottom"/>
            <w:hideMark/>
          </w:tcPr>
          <w:p w14:paraId="7E72C05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266</w:t>
            </w:r>
          </w:p>
        </w:tc>
        <w:tc>
          <w:tcPr>
            <w:tcW w:w="1424" w:type="dxa"/>
            <w:tcBorders>
              <w:top w:val="nil"/>
              <w:left w:val="nil"/>
              <w:bottom w:val="single" w:sz="4" w:space="0" w:color="auto"/>
              <w:right w:val="single" w:sz="4" w:space="0" w:color="auto"/>
            </w:tcBorders>
            <w:shd w:val="clear" w:color="auto" w:fill="auto"/>
            <w:noWrap/>
            <w:vAlign w:val="bottom"/>
            <w:hideMark/>
          </w:tcPr>
          <w:p w14:paraId="134A090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7-Nov</w:t>
            </w:r>
          </w:p>
        </w:tc>
        <w:tc>
          <w:tcPr>
            <w:tcW w:w="736" w:type="dxa"/>
            <w:tcBorders>
              <w:top w:val="nil"/>
              <w:left w:val="nil"/>
              <w:bottom w:val="single" w:sz="4" w:space="0" w:color="auto"/>
              <w:right w:val="single" w:sz="4" w:space="0" w:color="auto"/>
            </w:tcBorders>
            <w:shd w:val="clear" w:color="auto" w:fill="auto"/>
            <w:noWrap/>
            <w:vAlign w:val="bottom"/>
            <w:hideMark/>
          </w:tcPr>
          <w:p w14:paraId="1A49EEC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312</w:t>
            </w:r>
          </w:p>
        </w:tc>
        <w:tc>
          <w:tcPr>
            <w:tcW w:w="1514" w:type="dxa"/>
            <w:tcBorders>
              <w:top w:val="nil"/>
              <w:left w:val="nil"/>
              <w:bottom w:val="single" w:sz="4" w:space="0" w:color="auto"/>
              <w:right w:val="single" w:sz="4" w:space="0" w:color="auto"/>
            </w:tcBorders>
            <w:shd w:val="clear" w:color="auto" w:fill="auto"/>
            <w:noWrap/>
            <w:vAlign w:val="bottom"/>
            <w:hideMark/>
          </w:tcPr>
          <w:p w14:paraId="215ACEF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23-Dec</w:t>
            </w:r>
          </w:p>
        </w:tc>
        <w:tc>
          <w:tcPr>
            <w:tcW w:w="736" w:type="dxa"/>
            <w:tcBorders>
              <w:top w:val="nil"/>
              <w:left w:val="nil"/>
              <w:bottom w:val="single" w:sz="4" w:space="0" w:color="auto"/>
              <w:right w:val="single" w:sz="4" w:space="0" w:color="auto"/>
            </w:tcBorders>
            <w:shd w:val="clear" w:color="auto" w:fill="auto"/>
            <w:noWrap/>
            <w:vAlign w:val="bottom"/>
            <w:hideMark/>
          </w:tcPr>
          <w:p w14:paraId="33C3B9A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358</w:t>
            </w:r>
          </w:p>
        </w:tc>
      </w:tr>
      <w:tr w:rsidR="00AB2751" w:rsidRPr="00AB2751" w14:paraId="53506420"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A573A0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8-Aug</w:t>
            </w:r>
          </w:p>
        </w:tc>
        <w:tc>
          <w:tcPr>
            <w:tcW w:w="736" w:type="dxa"/>
            <w:tcBorders>
              <w:top w:val="nil"/>
              <w:left w:val="nil"/>
              <w:bottom w:val="single" w:sz="4" w:space="0" w:color="auto"/>
              <w:right w:val="single" w:sz="4" w:space="0" w:color="auto"/>
            </w:tcBorders>
            <w:shd w:val="clear" w:color="auto" w:fill="auto"/>
            <w:noWrap/>
            <w:vAlign w:val="bottom"/>
            <w:hideMark/>
          </w:tcPr>
          <w:p w14:paraId="5F5AB2C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221</w:t>
            </w:r>
          </w:p>
        </w:tc>
        <w:tc>
          <w:tcPr>
            <w:tcW w:w="1514" w:type="dxa"/>
            <w:tcBorders>
              <w:top w:val="nil"/>
              <w:left w:val="nil"/>
              <w:bottom w:val="single" w:sz="4" w:space="0" w:color="auto"/>
              <w:right w:val="single" w:sz="4" w:space="0" w:color="auto"/>
            </w:tcBorders>
            <w:shd w:val="clear" w:color="auto" w:fill="auto"/>
            <w:noWrap/>
            <w:vAlign w:val="bottom"/>
            <w:hideMark/>
          </w:tcPr>
          <w:p w14:paraId="358A578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23-Sep</w:t>
            </w:r>
          </w:p>
        </w:tc>
        <w:tc>
          <w:tcPr>
            <w:tcW w:w="736" w:type="dxa"/>
            <w:tcBorders>
              <w:top w:val="nil"/>
              <w:left w:val="nil"/>
              <w:bottom w:val="single" w:sz="4" w:space="0" w:color="auto"/>
              <w:right w:val="single" w:sz="4" w:space="0" w:color="auto"/>
            </w:tcBorders>
            <w:shd w:val="clear" w:color="auto" w:fill="auto"/>
            <w:noWrap/>
            <w:vAlign w:val="bottom"/>
            <w:hideMark/>
          </w:tcPr>
          <w:p w14:paraId="174C0BC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267</w:t>
            </w:r>
          </w:p>
        </w:tc>
        <w:tc>
          <w:tcPr>
            <w:tcW w:w="1424" w:type="dxa"/>
            <w:tcBorders>
              <w:top w:val="nil"/>
              <w:left w:val="nil"/>
              <w:bottom w:val="single" w:sz="4" w:space="0" w:color="auto"/>
              <w:right w:val="single" w:sz="4" w:space="0" w:color="auto"/>
            </w:tcBorders>
            <w:shd w:val="clear" w:color="auto" w:fill="auto"/>
            <w:noWrap/>
            <w:vAlign w:val="bottom"/>
            <w:hideMark/>
          </w:tcPr>
          <w:p w14:paraId="5B6D1DF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8-Nov</w:t>
            </w:r>
          </w:p>
        </w:tc>
        <w:tc>
          <w:tcPr>
            <w:tcW w:w="736" w:type="dxa"/>
            <w:tcBorders>
              <w:top w:val="nil"/>
              <w:left w:val="nil"/>
              <w:bottom w:val="single" w:sz="4" w:space="0" w:color="auto"/>
              <w:right w:val="single" w:sz="4" w:space="0" w:color="auto"/>
            </w:tcBorders>
            <w:shd w:val="clear" w:color="auto" w:fill="auto"/>
            <w:noWrap/>
            <w:vAlign w:val="bottom"/>
            <w:hideMark/>
          </w:tcPr>
          <w:p w14:paraId="0424A2C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313</w:t>
            </w:r>
          </w:p>
        </w:tc>
        <w:tc>
          <w:tcPr>
            <w:tcW w:w="1514" w:type="dxa"/>
            <w:tcBorders>
              <w:top w:val="nil"/>
              <w:left w:val="nil"/>
              <w:bottom w:val="single" w:sz="4" w:space="0" w:color="auto"/>
              <w:right w:val="single" w:sz="4" w:space="0" w:color="auto"/>
            </w:tcBorders>
            <w:shd w:val="clear" w:color="auto" w:fill="auto"/>
            <w:noWrap/>
            <w:vAlign w:val="bottom"/>
            <w:hideMark/>
          </w:tcPr>
          <w:p w14:paraId="0C851EF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24-Dec</w:t>
            </w:r>
          </w:p>
        </w:tc>
        <w:tc>
          <w:tcPr>
            <w:tcW w:w="736" w:type="dxa"/>
            <w:tcBorders>
              <w:top w:val="nil"/>
              <w:left w:val="nil"/>
              <w:bottom w:val="single" w:sz="4" w:space="0" w:color="auto"/>
              <w:right w:val="single" w:sz="4" w:space="0" w:color="auto"/>
            </w:tcBorders>
            <w:shd w:val="clear" w:color="auto" w:fill="auto"/>
            <w:noWrap/>
            <w:vAlign w:val="bottom"/>
            <w:hideMark/>
          </w:tcPr>
          <w:p w14:paraId="6A016A1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359</w:t>
            </w:r>
          </w:p>
        </w:tc>
      </w:tr>
      <w:tr w:rsidR="00AB2751" w:rsidRPr="00AB2751" w14:paraId="7399394A"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4E1E030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9-Aug</w:t>
            </w:r>
          </w:p>
        </w:tc>
        <w:tc>
          <w:tcPr>
            <w:tcW w:w="736" w:type="dxa"/>
            <w:tcBorders>
              <w:top w:val="nil"/>
              <w:left w:val="nil"/>
              <w:bottom w:val="single" w:sz="4" w:space="0" w:color="auto"/>
              <w:right w:val="single" w:sz="4" w:space="0" w:color="auto"/>
            </w:tcBorders>
            <w:shd w:val="clear" w:color="auto" w:fill="auto"/>
            <w:noWrap/>
            <w:vAlign w:val="bottom"/>
            <w:hideMark/>
          </w:tcPr>
          <w:p w14:paraId="70680B5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222</w:t>
            </w:r>
          </w:p>
        </w:tc>
        <w:tc>
          <w:tcPr>
            <w:tcW w:w="1514" w:type="dxa"/>
            <w:tcBorders>
              <w:top w:val="nil"/>
              <w:left w:val="nil"/>
              <w:bottom w:val="single" w:sz="4" w:space="0" w:color="auto"/>
              <w:right w:val="single" w:sz="4" w:space="0" w:color="auto"/>
            </w:tcBorders>
            <w:shd w:val="clear" w:color="auto" w:fill="auto"/>
            <w:noWrap/>
            <w:vAlign w:val="bottom"/>
            <w:hideMark/>
          </w:tcPr>
          <w:p w14:paraId="6288384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24-Sep</w:t>
            </w:r>
          </w:p>
        </w:tc>
        <w:tc>
          <w:tcPr>
            <w:tcW w:w="736" w:type="dxa"/>
            <w:tcBorders>
              <w:top w:val="nil"/>
              <w:left w:val="nil"/>
              <w:bottom w:val="single" w:sz="4" w:space="0" w:color="auto"/>
              <w:right w:val="single" w:sz="4" w:space="0" w:color="auto"/>
            </w:tcBorders>
            <w:shd w:val="clear" w:color="auto" w:fill="auto"/>
            <w:noWrap/>
            <w:vAlign w:val="bottom"/>
            <w:hideMark/>
          </w:tcPr>
          <w:p w14:paraId="1EE52CF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268</w:t>
            </w:r>
          </w:p>
        </w:tc>
        <w:tc>
          <w:tcPr>
            <w:tcW w:w="1424" w:type="dxa"/>
            <w:tcBorders>
              <w:top w:val="nil"/>
              <w:left w:val="nil"/>
              <w:bottom w:val="single" w:sz="4" w:space="0" w:color="auto"/>
              <w:right w:val="single" w:sz="4" w:space="0" w:color="auto"/>
            </w:tcBorders>
            <w:shd w:val="clear" w:color="auto" w:fill="auto"/>
            <w:noWrap/>
            <w:vAlign w:val="bottom"/>
            <w:hideMark/>
          </w:tcPr>
          <w:p w14:paraId="58FA68F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9-Nov</w:t>
            </w:r>
          </w:p>
        </w:tc>
        <w:tc>
          <w:tcPr>
            <w:tcW w:w="736" w:type="dxa"/>
            <w:tcBorders>
              <w:top w:val="nil"/>
              <w:left w:val="nil"/>
              <w:bottom w:val="single" w:sz="4" w:space="0" w:color="auto"/>
              <w:right w:val="single" w:sz="4" w:space="0" w:color="auto"/>
            </w:tcBorders>
            <w:shd w:val="clear" w:color="auto" w:fill="auto"/>
            <w:noWrap/>
            <w:vAlign w:val="bottom"/>
            <w:hideMark/>
          </w:tcPr>
          <w:p w14:paraId="19992A1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314</w:t>
            </w:r>
          </w:p>
        </w:tc>
        <w:tc>
          <w:tcPr>
            <w:tcW w:w="1514" w:type="dxa"/>
            <w:tcBorders>
              <w:top w:val="nil"/>
              <w:left w:val="nil"/>
              <w:bottom w:val="single" w:sz="4" w:space="0" w:color="auto"/>
              <w:right w:val="single" w:sz="4" w:space="0" w:color="auto"/>
            </w:tcBorders>
            <w:shd w:val="clear" w:color="auto" w:fill="auto"/>
            <w:noWrap/>
            <w:vAlign w:val="bottom"/>
            <w:hideMark/>
          </w:tcPr>
          <w:p w14:paraId="23F078D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25-Dec</w:t>
            </w:r>
          </w:p>
        </w:tc>
        <w:tc>
          <w:tcPr>
            <w:tcW w:w="736" w:type="dxa"/>
            <w:tcBorders>
              <w:top w:val="nil"/>
              <w:left w:val="nil"/>
              <w:bottom w:val="single" w:sz="4" w:space="0" w:color="auto"/>
              <w:right w:val="single" w:sz="4" w:space="0" w:color="auto"/>
            </w:tcBorders>
            <w:shd w:val="clear" w:color="auto" w:fill="auto"/>
            <w:noWrap/>
            <w:vAlign w:val="bottom"/>
            <w:hideMark/>
          </w:tcPr>
          <w:p w14:paraId="5B58AAB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360</w:t>
            </w:r>
          </w:p>
        </w:tc>
      </w:tr>
      <w:tr w:rsidR="00AB2751" w:rsidRPr="00AB2751" w14:paraId="3612DC14"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5837C8C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10-Aug</w:t>
            </w:r>
          </w:p>
        </w:tc>
        <w:tc>
          <w:tcPr>
            <w:tcW w:w="736" w:type="dxa"/>
            <w:tcBorders>
              <w:top w:val="nil"/>
              <w:left w:val="nil"/>
              <w:bottom w:val="single" w:sz="4" w:space="0" w:color="auto"/>
              <w:right w:val="single" w:sz="4" w:space="0" w:color="auto"/>
            </w:tcBorders>
            <w:shd w:val="clear" w:color="auto" w:fill="auto"/>
            <w:noWrap/>
            <w:vAlign w:val="bottom"/>
            <w:hideMark/>
          </w:tcPr>
          <w:p w14:paraId="6F1EBF6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223</w:t>
            </w:r>
          </w:p>
        </w:tc>
        <w:tc>
          <w:tcPr>
            <w:tcW w:w="1514" w:type="dxa"/>
            <w:tcBorders>
              <w:top w:val="nil"/>
              <w:left w:val="nil"/>
              <w:bottom w:val="single" w:sz="4" w:space="0" w:color="auto"/>
              <w:right w:val="single" w:sz="4" w:space="0" w:color="auto"/>
            </w:tcBorders>
            <w:shd w:val="clear" w:color="auto" w:fill="auto"/>
            <w:noWrap/>
            <w:vAlign w:val="bottom"/>
            <w:hideMark/>
          </w:tcPr>
          <w:p w14:paraId="09A2B4D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25-Sep</w:t>
            </w:r>
          </w:p>
        </w:tc>
        <w:tc>
          <w:tcPr>
            <w:tcW w:w="736" w:type="dxa"/>
            <w:tcBorders>
              <w:top w:val="nil"/>
              <w:left w:val="nil"/>
              <w:bottom w:val="single" w:sz="4" w:space="0" w:color="auto"/>
              <w:right w:val="single" w:sz="4" w:space="0" w:color="auto"/>
            </w:tcBorders>
            <w:shd w:val="clear" w:color="auto" w:fill="auto"/>
            <w:noWrap/>
            <w:vAlign w:val="bottom"/>
            <w:hideMark/>
          </w:tcPr>
          <w:p w14:paraId="4200090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269</w:t>
            </w:r>
          </w:p>
        </w:tc>
        <w:tc>
          <w:tcPr>
            <w:tcW w:w="1424" w:type="dxa"/>
            <w:tcBorders>
              <w:top w:val="nil"/>
              <w:left w:val="nil"/>
              <w:bottom w:val="single" w:sz="4" w:space="0" w:color="auto"/>
              <w:right w:val="single" w:sz="4" w:space="0" w:color="auto"/>
            </w:tcBorders>
            <w:shd w:val="clear" w:color="auto" w:fill="auto"/>
            <w:noWrap/>
            <w:vAlign w:val="bottom"/>
            <w:hideMark/>
          </w:tcPr>
          <w:p w14:paraId="166612A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10-Nov</w:t>
            </w:r>
          </w:p>
        </w:tc>
        <w:tc>
          <w:tcPr>
            <w:tcW w:w="736" w:type="dxa"/>
            <w:tcBorders>
              <w:top w:val="nil"/>
              <w:left w:val="nil"/>
              <w:bottom w:val="single" w:sz="4" w:space="0" w:color="auto"/>
              <w:right w:val="single" w:sz="4" w:space="0" w:color="auto"/>
            </w:tcBorders>
            <w:shd w:val="clear" w:color="auto" w:fill="auto"/>
            <w:noWrap/>
            <w:vAlign w:val="bottom"/>
            <w:hideMark/>
          </w:tcPr>
          <w:p w14:paraId="64E564D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315</w:t>
            </w:r>
          </w:p>
        </w:tc>
        <w:tc>
          <w:tcPr>
            <w:tcW w:w="1514" w:type="dxa"/>
            <w:tcBorders>
              <w:top w:val="nil"/>
              <w:left w:val="nil"/>
              <w:bottom w:val="single" w:sz="4" w:space="0" w:color="auto"/>
              <w:right w:val="single" w:sz="4" w:space="0" w:color="auto"/>
            </w:tcBorders>
            <w:shd w:val="clear" w:color="auto" w:fill="auto"/>
            <w:noWrap/>
            <w:vAlign w:val="bottom"/>
            <w:hideMark/>
          </w:tcPr>
          <w:p w14:paraId="4F5B128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26-Dec</w:t>
            </w:r>
          </w:p>
        </w:tc>
        <w:tc>
          <w:tcPr>
            <w:tcW w:w="736" w:type="dxa"/>
            <w:tcBorders>
              <w:top w:val="nil"/>
              <w:left w:val="nil"/>
              <w:bottom w:val="single" w:sz="4" w:space="0" w:color="auto"/>
              <w:right w:val="single" w:sz="4" w:space="0" w:color="auto"/>
            </w:tcBorders>
            <w:shd w:val="clear" w:color="auto" w:fill="auto"/>
            <w:noWrap/>
            <w:vAlign w:val="bottom"/>
            <w:hideMark/>
          </w:tcPr>
          <w:p w14:paraId="73E1BCB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361</w:t>
            </w:r>
          </w:p>
        </w:tc>
      </w:tr>
      <w:tr w:rsidR="00AB2751" w:rsidRPr="00AB2751" w14:paraId="458BFF33"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0C91CC4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11-Aug</w:t>
            </w:r>
          </w:p>
        </w:tc>
        <w:tc>
          <w:tcPr>
            <w:tcW w:w="736" w:type="dxa"/>
            <w:tcBorders>
              <w:top w:val="nil"/>
              <w:left w:val="nil"/>
              <w:bottom w:val="single" w:sz="4" w:space="0" w:color="auto"/>
              <w:right w:val="single" w:sz="4" w:space="0" w:color="auto"/>
            </w:tcBorders>
            <w:shd w:val="clear" w:color="auto" w:fill="auto"/>
            <w:noWrap/>
            <w:vAlign w:val="bottom"/>
            <w:hideMark/>
          </w:tcPr>
          <w:p w14:paraId="5057621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224</w:t>
            </w:r>
          </w:p>
        </w:tc>
        <w:tc>
          <w:tcPr>
            <w:tcW w:w="1514" w:type="dxa"/>
            <w:tcBorders>
              <w:top w:val="nil"/>
              <w:left w:val="nil"/>
              <w:bottom w:val="single" w:sz="4" w:space="0" w:color="auto"/>
              <w:right w:val="single" w:sz="4" w:space="0" w:color="auto"/>
            </w:tcBorders>
            <w:shd w:val="clear" w:color="auto" w:fill="auto"/>
            <w:noWrap/>
            <w:vAlign w:val="bottom"/>
            <w:hideMark/>
          </w:tcPr>
          <w:p w14:paraId="4359F39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26-Sep</w:t>
            </w:r>
          </w:p>
        </w:tc>
        <w:tc>
          <w:tcPr>
            <w:tcW w:w="736" w:type="dxa"/>
            <w:tcBorders>
              <w:top w:val="nil"/>
              <w:left w:val="nil"/>
              <w:bottom w:val="single" w:sz="4" w:space="0" w:color="auto"/>
              <w:right w:val="single" w:sz="4" w:space="0" w:color="auto"/>
            </w:tcBorders>
            <w:shd w:val="clear" w:color="auto" w:fill="auto"/>
            <w:noWrap/>
            <w:vAlign w:val="bottom"/>
            <w:hideMark/>
          </w:tcPr>
          <w:p w14:paraId="6CE2409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270</w:t>
            </w:r>
          </w:p>
        </w:tc>
        <w:tc>
          <w:tcPr>
            <w:tcW w:w="1424" w:type="dxa"/>
            <w:tcBorders>
              <w:top w:val="nil"/>
              <w:left w:val="nil"/>
              <w:bottom w:val="single" w:sz="4" w:space="0" w:color="auto"/>
              <w:right w:val="single" w:sz="4" w:space="0" w:color="auto"/>
            </w:tcBorders>
            <w:shd w:val="clear" w:color="auto" w:fill="auto"/>
            <w:noWrap/>
            <w:vAlign w:val="bottom"/>
            <w:hideMark/>
          </w:tcPr>
          <w:p w14:paraId="3ED4DA2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11-Nov</w:t>
            </w:r>
          </w:p>
        </w:tc>
        <w:tc>
          <w:tcPr>
            <w:tcW w:w="736" w:type="dxa"/>
            <w:tcBorders>
              <w:top w:val="nil"/>
              <w:left w:val="nil"/>
              <w:bottom w:val="single" w:sz="4" w:space="0" w:color="auto"/>
              <w:right w:val="single" w:sz="4" w:space="0" w:color="auto"/>
            </w:tcBorders>
            <w:shd w:val="clear" w:color="auto" w:fill="auto"/>
            <w:noWrap/>
            <w:vAlign w:val="bottom"/>
            <w:hideMark/>
          </w:tcPr>
          <w:p w14:paraId="06C25A1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316</w:t>
            </w:r>
          </w:p>
        </w:tc>
        <w:tc>
          <w:tcPr>
            <w:tcW w:w="1514" w:type="dxa"/>
            <w:tcBorders>
              <w:top w:val="nil"/>
              <w:left w:val="nil"/>
              <w:bottom w:val="single" w:sz="4" w:space="0" w:color="auto"/>
              <w:right w:val="single" w:sz="4" w:space="0" w:color="auto"/>
            </w:tcBorders>
            <w:shd w:val="clear" w:color="auto" w:fill="auto"/>
            <w:noWrap/>
            <w:vAlign w:val="bottom"/>
            <w:hideMark/>
          </w:tcPr>
          <w:p w14:paraId="6907269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27-Dec</w:t>
            </w:r>
          </w:p>
        </w:tc>
        <w:tc>
          <w:tcPr>
            <w:tcW w:w="736" w:type="dxa"/>
            <w:tcBorders>
              <w:top w:val="nil"/>
              <w:left w:val="nil"/>
              <w:bottom w:val="single" w:sz="4" w:space="0" w:color="auto"/>
              <w:right w:val="single" w:sz="4" w:space="0" w:color="auto"/>
            </w:tcBorders>
            <w:shd w:val="clear" w:color="auto" w:fill="auto"/>
            <w:noWrap/>
            <w:vAlign w:val="bottom"/>
            <w:hideMark/>
          </w:tcPr>
          <w:p w14:paraId="525FF02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362</w:t>
            </w:r>
          </w:p>
        </w:tc>
      </w:tr>
      <w:tr w:rsidR="00AB2751" w:rsidRPr="00AB2751" w14:paraId="73BD1C9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6CA1FD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12-Aug</w:t>
            </w:r>
          </w:p>
        </w:tc>
        <w:tc>
          <w:tcPr>
            <w:tcW w:w="736" w:type="dxa"/>
            <w:tcBorders>
              <w:top w:val="nil"/>
              <w:left w:val="nil"/>
              <w:bottom w:val="single" w:sz="4" w:space="0" w:color="auto"/>
              <w:right w:val="single" w:sz="4" w:space="0" w:color="auto"/>
            </w:tcBorders>
            <w:shd w:val="clear" w:color="auto" w:fill="auto"/>
            <w:noWrap/>
            <w:vAlign w:val="bottom"/>
            <w:hideMark/>
          </w:tcPr>
          <w:p w14:paraId="3335676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225</w:t>
            </w:r>
          </w:p>
        </w:tc>
        <w:tc>
          <w:tcPr>
            <w:tcW w:w="1514" w:type="dxa"/>
            <w:tcBorders>
              <w:top w:val="nil"/>
              <w:left w:val="nil"/>
              <w:bottom w:val="single" w:sz="4" w:space="0" w:color="auto"/>
              <w:right w:val="single" w:sz="4" w:space="0" w:color="auto"/>
            </w:tcBorders>
            <w:shd w:val="clear" w:color="auto" w:fill="auto"/>
            <w:noWrap/>
            <w:vAlign w:val="bottom"/>
            <w:hideMark/>
          </w:tcPr>
          <w:p w14:paraId="22CCDFDE"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27-Sep</w:t>
            </w:r>
          </w:p>
        </w:tc>
        <w:tc>
          <w:tcPr>
            <w:tcW w:w="736" w:type="dxa"/>
            <w:tcBorders>
              <w:top w:val="nil"/>
              <w:left w:val="nil"/>
              <w:bottom w:val="single" w:sz="4" w:space="0" w:color="auto"/>
              <w:right w:val="single" w:sz="4" w:space="0" w:color="auto"/>
            </w:tcBorders>
            <w:shd w:val="clear" w:color="auto" w:fill="auto"/>
            <w:noWrap/>
            <w:vAlign w:val="bottom"/>
            <w:hideMark/>
          </w:tcPr>
          <w:p w14:paraId="28B50E62"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271</w:t>
            </w:r>
          </w:p>
        </w:tc>
        <w:tc>
          <w:tcPr>
            <w:tcW w:w="1424" w:type="dxa"/>
            <w:tcBorders>
              <w:top w:val="nil"/>
              <w:left w:val="nil"/>
              <w:bottom w:val="single" w:sz="4" w:space="0" w:color="auto"/>
              <w:right w:val="single" w:sz="4" w:space="0" w:color="auto"/>
            </w:tcBorders>
            <w:shd w:val="clear" w:color="auto" w:fill="auto"/>
            <w:noWrap/>
            <w:vAlign w:val="bottom"/>
            <w:hideMark/>
          </w:tcPr>
          <w:p w14:paraId="44F58B0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12-Nov</w:t>
            </w:r>
          </w:p>
        </w:tc>
        <w:tc>
          <w:tcPr>
            <w:tcW w:w="736" w:type="dxa"/>
            <w:tcBorders>
              <w:top w:val="nil"/>
              <w:left w:val="nil"/>
              <w:bottom w:val="single" w:sz="4" w:space="0" w:color="auto"/>
              <w:right w:val="single" w:sz="4" w:space="0" w:color="auto"/>
            </w:tcBorders>
            <w:shd w:val="clear" w:color="auto" w:fill="auto"/>
            <w:noWrap/>
            <w:vAlign w:val="bottom"/>
            <w:hideMark/>
          </w:tcPr>
          <w:p w14:paraId="1AE4A6E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317</w:t>
            </w:r>
          </w:p>
        </w:tc>
        <w:tc>
          <w:tcPr>
            <w:tcW w:w="1514" w:type="dxa"/>
            <w:tcBorders>
              <w:top w:val="nil"/>
              <w:left w:val="nil"/>
              <w:bottom w:val="single" w:sz="4" w:space="0" w:color="auto"/>
              <w:right w:val="single" w:sz="4" w:space="0" w:color="auto"/>
            </w:tcBorders>
            <w:shd w:val="clear" w:color="auto" w:fill="auto"/>
            <w:noWrap/>
            <w:vAlign w:val="bottom"/>
            <w:hideMark/>
          </w:tcPr>
          <w:p w14:paraId="50E3A75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28-Dec</w:t>
            </w:r>
          </w:p>
        </w:tc>
        <w:tc>
          <w:tcPr>
            <w:tcW w:w="736" w:type="dxa"/>
            <w:tcBorders>
              <w:top w:val="nil"/>
              <w:left w:val="nil"/>
              <w:bottom w:val="single" w:sz="4" w:space="0" w:color="auto"/>
              <w:right w:val="single" w:sz="4" w:space="0" w:color="auto"/>
            </w:tcBorders>
            <w:shd w:val="clear" w:color="auto" w:fill="auto"/>
            <w:noWrap/>
            <w:vAlign w:val="bottom"/>
            <w:hideMark/>
          </w:tcPr>
          <w:p w14:paraId="489769A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363</w:t>
            </w:r>
          </w:p>
        </w:tc>
      </w:tr>
      <w:tr w:rsidR="00AB2751" w:rsidRPr="00AB2751" w14:paraId="61373794"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8FE7611"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13-Aug</w:t>
            </w:r>
          </w:p>
        </w:tc>
        <w:tc>
          <w:tcPr>
            <w:tcW w:w="736" w:type="dxa"/>
            <w:tcBorders>
              <w:top w:val="nil"/>
              <w:left w:val="nil"/>
              <w:bottom w:val="single" w:sz="4" w:space="0" w:color="auto"/>
              <w:right w:val="single" w:sz="4" w:space="0" w:color="auto"/>
            </w:tcBorders>
            <w:shd w:val="clear" w:color="auto" w:fill="auto"/>
            <w:noWrap/>
            <w:vAlign w:val="bottom"/>
            <w:hideMark/>
          </w:tcPr>
          <w:p w14:paraId="1504404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226</w:t>
            </w:r>
          </w:p>
        </w:tc>
        <w:tc>
          <w:tcPr>
            <w:tcW w:w="1514" w:type="dxa"/>
            <w:tcBorders>
              <w:top w:val="nil"/>
              <w:left w:val="nil"/>
              <w:bottom w:val="single" w:sz="4" w:space="0" w:color="auto"/>
              <w:right w:val="single" w:sz="4" w:space="0" w:color="auto"/>
            </w:tcBorders>
            <w:shd w:val="clear" w:color="auto" w:fill="auto"/>
            <w:noWrap/>
            <w:vAlign w:val="bottom"/>
            <w:hideMark/>
          </w:tcPr>
          <w:p w14:paraId="5F22659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28-Sep</w:t>
            </w:r>
          </w:p>
        </w:tc>
        <w:tc>
          <w:tcPr>
            <w:tcW w:w="736" w:type="dxa"/>
            <w:tcBorders>
              <w:top w:val="nil"/>
              <w:left w:val="nil"/>
              <w:bottom w:val="single" w:sz="4" w:space="0" w:color="auto"/>
              <w:right w:val="single" w:sz="4" w:space="0" w:color="auto"/>
            </w:tcBorders>
            <w:shd w:val="clear" w:color="auto" w:fill="auto"/>
            <w:noWrap/>
            <w:vAlign w:val="bottom"/>
            <w:hideMark/>
          </w:tcPr>
          <w:p w14:paraId="45A0397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272</w:t>
            </w:r>
          </w:p>
        </w:tc>
        <w:tc>
          <w:tcPr>
            <w:tcW w:w="1424" w:type="dxa"/>
            <w:tcBorders>
              <w:top w:val="nil"/>
              <w:left w:val="nil"/>
              <w:bottom w:val="single" w:sz="4" w:space="0" w:color="auto"/>
              <w:right w:val="single" w:sz="4" w:space="0" w:color="auto"/>
            </w:tcBorders>
            <w:shd w:val="clear" w:color="auto" w:fill="auto"/>
            <w:noWrap/>
            <w:vAlign w:val="bottom"/>
            <w:hideMark/>
          </w:tcPr>
          <w:p w14:paraId="2ECA058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13-Nov</w:t>
            </w:r>
          </w:p>
        </w:tc>
        <w:tc>
          <w:tcPr>
            <w:tcW w:w="736" w:type="dxa"/>
            <w:tcBorders>
              <w:top w:val="nil"/>
              <w:left w:val="nil"/>
              <w:bottom w:val="single" w:sz="4" w:space="0" w:color="auto"/>
              <w:right w:val="single" w:sz="4" w:space="0" w:color="auto"/>
            </w:tcBorders>
            <w:shd w:val="clear" w:color="auto" w:fill="auto"/>
            <w:noWrap/>
            <w:vAlign w:val="bottom"/>
            <w:hideMark/>
          </w:tcPr>
          <w:p w14:paraId="1743618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318</w:t>
            </w:r>
          </w:p>
        </w:tc>
        <w:tc>
          <w:tcPr>
            <w:tcW w:w="1514" w:type="dxa"/>
            <w:tcBorders>
              <w:top w:val="nil"/>
              <w:left w:val="nil"/>
              <w:bottom w:val="single" w:sz="4" w:space="0" w:color="auto"/>
              <w:right w:val="single" w:sz="4" w:space="0" w:color="auto"/>
            </w:tcBorders>
            <w:shd w:val="clear" w:color="auto" w:fill="auto"/>
            <w:noWrap/>
            <w:vAlign w:val="bottom"/>
            <w:hideMark/>
          </w:tcPr>
          <w:p w14:paraId="0F00CB6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29-Dec</w:t>
            </w:r>
          </w:p>
        </w:tc>
        <w:tc>
          <w:tcPr>
            <w:tcW w:w="736" w:type="dxa"/>
            <w:tcBorders>
              <w:top w:val="nil"/>
              <w:left w:val="nil"/>
              <w:bottom w:val="single" w:sz="4" w:space="0" w:color="auto"/>
              <w:right w:val="single" w:sz="4" w:space="0" w:color="auto"/>
            </w:tcBorders>
            <w:shd w:val="clear" w:color="auto" w:fill="auto"/>
            <w:noWrap/>
            <w:vAlign w:val="bottom"/>
            <w:hideMark/>
          </w:tcPr>
          <w:p w14:paraId="2C8764E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364</w:t>
            </w:r>
          </w:p>
        </w:tc>
      </w:tr>
      <w:tr w:rsidR="00AB2751" w:rsidRPr="00AB2751" w14:paraId="04364265"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1E5C090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14-Aug</w:t>
            </w:r>
          </w:p>
        </w:tc>
        <w:tc>
          <w:tcPr>
            <w:tcW w:w="736" w:type="dxa"/>
            <w:tcBorders>
              <w:top w:val="nil"/>
              <w:left w:val="nil"/>
              <w:bottom w:val="single" w:sz="4" w:space="0" w:color="auto"/>
              <w:right w:val="single" w:sz="4" w:space="0" w:color="auto"/>
            </w:tcBorders>
            <w:shd w:val="clear" w:color="auto" w:fill="auto"/>
            <w:noWrap/>
            <w:vAlign w:val="bottom"/>
            <w:hideMark/>
          </w:tcPr>
          <w:p w14:paraId="4BD3FAD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227</w:t>
            </w:r>
          </w:p>
        </w:tc>
        <w:tc>
          <w:tcPr>
            <w:tcW w:w="1514" w:type="dxa"/>
            <w:tcBorders>
              <w:top w:val="nil"/>
              <w:left w:val="nil"/>
              <w:bottom w:val="single" w:sz="4" w:space="0" w:color="auto"/>
              <w:right w:val="single" w:sz="4" w:space="0" w:color="auto"/>
            </w:tcBorders>
            <w:shd w:val="clear" w:color="auto" w:fill="auto"/>
            <w:noWrap/>
            <w:vAlign w:val="bottom"/>
            <w:hideMark/>
          </w:tcPr>
          <w:p w14:paraId="1E4B9A2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29-Sep</w:t>
            </w:r>
          </w:p>
        </w:tc>
        <w:tc>
          <w:tcPr>
            <w:tcW w:w="736" w:type="dxa"/>
            <w:tcBorders>
              <w:top w:val="nil"/>
              <w:left w:val="nil"/>
              <w:bottom w:val="single" w:sz="4" w:space="0" w:color="auto"/>
              <w:right w:val="single" w:sz="4" w:space="0" w:color="auto"/>
            </w:tcBorders>
            <w:shd w:val="clear" w:color="auto" w:fill="auto"/>
            <w:noWrap/>
            <w:vAlign w:val="bottom"/>
            <w:hideMark/>
          </w:tcPr>
          <w:p w14:paraId="55665210"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273</w:t>
            </w:r>
          </w:p>
        </w:tc>
        <w:tc>
          <w:tcPr>
            <w:tcW w:w="1424" w:type="dxa"/>
            <w:tcBorders>
              <w:top w:val="nil"/>
              <w:left w:val="nil"/>
              <w:bottom w:val="single" w:sz="4" w:space="0" w:color="auto"/>
              <w:right w:val="single" w:sz="4" w:space="0" w:color="auto"/>
            </w:tcBorders>
            <w:shd w:val="clear" w:color="auto" w:fill="auto"/>
            <w:noWrap/>
            <w:vAlign w:val="bottom"/>
            <w:hideMark/>
          </w:tcPr>
          <w:p w14:paraId="516725F9"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14-Nov</w:t>
            </w:r>
          </w:p>
        </w:tc>
        <w:tc>
          <w:tcPr>
            <w:tcW w:w="736" w:type="dxa"/>
            <w:tcBorders>
              <w:top w:val="nil"/>
              <w:left w:val="nil"/>
              <w:bottom w:val="single" w:sz="4" w:space="0" w:color="auto"/>
              <w:right w:val="single" w:sz="4" w:space="0" w:color="auto"/>
            </w:tcBorders>
            <w:shd w:val="clear" w:color="auto" w:fill="auto"/>
            <w:noWrap/>
            <w:vAlign w:val="bottom"/>
            <w:hideMark/>
          </w:tcPr>
          <w:p w14:paraId="7D28AC7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319</w:t>
            </w:r>
          </w:p>
        </w:tc>
        <w:tc>
          <w:tcPr>
            <w:tcW w:w="1514" w:type="dxa"/>
            <w:tcBorders>
              <w:top w:val="nil"/>
              <w:left w:val="nil"/>
              <w:bottom w:val="single" w:sz="4" w:space="0" w:color="auto"/>
              <w:right w:val="single" w:sz="4" w:space="0" w:color="auto"/>
            </w:tcBorders>
            <w:shd w:val="clear" w:color="auto" w:fill="auto"/>
            <w:noWrap/>
            <w:vAlign w:val="bottom"/>
            <w:hideMark/>
          </w:tcPr>
          <w:p w14:paraId="1C6CC6A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30-Dec</w:t>
            </w:r>
          </w:p>
        </w:tc>
        <w:tc>
          <w:tcPr>
            <w:tcW w:w="736" w:type="dxa"/>
            <w:tcBorders>
              <w:top w:val="nil"/>
              <w:left w:val="nil"/>
              <w:bottom w:val="single" w:sz="4" w:space="0" w:color="auto"/>
              <w:right w:val="single" w:sz="4" w:space="0" w:color="auto"/>
            </w:tcBorders>
            <w:shd w:val="clear" w:color="auto" w:fill="auto"/>
            <w:noWrap/>
            <w:vAlign w:val="bottom"/>
            <w:hideMark/>
          </w:tcPr>
          <w:p w14:paraId="140E509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365</w:t>
            </w:r>
          </w:p>
        </w:tc>
      </w:tr>
      <w:tr w:rsidR="00AB2751" w:rsidRPr="00AB2751" w14:paraId="10B5F6D2"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309DBD23"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15-Aug</w:t>
            </w:r>
          </w:p>
        </w:tc>
        <w:tc>
          <w:tcPr>
            <w:tcW w:w="736" w:type="dxa"/>
            <w:tcBorders>
              <w:top w:val="nil"/>
              <w:left w:val="nil"/>
              <w:bottom w:val="single" w:sz="4" w:space="0" w:color="auto"/>
              <w:right w:val="single" w:sz="4" w:space="0" w:color="auto"/>
            </w:tcBorders>
            <w:shd w:val="clear" w:color="auto" w:fill="auto"/>
            <w:noWrap/>
            <w:vAlign w:val="bottom"/>
            <w:hideMark/>
          </w:tcPr>
          <w:p w14:paraId="2E6DB42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228</w:t>
            </w:r>
          </w:p>
        </w:tc>
        <w:tc>
          <w:tcPr>
            <w:tcW w:w="1514" w:type="dxa"/>
            <w:tcBorders>
              <w:top w:val="nil"/>
              <w:left w:val="nil"/>
              <w:bottom w:val="single" w:sz="4" w:space="0" w:color="auto"/>
              <w:right w:val="single" w:sz="4" w:space="0" w:color="auto"/>
            </w:tcBorders>
            <w:shd w:val="clear" w:color="auto" w:fill="auto"/>
            <w:noWrap/>
            <w:vAlign w:val="bottom"/>
            <w:hideMark/>
          </w:tcPr>
          <w:p w14:paraId="41A4AD6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30-Sep</w:t>
            </w:r>
          </w:p>
        </w:tc>
        <w:tc>
          <w:tcPr>
            <w:tcW w:w="736" w:type="dxa"/>
            <w:tcBorders>
              <w:top w:val="nil"/>
              <w:left w:val="nil"/>
              <w:bottom w:val="single" w:sz="4" w:space="0" w:color="auto"/>
              <w:right w:val="single" w:sz="4" w:space="0" w:color="auto"/>
            </w:tcBorders>
            <w:shd w:val="clear" w:color="auto" w:fill="auto"/>
            <w:noWrap/>
            <w:vAlign w:val="bottom"/>
            <w:hideMark/>
          </w:tcPr>
          <w:p w14:paraId="659D50E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274</w:t>
            </w:r>
          </w:p>
        </w:tc>
        <w:tc>
          <w:tcPr>
            <w:tcW w:w="1424" w:type="dxa"/>
            <w:tcBorders>
              <w:top w:val="nil"/>
              <w:left w:val="nil"/>
              <w:bottom w:val="single" w:sz="4" w:space="0" w:color="auto"/>
              <w:right w:val="single" w:sz="4" w:space="0" w:color="auto"/>
            </w:tcBorders>
            <w:shd w:val="clear" w:color="auto" w:fill="auto"/>
            <w:noWrap/>
            <w:vAlign w:val="bottom"/>
            <w:hideMark/>
          </w:tcPr>
          <w:p w14:paraId="5F36DF1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15-Nov</w:t>
            </w:r>
          </w:p>
        </w:tc>
        <w:tc>
          <w:tcPr>
            <w:tcW w:w="736" w:type="dxa"/>
            <w:tcBorders>
              <w:top w:val="nil"/>
              <w:left w:val="nil"/>
              <w:bottom w:val="single" w:sz="4" w:space="0" w:color="auto"/>
              <w:right w:val="single" w:sz="4" w:space="0" w:color="auto"/>
            </w:tcBorders>
            <w:shd w:val="clear" w:color="auto" w:fill="auto"/>
            <w:noWrap/>
            <w:vAlign w:val="bottom"/>
            <w:hideMark/>
          </w:tcPr>
          <w:p w14:paraId="5718DE94"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320</w:t>
            </w:r>
          </w:p>
        </w:tc>
        <w:tc>
          <w:tcPr>
            <w:tcW w:w="1514" w:type="dxa"/>
            <w:tcBorders>
              <w:top w:val="nil"/>
              <w:left w:val="nil"/>
              <w:bottom w:val="single" w:sz="4" w:space="0" w:color="auto"/>
              <w:right w:val="single" w:sz="4" w:space="0" w:color="auto"/>
            </w:tcBorders>
            <w:shd w:val="clear" w:color="auto" w:fill="auto"/>
            <w:noWrap/>
            <w:vAlign w:val="bottom"/>
            <w:hideMark/>
          </w:tcPr>
          <w:p w14:paraId="701FA53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31-Dec</w:t>
            </w:r>
          </w:p>
        </w:tc>
        <w:tc>
          <w:tcPr>
            <w:tcW w:w="736" w:type="dxa"/>
            <w:tcBorders>
              <w:top w:val="nil"/>
              <w:left w:val="nil"/>
              <w:bottom w:val="single" w:sz="4" w:space="0" w:color="auto"/>
              <w:right w:val="single" w:sz="4" w:space="0" w:color="auto"/>
            </w:tcBorders>
            <w:shd w:val="clear" w:color="auto" w:fill="auto"/>
            <w:noWrap/>
            <w:vAlign w:val="bottom"/>
            <w:hideMark/>
          </w:tcPr>
          <w:p w14:paraId="0911F378"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366</w:t>
            </w:r>
          </w:p>
        </w:tc>
      </w:tr>
      <w:tr w:rsidR="00AB2751" w:rsidRPr="00AB2751" w14:paraId="69EE2837"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2FCAA0E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16-Aug</w:t>
            </w:r>
          </w:p>
        </w:tc>
        <w:tc>
          <w:tcPr>
            <w:tcW w:w="736" w:type="dxa"/>
            <w:tcBorders>
              <w:top w:val="nil"/>
              <w:left w:val="nil"/>
              <w:bottom w:val="single" w:sz="4" w:space="0" w:color="auto"/>
              <w:right w:val="single" w:sz="4" w:space="0" w:color="auto"/>
            </w:tcBorders>
            <w:shd w:val="clear" w:color="auto" w:fill="auto"/>
            <w:noWrap/>
            <w:vAlign w:val="bottom"/>
            <w:hideMark/>
          </w:tcPr>
          <w:p w14:paraId="0B8C2DE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229</w:t>
            </w:r>
          </w:p>
        </w:tc>
        <w:tc>
          <w:tcPr>
            <w:tcW w:w="1514" w:type="dxa"/>
            <w:tcBorders>
              <w:top w:val="nil"/>
              <w:left w:val="nil"/>
              <w:bottom w:val="single" w:sz="4" w:space="0" w:color="auto"/>
              <w:right w:val="single" w:sz="4" w:space="0" w:color="auto"/>
            </w:tcBorders>
            <w:shd w:val="clear" w:color="auto" w:fill="auto"/>
            <w:noWrap/>
            <w:vAlign w:val="bottom"/>
            <w:hideMark/>
          </w:tcPr>
          <w:p w14:paraId="1BCA3BFB"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1-Oct</w:t>
            </w:r>
          </w:p>
        </w:tc>
        <w:tc>
          <w:tcPr>
            <w:tcW w:w="736" w:type="dxa"/>
            <w:tcBorders>
              <w:top w:val="nil"/>
              <w:left w:val="nil"/>
              <w:bottom w:val="single" w:sz="4" w:space="0" w:color="auto"/>
              <w:right w:val="single" w:sz="4" w:space="0" w:color="auto"/>
            </w:tcBorders>
            <w:shd w:val="clear" w:color="auto" w:fill="auto"/>
            <w:noWrap/>
            <w:vAlign w:val="bottom"/>
            <w:hideMark/>
          </w:tcPr>
          <w:p w14:paraId="386BDB1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275</w:t>
            </w:r>
          </w:p>
        </w:tc>
        <w:tc>
          <w:tcPr>
            <w:tcW w:w="1424" w:type="dxa"/>
            <w:tcBorders>
              <w:top w:val="nil"/>
              <w:left w:val="nil"/>
              <w:bottom w:val="single" w:sz="4" w:space="0" w:color="auto"/>
              <w:right w:val="single" w:sz="4" w:space="0" w:color="auto"/>
            </w:tcBorders>
            <w:shd w:val="clear" w:color="auto" w:fill="auto"/>
            <w:noWrap/>
            <w:vAlign w:val="bottom"/>
            <w:hideMark/>
          </w:tcPr>
          <w:p w14:paraId="1CC098BC"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16-Nov</w:t>
            </w:r>
          </w:p>
        </w:tc>
        <w:tc>
          <w:tcPr>
            <w:tcW w:w="736" w:type="dxa"/>
            <w:tcBorders>
              <w:top w:val="nil"/>
              <w:left w:val="nil"/>
              <w:bottom w:val="single" w:sz="4" w:space="0" w:color="auto"/>
              <w:right w:val="single" w:sz="4" w:space="0" w:color="auto"/>
            </w:tcBorders>
            <w:shd w:val="clear" w:color="auto" w:fill="auto"/>
            <w:noWrap/>
            <w:vAlign w:val="bottom"/>
            <w:hideMark/>
          </w:tcPr>
          <w:p w14:paraId="23B0318D"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321</w:t>
            </w:r>
          </w:p>
        </w:tc>
        <w:tc>
          <w:tcPr>
            <w:tcW w:w="1514" w:type="dxa"/>
            <w:tcBorders>
              <w:top w:val="nil"/>
              <w:left w:val="nil"/>
              <w:bottom w:val="single" w:sz="4" w:space="0" w:color="auto"/>
              <w:right w:val="single" w:sz="4" w:space="0" w:color="auto"/>
            </w:tcBorders>
            <w:shd w:val="clear" w:color="auto" w:fill="auto"/>
            <w:noWrap/>
            <w:vAlign w:val="bottom"/>
            <w:hideMark/>
          </w:tcPr>
          <w:p w14:paraId="3969AC1D" w14:textId="77C06F5E" w:rsidR="00AB2751" w:rsidRPr="00AB2751" w:rsidRDefault="00AB2751" w:rsidP="00AB2751">
            <w:pPr>
              <w:spacing w:after="0" w:line="240" w:lineRule="auto"/>
              <w:jc w:val="center"/>
              <w:rPr>
                <w:rFonts w:ascii="Times New Roman" w:eastAsia="Times New Roman" w:hAnsi="Times New Roman" w:cs="Times New Roman"/>
                <w:color w:val="000000"/>
              </w:rPr>
            </w:pPr>
          </w:p>
        </w:tc>
        <w:tc>
          <w:tcPr>
            <w:tcW w:w="736" w:type="dxa"/>
            <w:tcBorders>
              <w:top w:val="nil"/>
              <w:left w:val="nil"/>
              <w:bottom w:val="single" w:sz="4" w:space="0" w:color="auto"/>
              <w:right w:val="single" w:sz="4" w:space="0" w:color="auto"/>
            </w:tcBorders>
            <w:shd w:val="clear" w:color="auto" w:fill="auto"/>
            <w:noWrap/>
            <w:vAlign w:val="bottom"/>
            <w:hideMark/>
          </w:tcPr>
          <w:p w14:paraId="25FCAFBA" w14:textId="2C7D5186" w:rsidR="00AB2751" w:rsidRPr="00AB2751" w:rsidRDefault="00AB2751" w:rsidP="00AB2751">
            <w:pPr>
              <w:spacing w:after="0" w:line="240" w:lineRule="auto"/>
              <w:jc w:val="center"/>
              <w:rPr>
                <w:rFonts w:ascii="Times New Roman" w:eastAsia="Times New Roman" w:hAnsi="Times New Roman" w:cs="Times New Roman"/>
                <w:color w:val="000000"/>
              </w:rPr>
            </w:pPr>
          </w:p>
        </w:tc>
      </w:tr>
      <w:tr w:rsidR="00AB2751" w:rsidRPr="00AB2751" w14:paraId="6C14DF1E" w14:textId="77777777" w:rsidTr="00AB2751">
        <w:trPr>
          <w:trHeight w:val="300"/>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14:paraId="7089C84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17-Aug</w:t>
            </w:r>
          </w:p>
        </w:tc>
        <w:tc>
          <w:tcPr>
            <w:tcW w:w="736" w:type="dxa"/>
            <w:tcBorders>
              <w:top w:val="nil"/>
              <w:left w:val="nil"/>
              <w:bottom w:val="single" w:sz="4" w:space="0" w:color="auto"/>
              <w:right w:val="single" w:sz="4" w:space="0" w:color="auto"/>
            </w:tcBorders>
            <w:shd w:val="clear" w:color="auto" w:fill="auto"/>
            <w:noWrap/>
            <w:vAlign w:val="bottom"/>
            <w:hideMark/>
          </w:tcPr>
          <w:p w14:paraId="70D5471F"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230</w:t>
            </w:r>
          </w:p>
        </w:tc>
        <w:tc>
          <w:tcPr>
            <w:tcW w:w="1514" w:type="dxa"/>
            <w:tcBorders>
              <w:top w:val="nil"/>
              <w:left w:val="nil"/>
              <w:bottom w:val="single" w:sz="4" w:space="0" w:color="auto"/>
              <w:right w:val="single" w:sz="4" w:space="0" w:color="auto"/>
            </w:tcBorders>
            <w:shd w:val="clear" w:color="auto" w:fill="auto"/>
            <w:noWrap/>
            <w:vAlign w:val="bottom"/>
            <w:hideMark/>
          </w:tcPr>
          <w:p w14:paraId="41166FB7"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2-Oct</w:t>
            </w:r>
          </w:p>
        </w:tc>
        <w:tc>
          <w:tcPr>
            <w:tcW w:w="736" w:type="dxa"/>
            <w:tcBorders>
              <w:top w:val="nil"/>
              <w:left w:val="nil"/>
              <w:bottom w:val="single" w:sz="4" w:space="0" w:color="auto"/>
              <w:right w:val="single" w:sz="4" w:space="0" w:color="auto"/>
            </w:tcBorders>
            <w:shd w:val="clear" w:color="auto" w:fill="auto"/>
            <w:noWrap/>
            <w:vAlign w:val="bottom"/>
            <w:hideMark/>
          </w:tcPr>
          <w:p w14:paraId="14C89846"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276</w:t>
            </w:r>
          </w:p>
        </w:tc>
        <w:tc>
          <w:tcPr>
            <w:tcW w:w="1424" w:type="dxa"/>
            <w:tcBorders>
              <w:top w:val="nil"/>
              <w:left w:val="nil"/>
              <w:bottom w:val="single" w:sz="4" w:space="0" w:color="auto"/>
              <w:right w:val="single" w:sz="4" w:space="0" w:color="auto"/>
            </w:tcBorders>
            <w:shd w:val="clear" w:color="auto" w:fill="auto"/>
            <w:noWrap/>
            <w:vAlign w:val="bottom"/>
            <w:hideMark/>
          </w:tcPr>
          <w:p w14:paraId="6E867245"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17-Nov</w:t>
            </w:r>
          </w:p>
        </w:tc>
        <w:tc>
          <w:tcPr>
            <w:tcW w:w="736" w:type="dxa"/>
            <w:tcBorders>
              <w:top w:val="nil"/>
              <w:left w:val="nil"/>
              <w:bottom w:val="single" w:sz="4" w:space="0" w:color="auto"/>
              <w:right w:val="single" w:sz="4" w:space="0" w:color="auto"/>
            </w:tcBorders>
            <w:shd w:val="clear" w:color="auto" w:fill="auto"/>
            <w:noWrap/>
            <w:vAlign w:val="bottom"/>
            <w:hideMark/>
          </w:tcPr>
          <w:p w14:paraId="36DAADCA" w14:textId="77777777" w:rsidR="00AB2751" w:rsidRPr="00AB2751" w:rsidRDefault="00AB2751" w:rsidP="00AB2751">
            <w:pPr>
              <w:spacing w:after="0" w:line="240" w:lineRule="auto"/>
              <w:jc w:val="center"/>
              <w:rPr>
                <w:rFonts w:ascii="Times New Roman" w:eastAsia="Times New Roman" w:hAnsi="Times New Roman" w:cs="Times New Roman"/>
                <w:color w:val="000000"/>
              </w:rPr>
            </w:pPr>
            <w:r w:rsidRPr="00AB2751">
              <w:rPr>
                <w:rFonts w:ascii="Times New Roman" w:eastAsia="Times New Roman" w:hAnsi="Times New Roman" w:cs="Times New Roman"/>
                <w:color w:val="000000"/>
              </w:rPr>
              <w:t>322</w:t>
            </w:r>
          </w:p>
        </w:tc>
        <w:tc>
          <w:tcPr>
            <w:tcW w:w="1514" w:type="dxa"/>
            <w:tcBorders>
              <w:top w:val="nil"/>
              <w:left w:val="nil"/>
              <w:bottom w:val="single" w:sz="4" w:space="0" w:color="auto"/>
              <w:right w:val="single" w:sz="4" w:space="0" w:color="auto"/>
            </w:tcBorders>
            <w:shd w:val="clear" w:color="auto" w:fill="auto"/>
            <w:noWrap/>
            <w:vAlign w:val="bottom"/>
            <w:hideMark/>
          </w:tcPr>
          <w:p w14:paraId="7E49E76F" w14:textId="5EAD5C91" w:rsidR="00AB2751" w:rsidRPr="00AB2751" w:rsidRDefault="00AB2751" w:rsidP="00AB2751">
            <w:pPr>
              <w:spacing w:after="0" w:line="240" w:lineRule="auto"/>
              <w:jc w:val="center"/>
              <w:rPr>
                <w:rFonts w:ascii="Times New Roman" w:eastAsia="Times New Roman" w:hAnsi="Times New Roman" w:cs="Times New Roman"/>
                <w:color w:val="000000"/>
              </w:rPr>
            </w:pPr>
          </w:p>
        </w:tc>
        <w:tc>
          <w:tcPr>
            <w:tcW w:w="736" w:type="dxa"/>
            <w:tcBorders>
              <w:top w:val="nil"/>
              <w:left w:val="nil"/>
              <w:bottom w:val="single" w:sz="4" w:space="0" w:color="auto"/>
              <w:right w:val="single" w:sz="4" w:space="0" w:color="auto"/>
            </w:tcBorders>
            <w:shd w:val="clear" w:color="auto" w:fill="auto"/>
            <w:noWrap/>
            <w:vAlign w:val="bottom"/>
            <w:hideMark/>
          </w:tcPr>
          <w:p w14:paraId="74409158" w14:textId="3BC50D2E" w:rsidR="00AB2751" w:rsidRPr="00AB2751" w:rsidRDefault="00AB2751" w:rsidP="00AB2751">
            <w:pPr>
              <w:spacing w:after="0" w:line="240" w:lineRule="auto"/>
              <w:jc w:val="center"/>
              <w:rPr>
                <w:rFonts w:ascii="Times New Roman" w:eastAsia="Times New Roman" w:hAnsi="Times New Roman" w:cs="Times New Roman"/>
                <w:color w:val="000000"/>
              </w:rPr>
            </w:pPr>
          </w:p>
        </w:tc>
      </w:tr>
    </w:tbl>
    <w:p w14:paraId="748AA34A" w14:textId="0FB28201" w:rsidR="00A62A6B" w:rsidRPr="00D602DD" w:rsidRDefault="00A62A6B" w:rsidP="00D602DD">
      <w:pPr>
        <w:pStyle w:val="Heading1"/>
        <w:spacing w:after="240"/>
        <w:jc w:val="center"/>
        <w:rPr>
          <w:rFonts w:ascii="Times New Roman" w:hAnsi="Times New Roman" w:cs="Times New Roman"/>
          <w:b/>
          <w:color w:val="auto"/>
          <w:sz w:val="28"/>
          <w:szCs w:val="28"/>
        </w:rPr>
      </w:pPr>
      <w:r w:rsidRPr="00D602DD">
        <w:rPr>
          <w:rFonts w:ascii="Times New Roman" w:hAnsi="Times New Roman" w:cs="Times New Roman"/>
          <w:b/>
          <w:color w:val="auto"/>
          <w:sz w:val="28"/>
          <w:szCs w:val="28"/>
        </w:rPr>
        <w:lastRenderedPageBreak/>
        <w:t xml:space="preserve">LIST OF </w:t>
      </w:r>
      <w:r w:rsidR="006A1D4E" w:rsidRPr="00D602DD">
        <w:rPr>
          <w:rFonts w:ascii="Times New Roman" w:hAnsi="Times New Roman" w:cs="Times New Roman"/>
          <w:b/>
          <w:color w:val="auto"/>
          <w:sz w:val="28"/>
          <w:szCs w:val="28"/>
        </w:rPr>
        <w:t xml:space="preserve">APPENDIX </w:t>
      </w:r>
      <w:r w:rsidRPr="00D602DD">
        <w:rPr>
          <w:rFonts w:ascii="Times New Roman" w:hAnsi="Times New Roman" w:cs="Times New Roman"/>
          <w:b/>
          <w:color w:val="auto"/>
          <w:sz w:val="28"/>
          <w:szCs w:val="28"/>
        </w:rPr>
        <w:t>FIGURES</w:t>
      </w:r>
    </w:p>
    <w:p w14:paraId="310A300F" w14:textId="4EBCACE6" w:rsidR="00EB4C4D" w:rsidRDefault="00A839DD" w:rsidP="00DA6391">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741D33D" wp14:editId="4278AAC6">
                <wp:simplePos x="0" y="0"/>
                <wp:positionH relativeFrom="column">
                  <wp:posOffset>3657600</wp:posOffset>
                </wp:positionH>
                <wp:positionV relativeFrom="paragraph">
                  <wp:posOffset>250126</wp:posOffset>
                </wp:positionV>
                <wp:extent cx="268941" cy="245889"/>
                <wp:effectExtent l="0" t="0" r="17145" b="20955"/>
                <wp:wrapNone/>
                <wp:docPr id="1267919983" name="Text Box 1267919983"/>
                <wp:cNvGraphicFramePr/>
                <a:graphic xmlns:a="http://schemas.openxmlformats.org/drawingml/2006/main">
                  <a:graphicData uri="http://schemas.microsoft.com/office/word/2010/wordprocessingShape">
                    <wps:wsp>
                      <wps:cNvSpPr txBox="1"/>
                      <wps:spPr>
                        <a:xfrm>
                          <a:off x="0" y="0"/>
                          <a:ext cx="268941" cy="24588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6C9676" w14:textId="3D3A035C" w:rsidR="00403202" w:rsidRDefault="0040320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7919983" o:spid="_x0000_s1035" type="#_x0000_t202" style="position:absolute;left:0;text-align:left;margin-left:4in;margin-top:19.7pt;width:21.2pt;height:19.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" fillcolor="white [3201]" strokeweight=".5pt">
                <v:textbox>
                  <w:txbxContent>
                    <w:p w14:paraId="5A6C9676" w14:textId="3D3A035C" w:rsidR="001E1F87" w:rsidRDefault="001E1F87">
                      <w:proofErr w:type="gramStart"/>
                      <w:r>
                        <w:t>b</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54663EF7" wp14:editId="2D665EF8">
                <wp:simplePos x="0" y="0"/>
                <wp:positionH relativeFrom="column">
                  <wp:posOffset>406400</wp:posOffset>
                </wp:positionH>
                <wp:positionV relativeFrom="paragraph">
                  <wp:posOffset>209166</wp:posOffset>
                </wp:positionV>
                <wp:extent cx="184417" cy="230521"/>
                <wp:effectExtent l="0" t="0" r="25400" b="17145"/>
                <wp:wrapNone/>
                <wp:docPr id="1267919982" name="Text Box 1267919982"/>
                <wp:cNvGraphicFramePr/>
                <a:graphic xmlns:a="http://schemas.openxmlformats.org/drawingml/2006/main">
                  <a:graphicData uri="http://schemas.microsoft.com/office/word/2010/wordprocessingShape">
                    <wps:wsp>
                      <wps:cNvSpPr txBox="1"/>
                      <wps:spPr>
                        <a:xfrm>
                          <a:off x="0" y="0"/>
                          <a:ext cx="184417" cy="23052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D46DB" w14:textId="214F1A64" w:rsidR="00403202" w:rsidRDefault="0040320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7919982" o:spid="_x0000_s1036" type="#_x0000_t202" style="position:absolute;left:0;text-align:left;margin-left:32pt;margin-top:16.45pt;width:14.5pt;height:18.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" fillcolor="white [3201]" strokeweight=".5pt">
                <v:textbox>
                  <w:txbxContent>
                    <w:p w14:paraId="449D46DB" w14:textId="214F1A64" w:rsidR="001E1F87" w:rsidRDefault="001E1F87">
                      <w:proofErr w:type="gramStart"/>
                      <w:r>
                        <w:t>a</w:t>
                      </w:r>
                      <w:proofErr w:type="gramEnd"/>
                    </w:p>
                  </w:txbxContent>
                </v:textbox>
              </v:shape>
            </w:pict>
          </mc:Fallback>
        </mc:AlternateContent>
      </w:r>
      <w:r w:rsidR="00EB4C4D">
        <w:rPr>
          <w:rFonts w:ascii="Times New Roman" w:hAnsi="Times New Roman" w:cs="Times New Roman"/>
          <w:noProof/>
          <w:sz w:val="24"/>
          <w:szCs w:val="24"/>
        </w:rPr>
        <w:drawing>
          <wp:inline distT="0" distB="0" distL="0" distR="0" wp14:anchorId="02831A29" wp14:editId="1C69B0ED">
            <wp:extent cx="2876339" cy="2800073"/>
            <wp:effectExtent l="0" t="0" r="635" b="635"/>
            <wp:docPr id="1267919981" name="Picture 1267919981" descr="E:\Tewabech File\Endeg\Adet_Outlier_Jun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Tewabech File\Endeg\Adet_Outlier_June.jpeg"/>
                    <pic:cNvPicPr>
                      <a:picLocks noChangeAspect="1" noChangeArrowheads="1"/>
                    </pic:cNvPicPr>
                  </pic:nvPicPr>
                  <pic:blipFill rotWithShape="1">
                    <a:blip r:embed="rId72">
                      <a:extLst>
                        <a:ext uri="{28A0092B-C50C-407E-A947-70E740481C1C}">
                          <a14:useLocalDpi xmlns:a14="http://schemas.microsoft.com/office/drawing/2010/main" val="0"/>
                        </a:ext>
                      </a:extLst>
                    </a:blip>
                    <a:srcRect l="2277" t="4204" r="5254" b="5779"/>
                    <a:stretch/>
                  </pic:blipFill>
                  <pic:spPr bwMode="auto">
                    <a:xfrm>
                      <a:off x="0" y="0"/>
                      <a:ext cx="2879050" cy="2802712"/>
                    </a:xfrm>
                    <a:prstGeom prst="rect">
                      <a:avLst/>
                    </a:prstGeom>
                    <a:noFill/>
                    <a:ln>
                      <a:noFill/>
                    </a:ln>
                    <a:extLst>
                      <a:ext uri="{53640926-AAD7-44D8-BBD7-CCE9431645EC}">
                        <a14:shadowObscured xmlns:a14="http://schemas.microsoft.com/office/drawing/2010/main"/>
                      </a:ext>
                    </a:extLst>
                  </pic:spPr>
                </pic:pic>
              </a:graphicData>
            </a:graphic>
          </wp:inline>
        </w:drawing>
      </w:r>
      <w:r w:rsidR="00EB4C4D" w:rsidRPr="00EB4C4D">
        <w:rPr>
          <w:rFonts w:ascii="Times New Roman" w:hAnsi="Times New Roman" w:cs="Times New Roman"/>
          <w:noProof/>
          <w:sz w:val="24"/>
          <w:szCs w:val="24"/>
        </w:rPr>
        <w:t xml:space="preserve"> </w:t>
      </w:r>
      <w:r w:rsidR="00EB4C4D">
        <w:rPr>
          <w:rFonts w:ascii="Times New Roman" w:hAnsi="Times New Roman" w:cs="Times New Roman"/>
          <w:noProof/>
          <w:sz w:val="24"/>
          <w:szCs w:val="24"/>
        </w:rPr>
        <w:drawing>
          <wp:inline distT="0" distB="0" distL="0" distR="0" wp14:anchorId="76F27B7D" wp14:editId="3EAC00FD">
            <wp:extent cx="2868382" cy="2787203"/>
            <wp:effectExtent l="0" t="0" r="8255" b="0"/>
            <wp:docPr id="16" name="Picture 16" descr="E:\Tewabech File\Endeg\Yetnora-Jul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ewabech File\Endeg\Yetnora-July.jpeg"/>
                    <pic:cNvPicPr>
                      <a:picLocks noChangeAspect="1" noChangeArrowheads="1"/>
                    </pic:cNvPicPr>
                  </pic:nvPicPr>
                  <pic:blipFill rotWithShape="1">
                    <a:blip r:embed="rId73">
                      <a:extLst>
                        <a:ext uri="{28A0092B-C50C-407E-A947-70E740481C1C}">
                          <a14:useLocalDpi xmlns:a14="http://schemas.microsoft.com/office/drawing/2010/main" val="0"/>
                        </a:ext>
                      </a:extLst>
                    </a:blip>
                    <a:srcRect l="1926" t="3853" r="5255" b="5954"/>
                    <a:stretch/>
                  </pic:blipFill>
                  <pic:spPr bwMode="auto">
                    <a:xfrm>
                      <a:off x="0" y="0"/>
                      <a:ext cx="2882125" cy="2800557"/>
                    </a:xfrm>
                    <a:prstGeom prst="rect">
                      <a:avLst/>
                    </a:prstGeom>
                    <a:noFill/>
                    <a:ln>
                      <a:noFill/>
                    </a:ln>
                    <a:extLst>
                      <a:ext uri="{53640926-AAD7-44D8-BBD7-CCE9431645EC}">
                        <a14:shadowObscured xmlns:a14="http://schemas.microsoft.com/office/drawing/2010/main"/>
                      </a:ext>
                    </a:extLst>
                  </pic:spPr>
                </pic:pic>
              </a:graphicData>
            </a:graphic>
          </wp:inline>
        </w:drawing>
      </w:r>
    </w:p>
    <w:p w14:paraId="1B785FAB" w14:textId="6DF1B09E" w:rsidR="00C01C08" w:rsidRDefault="001878FB" w:rsidP="00DA6391">
      <w:pPr>
        <w:spacing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1878F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4871F968" w14:textId="041F425E" w:rsidR="001878FB" w:rsidRDefault="006A1D4E" w:rsidP="00DA6391">
      <w:pPr>
        <w:spacing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3840DE36" wp14:editId="3B7D6614">
                <wp:simplePos x="0" y="0"/>
                <wp:positionH relativeFrom="column">
                  <wp:posOffset>3365884</wp:posOffset>
                </wp:positionH>
                <wp:positionV relativeFrom="paragraph">
                  <wp:posOffset>277602</wp:posOffset>
                </wp:positionV>
                <wp:extent cx="245745" cy="314960"/>
                <wp:effectExtent l="0" t="0" r="20955" b="27940"/>
                <wp:wrapNone/>
                <wp:docPr id="1267919985" name="Text Box 1267919985"/>
                <wp:cNvGraphicFramePr/>
                <a:graphic xmlns:a="http://schemas.openxmlformats.org/drawingml/2006/main">
                  <a:graphicData uri="http://schemas.microsoft.com/office/word/2010/wordprocessingShape">
                    <wps:wsp>
                      <wps:cNvSpPr txBox="1"/>
                      <wps:spPr>
                        <a:xfrm>
                          <a:off x="0" y="0"/>
                          <a:ext cx="245745" cy="3149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137E03" w14:textId="7D2FCD2D" w:rsidR="00403202" w:rsidRPr="00E26AE9" w:rsidRDefault="00403202">
                            <w:pPr>
                              <w:rPr>
                                <w:sz w:val="24"/>
                                <w:szCs w:val="24"/>
                              </w:rPr>
                            </w:pPr>
                            <w:r w:rsidRPr="00E26AE9">
                              <w:rPr>
                                <w:sz w:val="24"/>
                                <w:szCs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7919985" o:spid="_x0000_s1037" type="#_x0000_t202" style="position:absolute;left:0;text-align:left;margin-left:265.05pt;margin-top:21.85pt;width:19.35pt;height:24.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" fillcolor="white [3201]" strokeweight=".5pt">
                <v:textbox>
                  <w:txbxContent>
                    <w:p w14:paraId="30137E03" w14:textId="7D2FCD2D" w:rsidR="001E1F87" w:rsidRPr="00E26AE9" w:rsidRDefault="001E1F87">
                      <w:pPr>
                        <w:rPr>
                          <w:sz w:val="24"/>
                          <w:szCs w:val="24"/>
                        </w:rPr>
                      </w:pPr>
                      <w:proofErr w:type="gramStart"/>
                      <w:r w:rsidRPr="00E26AE9">
                        <w:rPr>
                          <w:sz w:val="24"/>
                          <w:szCs w:val="24"/>
                        </w:rPr>
                        <w:t>d</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D276FF9" wp14:editId="3E41D289">
                <wp:simplePos x="0" y="0"/>
                <wp:positionH relativeFrom="column">
                  <wp:posOffset>451485</wp:posOffset>
                </wp:positionH>
                <wp:positionV relativeFrom="paragraph">
                  <wp:posOffset>290195</wp:posOffset>
                </wp:positionV>
                <wp:extent cx="214630" cy="260985"/>
                <wp:effectExtent l="0" t="0" r="13970" b="24765"/>
                <wp:wrapNone/>
                <wp:docPr id="1267919984" name="Text Box 1267919984"/>
                <wp:cNvGraphicFramePr/>
                <a:graphic xmlns:a="http://schemas.openxmlformats.org/drawingml/2006/main">
                  <a:graphicData uri="http://schemas.microsoft.com/office/word/2010/wordprocessingShape">
                    <wps:wsp>
                      <wps:cNvSpPr txBox="1"/>
                      <wps:spPr>
                        <a:xfrm>
                          <a:off x="0" y="0"/>
                          <a:ext cx="214630" cy="2609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24669C" w14:textId="2DBC8174" w:rsidR="00403202" w:rsidRPr="00E26AE9" w:rsidRDefault="00403202">
                            <w:pPr>
                              <w:rPr>
                                <w:sz w:val="24"/>
                                <w:szCs w:val="24"/>
                              </w:rPr>
                            </w:pPr>
                            <w:r w:rsidRPr="00E26AE9">
                              <w:rPr>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7919984" o:spid="_x0000_s1038" type="#_x0000_t202" style="position:absolute;left:0;text-align:left;margin-left:35.55pt;margin-top:22.85pt;width:16.9pt;height:20.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" fillcolor="white [3201]" strokeweight=".5pt">
                <v:textbox>
                  <w:txbxContent>
                    <w:p w14:paraId="7524669C" w14:textId="2DBC8174" w:rsidR="001E1F87" w:rsidRPr="00E26AE9" w:rsidRDefault="001E1F87">
                      <w:pPr>
                        <w:rPr>
                          <w:sz w:val="24"/>
                          <w:szCs w:val="24"/>
                        </w:rPr>
                      </w:pPr>
                      <w:proofErr w:type="gramStart"/>
                      <w:r w:rsidRPr="00E26AE9">
                        <w:rPr>
                          <w:sz w:val="24"/>
                          <w:szCs w:val="24"/>
                        </w:rPr>
                        <w:t>c</w:t>
                      </w:r>
                      <w:proofErr w:type="gramEnd"/>
                    </w:p>
                  </w:txbxContent>
                </v:textbox>
              </v:shape>
            </w:pict>
          </mc:Fallback>
        </mc:AlternateContent>
      </w:r>
      <w:r w:rsidR="001878FB">
        <w:rPr>
          <w:rFonts w:ascii="Times New Roman" w:hAnsi="Times New Roman" w:cs="Times New Roman"/>
          <w:noProof/>
          <w:sz w:val="24"/>
          <w:szCs w:val="24"/>
        </w:rPr>
        <w:drawing>
          <wp:inline distT="0" distB="0" distL="0" distR="0" wp14:anchorId="04C53FD1" wp14:editId="1EAD65B8">
            <wp:extent cx="2916721" cy="2812356"/>
            <wp:effectExtent l="0" t="0" r="0" b="7620"/>
            <wp:docPr id="28" name="Picture 28" descr="E:\Tewabech File\Endeg\Metema_OUTLI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ewabech File\Endeg\Metema_OUTLIER.jpeg"/>
                    <pic:cNvPicPr>
                      <a:picLocks noChangeAspect="1" noChangeArrowheads="1"/>
                    </pic:cNvPicPr>
                  </pic:nvPicPr>
                  <pic:blipFill rotWithShape="1">
                    <a:blip r:embed="rId74">
                      <a:extLst>
                        <a:ext uri="{28A0092B-C50C-407E-A947-70E740481C1C}">
                          <a14:useLocalDpi xmlns:a14="http://schemas.microsoft.com/office/drawing/2010/main" val="0"/>
                        </a:ext>
                      </a:extLst>
                    </a:blip>
                    <a:srcRect l="1751" t="4204" r="5255" b="6130"/>
                    <a:stretch/>
                  </pic:blipFill>
                  <pic:spPr bwMode="auto">
                    <a:xfrm>
                      <a:off x="0" y="0"/>
                      <a:ext cx="2918972" cy="2814527"/>
                    </a:xfrm>
                    <a:prstGeom prst="rect">
                      <a:avLst/>
                    </a:prstGeom>
                    <a:noFill/>
                    <a:ln>
                      <a:noFill/>
                    </a:ln>
                    <a:extLst>
                      <a:ext uri="{53640926-AAD7-44D8-BBD7-CCE9431645EC}">
                        <a14:shadowObscured xmlns:a14="http://schemas.microsoft.com/office/drawing/2010/main"/>
                      </a:ext>
                    </a:extLst>
                  </pic:spPr>
                </pic:pic>
              </a:graphicData>
            </a:graphic>
          </wp:inline>
        </w:drawing>
      </w:r>
      <w:r w:rsidR="001878FB" w:rsidRPr="001878F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1878FB">
        <w:rPr>
          <w:rFonts w:ascii="Times New Roman" w:hAnsi="Times New Roman" w:cs="Times New Roman"/>
          <w:noProof/>
          <w:sz w:val="24"/>
          <w:szCs w:val="24"/>
        </w:rPr>
        <w:drawing>
          <wp:inline distT="0" distB="0" distL="0" distR="0" wp14:anchorId="05E896C7" wp14:editId="720686AD">
            <wp:extent cx="2931391" cy="2816111"/>
            <wp:effectExtent l="0" t="0" r="2540" b="3810"/>
            <wp:docPr id="1267919968" name="Picture 1267919968" descr="E:\Tewabech File\Endeg\Debre Tabor_outli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wabech File\Endeg\Debre Tabor_outlier.jpeg"/>
                    <pic:cNvPicPr>
                      <a:picLocks noChangeAspect="1" noChangeArrowheads="1"/>
                    </pic:cNvPicPr>
                  </pic:nvPicPr>
                  <pic:blipFill rotWithShape="1">
                    <a:blip r:embed="rId75">
                      <a:extLst>
                        <a:ext uri="{28A0092B-C50C-407E-A947-70E740481C1C}">
                          <a14:useLocalDpi xmlns:a14="http://schemas.microsoft.com/office/drawing/2010/main" val="0"/>
                        </a:ext>
                      </a:extLst>
                    </a:blip>
                    <a:srcRect l="1401" t="4029" r="5079" b="6129"/>
                    <a:stretch/>
                  </pic:blipFill>
                  <pic:spPr bwMode="auto">
                    <a:xfrm>
                      <a:off x="0" y="0"/>
                      <a:ext cx="2934449" cy="2819049"/>
                    </a:xfrm>
                    <a:prstGeom prst="rect">
                      <a:avLst/>
                    </a:prstGeom>
                    <a:noFill/>
                    <a:ln>
                      <a:noFill/>
                    </a:ln>
                    <a:extLst>
                      <a:ext uri="{53640926-AAD7-44D8-BBD7-CCE9431645EC}">
                        <a14:shadowObscured xmlns:a14="http://schemas.microsoft.com/office/drawing/2010/main"/>
                      </a:ext>
                    </a:extLst>
                  </pic:spPr>
                </pic:pic>
              </a:graphicData>
            </a:graphic>
          </wp:inline>
        </w:drawing>
      </w:r>
    </w:p>
    <w:p w14:paraId="4C9F3D44" w14:textId="5B295FD3" w:rsidR="00FB5D18" w:rsidRPr="00FB5D18" w:rsidRDefault="00FB5D18" w:rsidP="00FB5D18">
      <w:pPr>
        <w:pStyle w:val="Caption"/>
        <w:jc w:val="both"/>
        <w:rPr>
          <w:rFonts w:ascii="Times New Roman" w:hAnsi="Times New Roman"/>
          <w:b w:val="0"/>
          <w:sz w:val="24"/>
          <w:szCs w:val="24"/>
        </w:rPr>
      </w:pPr>
      <w:bookmarkStart w:id="153" w:name="_Toc169409979"/>
      <w:r>
        <w:rPr>
          <w:rFonts w:ascii="Times New Roman" w:hAnsi="Times New Roman"/>
          <w:b w:val="0"/>
          <w:sz w:val="24"/>
          <w:szCs w:val="24"/>
        </w:rPr>
        <w:t>Appendix Figure </w:t>
      </w:r>
      <w:r w:rsidRPr="00FB5D18">
        <w:rPr>
          <w:rFonts w:ascii="Times New Roman" w:hAnsi="Times New Roman"/>
          <w:b w:val="0"/>
          <w:sz w:val="24"/>
          <w:szCs w:val="24"/>
        </w:rPr>
        <w:fldChar w:fldCharType="begin"/>
      </w:r>
      <w:r w:rsidRPr="00FB5D18">
        <w:rPr>
          <w:rFonts w:ascii="Times New Roman" w:hAnsi="Times New Roman"/>
          <w:b w:val="0"/>
          <w:sz w:val="24"/>
          <w:szCs w:val="24"/>
        </w:rPr>
        <w:instrText xml:space="preserve"> SEQ Appendix_Figure \* ARABIC </w:instrText>
      </w:r>
      <w:r w:rsidRPr="00FB5D18">
        <w:rPr>
          <w:rFonts w:ascii="Times New Roman" w:hAnsi="Times New Roman"/>
          <w:b w:val="0"/>
          <w:sz w:val="24"/>
          <w:szCs w:val="24"/>
        </w:rPr>
        <w:fldChar w:fldCharType="separate"/>
      </w:r>
      <w:r w:rsidR="00D74D1E">
        <w:rPr>
          <w:rFonts w:ascii="Times New Roman" w:hAnsi="Times New Roman"/>
          <w:b w:val="0"/>
          <w:noProof/>
          <w:sz w:val="24"/>
          <w:szCs w:val="24"/>
        </w:rPr>
        <w:t>1</w:t>
      </w:r>
      <w:r w:rsidRPr="00FB5D18">
        <w:rPr>
          <w:rFonts w:ascii="Times New Roman" w:hAnsi="Times New Roman"/>
          <w:b w:val="0"/>
          <w:sz w:val="24"/>
          <w:szCs w:val="24"/>
        </w:rPr>
        <w:fldChar w:fldCharType="end"/>
      </w:r>
      <w:r w:rsidRPr="00FB5D18">
        <w:rPr>
          <w:rFonts w:ascii="Times New Roman" w:hAnsi="Times New Roman"/>
          <w:b w:val="0"/>
          <w:sz w:val="24"/>
          <w:szCs w:val="24"/>
        </w:rPr>
        <w:t>.</w:t>
      </w:r>
      <w:r>
        <w:rPr>
          <w:rFonts w:ascii="Times New Roman" w:hAnsi="Times New Roman"/>
          <w:b w:val="0"/>
          <w:sz w:val="24"/>
          <w:szCs w:val="24"/>
        </w:rPr>
        <w:t> </w:t>
      </w:r>
      <w:r w:rsidRPr="00FB5D18">
        <w:rPr>
          <w:rFonts w:ascii="Times New Roman" w:hAnsi="Times New Roman"/>
          <w:b w:val="0"/>
          <w:sz w:val="24"/>
          <w:szCs w:val="24"/>
        </w:rPr>
        <w:t>Outlier detection of daily observed rainfall data for Adet (a),Yetnora (b),Metema (c),and Shahura (d).</w:t>
      </w:r>
      <w:bookmarkEnd w:id="153"/>
    </w:p>
    <w:p w14:paraId="6990FA99" w14:textId="268E8498" w:rsidR="007D5963" w:rsidRDefault="006A1D4E" w:rsidP="00DA6391">
      <w:pPr>
        <w:spacing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rPr>
        <w:lastRenderedPageBreak/>
        <mc:AlternateContent>
          <mc:Choice Requires="wps">
            <w:drawing>
              <wp:anchor distT="0" distB="0" distL="114300" distR="114300" simplePos="0" relativeHeight="251702272" behindDoc="0" locked="0" layoutInCell="1" allowOverlap="1" wp14:anchorId="6526A1F6" wp14:editId="353E2BCD">
                <wp:simplePos x="0" y="0"/>
                <wp:positionH relativeFrom="column">
                  <wp:posOffset>4379595</wp:posOffset>
                </wp:positionH>
                <wp:positionV relativeFrom="paragraph">
                  <wp:posOffset>22225</wp:posOffset>
                </wp:positionV>
                <wp:extent cx="245745" cy="244475"/>
                <wp:effectExtent l="0" t="0" r="20955" b="22225"/>
                <wp:wrapNone/>
                <wp:docPr id="1267919991" name="Text Box 1267919991"/>
                <wp:cNvGraphicFramePr/>
                <a:graphic xmlns:a="http://schemas.openxmlformats.org/drawingml/2006/main">
                  <a:graphicData uri="http://schemas.microsoft.com/office/word/2010/wordprocessingShape">
                    <wps:wsp>
                      <wps:cNvSpPr txBox="1"/>
                      <wps:spPr>
                        <a:xfrm>
                          <a:off x="0" y="0"/>
                          <a:ext cx="24574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D425AA" w14:textId="56845BCC" w:rsidR="00403202" w:rsidRDefault="0040320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67919991" o:spid="_x0000_s1039" type="#_x0000_t202" style="position:absolute;left:0;text-align:left;margin-left:344.85pt;margin-top:1.75pt;width:19.35pt;height:19.2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" fillcolor="white [3201]" strokeweight=".5pt">
                <v:textbox>
                  <w:txbxContent>
                    <w:p w14:paraId="0BD425AA" w14:textId="56845BCC" w:rsidR="001E1F87" w:rsidRDefault="001E1F87">
                      <w:proofErr w:type="gramStart"/>
                      <w:r>
                        <w:t>b</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521BA54" wp14:editId="448173A4">
                <wp:simplePos x="0" y="0"/>
                <wp:positionH relativeFrom="column">
                  <wp:posOffset>2013585</wp:posOffset>
                </wp:positionH>
                <wp:positionV relativeFrom="paragraph">
                  <wp:posOffset>7236</wp:posOffset>
                </wp:positionV>
                <wp:extent cx="222250" cy="260350"/>
                <wp:effectExtent l="0" t="0" r="25400" b="25400"/>
                <wp:wrapNone/>
                <wp:docPr id="1267919990" name="Text Box 1267919990"/>
                <wp:cNvGraphicFramePr/>
                <a:graphic xmlns:a="http://schemas.openxmlformats.org/drawingml/2006/main">
                  <a:graphicData uri="http://schemas.microsoft.com/office/word/2010/wordprocessingShape">
                    <wps:wsp>
                      <wps:cNvSpPr txBox="1"/>
                      <wps:spPr>
                        <a:xfrm>
                          <a:off x="0" y="0"/>
                          <a:ext cx="222250" cy="260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1B0878" w14:textId="4E417D4E" w:rsidR="00403202" w:rsidRDefault="0040320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67919990" o:spid="_x0000_s1040" type="#_x0000_t202" style="position:absolute;left:0;text-align:left;margin-left:158.55pt;margin-top:.55pt;width:17.5pt;height:20.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" fillcolor="white [3201]" strokeweight=".5pt">
                <v:textbox>
                  <w:txbxContent>
                    <w:p w14:paraId="781B0878" w14:textId="4E417D4E" w:rsidR="001E1F87" w:rsidRDefault="001E1F87">
                      <w:proofErr w:type="gramStart"/>
                      <w:r>
                        <w:t>a</w:t>
                      </w:r>
                      <w:proofErr w:type="gramEnd"/>
                    </w:p>
                  </w:txbxContent>
                </v:textbox>
              </v:shape>
            </w:pict>
          </mc:Fallback>
        </mc:AlternateContent>
      </w:r>
      <w:r w:rsidR="007D5963">
        <w:rPr>
          <w:rFonts w:ascii="Times New Roman" w:hAnsi="Times New Roman" w:cs="Times New Roman"/>
          <w:noProof/>
          <w:sz w:val="24"/>
          <w:szCs w:val="24"/>
        </w:rPr>
        <w:drawing>
          <wp:inline distT="0" distB="0" distL="0" distR="0" wp14:anchorId="3FEA3CD9" wp14:editId="2B7850B3">
            <wp:extent cx="2859326" cy="2832753"/>
            <wp:effectExtent l="0" t="0" r="0" b="5715"/>
            <wp:docPr id="1267919986" name="Picture 1267919986" descr="E:\Tewabech File\Endeg\Homogeniety_Yetnor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Tewabech File\Endeg\Homogeniety_Yetnora.jpeg"/>
                    <pic:cNvPicPr>
                      <a:picLocks noChangeAspect="1" noChangeArrowheads="1"/>
                    </pic:cNvPicPr>
                  </pic:nvPicPr>
                  <pic:blipFill rotWithShape="1">
                    <a:blip r:embed="rId76">
                      <a:extLst>
                        <a:ext uri="{28A0092B-C50C-407E-A947-70E740481C1C}">
                          <a14:useLocalDpi xmlns:a14="http://schemas.microsoft.com/office/drawing/2010/main" val="0"/>
                        </a:ext>
                      </a:extLst>
                    </a:blip>
                    <a:srcRect l="1226" t="4028" r="4552" b="2626"/>
                    <a:stretch/>
                  </pic:blipFill>
                  <pic:spPr bwMode="auto">
                    <a:xfrm>
                      <a:off x="0" y="0"/>
                      <a:ext cx="2872556" cy="2845860"/>
                    </a:xfrm>
                    <a:prstGeom prst="rect">
                      <a:avLst/>
                    </a:prstGeom>
                    <a:noFill/>
                    <a:ln>
                      <a:noFill/>
                    </a:ln>
                    <a:extLst>
                      <a:ext uri="{53640926-AAD7-44D8-BBD7-CCE9431645EC}">
                        <a14:shadowObscured xmlns:a14="http://schemas.microsoft.com/office/drawing/2010/main"/>
                      </a:ext>
                    </a:extLst>
                  </pic:spPr>
                </pic:pic>
              </a:graphicData>
            </a:graphic>
          </wp:inline>
        </w:drawing>
      </w:r>
      <w:r w:rsidR="007D5963" w:rsidRPr="007D596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7D5963">
        <w:rPr>
          <w:rFonts w:ascii="Times New Roman" w:hAnsi="Times New Roman" w:cs="Times New Roman"/>
          <w:noProof/>
          <w:sz w:val="24"/>
          <w:szCs w:val="24"/>
        </w:rPr>
        <w:drawing>
          <wp:inline distT="0" distB="0" distL="0" distR="0" wp14:anchorId="7F6A0D4E" wp14:editId="054C973F">
            <wp:extent cx="2833879" cy="2796800"/>
            <wp:effectExtent l="0" t="0" r="5080" b="3810"/>
            <wp:docPr id="1267919987" name="Picture 1267919987" descr="E:\Tewabech File\Endeg\Homogenity_Shahur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Tewabech File\Endeg\Homogenity_Shahura.jpeg"/>
                    <pic:cNvPicPr>
                      <a:picLocks noChangeAspect="1" noChangeArrowheads="1"/>
                    </pic:cNvPicPr>
                  </pic:nvPicPr>
                  <pic:blipFill rotWithShape="1">
                    <a:blip r:embed="rId77">
                      <a:extLst>
                        <a:ext uri="{28A0092B-C50C-407E-A947-70E740481C1C}">
                          <a14:useLocalDpi xmlns:a14="http://schemas.microsoft.com/office/drawing/2010/main" val="0"/>
                        </a:ext>
                      </a:extLst>
                    </a:blip>
                    <a:srcRect l="1401" t="4729" r="4904" b="2802"/>
                    <a:stretch/>
                  </pic:blipFill>
                  <pic:spPr bwMode="auto">
                    <a:xfrm>
                      <a:off x="0" y="0"/>
                      <a:ext cx="2838216" cy="2801081"/>
                    </a:xfrm>
                    <a:prstGeom prst="rect">
                      <a:avLst/>
                    </a:prstGeom>
                    <a:noFill/>
                    <a:ln>
                      <a:noFill/>
                    </a:ln>
                    <a:extLst>
                      <a:ext uri="{53640926-AAD7-44D8-BBD7-CCE9431645EC}">
                        <a14:shadowObscured xmlns:a14="http://schemas.microsoft.com/office/drawing/2010/main"/>
                      </a:ext>
                    </a:extLst>
                  </pic:spPr>
                </pic:pic>
              </a:graphicData>
            </a:graphic>
          </wp:inline>
        </w:drawing>
      </w:r>
    </w:p>
    <w:p w14:paraId="5A083400" w14:textId="757E8B67" w:rsidR="007D5963" w:rsidRDefault="006A1D4E" w:rsidP="00DA6391">
      <w:pPr>
        <w:spacing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FE42ECA" wp14:editId="64BD3220">
                <wp:simplePos x="0" y="0"/>
                <wp:positionH relativeFrom="column">
                  <wp:posOffset>2236822</wp:posOffset>
                </wp:positionH>
                <wp:positionV relativeFrom="paragraph">
                  <wp:posOffset>180367</wp:posOffset>
                </wp:positionV>
                <wp:extent cx="222250" cy="291993"/>
                <wp:effectExtent l="0" t="0" r="25400" b="13335"/>
                <wp:wrapNone/>
                <wp:docPr id="1267919992" name="Text Box 1267919992"/>
                <wp:cNvGraphicFramePr/>
                <a:graphic xmlns:a="http://schemas.openxmlformats.org/drawingml/2006/main">
                  <a:graphicData uri="http://schemas.microsoft.com/office/word/2010/wordprocessingShape">
                    <wps:wsp>
                      <wps:cNvSpPr txBox="1"/>
                      <wps:spPr>
                        <a:xfrm>
                          <a:off x="0" y="0"/>
                          <a:ext cx="222250" cy="2919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F71991" w14:textId="64633905" w:rsidR="00403202" w:rsidRPr="008F7254" w:rsidRDefault="00403202">
                            <w:pPr>
                              <w:rPr>
                                <w:sz w:val="24"/>
                                <w:szCs w:val="24"/>
                              </w:rPr>
                            </w:pPr>
                            <w:r w:rsidRPr="008F7254">
                              <w:rPr>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7919992" o:spid="_x0000_s1041" type="#_x0000_t202" style="position:absolute;left:0;text-align:left;margin-left:176.15pt;margin-top:14.2pt;width:17.5pt;height:2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" fillcolor="white [3201]" strokeweight=".5pt">
                <v:textbox>
                  <w:txbxContent>
                    <w:p w14:paraId="77F71991" w14:textId="64633905" w:rsidR="001E1F87" w:rsidRPr="008F7254" w:rsidRDefault="001E1F87">
                      <w:pPr>
                        <w:rPr>
                          <w:sz w:val="24"/>
                          <w:szCs w:val="24"/>
                        </w:rPr>
                      </w:pPr>
                      <w:proofErr w:type="gramStart"/>
                      <w:r w:rsidRPr="008F7254">
                        <w:rPr>
                          <w:sz w:val="24"/>
                          <w:szCs w:val="24"/>
                        </w:rPr>
                        <w:t>c</w:t>
                      </w:r>
                      <w:proofErr w:type="gram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26E2F78F" wp14:editId="12B6E3AF">
                <wp:simplePos x="0" y="0"/>
                <wp:positionH relativeFrom="column">
                  <wp:posOffset>3217860</wp:posOffset>
                </wp:positionH>
                <wp:positionV relativeFrom="paragraph">
                  <wp:posOffset>175260</wp:posOffset>
                </wp:positionV>
                <wp:extent cx="214630" cy="253365"/>
                <wp:effectExtent l="0" t="0" r="13970" b="13335"/>
                <wp:wrapNone/>
                <wp:docPr id="1267919993" name="Text Box 1267919993"/>
                <wp:cNvGraphicFramePr/>
                <a:graphic xmlns:a="http://schemas.openxmlformats.org/drawingml/2006/main">
                  <a:graphicData uri="http://schemas.microsoft.com/office/word/2010/wordprocessingShape">
                    <wps:wsp>
                      <wps:cNvSpPr txBox="1"/>
                      <wps:spPr>
                        <a:xfrm>
                          <a:off x="0" y="0"/>
                          <a:ext cx="214630"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201AF0" w14:textId="3E1B738E" w:rsidR="00403202" w:rsidRPr="008F7254" w:rsidRDefault="00403202">
                            <w:pPr>
                              <w:rPr>
                                <w:sz w:val="24"/>
                                <w:szCs w:val="24"/>
                              </w:rPr>
                            </w:pPr>
                            <w:r w:rsidRPr="008F7254">
                              <w:rPr>
                                <w:sz w:val="24"/>
                                <w:szCs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7919993" o:spid="_x0000_s1042" type="#_x0000_t202" style="position:absolute;left:0;text-align:left;margin-left:253.35pt;margin-top:13.8pt;width:16.9pt;height:19.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" fillcolor="white [3201]" strokeweight=".5pt">
                <v:textbox>
                  <w:txbxContent>
                    <w:p w14:paraId="1F201AF0" w14:textId="3E1B738E" w:rsidR="001E1F87" w:rsidRPr="008F7254" w:rsidRDefault="001E1F87">
                      <w:pPr>
                        <w:rPr>
                          <w:sz w:val="24"/>
                          <w:szCs w:val="24"/>
                        </w:rPr>
                      </w:pPr>
                      <w:proofErr w:type="gramStart"/>
                      <w:r w:rsidRPr="008F7254">
                        <w:rPr>
                          <w:sz w:val="24"/>
                          <w:szCs w:val="24"/>
                        </w:rPr>
                        <w:t>d</w:t>
                      </w:r>
                      <w:proofErr w:type="gramEnd"/>
                    </w:p>
                  </w:txbxContent>
                </v:textbox>
              </v:shape>
            </w:pict>
          </mc:Fallback>
        </mc:AlternateContent>
      </w:r>
      <w:r w:rsidR="007D5963">
        <w:rPr>
          <w:rFonts w:ascii="Times New Roman" w:hAnsi="Times New Roman" w:cs="Times New Roman"/>
          <w:noProof/>
          <w:sz w:val="24"/>
          <w:szCs w:val="24"/>
        </w:rPr>
        <w:drawing>
          <wp:inline distT="0" distB="0" distL="0" distR="0" wp14:anchorId="02066A80" wp14:editId="42429815">
            <wp:extent cx="2849506" cy="2912249"/>
            <wp:effectExtent l="0" t="0" r="8255" b="2540"/>
            <wp:docPr id="1267919988" name="Picture 1267919988" descr="E:\Tewabech File\Endeg\Homogeniety-Yetnora adjust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Tewabech File\Endeg\Homogeniety-Yetnora adjusted.jpeg"/>
                    <pic:cNvPicPr>
                      <a:picLocks noChangeAspect="1" noChangeArrowheads="1"/>
                    </pic:cNvPicPr>
                  </pic:nvPicPr>
                  <pic:blipFill rotWithShape="1">
                    <a:blip r:embed="rId78">
                      <a:extLst>
                        <a:ext uri="{28A0092B-C50C-407E-A947-70E740481C1C}">
                          <a14:useLocalDpi xmlns:a14="http://schemas.microsoft.com/office/drawing/2010/main" val="0"/>
                        </a:ext>
                      </a:extLst>
                    </a:blip>
                    <a:srcRect r="4553" b="2452"/>
                    <a:stretch/>
                  </pic:blipFill>
                  <pic:spPr bwMode="auto">
                    <a:xfrm>
                      <a:off x="0" y="0"/>
                      <a:ext cx="2849620" cy="2912365"/>
                    </a:xfrm>
                    <a:prstGeom prst="rect">
                      <a:avLst/>
                    </a:prstGeom>
                    <a:noFill/>
                    <a:ln>
                      <a:noFill/>
                    </a:ln>
                    <a:extLst>
                      <a:ext uri="{53640926-AAD7-44D8-BBD7-CCE9431645EC}">
                        <a14:shadowObscured xmlns:a14="http://schemas.microsoft.com/office/drawing/2010/main"/>
                      </a:ext>
                    </a:extLst>
                  </pic:spPr>
                </pic:pic>
              </a:graphicData>
            </a:graphic>
          </wp:inline>
        </w:drawing>
      </w:r>
      <w:r w:rsidR="007D5963" w:rsidRPr="007D596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7D5963">
        <w:rPr>
          <w:rFonts w:ascii="Times New Roman" w:hAnsi="Times New Roman" w:cs="Times New Roman"/>
          <w:noProof/>
          <w:sz w:val="24"/>
          <w:szCs w:val="24"/>
        </w:rPr>
        <w:drawing>
          <wp:inline distT="0" distB="0" distL="0" distR="0" wp14:anchorId="40792089" wp14:editId="36845666">
            <wp:extent cx="2786765" cy="2912248"/>
            <wp:effectExtent l="0" t="0" r="0" b="2540"/>
            <wp:docPr id="1267919989" name="Picture 1267919989" descr="E:\Tewabech File\Endeg\Homogeneity_Shahura Adjust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Tewabech File\Endeg\Homogeneity_Shahura Adjusted.jpeg"/>
                    <pic:cNvPicPr>
                      <a:picLocks noChangeAspect="1" noChangeArrowheads="1"/>
                    </pic:cNvPicPr>
                  </pic:nvPicPr>
                  <pic:blipFill rotWithShape="1">
                    <a:blip r:embed="rId79">
                      <a:extLst>
                        <a:ext uri="{28A0092B-C50C-407E-A947-70E740481C1C}">
                          <a14:useLocalDpi xmlns:a14="http://schemas.microsoft.com/office/drawing/2010/main" val="0"/>
                        </a:ext>
                      </a:extLst>
                    </a:blip>
                    <a:srcRect l="2102" r="4553" b="2452"/>
                    <a:stretch/>
                  </pic:blipFill>
                  <pic:spPr bwMode="auto">
                    <a:xfrm>
                      <a:off x="0" y="0"/>
                      <a:ext cx="2791298" cy="2916985"/>
                    </a:xfrm>
                    <a:prstGeom prst="rect">
                      <a:avLst/>
                    </a:prstGeom>
                    <a:noFill/>
                    <a:ln>
                      <a:noFill/>
                    </a:ln>
                    <a:extLst>
                      <a:ext uri="{53640926-AAD7-44D8-BBD7-CCE9431645EC}">
                        <a14:shadowObscured xmlns:a14="http://schemas.microsoft.com/office/drawing/2010/main"/>
                      </a:ext>
                    </a:extLst>
                  </pic:spPr>
                </pic:pic>
              </a:graphicData>
            </a:graphic>
          </wp:inline>
        </w:drawing>
      </w:r>
    </w:p>
    <w:p w14:paraId="4B701AF7" w14:textId="77777777" w:rsidR="007D5963" w:rsidRDefault="007D5963" w:rsidP="00DA6391">
      <w:pPr>
        <w:spacing w:line="48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14:paraId="5EF2FCE6" w14:textId="03A86734" w:rsidR="00691F9D" w:rsidRPr="00FB5D18" w:rsidRDefault="00FB5D18" w:rsidP="00FB5D18">
      <w:pPr>
        <w:pStyle w:val="Caption"/>
        <w:jc w:val="both"/>
        <w:rPr>
          <w:rFonts w:ascii="Times New Roman" w:hAnsi="Times New Roman"/>
          <w:b w:val="0"/>
          <w:sz w:val="24"/>
          <w:szCs w:val="24"/>
        </w:rPr>
      </w:pPr>
      <w:bookmarkStart w:id="154" w:name="_Toc169409980"/>
      <w:r w:rsidRPr="00FB5D18">
        <w:rPr>
          <w:rFonts w:ascii="Times New Roman" w:hAnsi="Times New Roman"/>
          <w:b w:val="0"/>
          <w:sz w:val="24"/>
          <w:szCs w:val="24"/>
        </w:rPr>
        <w:t xml:space="preserve">Appendix Figure </w:t>
      </w:r>
      <w:r w:rsidRPr="00FB5D18">
        <w:rPr>
          <w:rFonts w:ascii="Times New Roman" w:hAnsi="Times New Roman"/>
          <w:b w:val="0"/>
          <w:sz w:val="24"/>
          <w:szCs w:val="24"/>
        </w:rPr>
        <w:fldChar w:fldCharType="begin"/>
      </w:r>
      <w:r w:rsidRPr="00FB5D18">
        <w:rPr>
          <w:rFonts w:ascii="Times New Roman" w:hAnsi="Times New Roman"/>
          <w:b w:val="0"/>
          <w:sz w:val="24"/>
          <w:szCs w:val="24"/>
        </w:rPr>
        <w:instrText xml:space="preserve"> SEQ Appendix_Figure \* ARABIC </w:instrText>
      </w:r>
      <w:r w:rsidRPr="00FB5D18">
        <w:rPr>
          <w:rFonts w:ascii="Times New Roman" w:hAnsi="Times New Roman"/>
          <w:b w:val="0"/>
          <w:sz w:val="24"/>
          <w:szCs w:val="24"/>
        </w:rPr>
        <w:fldChar w:fldCharType="separate"/>
      </w:r>
      <w:r w:rsidR="00D74D1E">
        <w:rPr>
          <w:rFonts w:ascii="Times New Roman" w:hAnsi="Times New Roman"/>
          <w:b w:val="0"/>
          <w:noProof/>
          <w:sz w:val="24"/>
          <w:szCs w:val="24"/>
        </w:rPr>
        <w:t>2</w:t>
      </w:r>
      <w:r w:rsidRPr="00FB5D18">
        <w:rPr>
          <w:rFonts w:ascii="Times New Roman" w:hAnsi="Times New Roman"/>
          <w:b w:val="0"/>
          <w:sz w:val="24"/>
          <w:szCs w:val="24"/>
        </w:rPr>
        <w:fldChar w:fldCharType="end"/>
      </w:r>
      <w:r w:rsidRPr="00FB5D18">
        <w:rPr>
          <w:rFonts w:ascii="Times New Roman" w:hAnsi="Times New Roman"/>
          <w:b w:val="0"/>
          <w:sz w:val="24"/>
          <w:szCs w:val="24"/>
        </w:rPr>
        <w:t>. Homogeneity test result of observed rainfall breaks for Yetnora (a),Shahura (b),and mean adjusted for Yetnora (c),and Shahura (d).</w:t>
      </w:r>
      <w:bookmarkEnd w:id="154"/>
    </w:p>
    <w:p w14:paraId="36DCEFFC" w14:textId="77777777" w:rsidR="00691F9D" w:rsidRDefault="00691F9D" w:rsidP="00DA6391">
      <w:pPr>
        <w:spacing w:line="480" w:lineRule="auto"/>
        <w:jc w:val="both"/>
        <w:rPr>
          <w:rFonts w:ascii="Times New Roman" w:hAnsi="Times New Roman" w:cs="Times New Roman"/>
          <w:sz w:val="24"/>
          <w:szCs w:val="24"/>
        </w:rPr>
      </w:pPr>
    </w:p>
    <w:p w14:paraId="489424B3" w14:textId="77777777" w:rsidR="00691F9D" w:rsidRDefault="00691F9D" w:rsidP="00DA6391">
      <w:pPr>
        <w:spacing w:line="480" w:lineRule="auto"/>
        <w:jc w:val="both"/>
        <w:rPr>
          <w:rFonts w:ascii="Times New Roman" w:hAnsi="Times New Roman" w:cs="Times New Roman"/>
          <w:sz w:val="24"/>
          <w:szCs w:val="24"/>
        </w:rPr>
      </w:pPr>
    </w:p>
    <w:p w14:paraId="2F2C38E5" w14:textId="77777777" w:rsidR="00C01C08" w:rsidRPr="00B70927" w:rsidRDefault="00C01C08" w:rsidP="00C01C08">
      <w:pPr>
        <w:widowControl w:val="0"/>
        <w:autoSpaceDE w:val="0"/>
        <w:autoSpaceDN w:val="0"/>
        <w:adjustRightInd w:val="0"/>
        <w:spacing w:after="0" w:line="360" w:lineRule="auto"/>
        <w:ind w:hanging="720"/>
        <w:jc w:val="both"/>
        <w:rPr>
          <w:rFonts w:ascii="Times New Roman" w:hAnsi="Times New Roman"/>
          <w:sz w:val="24"/>
          <w:szCs w:val="24"/>
        </w:rPr>
      </w:pPr>
    </w:p>
    <w:p w14:paraId="4E8F788A" w14:textId="77777777" w:rsidR="00C01C08" w:rsidRDefault="00C01C08" w:rsidP="00DA6391">
      <w:pPr>
        <w:spacing w:line="480" w:lineRule="auto"/>
        <w:jc w:val="both"/>
        <w:rPr>
          <w:rFonts w:ascii="Times New Roman" w:hAnsi="Times New Roman" w:cs="Times New Roman"/>
          <w:sz w:val="24"/>
          <w:szCs w:val="24"/>
        </w:rPr>
      </w:pPr>
    </w:p>
    <w:p w14:paraId="06439872" w14:textId="77777777" w:rsidR="00C01C08" w:rsidRDefault="00C01C08" w:rsidP="007E0FA5">
      <w:pPr>
        <w:rPr>
          <w:rFonts w:ascii="Times New Roman" w:hAnsi="Times New Roman" w:cs="Times New Roman"/>
          <w:sz w:val="24"/>
          <w:szCs w:val="24"/>
        </w:rPr>
      </w:pPr>
    </w:p>
    <w:sectPr w:rsidR="00C01C08" w:rsidSect="007D5E77">
      <w:pgSz w:w="12240" w:h="15840"/>
      <w:pgMar w:top="1440" w:right="1440" w:bottom="1440" w:left="158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EDD6B6" w14:textId="77777777" w:rsidR="00245DC2" w:rsidRDefault="00245DC2" w:rsidP="003330DD">
      <w:pPr>
        <w:spacing w:after="0" w:line="240" w:lineRule="auto"/>
      </w:pPr>
      <w:r>
        <w:separator/>
      </w:r>
    </w:p>
  </w:endnote>
  <w:endnote w:type="continuationSeparator" w:id="0">
    <w:p w14:paraId="3D8483E9" w14:textId="77777777" w:rsidR="00245DC2" w:rsidRDefault="00245DC2" w:rsidP="0033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dvTT5235d5a9">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512188"/>
      <w:docPartObj>
        <w:docPartGallery w:val="Page Numbers (Bottom of Page)"/>
        <w:docPartUnique/>
      </w:docPartObj>
    </w:sdtPr>
    <w:sdtEndPr>
      <w:rPr>
        <w:noProof/>
      </w:rPr>
    </w:sdtEndPr>
    <w:sdtContent>
      <w:p w14:paraId="48B146BB" w14:textId="77777777" w:rsidR="00403202" w:rsidRDefault="004032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35856" w14:textId="77777777" w:rsidR="00403202" w:rsidRDefault="004032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598469"/>
      <w:docPartObj>
        <w:docPartGallery w:val="Page Numbers (Bottom of Page)"/>
        <w:docPartUnique/>
      </w:docPartObj>
    </w:sdtPr>
    <w:sdtEndPr>
      <w:rPr>
        <w:noProof/>
      </w:rPr>
    </w:sdtEndPr>
    <w:sdtContent>
      <w:p w14:paraId="363E2D2B" w14:textId="77777777" w:rsidR="00403202" w:rsidRDefault="00403202">
        <w:pPr>
          <w:pStyle w:val="Footer"/>
          <w:jc w:val="center"/>
        </w:pPr>
        <w:r>
          <w:fldChar w:fldCharType="begin"/>
        </w:r>
        <w:r>
          <w:instrText xml:space="preserve"> PAGE   \* MERGEFORMAT </w:instrText>
        </w:r>
        <w:r>
          <w:fldChar w:fldCharType="separate"/>
        </w:r>
        <w:r w:rsidR="009F0362">
          <w:rPr>
            <w:noProof/>
          </w:rPr>
          <w:t>2</w:t>
        </w:r>
        <w:r>
          <w:rPr>
            <w:noProof/>
          </w:rPr>
          <w:fldChar w:fldCharType="end"/>
        </w:r>
      </w:p>
    </w:sdtContent>
  </w:sdt>
  <w:p w14:paraId="0A579AA6" w14:textId="77777777" w:rsidR="00403202" w:rsidRDefault="004032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47336"/>
      <w:docPartObj>
        <w:docPartGallery w:val="Page Numbers (Bottom of Page)"/>
        <w:docPartUnique/>
      </w:docPartObj>
    </w:sdtPr>
    <w:sdtEndPr>
      <w:rPr>
        <w:noProof/>
      </w:rPr>
    </w:sdtEndPr>
    <w:sdtContent>
      <w:p w14:paraId="51935866" w14:textId="1E74B0DB" w:rsidR="00403202" w:rsidRDefault="00403202">
        <w:pPr>
          <w:pStyle w:val="Footer"/>
          <w:jc w:val="center"/>
        </w:pPr>
        <w:r>
          <w:fldChar w:fldCharType="begin"/>
        </w:r>
        <w:r>
          <w:instrText xml:space="preserve"> PAGE   \* MERGEFORMAT </w:instrText>
        </w:r>
        <w:r>
          <w:fldChar w:fldCharType="separate"/>
        </w:r>
        <w:r w:rsidR="00D74D1E">
          <w:rPr>
            <w:noProof/>
          </w:rPr>
          <w:t>xiii</w:t>
        </w:r>
        <w:r>
          <w:rPr>
            <w:noProof/>
          </w:rPr>
          <w:fldChar w:fldCharType="end"/>
        </w:r>
      </w:p>
    </w:sdtContent>
  </w:sdt>
  <w:p w14:paraId="38CBE226" w14:textId="77777777" w:rsidR="00403202" w:rsidRDefault="004032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B448E" w14:textId="77777777" w:rsidR="00245DC2" w:rsidRDefault="00245DC2" w:rsidP="003330DD">
      <w:pPr>
        <w:spacing w:after="0" w:line="240" w:lineRule="auto"/>
      </w:pPr>
      <w:r>
        <w:separator/>
      </w:r>
    </w:p>
  </w:footnote>
  <w:footnote w:type="continuationSeparator" w:id="0">
    <w:p w14:paraId="5432EA9D" w14:textId="77777777" w:rsidR="00245DC2" w:rsidRDefault="00245DC2" w:rsidP="003330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C7E49"/>
    <w:multiLevelType w:val="hybridMultilevel"/>
    <w:tmpl w:val="13FAAA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EA5220"/>
    <w:multiLevelType w:val="multilevel"/>
    <w:tmpl w:val="CE08950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1867197"/>
    <w:multiLevelType w:val="hybridMultilevel"/>
    <w:tmpl w:val="F85C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F54F54"/>
    <w:multiLevelType w:val="hybridMultilevel"/>
    <w:tmpl w:val="62C82478"/>
    <w:lvl w:ilvl="0" w:tplc="318417E8">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
    <w:nsid w:val="19D95CA3"/>
    <w:multiLevelType w:val="hybridMultilevel"/>
    <w:tmpl w:val="40F67D3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2460244F"/>
    <w:multiLevelType w:val="multilevel"/>
    <w:tmpl w:val="42366C0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F6E457F"/>
    <w:multiLevelType w:val="multilevel"/>
    <w:tmpl w:val="92FC378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7F594186"/>
    <w:multiLevelType w:val="multilevel"/>
    <w:tmpl w:val="D8DE6C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5"/>
  </w:num>
  <w:num w:numId="3">
    <w:abstractNumId w:val="6"/>
  </w:num>
  <w:num w:numId="4">
    <w:abstractNumId w:val="1"/>
  </w:num>
  <w:num w:numId="5">
    <w:abstractNumId w:val="2"/>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hideGrammatical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684"/>
    <w:rsid w:val="00000A9D"/>
    <w:rsid w:val="00001551"/>
    <w:rsid w:val="00001AD0"/>
    <w:rsid w:val="00001B6B"/>
    <w:rsid w:val="00001E7B"/>
    <w:rsid w:val="000037E5"/>
    <w:rsid w:val="00003FAE"/>
    <w:rsid w:val="00004D03"/>
    <w:rsid w:val="000057D6"/>
    <w:rsid w:val="000059C6"/>
    <w:rsid w:val="00006137"/>
    <w:rsid w:val="0000686E"/>
    <w:rsid w:val="000069DC"/>
    <w:rsid w:val="00007C85"/>
    <w:rsid w:val="00010A07"/>
    <w:rsid w:val="00010B3A"/>
    <w:rsid w:val="00010D28"/>
    <w:rsid w:val="000110D0"/>
    <w:rsid w:val="00011C12"/>
    <w:rsid w:val="000153AB"/>
    <w:rsid w:val="00015851"/>
    <w:rsid w:val="00016198"/>
    <w:rsid w:val="00016D1A"/>
    <w:rsid w:val="000220E4"/>
    <w:rsid w:val="0002230F"/>
    <w:rsid w:val="0002243D"/>
    <w:rsid w:val="00025D97"/>
    <w:rsid w:val="00025E97"/>
    <w:rsid w:val="0002680E"/>
    <w:rsid w:val="00027274"/>
    <w:rsid w:val="00027FB2"/>
    <w:rsid w:val="00031A86"/>
    <w:rsid w:val="00033689"/>
    <w:rsid w:val="00034074"/>
    <w:rsid w:val="000343E6"/>
    <w:rsid w:val="000343E9"/>
    <w:rsid w:val="00034811"/>
    <w:rsid w:val="00034983"/>
    <w:rsid w:val="000350BD"/>
    <w:rsid w:val="00035190"/>
    <w:rsid w:val="0003589F"/>
    <w:rsid w:val="00036C52"/>
    <w:rsid w:val="00041335"/>
    <w:rsid w:val="000414CF"/>
    <w:rsid w:val="000418F2"/>
    <w:rsid w:val="00042C66"/>
    <w:rsid w:val="00042CD7"/>
    <w:rsid w:val="00043B85"/>
    <w:rsid w:val="00043DAA"/>
    <w:rsid w:val="0004691B"/>
    <w:rsid w:val="00047BD0"/>
    <w:rsid w:val="00047ED8"/>
    <w:rsid w:val="000507C0"/>
    <w:rsid w:val="00051A8B"/>
    <w:rsid w:val="000524CA"/>
    <w:rsid w:val="0005270B"/>
    <w:rsid w:val="00054DC2"/>
    <w:rsid w:val="00055728"/>
    <w:rsid w:val="000557BA"/>
    <w:rsid w:val="00055B65"/>
    <w:rsid w:val="00056EBF"/>
    <w:rsid w:val="000573B1"/>
    <w:rsid w:val="00060FDF"/>
    <w:rsid w:val="00060FEA"/>
    <w:rsid w:val="000611E6"/>
    <w:rsid w:val="00061264"/>
    <w:rsid w:val="000617E8"/>
    <w:rsid w:val="0006283F"/>
    <w:rsid w:val="00062E86"/>
    <w:rsid w:val="0006342E"/>
    <w:rsid w:val="0006369D"/>
    <w:rsid w:val="00063CA6"/>
    <w:rsid w:val="00063E33"/>
    <w:rsid w:val="00066B65"/>
    <w:rsid w:val="00066C90"/>
    <w:rsid w:val="00066C9D"/>
    <w:rsid w:val="000677B4"/>
    <w:rsid w:val="00067B86"/>
    <w:rsid w:val="00067E30"/>
    <w:rsid w:val="00070DF8"/>
    <w:rsid w:val="0007159A"/>
    <w:rsid w:val="00071D93"/>
    <w:rsid w:val="0007201B"/>
    <w:rsid w:val="00072D06"/>
    <w:rsid w:val="0007391A"/>
    <w:rsid w:val="000740E5"/>
    <w:rsid w:val="0007463E"/>
    <w:rsid w:val="00075891"/>
    <w:rsid w:val="00075D45"/>
    <w:rsid w:val="00075DFA"/>
    <w:rsid w:val="0007605A"/>
    <w:rsid w:val="00076EB4"/>
    <w:rsid w:val="0007790E"/>
    <w:rsid w:val="000802A0"/>
    <w:rsid w:val="0008131E"/>
    <w:rsid w:val="000814D5"/>
    <w:rsid w:val="000816F5"/>
    <w:rsid w:val="00081914"/>
    <w:rsid w:val="00081E7D"/>
    <w:rsid w:val="00081EB1"/>
    <w:rsid w:val="00082E7E"/>
    <w:rsid w:val="00082F37"/>
    <w:rsid w:val="000830EF"/>
    <w:rsid w:val="000841C4"/>
    <w:rsid w:val="000844C1"/>
    <w:rsid w:val="0008457F"/>
    <w:rsid w:val="000847C5"/>
    <w:rsid w:val="000848C9"/>
    <w:rsid w:val="00085ED6"/>
    <w:rsid w:val="00087267"/>
    <w:rsid w:val="00087FD0"/>
    <w:rsid w:val="0009056B"/>
    <w:rsid w:val="00090A6E"/>
    <w:rsid w:val="000914F2"/>
    <w:rsid w:val="000919A2"/>
    <w:rsid w:val="000924D3"/>
    <w:rsid w:val="000931E8"/>
    <w:rsid w:val="0009354C"/>
    <w:rsid w:val="00093BBE"/>
    <w:rsid w:val="000949C9"/>
    <w:rsid w:val="00095C22"/>
    <w:rsid w:val="00097309"/>
    <w:rsid w:val="000A1375"/>
    <w:rsid w:val="000A13B9"/>
    <w:rsid w:val="000A4919"/>
    <w:rsid w:val="000A626F"/>
    <w:rsid w:val="000A63BE"/>
    <w:rsid w:val="000A6FB8"/>
    <w:rsid w:val="000B045D"/>
    <w:rsid w:val="000B081E"/>
    <w:rsid w:val="000B0B9B"/>
    <w:rsid w:val="000B0E28"/>
    <w:rsid w:val="000B0EDF"/>
    <w:rsid w:val="000B18B7"/>
    <w:rsid w:val="000B1BE8"/>
    <w:rsid w:val="000B203C"/>
    <w:rsid w:val="000B214D"/>
    <w:rsid w:val="000B3915"/>
    <w:rsid w:val="000B3CAC"/>
    <w:rsid w:val="000B46EB"/>
    <w:rsid w:val="000B4CE1"/>
    <w:rsid w:val="000B5CD6"/>
    <w:rsid w:val="000B64EE"/>
    <w:rsid w:val="000B7820"/>
    <w:rsid w:val="000B7C78"/>
    <w:rsid w:val="000C03EE"/>
    <w:rsid w:val="000C05F6"/>
    <w:rsid w:val="000C0CF3"/>
    <w:rsid w:val="000C1251"/>
    <w:rsid w:val="000C1EF0"/>
    <w:rsid w:val="000C22E2"/>
    <w:rsid w:val="000C30D6"/>
    <w:rsid w:val="000C3CFC"/>
    <w:rsid w:val="000C3D05"/>
    <w:rsid w:val="000C3D59"/>
    <w:rsid w:val="000C421D"/>
    <w:rsid w:val="000C5476"/>
    <w:rsid w:val="000C578A"/>
    <w:rsid w:val="000C63A0"/>
    <w:rsid w:val="000C70D8"/>
    <w:rsid w:val="000C7995"/>
    <w:rsid w:val="000D0311"/>
    <w:rsid w:val="000D0339"/>
    <w:rsid w:val="000D0AC6"/>
    <w:rsid w:val="000D12F5"/>
    <w:rsid w:val="000D214F"/>
    <w:rsid w:val="000D2723"/>
    <w:rsid w:val="000D2F04"/>
    <w:rsid w:val="000D51B5"/>
    <w:rsid w:val="000D5D1A"/>
    <w:rsid w:val="000D62BB"/>
    <w:rsid w:val="000D64AC"/>
    <w:rsid w:val="000D70F7"/>
    <w:rsid w:val="000E0D4E"/>
    <w:rsid w:val="000E2B20"/>
    <w:rsid w:val="000E2B5A"/>
    <w:rsid w:val="000E31D8"/>
    <w:rsid w:val="000E4CD2"/>
    <w:rsid w:val="000E513A"/>
    <w:rsid w:val="000E6AAC"/>
    <w:rsid w:val="000E79D6"/>
    <w:rsid w:val="000E7EE0"/>
    <w:rsid w:val="000E7EF1"/>
    <w:rsid w:val="000F09C0"/>
    <w:rsid w:val="000F194D"/>
    <w:rsid w:val="000F275E"/>
    <w:rsid w:val="000F2E3E"/>
    <w:rsid w:val="000F3199"/>
    <w:rsid w:val="000F31F3"/>
    <w:rsid w:val="000F3457"/>
    <w:rsid w:val="000F3888"/>
    <w:rsid w:val="000F4975"/>
    <w:rsid w:val="000F541D"/>
    <w:rsid w:val="000F5DCC"/>
    <w:rsid w:val="000F5E49"/>
    <w:rsid w:val="000F65DE"/>
    <w:rsid w:val="000F6B4A"/>
    <w:rsid w:val="000F74E0"/>
    <w:rsid w:val="000F7B12"/>
    <w:rsid w:val="00100040"/>
    <w:rsid w:val="00100BA5"/>
    <w:rsid w:val="00101AB3"/>
    <w:rsid w:val="00101BA1"/>
    <w:rsid w:val="00102015"/>
    <w:rsid w:val="001021D7"/>
    <w:rsid w:val="001023A0"/>
    <w:rsid w:val="0010262B"/>
    <w:rsid w:val="00102BA7"/>
    <w:rsid w:val="00102C4C"/>
    <w:rsid w:val="001038FF"/>
    <w:rsid w:val="00104393"/>
    <w:rsid w:val="00104B45"/>
    <w:rsid w:val="00104FD4"/>
    <w:rsid w:val="0010557F"/>
    <w:rsid w:val="00105937"/>
    <w:rsid w:val="00105DD7"/>
    <w:rsid w:val="00106B0F"/>
    <w:rsid w:val="0010757E"/>
    <w:rsid w:val="00110E72"/>
    <w:rsid w:val="001119A6"/>
    <w:rsid w:val="00111E80"/>
    <w:rsid w:val="00112030"/>
    <w:rsid w:val="00112A29"/>
    <w:rsid w:val="00112BB5"/>
    <w:rsid w:val="00112C2F"/>
    <w:rsid w:val="00114405"/>
    <w:rsid w:val="001155D5"/>
    <w:rsid w:val="00115828"/>
    <w:rsid w:val="00116A2D"/>
    <w:rsid w:val="00117903"/>
    <w:rsid w:val="00117B70"/>
    <w:rsid w:val="00117D8A"/>
    <w:rsid w:val="00117E00"/>
    <w:rsid w:val="00122B14"/>
    <w:rsid w:val="00123295"/>
    <w:rsid w:val="00124AAD"/>
    <w:rsid w:val="00125748"/>
    <w:rsid w:val="00126336"/>
    <w:rsid w:val="00126A9A"/>
    <w:rsid w:val="001270C1"/>
    <w:rsid w:val="0013118F"/>
    <w:rsid w:val="00131213"/>
    <w:rsid w:val="00131D2A"/>
    <w:rsid w:val="00134CEB"/>
    <w:rsid w:val="00137BC9"/>
    <w:rsid w:val="0014082E"/>
    <w:rsid w:val="00142A81"/>
    <w:rsid w:val="001432AA"/>
    <w:rsid w:val="00143770"/>
    <w:rsid w:val="00144CE4"/>
    <w:rsid w:val="0014618E"/>
    <w:rsid w:val="0014627E"/>
    <w:rsid w:val="001469DF"/>
    <w:rsid w:val="00146EE7"/>
    <w:rsid w:val="00147BBD"/>
    <w:rsid w:val="00150575"/>
    <w:rsid w:val="00150821"/>
    <w:rsid w:val="00150ADA"/>
    <w:rsid w:val="00150C21"/>
    <w:rsid w:val="00150F00"/>
    <w:rsid w:val="00152A0B"/>
    <w:rsid w:val="001531D6"/>
    <w:rsid w:val="00153A70"/>
    <w:rsid w:val="0015579D"/>
    <w:rsid w:val="00156C47"/>
    <w:rsid w:val="00156E15"/>
    <w:rsid w:val="00157A1E"/>
    <w:rsid w:val="001604CC"/>
    <w:rsid w:val="00161555"/>
    <w:rsid w:val="00163378"/>
    <w:rsid w:val="00163BF0"/>
    <w:rsid w:val="00163FFC"/>
    <w:rsid w:val="00164A25"/>
    <w:rsid w:val="00166B5B"/>
    <w:rsid w:val="0016726F"/>
    <w:rsid w:val="00167821"/>
    <w:rsid w:val="001705A1"/>
    <w:rsid w:val="00171118"/>
    <w:rsid w:val="00172D21"/>
    <w:rsid w:val="00173C67"/>
    <w:rsid w:val="00173E39"/>
    <w:rsid w:val="00174818"/>
    <w:rsid w:val="0017657D"/>
    <w:rsid w:val="0017739B"/>
    <w:rsid w:val="001773E4"/>
    <w:rsid w:val="0018097F"/>
    <w:rsid w:val="0018119A"/>
    <w:rsid w:val="001820CD"/>
    <w:rsid w:val="0018365F"/>
    <w:rsid w:val="00183DC4"/>
    <w:rsid w:val="0018505C"/>
    <w:rsid w:val="00185EE5"/>
    <w:rsid w:val="001872EE"/>
    <w:rsid w:val="001878FB"/>
    <w:rsid w:val="00187AAB"/>
    <w:rsid w:val="00190962"/>
    <w:rsid w:val="00192C0D"/>
    <w:rsid w:val="00192F38"/>
    <w:rsid w:val="00195BBD"/>
    <w:rsid w:val="00197008"/>
    <w:rsid w:val="00197367"/>
    <w:rsid w:val="001A0589"/>
    <w:rsid w:val="001A06A7"/>
    <w:rsid w:val="001A07A8"/>
    <w:rsid w:val="001A08D7"/>
    <w:rsid w:val="001A0D8B"/>
    <w:rsid w:val="001A3A72"/>
    <w:rsid w:val="001A3DF0"/>
    <w:rsid w:val="001A4475"/>
    <w:rsid w:val="001A548E"/>
    <w:rsid w:val="001A5A9B"/>
    <w:rsid w:val="001A6732"/>
    <w:rsid w:val="001A7428"/>
    <w:rsid w:val="001A77E3"/>
    <w:rsid w:val="001B0B92"/>
    <w:rsid w:val="001B1B70"/>
    <w:rsid w:val="001B1DA1"/>
    <w:rsid w:val="001B1DF7"/>
    <w:rsid w:val="001B2AEA"/>
    <w:rsid w:val="001B3EF3"/>
    <w:rsid w:val="001B5D6E"/>
    <w:rsid w:val="001B6098"/>
    <w:rsid w:val="001B74B1"/>
    <w:rsid w:val="001C0CCC"/>
    <w:rsid w:val="001C17D3"/>
    <w:rsid w:val="001C1C88"/>
    <w:rsid w:val="001C2237"/>
    <w:rsid w:val="001C2483"/>
    <w:rsid w:val="001C26F6"/>
    <w:rsid w:val="001C2D90"/>
    <w:rsid w:val="001C2DD1"/>
    <w:rsid w:val="001C41C5"/>
    <w:rsid w:val="001C46BF"/>
    <w:rsid w:val="001C495F"/>
    <w:rsid w:val="001C5093"/>
    <w:rsid w:val="001C5741"/>
    <w:rsid w:val="001C5954"/>
    <w:rsid w:val="001C78AC"/>
    <w:rsid w:val="001C7A25"/>
    <w:rsid w:val="001D0D24"/>
    <w:rsid w:val="001D11E1"/>
    <w:rsid w:val="001D185A"/>
    <w:rsid w:val="001D1DF8"/>
    <w:rsid w:val="001D2D30"/>
    <w:rsid w:val="001D35AB"/>
    <w:rsid w:val="001D4093"/>
    <w:rsid w:val="001D5605"/>
    <w:rsid w:val="001D5730"/>
    <w:rsid w:val="001D6FEE"/>
    <w:rsid w:val="001E101B"/>
    <w:rsid w:val="001E1595"/>
    <w:rsid w:val="001E1F87"/>
    <w:rsid w:val="001E2096"/>
    <w:rsid w:val="001E2FCF"/>
    <w:rsid w:val="001E33B2"/>
    <w:rsid w:val="001E3506"/>
    <w:rsid w:val="001E36B0"/>
    <w:rsid w:val="001E46E3"/>
    <w:rsid w:val="001E4DEB"/>
    <w:rsid w:val="001E5DDB"/>
    <w:rsid w:val="001E74F3"/>
    <w:rsid w:val="001E7770"/>
    <w:rsid w:val="001F1E38"/>
    <w:rsid w:val="001F211A"/>
    <w:rsid w:val="001F219A"/>
    <w:rsid w:val="001F2C6F"/>
    <w:rsid w:val="001F4F18"/>
    <w:rsid w:val="001F5971"/>
    <w:rsid w:val="001F6A0E"/>
    <w:rsid w:val="001F7766"/>
    <w:rsid w:val="001F7A3B"/>
    <w:rsid w:val="0020010D"/>
    <w:rsid w:val="00204368"/>
    <w:rsid w:val="002043D2"/>
    <w:rsid w:val="00205BB7"/>
    <w:rsid w:val="00206C3F"/>
    <w:rsid w:val="002074D4"/>
    <w:rsid w:val="00207682"/>
    <w:rsid w:val="002113B5"/>
    <w:rsid w:val="00212C41"/>
    <w:rsid w:val="002135AE"/>
    <w:rsid w:val="002139E6"/>
    <w:rsid w:val="0021452D"/>
    <w:rsid w:val="00215140"/>
    <w:rsid w:val="00215630"/>
    <w:rsid w:val="00215D78"/>
    <w:rsid w:val="00215E06"/>
    <w:rsid w:val="002167E2"/>
    <w:rsid w:val="0021708C"/>
    <w:rsid w:val="00217B9D"/>
    <w:rsid w:val="00217F02"/>
    <w:rsid w:val="00220A90"/>
    <w:rsid w:val="002216DC"/>
    <w:rsid w:val="0022306F"/>
    <w:rsid w:val="0022427D"/>
    <w:rsid w:val="002256E7"/>
    <w:rsid w:val="00225A44"/>
    <w:rsid w:val="00225AE3"/>
    <w:rsid w:val="0022709E"/>
    <w:rsid w:val="0022721B"/>
    <w:rsid w:val="00227C78"/>
    <w:rsid w:val="002308F8"/>
    <w:rsid w:val="002321BE"/>
    <w:rsid w:val="00233584"/>
    <w:rsid w:val="002338A3"/>
    <w:rsid w:val="002339F6"/>
    <w:rsid w:val="00233B96"/>
    <w:rsid w:val="00233C19"/>
    <w:rsid w:val="0023436E"/>
    <w:rsid w:val="00234AD1"/>
    <w:rsid w:val="0023545D"/>
    <w:rsid w:val="0023590F"/>
    <w:rsid w:val="00235C20"/>
    <w:rsid w:val="00235F95"/>
    <w:rsid w:val="0023752C"/>
    <w:rsid w:val="00237A0B"/>
    <w:rsid w:val="00237AEC"/>
    <w:rsid w:val="00240007"/>
    <w:rsid w:val="002400AA"/>
    <w:rsid w:val="002402A7"/>
    <w:rsid w:val="00240700"/>
    <w:rsid w:val="00240D2E"/>
    <w:rsid w:val="00241171"/>
    <w:rsid w:val="0024140F"/>
    <w:rsid w:val="0024284C"/>
    <w:rsid w:val="00242B61"/>
    <w:rsid w:val="00243C0E"/>
    <w:rsid w:val="00243D80"/>
    <w:rsid w:val="002457F6"/>
    <w:rsid w:val="00245DC2"/>
    <w:rsid w:val="00246952"/>
    <w:rsid w:val="002469F7"/>
    <w:rsid w:val="00246BE2"/>
    <w:rsid w:val="002470FE"/>
    <w:rsid w:val="002474AF"/>
    <w:rsid w:val="00247993"/>
    <w:rsid w:val="00247BE5"/>
    <w:rsid w:val="002508AF"/>
    <w:rsid w:val="00250A5D"/>
    <w:rsid w:val="00251478"/>
    <w:rsid w:val="002515DB"/>
    <w:rsid w:val="00252FE5"/>
    <w:rsid w:val="00254579"/>
    <w:rsid w:val="00254931"/>
    <w:rsid w:val="00254F52"/>
    <w:rsid w:val="00256C1A"/>
    <w:rsid w:val="00257BD1"/>
    <w:rsid w:val="002614AE"/>
    <w:rsid w:val="00263597"/>
    <w:rsid w:val="00263CC0"/>
    <w:rsid w:val="00265F7E"/>
    <w:rsid w:val="00266A87"/>
    <w:rsid w:val="00266C17"/>
    <w:rsid w:val="00267B71"/>
    <w:rsid w:val="00267DC9"/>
    <w:rsid w:val="00270004"/>
    <w:rsid w:val="002703D6"/>
    <w:rsid w:val="0027104D"/>
    <w:rsid w:val="002710D6"/>
    <w:rsid w:val="00271E1E"/>
    <w:rsid w:val="00272074"/>
    <w:rsid w:val="00274644"/>
    <w:rsid w:val="00276C7C"/>
    <w:rsid w:val="002772A1"/>
    <w:rsid w:val="002805C9"/>
    <w:rsid w:val="00280F6A"/>
    <w:rsid w:val="00281953"/>
    <w:rsid w:val="00281F08"/>
    <w:rsid w:val="00281F20"/>
    <w:rsid w:val="00282E29"/>
    <w:rsid w:val="00283731"/>
    <w:rsid w:val="00283A38"/>
    <w:rsid w:val="00283B1A"/>
    <w:rsid w:val="00286363"/>
    <w:rsid w:val="00286E93"/>
    <w:rsid w:val="0029055B"/>
    <w:rsid w:val="00290590"/>
    <w:rsid w:val="00292480"/>
    <w:rsid w:val="002927BA"/>
    <w:rsid w:val="00294BE5"/>
    <w:rsid w:val="00294E13"/>
    <w:rsid w:val="0029552C"/>
    <w:rsid w:val="00295BF2"/>
    <w:rsid w:val="002962DE"/>
    <w:rsid w:val="00297886"/>
    <w:rsid w:val="00297F46"/>
    <w:rsid w:val="002A035A"/>
    <w:rsid w:val="002A21EF"/>
    <w:rsid w:val="002A27CD"/>
    <w:rsid w:val="002A30A0"/>
    <w:rsid w:val="002A34B9"/>
    <w:rsid w:val="002A43EC"/>
    <w:rsid w:val="002A46C9"/>
    <w:rsid w:val="002A46FF"/>
    <w:rsid w:val="002A4A3B"/>
    <w:rsid w:val="002A53F2"/>
    <w:rsid w:val="002A582B"/>
    <w:rsid w:val="002A61E7"/>
    <w:rsid w:val="002A6A90"/>
    <w:rsid w:val="002A75BF"/>
    <w:rsid w:val="002A7847"/>
    <w:rsid w:val="002B0F3E"/>
    <w:rsid w:val="002B141B"/>
    <w:rsid w:val="002B1BB9"/>
    <w:rsid w:val="002B2701"/>
    <w:rsid w:val="002B287C"/>
    <w:rsid w:val="002B377B"/>
    <w:rsid w:val="002B3B62"/>
    <w:rsid w:val="002B4081"/>
    <w:rsid w:val="002B551A"/>
    <w:rsid w:val="002B5544"/>
    <w:rsid w:val="002B57D2"/>
    <w:rsid w:val="002B599E"/>
    <w:rsid w:val="002B5C7F"/>
    <w:rsid w:val="002C009C"/>
    <w:rsid w:val="002C0932"/>
    <w:rsid w:val="002C0A98"/>
    <w:rsid w:val="002C2AF1"/>
    <w:rsid w:val="002C2DA2"/>
    <w:rsid w:val="002C35A2"/>
    <w:rsid w:val="002C3697"/>
    <w:rsid w:val="002C4507"/>
    <w:rsid w:val="002C7313"/>
    <w:rsid w:val="002C7A19"/>
    <w:rsid w:val="002D0C05"/>
    <w:rsid w:val="002D20A6"/>
    <w:rsid w:val="002D2837"/>
    <w:rsid w:val="002D2F10"/>
    <w:rsid w:val="002D476D"/>
    <w:rsid w:val="002D5693"/>
    <w:rsid w:val="002D5ED7"/>
    <w:rsid w:val="002D6002"/>
    <w:rsid w:val="002D70C7"/>
    <w:rsid w:val="002D7792"/>
    <w:rsid w:val="002E378B"/>
    <w:rsid w:val="002E39DE"/>
    <w:rsid w:val="002E4285"/>
    <w:rsid w:val="002E4F01"/>
    <w:rsid w:val="002E5512"/>
    <w:rsid w:val="002E56CD"/>
    <w:rsid w:val="002E5B21"/>
    <w:rsid w:val="002E5BCA"/>
    <w:rsid w:val="002E5FAD"/>
    <w:rsid w:val="002E6EEA"/>
    <w:rsid w:val="002E7240"/>
    <w:rsid w:val="002E7720"/>
    <w:rsid w:val="002E77DA"/>
    <w:rsid w:val="002E7892"/>
    <w:rsid w:val="002F0FAA"/>
    <w:rsid w:val="002F1260"/>
    <w:rsid w:val="002F18C6"/>
    <w:rsid w:val="002F1E69"/>
    <w:rsid w:val="002F2712"/>
    <w:rsid w:val="002F2C7E"/>
    <w:rsid w:val="002F2FA4"/>
    <w:rsid w:val="002F32D8"/>
    <w:rsid w:val="002F4C13"/>
    <w:rsid w:val="002F55AC"/>
    <w:rsid w:val="002F600D"/>
    <w:rsid w:val="002F6335"/>
    <w:rsid w:val="002F69CD"/>
    <w:rsid w:val="002F791E"/>
    <w:rsid w:val="00300189"/>
    <w:rsid w:val="003001D6"/>
    <w:rsid w:val="00300246"/>
    <w:rsid w:val="003005BD"/>
    <w:rsid w:val="00301658"/>
    <w:rsid w:val="00301CA9"/>
    <w:rsid w:val="00302063"/>
    <w:rsid w:val="0030208F"/>
    <w:rsid w:val="00302B81"/>
    <w:rsid w:val="0030345F"/>
    <w:rsid w:val="00303E95"/>
    <w:rsid w:val="0030418D"/>
    <w:rsid w:val="00304419"/>
    <w:rsid w:val="00304529"/>
    <w:rsid w:val="00304C1E"/>
    <w:rsid w:val="003053A9"/>
    <w:rsid w:val="00305B51"/>
    <w:rsid w:val="0030727A"/>
    <w:rsid w:val="00311DAF"/>
    <w:rsid w:val="00311DC4"/>
    <w:rsid w:val="0031338D"/>
    <w:rsid w:val="00315932"/>
    <w:rsid w:val="00315AB8"/>
    <w:rsid w:val="00316088"/>
    <w:rsid w:val="003162CA"/>
    <w:rsid w:val="00316828"/>
    <w:rsid w:val="00316DF9"/>
    <w:rsid w:val="00320145"/>
    <w:rsid w:val="00320358"/>
    <w:rsid w:val="00323173"/>
    <w:rsid w:val="00323475"/>
    <w:rsid w:val="0032394F"/>
    <w:rsid w:val="00323E1B"/>
    <w:rsid w:val="003240AC"/>
    <w:rsid w:val="0032413F"/>
    <w:rsid w:val="00324691"/>
    <w:rsid w:val="00324B1A"/>
    <w:rsid w:val="00324DCA"/>
    <w:rsid w:val="003251AC"/>
    <w:rsid w:val="003257B8"/>
    <w:rsid w:val="00325C8A"/>
    <w:rsid w:val="003276FC"/>
    <w:rsid w:val="003277FE"/>
    <w:rsid w:val="00330D7A"/>
    <w:rsid w:val="00330E0E"/>
    <w:rsid w:val="00330E85"/>
    <w:rsid w:val="00331AD7"/>
    <w:rsid w:val="003326A0"/>
    <w:rsid w:val="003330DD"/>
    <w:rsid w:val="00334E81"/>
    <w:rsid w:val="003414A1"/>
    <w:rsid w:val="003437C2"/>
    <w:rsid w:val="003458F1"/>
    <w:rsid w:val="00346035"/>
    <w:rsid w:val="00350749"/>
    <w:rsid w:val="003508C7"/>
    <w:rsid w:val="00350C6A"/>
    <w:rsid w:val="00351C04"/>
    <w:rsid w:val="00351C91"/>
    <w:rsid w:val="00351F96"/>
    <w:rsid w:val="003524C7"/>
    <w:rsid w:val="00352EA5"/>
    <w:rsid w:val="00353EBB"/>
    <w:rsid w:val="00355C21"/>
    <w:rsid w:val="003578F2"/>
    <w:rsid w:val="00357982"/>
    <w:rsid w:val="00360D2C"/>
    <w:rsid w:val="003612F5"/>
    <w:rsid w:val="00361565"/>
    <w:rsid w:val="003619FA"/>
    <w:rsid w:val="0036341D"/>
    <w:rsid w:val="00363440"/>
    <w:rsid w:val="00366F89"/>
    <w:rsid w:val="003670D1"/>
    <w:rsid w:val="00367106"/>
    <w:rsid w:val="00367968"/>
    <w:rsid w:val="00367A0B"/>
    <w:rsid w:val="0037167E"/>
    <w:rsid w:val="00372208"/>
    <w:rsid w:val="00372CCF"/>
    <w:rsid w:val="003730B0"/>
    <w:rsid w:val="00373F4F"/>
    <w:rsid w:val="003745A5"/>
    <w:rsid w:val="00374F84"/>
    <w:rsid w:val="00375248"/>
    <w:rsid w:val="00376F2F"/>
    <w:rsid w:val="00377EDD"/>
    <w:rsid w:val="00377EF8"/>
    <w:rsid w:val="00381689"/>
    <w:rsid w:val="003828F7"/>
    <w:rsid w:val="00383A3A"/>
    <w:rsid w:val="00384DC3"/>
    <w:rsid w:val="0038513C"/>
    <w:rsid w:val="00385FCD"/>
    <w:rsid w:val="00386D85"/>
    <w:rsid w:val="00386E36"/>
    <w:rsid w:val="003874D3"/>
    <w:rsid w:val="00387B19"/>
    <w:rsid w:val="00392CEE"/>
    <w:rsid w:val="00394BA1"/>
    <w:rsid w:val="00394DBA"/>
    <w:rsid w:val="00395A3B"/>
    <w:rsid w:val="0039615A"/>
    <w:rsid w:val="00396830"/>
    <w:rsid w:val="00396B28"/>
    <w:rsid w:val="00397C0D"/>
    <w:rsid w:val="003A0A86"/>
    <w:rsid w:val="003A1390"/>
    <w:rsid w:val="003A28D0"/>
    <w:rsid w:val="003A3A73"/>
    <w:rsid w:val="003A4654"/>
    <w:rsid w:val="003A4A50"/>
    <w:rsid w:val="003A563A"/>
    <w:rsid w:val="003A5DC3"/>
    <w:rsid w:val="003A6776"/>
    <w:rsid w:val="003A77E2"/>
    <w:rsid w:val="003B02FC"/>
    <w:rsid w:val="003B3078"/>
    <w:rsid w:val="003B3821"/>
    <w:rsid w:val="003B4072"/>
    <w:rsid w:val="003B43EB"/>
    <w:rsid w:val="003B4C0A"/>
    <w:rsid w:val="003B5D7D"/>
    <w:rsid w:val="003B6944"/>
    <w:rsid w:val="003C1930"/>
    <w:rsid w:val="003C3988"/>
    <w:rsid w:val="003C66CA"/>
    <w:rsid w:val="003D0B8C"/>
    <w:rsid w:val="003D0E5A"/>
    <w:rsid w:val="003D1815"/>
    <w:rsid w:val="003D3637"/>
    <w:rsid w:val="003D4F54"/>
    <w:rsid w:val="003D5117"/>
    <w:rsid w:val="003D5189"/>
    <w:rsid w:val="003D521D"/>
    <w:rsid w:val="003D54C5"/>
    <w:rsid w:val="003D62AA"/>
    <w:rsid w:val="003D6444"/>
    <w:rsid w:val="003D658F"/>
    <w:rsid w:val="003D7453"/>
    <w:rsid w:val="003E0128"/>
    <w:rsid w:val="003E0909"/>
    <w:rsid w:val="003E147E"/>
    <w:rsid w:val="003E1796"/>
    <w:rsid w:val="003E1B1E"/>
    <w:rsid w:val="003E2A01"/>
    <w:rsid w:val="003E3084"/>
    <w:rsid w:val="003E3852"/>
    <w:rsid w:val="003E433E"/>
    <w:rsid w:val="003E4A05"/>
    <w:rsid w:val="003E4A3B"/>
    <w:rsid w:val="003E5F60"/>
    <w:rsid w:val="003E5F7E"/>
    <w:rsid w:val="003E603B"/>
    <w:rsid w:val="003E6A92"/>
    <w:rsid w:val="003E7D78"/>
    <w:rsid w:val="003F0147"/>
    <w:rsid w:val="003F15A6"/>
    <w:rsid w:val="003F3458"/>
    <w:rsid w:val="003F388D"/>
    <w:rsid w:val="003F3E3A"/>
    <w:rsid w:val="003F552A"/>
    <w:rsid w:val="003F640F"/>
    <w:rsid w:val="003F6980"/>
    <w:rsid w:val="003F766D"/>
    <w:rsid w:val="00400253"/>
    <w:rsid w:val="00400328"/>
    <w:rsid w:val="00400359"/>
    <w:rsid w:val="004008EB"/>
    <w:rsid w:val="0040124B"/>
    <w:rsid w:val="00401F74"/>
    <w:rsid w:val="00402D45"/>
    <w:rsid w:val="00403115"/>
    <w:rsid w:val="00403202"/>
    <w:rsid w:val="00403208"/>
    <w:rsid w:val="00403B4E"/>
    <w:rsid w:val="00405F03"/>
    <w:rsid w:val="0040742C"/>
    <w:rsid w:val="004103F1"/>
    <w:rsid w:val="004119A5"/>
    <w:rsid w:val="00413247"/>
    <w:rsid w:val="004132AE"/>
    <w:rsid w:val="004133D2"/>
    <w:rsid w:val="004137A5"/>
    <w:rsid w:val="00413E33"/>
    <w:rsid w:val="0041434E"/>
    <w:rsid w:val="00414781"/>
    <w:rsid w:val="0041481E"/>
    <w:rsid w:val="00414D6A"/>
    <w:rsid w:val="004152EF"/>
    <w:rsid w:val="00416081"/>
    <w:rsid w:val="0041718D"/>
    <w:rsid w:val="00417203"/>
    <w:rsid w:val="00420024"/>
    <w:rsid w:val="00420729"/>
    <w:rsid w:val="00420AFE"/>
    <w:rsid w:val="00420BFD"/>
    <w:rsid w:val="004211FC"/>
    <w:rsid w:val="00421660"/>
    <w:rsid w:val="0042199F"/>
    <w:rsid w:val="00422705"/>
    <w:rsid w:val="00422A1F"/>
    <w:rsid w:val="00422D9D"/>
    <w:rsid w:val="00422DFB"/>
    <w:rsid w:val="00423288"/>
    <w:rsid w:val="004234EA"/>
    <w:rsid w:val="00424D62"/>
    <w:rsid w:val="00424F62"/>
    <w:rsid w:val="00425B31"/>
    <w:rsid w:val="004266F4"/>
    <w:rsid w:val="004302CC"/>
    <w:rsid w:val="00430978"/>
    <w:rsid w:val="00430EF9"/>
    <w:rsid w:val="00432A56"/>
    <w:rsid w:val="00433C1B"/>
    <w:rsid w:val="00434C25"/>
    <w:rsid w:val="00440E2C"/>
    <w:rsid w:val="00440E43"/>
    <w:rsid w:val="004415D2"/>
    <w:rsid w:val="00441A4C"/>
    <w:rsid w:val="004431E2"/>
    <w:rsid w:val="00443E22"/>
    <w:rsid w:val="00445263"/>
    <w:rsid w:val="004463DF"/>
    <w:rsid w:val="004468E3"/>
    <w:rsid w:val="0045031E"/>
    <w:rsid w:val="00450398"/>
    <w:rsid w:val="004508EF"/>
    <w:rsid w:val="00450C84"/>
    <w:rsid w:val="0045209E"/>
    <w:rsid w:val="00453D37"/>
    <w:rsid w:val="004555A9"/>
    <w:rsid w:val="00455DCE"/>
    <w:rsid w:val="00456C0F"/>
    <w:rsid w:val="00457066"/>
    <w:rsid w:val="004571A2"/>
    <w:rsid w:val="00460A16"/>
    <w:rsid w:val="00461535"/>
    <w:rsid w:val="00463437"/>
    <w:rsid w:val="004642EB"/>
    <w:rsid w:val="0046540C"/>
    <w:rsid w:val="00465A52"/>
    <w:rsid w:val="004665B8"/>
    <w:rsid w:val="00466C9C"/>
    <w:rsid w:val="004675ED"/>
    <w:rsid w:val="004677F1"/>
    <w:rsid w:val="004710E3"/>
    <w:rsid w:val="00471121"/>
    <w:rsid w:val="0047194E"/>
    <w:rsid w:val="0047236D"/>
    <w:rsid w:val="00473614"/>
    <w:rsid w:val="00474917"/>
    <w:rsid w:val="00474E3F"/>
    <w:rsid w:val="00475593"/>
    <w:rsid w:val="004758F6"/>
    <w:rsid w:val="00475A60"/>
    <w:rsid w:val="00475FC7"/>
    <w:rsid w:val="00477168"/>
    <w:rsid w:val="004772F2"/>
    <w:rsid w:val="00477F91"/>
    <w:rsid w:val="00480EBE"/>
    <w:rsid w:val="0048134E"/>
    <w:rsid w:val="00482BB6"/>
    <w:rsid w:val="00482C49"/>
    <w:rsid w:val="0048382C"/>
    <w:rsid w:val="00483940"/>
    <w:rsid w:val="00483CC8"/>
    <w:rsid w:val="00487C85"/>
    <w:rsid w:val="004914C0"/>
    <w:rsid w:val="00492071"/>
    <w:rsid w:val="00493650"/>
    <w:rsid w:val="00493C73"/>
    <w:rsid w:val="00494716"/>
    <w:rsid w:val="00495BE1"/>
    <w:rsid w:val="00496152"/>
    <w:rsid w:val="004A09A6"/>
    <w:rsid w:val="004A0AC0"/>
    <w:rsid w:val="004A26A5"/>
    <w:rsid w:val="004A285A"/>
    <w:rsid w:val="004A2D7A"/>
    <w:rsid w:val="004A3B21"/>
    <w:rsid w:val="004A4E2D"/>
    <w:rsid w:val="004A5192"/>
    <w:rsid w:val="004A52AC"/>
    <w:rsid w:val="004A52D2"/>
    <w:rsid w:val="004B0F91"/>
    <w:rsid w:val="004B1111"/>
    <w:rsid w:val="004B2060"/>
    <w:rsid w:val="004B2126"/>
    <w:rsid w:val="004B34B4"/>
    <w:rsid w:val="004B3ADA"/>
    <w:rsid w:val="004B4AA7"/>
    <w:rsid w:val="004B7718"/>
    <w:rsid w:val="004B7BF6"/>
    <w:rsid w:val="004B7DD0"/>
    <w:rsid w:val="004B7E63"/>
    <w:rsid w:val="004C03BC"/>
    <w:rsid w:val="004C0A93"/>
    <w:rsid w:val="004C0FA2"/>
    <w:rsid w:val="004C180C"/>
    <w:rsid w:val="004C1E93"/>
    <w:rsid w:val="004C1FC2"/>
    <w:rsid w:val="004C2542"/>
    <w:rsid w:val="004C43F4"/>
    <w:rsid w:val="004C4597"/>
    <w:rsid w:val="004C4963"/>
    <w:rsid w:val="004C5935"/>
    <w:rsid w:val="004C5D81"/>
    <w:rsid w:val="004C60F8"/>
    <w:rsid w:val="004C7A06"/>
    <w:rsid w:val="004D01CF"/>
    <w:rsid w:val="004D1008"/>
    <w:rsid w:val="004D1C34"/>
    <w:rsid w:val="004D1C4D"/>
    <w:rsid w:val="004D1EC9"/>
    <w:rsid w:val="004D38D8"/>
    <w:rsid w:val="004D39A9"/>
    <w:rsid w:val="004D39DD"/>
    <w:rsid w:val="004D3A74"/>
    <w:rsid w:val="004D3B19"/>
    <w:rsid w:val="004D3C67"/>
    <w:rsid w:val="004D402D"/>
    <w:rsid w:val="004D6182"/>
    <w:rsid w:val="004D6D1B"/>
    <w:rsid w:val="004D6DE8"/>
    <w:rsid w:val="004D6F52"/>
    <w:rsid w:val="004D78EF"/>
    <w:rsid w:val="004D7C6A"/>
    <w:rsid w:val="004E0B83"/>
    <w:rsid w:val="004E2517"/>
    <w:rsid w:val="004E28F3"/>
    <w:rsid w:val="004E39F8"/>
    <w:rsid w:val="004E3F4A"/>
    <w:rsid w:val="004E4553"/>
    <w:rsid w:val="004E4715"/>
    <w:rsid w:val="004E5C13"/>
    <w:rsid w:val="004E6180"/>
    <w:rsid w:val="004F0CBF"/>
    <w:rsid w:val="004F1288"/>
    <w:rsid w:val="004F1850"/>
    <w:rsid w:val="004F1EF2"/>
    <w:rsid w:val="004F2BC0"/>
    <w:rsid w:val="004F2C45"/>
    <w:rsid w:val="004F2F24"/>
    <w:rsid w:val="004F308D"/>
    <w:rsid w:val="004F3505"/>
    <w:rsid w:val="004F3711"/>
    <w:rsid w:val="004F376E"/>
    <w:rsid w:val="004F5E74"/>
    <w:rsid w:val="004F63E0"/>
    <w:rsid w:val="004F7052"/>
    <w:rsid w:val="004F7EC8"/>
    <w:rsid w:val="004F7F55"/>
    <w:rsid w:val="00501298"/>
    <w:rsid w:val="00501A98"/>
    <w:rsid w:val="00502526"/>
    <w:rsid w:val="005031E4"/>
    <w:rsid w:val="005046AB"/>
    <w:rsid w:val="00504D39"/>
    <w:rsid w:val="00505E5F"/>
    <w:rsid w:val="00506274"/>
    <w:rsid w:val="0050763D"/>
    <w:rsid w:val="00510758"/>
    <w:rsid w:val="00510B35"/>
    <w:rsid w:val="00511DDB"/>
    <w:rsid w:val="0051360A"/>
    <w:rsid w:val="005136F0"/>
    <w:rsid w:val="00513A48"/>
    <w:rsid w:val="00513B62"/>
    <w:rsid w:val="00513BA3"/>
    <w:rsid w:val="00514411"/>
    <w:rsid w:val="0051736D"/>
    <w:rsid w:val="00517884"/>
    <w:rsid w:val="005202BD"/>
    <w:rsid w:val="005203C0"/>
    <w:rsid w:val="00520DD1"/>
    <w:rsid w:val="00521796"/>
    <w:rsid w:val="005223AD"/>
    <w:rsid w:val="00522A5D"/>
    <w:rsid w:val="00523800"/>
    <w:rsid w:val="0052406F"/>
    <w:rsid w:val="00524D25"/>
    <w:rsid w:val="005256B9"/>
    <w:rsid w:val="00527DC3"/>
    <w:rsid w:val="0053072C"/>
    <w:rsid w:val="0053120E"/>
    <w:rsid w:val="00531914"/>
    <w:rsid w:val="00531F2B"/>
    <w:rsid w:val="00532272"/>
    <w:rsid w:val="00532503"/>
    <w:rsid w:val="00534173"/>
    <w:rsid w:val="00536471"/>
    <w:rsid w:val="00536A1D"/>
    <w:rsid w:val="00536DE1"/>
    <w:rsid w:val="005374F2"/>
    <w:rsid w:val="00540B3B"/>
    <w:rsid w:val="00541673"/>
    <w:rsid w:val="005417F7"/>
    <w:rsid w:val="00541B13"/>
    <w:rsid w:val="00541B59"/>
    <w:rsid w:val="00541E51"/>
    <w:rsid w:val="005438DC"/>
    <w:rsid w:val="00543DA8"/>
    <w:rsid w:val="0054400F"/>
    <w:rsid w:val="00545CA6"/>
    <w:rsid w:val="00546116"/>
    <w:rsid w:val="00546BA0"/>
    <w:rsid w:val="00546CC0"/>
    <w:rsid w:val="0054712F"/>
    <w:rsid w:val="00547DE4"/>
    <w:rsid w:val="00550523"/>
    <w:rsid w:val="00550BE1"/>
    <w:rsid w:val="005511A0"/>
    <w:rsid w:val="005517A0"/>
    <w:rsid w:val="00552A23"/>
    <w:rsid w:val="00553333"/>
    <w:rsid w:val="005541D1"/>
    <w:rsid w:val="005544D1"/>
    <w:rsid w:val="00555D77"/>
    <w:rsid w:val="005569F4"/>
    <w:rsid w:val="00556A6A"/>
    <w:rsid w:val="00556FD3"/>
    <w:rsid w:val="0055778A"/>
    <w:rsid w:val="00557BEC"/>
    <w:rsid w:val="00563155"/>
    <w:rsid w:val="00563635"/>
    <w:rsid w:val="0056440E"/>
    <w:rsid w:val="0056599E"/>
    <w:rsid w:val="00565C07"/>
    <w:rsid w:val="0056600D"/>
    <w:rsid w:val="005666DD"/>
    <w:rsid w:val="00566F89"/>
    <w:rsid w:val="00567987"/>
    <w:rsid w:val="0057085B"/>
    <w:rsid w:val="00572FD8"/>
    <w:rsid w:val="00573781"/>
    <w:rsid w:val="005753EA"/>
    <w:rsid w:val="00576C9B"/>
    <w:rsid w:val="00577B5E"/>
    <w:rsid w:val="00581318"/>
    <w:rsid w:val="00581D4D"/>
    <w:rsid w:val="005851C6"/>
    <w:rsid w:val="00585291"/>
    <w:rsid w:val="005857E1"/>
    <w:rsid w:val="005866E1"/>
    <w:rsid w:val="00591C06"/>
    <w:rsid w:val="00592F03"/>
    <w:rsid w:val="00594107"/>
    <w:rsid w:val="00594199"/>
    <w:rsid w:val="00595216"/>
    <w:rsid w:val="005959BC"/>
    <w:rsid w:val="0059697C"/>
    <w:rsid w:val="005978EF"/>
    <w:rsid w:val="005A0CC4"/>
    <w:rsid w:val="005A110F"/>
    <w:rsid w:val="005A2894"/>
    <w:rsid w:val="005A3D0A"/>
    <w:rsid w:val="005A4469"/>
    <w:rsid w:val="005A486D"/>
    <w:rsid w:val="005A4B1D"/>
    <w:rsid w:val="005A634E"/>
    <w:rsid w:val="005A6659"/>
    <w:rsid w:val="005B0E64"/>
    <w:rsid w:val="005B118B"/>
    <w:rsid w:val="005B1629"/>
    <w:rsid w:val="005B188B"/>
    <w:rsid w:val="005B1D67"/>
    <w:rsid w:val="005B2D35"/>
    <w:rsid w:val="005B32B4"/>
    <w:rsid w:val="005B38C4"/>
    <w:rsid w:val="005B440E"/>
    <w:rsid w:val="005B4610"/>
    <w:rsid w:val="005B495F"/>
    <w:rsid w:val="005B5266"/>
    <w:rsid w:val="005B5490"/>
    <w:rsid w:val="005B62D5"/>
    <w:rsid w:val="005B661B"/>
    <w:rsid w:val="005B6887"/>
    <w:rsid w:val="005C0473"/>
    <w:rsid w:val="005C21AB"/>
    <w:rsid w:val="005C2C41"/>
    <w:rsid w:val="005C318C"/>
    <w:rsid w:val="005C3787"/>
    <w:rsid w:val="005C3EA6"/>
    <w:rsid w:val="005C5232"/>
    <w:rsid w:val="005C554D"/>
    <w:rsid w:val="005C64DD"/>
    <w:rsid w:val="005C703C"/>
    <w:rsid w:val="005D0729"/>
    <w:rsid w:val="005D0C32"/>
    <w:rsid w:val="005D1FF6"/>
    <w:rsid w:val="005D1FF8"/>
    <w:rsid w:val="005D2AEF"/>
    <w:rsid w:val="005D3CB1"/>
    <w:rsid w:val="005D4347"/>
    <w:rsid w:val="005D4CE7"/>
    <w:rsid w:val="005D60E4"/>
    <w:rsid w:val="005E0377"/>
    <w:rsid w:val="005E0384"/>
    <w:rsid w:val="005E079F"/>
    <w:rsid w:val="005E1A63"/>
    <w:rsid w:val="005E206A"/>
    <w:rsid w:val="005E3364"/>
    <w:rsid w:val="005E6EF6"/>
    <w:rsid w:val="005F1153"/>
    <w:rsid w:val="005F139C"/>
    <w:rsid w:val="005F4116"/>
    <w:rsid w:val="005F6A59"/>
    <w:rsid w:val="006001A4"/>
    <w:rsid w:val="00600E28"/>
    <w:rsid w:val="00601367"/>
    <w:rsid w:val="0060207B"/>
    <w:rsid w:val="006023E1"/>
    <w:rsid w:val="00602FD6"/>
    <w:rsid w:val="006041D0"/>
    <w:rsid w:val="0060534A"/>
    <w:rsid w:val="00605AB8"/>
    <w:rsid w:val="006076DD"/>
    <w:rsid w:val="0061001D"/>
    <w:rsid w:val="0061042D"/>
    <w:rsid w:val="0061062D"/>
    <w:rsid w:val="00611221"/>
    <w:rsid w:val="0061209C"/>
    <w:rsid w:val="00613189"/>
    <w:rsid w:val="00613E79"/>
    <w:rsid w:val="00614D6A"/>
    <w:rsid w:val="00614E74"/>
    <w:rsid w:val="006153AD"/>
    <w:rsid w:val="00616317"/>
    <w:rsid w:val="006218A5"/>
    <w:rsid w:val="0062454C"/>
    <w:rsid w:val="0062475D"/>
    <w:rsid w:val="006247F7"/>
    <w:rsid w:val="00624916"/>
    <w:rsid w:val="00626D0E"/>
    <w:rsid w:val="00627281"/>
    <w:rsid w:val="006303CA"/>
    <w:rsid w:val="00635077"/>
    <w:rsid w:val="00635A8A"/>
    <w:rsid w:val="00635AC5"/>
    <w:rsid w:val="00635F8A"/>
    <w:rsid w:val="00637734"/>
    <w:rsid w:val="00637998"/>
    <w:rsid w:val="00640235"/>
    <w:rsid w:val="00642031"/>
    <w:rsid w:val="00643EA9"/>
    <w:rsid w:val="00644084"/>
    <w:rsid w:val="00644350"/>
    <w:rsid w:val="006460FC"/>
    <w:rsid w:val="00646165"/>
    <w:rsid w:val="00650907"/>
    <w:rsid w:val="006538DD"/>
    <w:rsid w:val="00655601"/>
    <w:rsid w:val="006573EC"/>
    <w:rsid w:val="00660DEC"/>
    <w:rsid w:val="006610BD"/>
    <w:rsid w:val="006622F0"/>
    <w:rsid w:val="00662F64"/>
    <w:rsid w:val="00664D22"/>
    <w:rsid w:val="0066558E"/>
    <w:rsid w:val="006655B7"/>
    <w:rsid w:val="006659D7"/>
    <w:rsid w:val="00666A04"/>
    <w:rsid w:val="0066715E"/>
    <w:rsid w:val="006674C0"/>
    <w:rsid w:val="00667784"/>
    <w:rsid w:val="00667928"/>
    <w:rsid w:val="00670A70"/>
    <w:rsid w:val="00671305"/>
    <w:rsid w:val="0067168B"/>
    <w:rsid w:val="00672510"/>
    <w:rsid w:val="006728DD"/>
    <w:rsid w:val="00673C23"/>
    <w:rsid w:val="006742D3"/>
    <w:rsid w:val="00676FD8"/>
    <w:rsid w:val="00677549"/>
    <w:rsid w:val="00677931"/>
    <w:rsid w:val="00680D9B"/>
    <w:rsid w:val="00681449"/>
    <w:rsid w:val="006818B0"/>
    <w:rsid w:val="00681968"/>
    <w:rsid w:val="00681CBA"/>
    <w:rsid w:val="00683217"/>
    <w:rsid w:val="006832AA"/>
    <w:rsid w:val="00684A9B"/>
    <w:rsid w:val="00684B7A"/>
    <w:rsid w:val="006853A0"/>
    <w:rsid w:val="00686B3E"/>
    <w:rsid w:val="00687942"/>
    <w:rsid w:val="00687E05"/>
    <w:rsid w:val="00690605"/>
    <w:rsid w:val="00690B5D"/>
    <w:rsid w:val="00691F9D"/>
    <w:rsid w:val="00691FE3"/>
    <w:rsid w:val="00692ACF"/>
    <w:rsid w:val="0069313B"/>
    <w:rsid w:val="0069363B"/>
    <w:rsid w:val="0069391A"/>
    <w:rsid w:val="0069473F"/>
    <w:rsid w:val="00695AA0"/>
    <w:rsid w:val="00695C87"/>
    <w:rsid w:val="00696858"/>
    <w:rsid w:val="006975E2"/>
    <w:rsid w:val="006A0053"/>
    <w:rsid w:val="006A1178"/>
    <w:rsid w:val="006A1D4E"/>
    <w:rsid w:val="006A309A"/>
    <w:rsid w:val="006A3B29"/>
    <w:rsid w:val="006A45BB"/>
    <w:rsid w:val="006A49EA"/>
    <w:rsid w:val="006A5874"/>
    <w:rsid w:val="006A5C92"/>
    <w:rsid w:val="006A5E37"/>
    <w:rsid w:val="006A6004"/>
    <w:rsid w:val="006A636D"/>
    <w:rsid w:val="006A65A0"/>
    <w:rsid w:val="006A6FA4"/>
    <w:rsid w:val="006A7F2F"/>
    <w:rsid w:val="006B0C8C"/>
    <w:rsid w:val="006B0CE2"/>
    <w:rsid w:val="006B29FE"/>
    <w:rsid w:val="006B2AA6"/>
    <w:rsid w:val="006B4C8A"/>
    <w:rsid w:val="006B70E8"/>
    <w:rsid w:val="006C1422"/>
    <w:rsid w:val="006C1518"/>
    <w:rsid w:val="006C2DF7"/>
    <w:rsid w:val="006C30CC"/>
    <w:rsid w:val="006C3B2B"/>
    <w:rsid w:val="006C3F33"/>
    <w:rsid w:val="006C4F07"/>
    <w:rsid w:val="006C5EF9"/>
    <w:rsid w:val="006C6642"/>
    <w:rsid w:val="006C7123"/>
    <w:rsid w:val="006C731C"/>
    <w:rsid w:val="006C7D46"/>
    <w:rsid w:val="006C7F13"/>
    <w:rsid w:val="006D005E"/>
    <w:rsid w:val="006D0B85"/>
    <w:rsid w:val="006D261C"/>
    <w:rsid w:val="006D2BD4"/>
    <w:rsid w:val="006D464D"/>
    <w:rsid w:val="006D4ECB"/>
    <w:rsid w:val="006D5C09"/>
    <w:rsid w:val="006D6BE2"/>
    <w:rsid w:val="006D6F92"/>
    <w:rsid w:val="006D73FB"/>
    <w:rsid w:val="006D7CB7"/>
    <w:rsid w:val="006E10E5"/>
    <w:rsid w:val="006E12AE"/>
    <w:rsid w:val="006E2765"/>
    <w:rsid w:val="006E48FA"/>
    <w:rsid w:val="006E692B"/>
    <w:rsid w:val="006E6B6C"/>
    <w:rsid w:val="006E72CA"/>
    <w:rsid w:val="006F04FB"/>
    <w:rsid w:val="006F2049"/>
    <w:rsid w:val="006F2DEF"/>
    <w:rsid w:val="006F494C"/>
    <w:rsid w:val="006F52E8"/>
    <w:rsid w:val="006F57DA"/>
    <w:rsid w:val="006F6AB3"/>
    <w:rsid w:val="007016C4"/>
    <w:rsid w:val="00704977"/>
    <w:rsid w:val="00704DB6"/>
    <w:rsid w:val="007055FD"/>
    <w:rsid w:val="00706011"/>
    <w:rsid w:val="007069EF"/>
    <w:rsid w:val="00706BE6"/>
    <w:rsid w:val="00706F50"/>
    <w:rsid w:val="0071009C"/>
    <w:rsid w:val="007106D7"/>
    <w:rsid w:val="0071082C"/>
    <w:rsid w:val="007111AD"/>
    <w:rsid w:val="0071144C"/>
    <w:rsid w:val="00711D95"/>
    <w:rsid w:val="00712141"/>
    <w:rsid w:val="007133CD"/>
    <w:rsid w:val="00713703"/>
    <w:rsid w:val="00713D42"/>
    <w:rsid w:val="00713F9C"/>
    <w:rsid w:val="00715368"/>
    <w:rsid w:val="00715D99"/>
    <w:rsid w:val="00716302"/>
    <w:rsid w:val="00716C28"/>
    <w:rsid w:val="00717DC9"/>
    <w:rsid w:val="007203E0"/>
    <w:rsid w:val="00720402"/>
    <w:rsid w:val="00720DA3"/>
    <w:rsid w:val="00721421"/>
    <w:rsid w:val="0072263D"/>
    <w:rsid w:val="00725EA0"/>
    <w:rsid w:val="007265F8"/>
    <w:rsid w:val="007308DF"/>
    <w:rsid w:val="00731107"/>
    <w:rsid w:val="00731A05"/>
    <w:rsid w:val="00732123"/>
    <w:rsid w:val="0073278B"/>
    <w:rsid w:val="00732998"/>
    <w:rsid w:val="00732CF1"/>
    <w:rsid w:val="00733000"/>
    <w:rsid w:val="00733F9F"/>
    <w:rsid w:val="007341AF"/>
    <w:rsid w:val="00734802"/>
    <w:rsid w:val="0073483C"/>
    <w:rsid w:val="0073484B"/>
    <w:rsid w:val="0073790A"/>
    <w:rsid w:val="00740858"/>
    <w:rsid w:val="00740DDC"/>
    <w:rsid w:val="00742136"/>
    <w:rsid w:val="007429FC"/>
    <w:rsid w:val="00743729"/>
    <w:rsid w:val="0074389C"/>
    <w:rsid w:val="00743BF1"/>
    <w:rsid w:val="007449CB"/>
    <w:rsid w:val="00744A98"/>
    <w:rsid w:val="00745189"/>
    <w:rsid w:val="007451B1"/>
    <w:rsid w:val="00746515"/>
    <w:rsid w:val="00746A74"/>
    <w:rsid w:val="00746A7D"/>
    <w:rsid w:val="00747129"/>
    <w:rsid w:val="00747140"/>
    <w:rsid w:val="0074740E"/>
    <w:rsid w:val="00747CA9"/>
    <w:rsid w:val="00747FA1"/>
    <w:rsid w:val="0075015A"/>
    <w:rsid w:val="00750722"/>
    <w:rsid w:val="007518E0"/>
    <w:rsid w:val="00751B5E"/>
    <w:rsid w:val="00751FEB"/>
    <w:rsid w:val="00752A4D"/>
    <w:rsid w:val="00753172"/>
    <w:rsid w:val="00753B9F"/>
    <w:rsid w:val="0075551E"/>
    <w:rsid w:val="00755755"/>
    <w:rsid w:val="00755D87"/>
    <w:rsid w:val="00756A62"/>
    <w:rsid w:val="0075700E"/>
    <w:rsid w:val="007571FA"/>
    <w:rsid w:val="007628C3"/>
    <w:rsid w:val="007655B0"/>
    <w:rsid w:val="00765758"/>
    <w:rsid w:val="00767262"/>
    <w:rsid w:val="007716C9"/>
    <w:rsid w:val="007732BD"/>
    <w:rsid w:val="00774E62"/>
    <w:rsid w:val="00774F20"/>
    <w:rsid w:val="0077601E"/>
    <w:rsid w:val="00777105"/>
    <w:rsid w:val="007773F2"/>
    <w:rsid w:val="00777D4D"/>
    <w:rsid w:val="00777EEC"/>
    <w:rsid w:val="007808AB"/>
    <w:rsid w:val="0078091C"/>
    <w:rsid w:val="00781374"/>
    <w:rsid w:val="00782706"/>
    <w:rsid w:val="00782EAF"/>
    <w:rsid w:val="00785C2C"/>
    <w:rsid w:val="00785F58"/>
    <w:rsid w:val="00786076"/>
    <w:rsid w:val="007864C9"/>
    <w:rsid w:val="00786D56"/>
    <w:rsid w:val="007873C7"/>
    <w:rsid w:val="00791885"/>
    <w:rsid w:val="00791A1D"/>
    <w:rsid w:val="00793578"/>
    <w:rsid w:val="00793E39"/>
    <w:rsid w:val="0079409D"/>
    <w:rsid w:val="007942F8"/>
    <w:rsid w:val="007955B0"/>
    <w:rsid w:val="00795FA0"/>
    <w:rsid w:val="00796558"/>
    <w:rsid w:val="0079700D"/>
    <w:rsid w:val="0079778C"/>
    <w:rsid w:val="007A03B8"/>
    <w:rsid w:val="007A121E"/>
    <w:rsid w:val="007A1ED9"/>
    <w:rsid w:val="007A3042"/>
    <w:rsid w:val="007A3709"/>
    <w:rsid w:val="007A3E4F"/>
    <w:rsid w:val="007A3F05"/>
    <w:rsid w:val="007A67B6"/>
    <w:rsid w:val="007A68B8"/>
    <w:rsid w:val="007A74C9"/>
    <w:rsid w:val="007A7AC3"/>
    <w:rsid w:val="007A7E0F"/>
    <w:rsid w:val="007B04CA"/>
    <w:rsid w:val="007B0B52"/>
    <w:rsid w:val="007B2281"/>
    <w:rsid w:val="007B2716"/>
    <w:rsid w:val="007B33D9"/>
    <w:rsid w:val="007B367A"/>
    <w:rsid w:val="007B5095"/>
    <w:rsid w:val="007B5CD4"/>
    <w:rsid w:val="007B676A"/>
    <w:rsid w:val="007B6816"/>
    <w:rsid w:val="007B713F"/>
    <w:rsid w:val="007B75B5"/>
    <w:rsid w:val="007B7C51"/>
    <w:rsid w:val="007B7F96"/>
    <w:rsid w:val="007C02D1"/>
    <w:rsid w:val="007C0ECC"/>
    <w:rsid w:val="007C13BD"/>
    <w:rsid w:val="007C1C70"/>
    <w:rsid w:val="007C1F42"/>
    <w:rsid w:val="007C3524"/>
    <w:rsid w:val="007C4D07"/>
    <w:rsid w:val="007C55FC"/>
    <w:rsid w:val="007C5B1F"/>
    <w:rsid w:val="007C5E8E"/>
    <w:rsid w:val="007C5ED4"/>
    <w:rsid w:val="007C6318"/>
    <w:rsid w:val="007C6399"/>
    <w:rsid w:val="007C65E9"/>
    <w:rsid w:val="007D213E"/>
    <w:rsid w:val="007D22BB"/>
    <w:rsid w:val="007D2FB6"/>
    <w:rsid w:val="007D36F2"/>
    <w:rsid w:val="007D4393"/>
    <w:rsid w:val="007D4417"/>
    <w:rsid w:val="007D4684"/>
    <w:rsid w:val="007D4906"/>
    <w:rsid w:val="007D5776"/>
    <w:rsid w:val="007D591F"/>
    <w:rsid w:val="007D5963"/>
    <w:rsid w:val="007D5E77"/>
    <w:rsid w:val="007D6483"/>
    <w:rsid w:val="007D78FA"/>
    <w:rsid w:val="007E0B93"/>
    <w:rsid w:val="007E0FA5"/>
    <w:rsid w:val="007E10FE"/>
    <w:rsid w:val="007E3197"/>
    <w:rsid w:val="007E3335"/>
    <w:rsid w:val="007E401E"/>
    <w:rsid w:val="007E440D"/>
    <w:rsid w:val="007E4AD7"/>
    <w:rsid w:val="007E5DC8"/>
    <w:rsid w:val="007E7C73"/>
    <w:rsid w:val="007F1D28"/>
    <w:rsid w:val="007F2204"/>
    <w:rsid w:val="007F2C00"/>
    <w:rsid w:val="007F3AF2"/>
    <w:rsid w:val="007F4AC6"/>
    <w:rsid w:val="007F538B"/>
    <w:rsid w:val="007F54C7"/>
    <w:rsid w:val="007F6870"/>
    <w:rsid w:val="008002E2"/>
    <w:rsid w:val="00801706"/>
    <w:rsid w:val="00801786"/>
    <w:rsid w:val="0080204B"/>
    <w:rsid w:val="00804003"/>
    <w:rsid w:val="00804E11"/>
    <w:rsid w:val="00805020"/>
    <w:rsid w:val="00805C24"/>
    <w:rsid w:val="00806FC8"/>
    <w:rsid w:val="00811937"/>
    <w:rsid w:val="00811F89"/>
    <w:rsid w:val="008146D8"/>
    <w:rsid w:val="00814873"/>
    <w:rsid w:val="00814BC2"/>
    <w:rsid w:val="0081518A"/>
    <w:rsid w:val="0081547B"/>
    <w:rsid w:val="008156EC"/>
    <w:rsid w:val="008174C4"/>
    <w:rsid w:val="00817FBC"/>
    <w:rsid w:val="008206D0"/>
    <w:rsid w:val="00821FC1"/>
    <w:rsid w:val="0082301B"/>
    <w:rsid w:val="00824901"/>
    <w:rsid w:val="008257FC"/>
    <w:rsid w:val="0082613E"/>
    <w:rsid w:val="008270C0"/>
    <w:rsid w:val="008306E7"/>
    <w:rsid w:val="008317F4"/>
    <w:rsid w:val="008326AE"/>
    <w:rsid w:val="00833212"/>
    <w:rsid w:val="0083361C"/>
    <w:rsid w:val="00833750"/>
    <w:rsid w:val="00833FCB"/>
    <w:rsid w:val="008349F2"/>
    <w:rsid w:val="00834A89"/>
    <w:rsid w:val="008350B2"/>
    <w:rsid w:val="00835F71"/>
    <w:rsid w:val="0083645B"/>
    <w:rsid w:val="00837150"/>
    <w:rsid w:val="00837E35"/>
    <w:rsid w:val="00837FC6"/>
    <w:rsid w:val="008401DB"/>
    <w:rsid w:val="00841538"/>
    <w:rsid w:val="00841E5A"/>
    <w:rsid w:val="0084287E"/>
    <w:rsid w:val="0084299C"/>
    <w:rsid w:val="0084373D"/>
    <w:rsid w:val="00843A5F"/>
    <w:rsid w:val="00844D92"/>
    <w:rsid w:val="00845161"/>
    <w:rsid w:val="008454CD"/>
    <w:rsid w:val="00847285"/>
    <w:rsid w:val="008503CA"/>
    <w:rsid w:val="00850B70"/>
    <w:rsid w:val="00851E5F"/>
    <w:rsid w:val="00853A99"/>
    <w:rsid w:val="00853C3C"/>
    <w:rsid w:val="00853EA6"/>
    <w:rsid w:val="00854D04"/>
    <w:rsid w:val="008561BF"/>
    <w:rsid w:val="008561ED"/>
    <w:rsid w:val="008569AD"/>
    <w:rsid w:val="00857A79"/>
    <w:rsid w:val="0086026D"/>
    <w:rsid w:val="0086052F"/>
    <w:rsid w:val="00862EAB"/>
    <w:rsid w:val="00863482"/>
    <w:rsid w:val="00863DE3"/>
    <w:rsid w:val="008651FE"/>
    <w:rsid w:val="00865F14"/>
    <w:rsid w:val="00866BEF"/>
    <w:rsid w:val="00866D2C"/>
    <w:rsid w:val="00866E42"/>
    <w:rsid w:val="00867447"/>
    <w:rsid w:val="00867939"/>
    <w:rsid w:val="00871237"/>
    <w:rsid w:val="00872000"/>
    <w:rsid w:val="0087252D"/>
    <w:rsid w:val="00872B80"/>
    <w:rsid w:val="008733F7"/>
    <w:rsid w:val="0087398F"/>
    <w:rsid w:val="0087481B"/>
    <w:rsid w:val="00874F7C"/>
    <w:rsid w:val="008766FA"/>
    <w:rsid w:val="0087695D"/>
    <w:rsid w:val="00877038"/>
    <w:rsid w:val="00877428"/>
    <w:rsid w:val="00877941"/>
    <w:rsid w:val="00880BB6"/>
    <w:rsid w:val="00881687"/>
    <w:rsid w:val="0088175E"/>
    <w:rsid w:val="00882FB8"/>
    <w:rsid w:val="00884049"/>
    <w:rsid w:val="00884F3E"/>
    <w:rsid w:val="0088571C"/>
    <w:rsid w:val="008861C3"/>
    <w:rsid w:val="0088624A"/>
    <w:rsid w:val="00886476"/>
    <w:rsid w:val="00887122"/>
    <w:rsid w:val="008871C7"/>
    <w:rsid w:val="00890A62"/>
    <w:rsid w:val="00890C52"/>
    <w:rsid w:val="00891ED4"/>
    <w:rsid w:val="00892653"/>
    <w:rsid w:val="00893BD8"/>
    <w:rsid w:val="00896AB6"/>
    <w:rsid w:val="00897122"/>
    <w:rsid w:val="0089743D"/>
    <w:rsid w:val="008A0B05"/>
    <w:rsid w:val="008A4172"/>
    <w:rsid w:val="008A48A2"/>
    <w:rsid w:val="008A4A83"/>
    <w:rsid w:val="008A5829"/>
    <w:rsid w:val="008A5A7B"/>
    <w:rsid w:val="008A6AEC"/>
    <w:rsid w:val="008A7115"/>
    <w:rsid w:val="008A7BE6"/>
    <w:rsid w:val="008A7F4F"/>
    <w:rsid w:val="008B00F8"/>
    <w:rsid w:val="008B0137"/>
    <w:rsid w:val="008B0744"/>
    <w:rsid w:val="008B2682"/>
    <w:rsid w:val="008B2C2E"/>
    <w:rsid w:val="008B2FEA"/>
    <w:rsid w:val="008B4503"/>
    <w:rsid w:val="008B4A8D"/>
    <w:rsid w:val="008B4C13"/>
    <w:rsid w:val="008B5194"/>
    <w:rsid w:val="008B572B"/>
    <w:rsid w:val="008B5FF1"/>
    <w:rsid w:val="008B6389"/>
    <w:rsid w:val="008B6624"/>
    <w:rsid w:val="008B66EC"/>
    <w:rsid w:val="008C0AC0"/>
    <w:rsid w:val="008C0D48"/>
    <w:rsid w:val="008C0FFB"/>
    <w:rsid w:val="008C1D8C"/>
    <w:rsid w:val="008C1E3D"/>
    <w:rsid w:val="008C3FA6"/>
    <w:rsid w:val="008C4742"/>
    <w:rsid w:val="008C5122"/>
    <w:rsid w:val="008C58C3"/>
    <w:rsid w:val="008C719A"/>
    <w:rsid w:val="008D0129"/>
    <w:rsid w:val="008D06AB"/>
    <w:rsid w:val="008D1055"/>
    <w:rsid w:val="008D1D55"/>
    <w:rsid w:val="008D2103"/>
    <w:rsid w:val="008D2402"/>
    <w:rsid w:val="008D2A2A"/>
    <w:rsid w:val="008D32AB"/>
    <w:rsid w:val="008D3966"/>
    <w:rsid w:val="008D41B7"/>
    <w:rsid w:val="008D43DD"/>
    <w:rsid w:val="008D554B"/>
    <w:rsid w:val="008D60B9"/>
    <w:rsid w:val="008D624A"/>
    <w:rsid w:val="008D6A7F"/>
    <w:rsid w:val="008D70E9"/>
    <w:rsid w:val="008D714A"/>
    <w:rsid w:val="008E048F"/>
    <w:rsid w:val="008E0B36"/>
    <w:rsid w:val="008E17D1"/>
    <w:rsid w:val="008E2698"/>
    <w:rsid w:val="008E3323"/>
    <w:rsid w:val="008E509E"/>
    <w:rsid w:val="008E50E0"/>
    <w:rsid w:val="008E538B"/>
    <w:rsid w:val="008E5B2F"/>
    <w:rsid w:val="008E76BB"/>
    <w:rsid w:val="008F13CC"/>
    <w:rsid w:val="008F24A3"/>
    <w:rsid w:val="008F39FE"/>
    <w:rsid w:val="008F3EBC"/>
    <w:rsid w:val="008F5864"/>
    <w:rsid w:val="008F6CA4"/>
    <w:rsid w:val="008F6FBA"/>
    <w:rsid w:val="008F7254"/>
    <w:rsid w:val="008F7F1B"/>
    <w:rsid w:val="00900D00"/>
    <w:rsid w:val="00902650"/>
    <w:rsid w:val="00902D30"/>
    <w:rsid w:val="00903105"/>
    <w:rsid w:val="009031F2"/>
    <w:rsid w:val="009035F3"/>
    <w:rsid w:val="00904BEB"/>
    <w:rsid w:val="0090659F"/>
    <w:rsid w:val="0091009F"/>
    <w:rsid w:val="0091016C"/>
    <w:rsid w:val="00911E7B"/>
    <w:rsid w:val="00912044"/>
    <w:rsid w:val="009135DE"/>
    <w:rsid w:val="0091479D"/>
    <w:rsid w:val="00914E2D"/>
    <w:rsid w:val="00915A44"/>
    <w:rsid w:val="00915F81"/>
    <w:rsid w:val="00916B84"/>
    <w:rsid w:val="00917A79"/>
    <w:rsid w:val="00920A42"/>
    <w:rsid w:val="0092128C"/>
    <w:rsid w:val="009213A2"/>
    <w:rsid w:val="00923D7E"/>
    <w:rsid w:val="00925875"/>
    <w:rsid w:val="00926F2B"/>
    <w:rsid w:val="00926F9C"/>
    <w:rsid w:val="00932D87"/>
    <w:rsid w:val="00932E0A"/>
    <w:rsid w:val="009332DB"/>
    <w:rsid w:val="009342D1"/>
    <w:rsid w:val="0093710F"/>
    <w:rsid w:val="009377A5"/>
    <w:rsid w:val="009406F3"/>
    <w:rsid w:val="00941253"/>
    <w:rsid w:val="0094178A"/>
    <w:rsid w:val="0094179A"/>
    <w:rsid w:val="009419FA"/>
    <w:rsid w:val="009436DB"/>
    <w:rsid w:val="00943FB3"/>
    <w:rsid w:val="00944867"/>
    <w:rsid w:val="009451B9"/>
    <w:rsid w:val="0094669D"/>
    <w:rsid w:val="009470FF"/>
    <w:rsid w:val="009531C3"/>
    <w:rsid w:val="0095402A"/>
    <w:rsid w:val="00954BB9"/>
    <w:rsid w:val="0095586D"/>
    <w:rsid w:val="00955BD4"/>
    <w:rsid w:val="00961CA9"/>
    <w:rsid w:val="00961D19"/>
    <w:rsid w:val="0096270E"/>
    <w:rsid w:val="009632AD"/>
    <w:rsid w:val="00963458"/>
    <w:rsid w:val="0096373C"/>
    <w:rsid w:val="00964684"/>
    <w:rsid w:val="009660E5"/>
    <w:rsid w:val="009667B8"/>
    <w:rsid w:val="00966FE4"/>
    <w:rsid w:val="0096764B"/>
    <w:rsid w:val="00967BF3"/>
    <w:rsid w:val="00967D9D"/>
    <w:rsid w:val="00970A96"/>
    <w:rsid w:val="00972335"/>
    <w:rsid w:val="009736BB"/>
    <w:rsid w:val="009753E1"/>
    <w:rsid w:val="00975698"/>
    <w:rsid w:val="00975F02"/>
    <w:rsid w:val="0097705A"/>
    <w:rsid w:val="009804E0"/>
    <w:rsid w:val="009805F0"/>
    <w:rsid w:val="00980E11"/>
    <w:rsid w:val="00982491"/>
    <w:rsid w:val="00982896"/>
    <w:rsid w:val="00983304"/>
    <w:rsid w:val="009838D3"/>
    <w:rsid w:val="00983AC9"/>
    <w:rsid w:val="00983E4F"/>
    <w:rsid w:val="00984A7F"/>
    <w:rsid w:val="009851CC"/>
    <w:rsid w:val="009855F1"/>
    <w:rsid w:val="00985ADD"/>
    <w:rsid w:val="009877A4"/>
    <w:rsid w:val="00987DFF"/>
    <w:rsid w:val="009905A5"/>
    <w:rsid w:val="009906A9"/>
    <w:rsid w:val="009912C7"/>
    <w:rsid w:val="0099204D"/>
    <w:rsid w:val="00992312"/>
    <w:rsid w:val="00995D24"/>
    <w:rsid w:val="00995F90"/>
    <w:rsid w:val="009961B3"/>
    <w:rsid w:val="00997BE7"/>
    <w:rsid w:val="009A047A"/>
    <w:rsid w:val="009A19BA"/>
    <w:rsid w:val="009A1B5C"/>
    <w:rsid w:val="009A2968"/>
    <w:rsid w:val="009A2DC6"/>
    <w:rsid w:val="009A309F"/>
    <w:rsid w:val="009A3555"/>
    <w:rsid w:val="009A4588"/>
    <w:rsid w:val="009A4EFD"/>
    <w:rsid w:val="009A55B2"/>
    <w:rsid w:val="009A6CDB"/>
    <w:rsid w:val="009A6F57"/>
    <w:rsid w:val="009A733F"/>
    <w:rsid w:val="009A77BC"/>
    <w:rsid w:val="009A7840"/>
    <w:rsid w:val="009B2051"/>
    <w:rsid w:val="009B20BF"/>
    <w:rsid w:val="009B2B17"/>
    <w:rsid w:val="009B2C52"/>
    <w:rsid w:val="009B3C9A"/>
    <w:rsid w:val="009B4342"/>
    <w:rsid w:val="009B610A"/>
    <w:rsid w:val="009B6BC5"/>
    <w:rsid w:val="009B704E"/>
    <w:rsid w:val="009C1133"/>
    <w:rsid w:val="009C13F4"/>
    <w:rsid w:val="009C25D8"/>
    <w:rsid w:val="009C31BA"/>
    <w:rsid w:val="009C3B08"/>
    <w:rsid w:val="009C4C00"/>
    <w:rsid w:val="009C57D5"/>
    <w:rsid w:val="009C65E0"/>
    <w:rsid w:val="009C69F5"/>
    <w:rsid w:val="009C722B"/>
    <w:rsid w:val="009C7DD7"/>
    <w:rsid w:val="009D1867"/>
    <w:rsid w:val="009D288B"/>
    <w:rsid w:val="009D2B17"/>
    <w:rsid w:val="009D33AD"/>
    <w:rsid w:val="009D4C0B"/>
    <w:rsid w:val="009D727F"/>
    <w:rsid w:val="009D7FDA"/>
    <w:rsid w:val="009E0BD8"/>
    <w:rsid w:val="009E3612"/>
    <w:rsid w:val="009E3E95"/>
    <w:rsid w:val="009E46DF"/>
    <w:rsid w:val="009E4791"/>
    <w:rsid w:val="009E48C8"/>
    <w:rsid w:val="009E5AD5"/>
    <w:rsid w:val="009E62D2"/>
    <w:rsid w:val="009E6CAC"/>
    <w:rsid w:val="009E7574"/>
    <w:rsid w:val="009E7F34"/>
    <w:rsid w:val="009F006D"/>
    <w:rsid w:val="009F0362"/>
    <w:rsid w:val="009F1A07"/>
    <w:rsid w:val="009F344F"/>
    <w:rsid w:val="009F3CAB"/>
    <w:rsid w:val="009F55C5"/>
    <w:rsid w:val="009F6F4E"/>
    <w:rsid w:val="009F7402"/>
    <w:rsid w:val="00A00407"/>
    <w:rsid w:val="00A0149C"/>
    <w:rsid w:val="00A01F74"/>
    <w:rsid w:val="00A02253"/>
    <w:rsid w:val="00A026CA"/>
    <w:rsid w:val="00A040A3"/>
    <w:rsid w:val="00A072C3"/>
    <w:rsid w:val="00A07CEE"/>
    <w:rsid w:val="00A1007F"/>
    <w:rsid w:val="00A10115"/>
    <w:rsid w:val="00A1103D"/>
    <w:rsid w:val="00A11070"/>
    <w:rsid w:val="00A11710"/>
    <w:rsid w:val="00A132E6"/>
    <w:rsid w:val="00A13414"/>
    <w:rsid w:val="00A13D0F"/>
    <w:rsid w:val="00A14657"/>
    <w:rsid w:val="00A14B86"/>
    <w:rsid w:val="00A16A21"/>
    <w:rsid w:val="00A1706B"/>
    <w:rsid w:val="00A170F8"/>
    <w:rsid w:val="00A173BA"/>
    <w:rsid w:val="00A174B7"/>
    <w:rsid w:val="00A17688"/>
    <w:rsid w:val="00A201AE"/>
    <w:rsid w:val="00A203CC"/>
    <w:rsid w:val="00A210CC"/>
    <w:rsid w:val="00A214EC"/>
    <w:rsid w:val="00A22597"/>
    <w:rsid w:val="00A227EA"/>
    <w:rsid w:val="00A22BC7"/>
    <w:rsid w:val="00A22E95"/>
    <w:rsid w:val="00A23229"/>
    <w:rsid w:val="00A2474A"/>
    <w:rsid w:val="00A24C15"/>
    <w:rsid w:val="00A25A9D"/>
    <w:rsid w:val="00A265C5"/>
    <w:rsid w:val="00A2675A"/>
    <w:rsid w:val="00A268DF"/>
    <w:rsid w:val="00A275F6"/>
    <w:rsid w:val="00A27F15"/>
    <w:rsid w:val="00A30A8B"/>
    <w:rsid w:val="00A31428"/>
    <w:rsid w:val="00A31A0A"/>
    <w:rsid w:val="00A32899"/>
    <w:rsid w:val="00A32D7D"/>
    <w:rsid w:val="00A32EE8"/>
    <w:rsid w:val="00A33152"/>
    <w:rsid w:val="00A33413"/>
    <w:rsid w:val="00A34EDC"/>
    <w:rsid w:val="00A34F62"/>
    <w:rsid w:val="00A35BF4"/>
    <w:rsid w:val="00A3613B"/>
    <w:rsid w:val="00A369FC"/>
    <w:rsid w:val="00A36E02"/>
    <w:rsid w:val="00A41C4D"/>
    <w:rsid w:val="00A42847"/>
    <w:rsid w:val="00A42A60"/>
    <w:rsid w:val="00A43F63"/>
    <w:rsid w:val="00A441A5"/>
    <w:rsid w:val="00A443B9"/>
    <w:rsid w:val="00A44A50"/>
    <w:rsid w:val="00A45309"/>
    <w:rsid w:val="00A4559D"/>
    <w:rsid w:val="00A45668"/>
    <w:rsid w:val="00A4747C"/>
    <w:rsid w:val="00A47BCB"/>
    <w:rsid w:val="00A50DC2"/>
    <w:rsid w:val="00A536D0"/>
    <w:rsid w:val="00A54125"/>
    <w:rsid w:val="00A54612"/>
    <w:rsid w:val="00A5671E"/>
    <w:rsid w:val="00A5792D"/>
    <w:rsid w:val="00A57F2D"/>
    <w:rsid w:val="00A60172"/>
    <w:rsid w:val="00A604BE"/>
    <w:rsid w:val="00A61391"/>
    <w:rsid w:val="00A613CC"/>
    <w:rsid w:val="00A6159F"/>
    <w:rsid w:val="00A623B9"/>
    <w:rsid w:val="00A62725"/>
    <w:rsid w:val="00A62A6B"/>
    <w:rsid w:val="00A62D09"/>
    <w:rsid w:val="00A63434"/>
    <w:rsid w:val="00A64B98"/>
    <w:rsid w:val="00A70DB9"/>
    <w:rsid w:val="00A733CC"/>
    <w:rsid w:val="00A7400B"/>
    <w:rsid w:val="00A74BFB"/>
    <w:rsid w:val="00A751A2"/>
    <w:rsid w:val="00A7550F"/>
    <w:rsid w:val="00A75E0D"/>
    <w:rsid w:val="00A776ED"/>
    <w:rsid w:val="00A80560"/>
    <w:rsid w:val="00A807D0"/>
    <w:rsid w:val="00A80BAD"/>
    <w:rsid w:val="00A81061"/>
    <w:rsid w:val="00A81D9A"/>
    <w:rsid w:val="00A825E1"/>
    <w:rsid w:val="00A83550"/>
    <w:rsid w:val="00A839DD"/>
    <w:rsid w:val="00A86589"/>
    <w:rsid w:val="00A867BB"/>
    <w:rsid w:val="00A879C1"/>
    <w:rsid w:val="00A87F12"/>
    <w:rsid w:val="00A9060E"/>
    <w:rsid w:val="00A90867"/>
    <w:rsid w:val="00A90A2E"/>
    <w:rsid w:val="00A90F21"/>
    <w:rsid w:val="00A93AF2"/>
    <w:rsid w:val="00A93EAE"/>
    <w:rsid w:val="00A94F8E"/>
    <w:rsid w:val="00A95495"/>
    <w:rsid w:val="00A9676D"/>
    <w:rsid w:val="00A96B0B"/>
    <w:rsid w:val="00A96C88"/>
    <w:rsid w:val="00A96DED"/>
    <w:rsid w:val="00A96ECE"/>
    <w:rsid w:val="00A97DB6"/>
    <w:rsid w:val="00A97EE8"/>
    <w:rsid w:val="00AA27ED"/>
    <w:rsid w:val="00AA3409"/>
    <w:rsid w:val="00AA459C"/>
    <w:rsid w:val="00AA4D32"/>
    <w:rsid w:val="00AA54F4"/>
    <w:rsid w:val="00AA5ED5"/>
    <w:rsid w:val="00AA5FDF"/>
    <w:rsid w:val="00AA6FCB"/>
    <w:rsid w:val="00AA7A5B"/>
    <w:rsid w:val="00AB1EA2"/>
    <w:rsid w:val="00AB24C1"/>
    <w:rsid w:val="00AB2751"/>
    <w:rsid w:val="00AB3BE1"/>
    <w:rsid w:val="00AB4DFC"/>
    <w:rsid w:val="00AB570A"/>
    <w:rsid w:val="00AB5E10"/>
    <w:rsid w:val="00AB751C"/>
    <w:rsid w:val="00AC009C"/>
    <w:rsid w:val="00AC0C89"/>
    <w:rsid w:val="00AC1A18"/>
    <w:rsid w:val="00AC1F83"/>
    <w:rsid w:val="00AC3EF0"/>
    <w:rsid w:val="00AC65B6"/>
    <w:rsid w:val="00AD02BF"/>
    <w:rsid w:val="00AD14E5"/>
    <w:rsid w:val="00AD1F02"/>
    <w:rsid w:val="00AD30E0"/>
    <w:rsid w:val="00AD3608"/>
    <w:rsid w:val="00AD4113"/>
    <w:rsid w:val="00AD5345"/>
    <w:rsid w:val="00AD6899"/>
    <w:rsid w:val="00AD73E8"/>
    <w:rsid w:val="00AD7E77"/>
    <w:rsid w:val="00AE0917"/>
    <w:rsid w:val="00AE0A5D"/>
    <w:rsid w:val="00AE0B81"/>
    <w:rsid w:val="00AE12A2"/>
    <w:rsid w:val="00AE1779"/>
    <w:rsid w:val="00AE1BF3"/>
    <w:rsid w:val="00AE2601"/>
    <w:rsid w:val="00AE3CB1"/>
    <w:rsid w:val="00AE45F2"/>
    <w:rsid w:val="00AF003B"/>
    <w:rsid w:val="00AF0798"/>
    <w:rsid w:val="00AF0FD6"/>
    <w:rsid w:val="00AF11F9"/>
    <w:rsid w:val="00AF25B0"/>
    <w:rsid w:val="00AF26F7"/>
    <w:rsid w:val="00AF29A0"/>
    <w:rsid w:val="00AF4425"/>
    <w:rsid w:val="00AF4481"/>
    <w:rsid w:val="00AF5412"/>
    <w:rsid w:val="00AF5592"/>
    <w:rsid w:val="00AF72C2"/>
    <w:rsid w:val="00AF7373"/>
    <w:rsid w:val="00AF76DD"/>
    <w:rsid w:val="00AF79C3"/>
    <w:rsid w:val="00B0056D"/>
    <w:rsid w:val="00B005D1"/>
    <w:rsid w:val="00B006CD"/>
    <w:rsid w:val="00B009A8"/>
    <w:rsid w:val="00B0218F"/>
    <w:rsid w:val="00B02303"/>
    <w:rsid w:val="00B02AD5"/>
    <w:rsid w:val="00B0638B"/>
    <w:rsid w:val="00B06A8C"/>
    <w:rsid w:val="00B06C9C"/>
    <w:rsid w:val="00B10930"/>
    <w:rsid w:val="00B109A0"/>
    <w:rsid w:val="00B10FAA"/>
    <w:rsid w:val="00B117C9"/>
    <w:rsid w:val="00B12886"/>
    <w:rsid w:val="00B12AB9"/>
    <w:rsid w:val="00B13897"/>
    <w:rsid w:val="00B13D3A"/>
    <w:rsid w:val="00B1415A"/>
    <w:rsid w:val="00B1471B"/>
    <w:rsid w:val="00B14F04"/>
    <w:rsid w:val="00B15B57"/>
    <w:rsid w:val="00B16952"/>
    <w:rsid w:val="00B16DFA"/>
    <w:rsid w:val="00B17571"/>
    <w:rsid w:val="00B17DD9"/>
    <w:rsid w:val="00B20E3D"/>
    <w:rsid w:val="00B21143"/>
    <w:rsid w:val="00B22115"/>
    <w:rsid w:val="00B222B3"/>
    <w:rsid w:val="00B22794"/>
    <w:rsid w:val="00B235FE"/>
    <w:rsid w:val="00B23946"/>
    <w:rsid w:val="00B23975"/>
    <w:rsid w:val="00B24C2B"/>
    <w:rsid w:val="00B30B09"/>
    <w:rsid w:val="00B318F0"/>
    <w:rsid w:val="00B3203B"/>
    <w:rsid w:val="00B32142"/>
    <w:rsid w:val="00B33785"/>
    <w:rsid w:val="00B33BE5"/>
    <w:rsid w:val="00B35519"/>
    <w:rsid w:val="00B3585C"/>
    <w:rsid w:val="00B3619C"/>
    <w:rsid w:val="00B36885"/>
    <w:rsid w:val="00B41F11"/>
    <w:rsid w:val="00B4268F"/>
    <w:rsid w:val="00B42852"/>
    <w:rsid w:val="00B42F51"/>
    <w:rsid w:val="00B43140"/>
    <w:rsid w:val="00B432AF"/>
    <w:rsid w:val="00B4386E"/>
    <w:rsid w:val="00B43EB4"/>
    <w:rsid w:val="00B44909"/>
    <w:rsid w:val="00B45454"/>
    <w:rsid w:val="00B4567D"/>
    <w:rsid w:val="00B46683"/>
    <w:rsid w:val="00B50B00"/>
    <w:rsid w:val="00B50CD3"/>
    <w:rsid w:val="00B51427"/>
    <w:rsid w:val="00B51C12"/>
    <w:rsid w:val="00B52885"/>
    <w:rsid w:val="00B52FC2"/>
    <w:rsid w:val="00B534D4"/>
    <w:rsid w:val="00B55D3C"/>
    <w:rsid w:val="00B55DAD"/>
    <w:rsid w:val="00B5666C"/>
    <w:rsid w:val="00B5766B"/>
    <w:rsid w:val="00B618F2"/>
    <w:rsid w:val="00B61923"/>
    <w:rsid w:val="00B62045"/>
    <w:rsid w:val="00B64D55"/>
    <w:rsid w:val="00B6504A"/>
    <w:rsid w:val="00B70046"/>
    <w:rsid w:val="00B70238"/>
    <w:rsid w:val="00B70BFF"/>
    <w:rsid w:val="00B70D40"/>
    <w:rsid w:val="00B70E7D"/>
    <w:rsid w:val="00B71121"/>
    <w:rsid w:val="00B71F18"/>
    <w:rsid w:val="00B722AF"/>
    <w:rsid w:val="00B73488"/>
    <w:rsid w:val="00B73627"/>
    <w:rsid w:val="00B737D4"/>
    <w:rsid w:val="00B744BE"/>
    <w:rsid w:val="00B75EE2"/>
    <w:rsid w:val="00B770E2"/>
    <w:rsid w:val="00B775BF"/>
    <w:rsid w:val="00B77BDF"/>
    <w:rsid w:val="00B81896"/>
    <w:rsid w:val="00B82D53"/>
    <w:rsid w:val="00B84281"/>
    <w:rsid w:val="00B854B0"/>
    <w:rsid w:val="00B856F1"/>
    <w:rsid w:val="00B9032B"/>
    <w:rsid w:val="00B904E4"/>
    <w:rsid w:val="00B90C0D"/>
    <w:rsid w:val="00B9120B"/>
    <w:rsid w:val="00B921E2"/>
    <w:rsid w:val="00B92238"/>
    <w:rsid w:val="00B928C5"/>
    <w:rsid w:val="00B934C6"/>
    <w:rsid w:val="00B9370D"/>
    <w:rsid w:val="00B94D9C"/>
    <w:rsid w:val="00B94EF9"/>
    <w:rsid w:val="00B94FEF"/>
    <w:rsid w:val="00B97A82"/>
    <w:rsid w:val="00BA0395"/>
    <w:rsid w:val="00BA09AD"/>
    <w:rsid w:val="00BA180F"/>
    <w:rsid w:val="00BA1C83"/>
    <w:rsid w:val="00BA2088"/>
    <w:rsid w:val="00BA545E"/>
    <w:rsid w:val="00BA6AAB"/>
    <w:rsid w:val="00BA7616"/>
    <w:rsid w:val="00BA79E0"/>
    <w:rsid w:val="00BB0422"/>
    <w:rsid w:val="00BB0920"/>
    <w:rsid w:val="00BB0ECE"/>
    <w:rsid w:val="00BB218A"/>
    <w:rsid w:val="00BB4F58"/>
    <w:rsid w:val="00BB5987"/>
    <w:rsid w:val="00BB6467"/>
    <w:rsid w:val="00BB77A5"/>
    <w:rsid w:val="00BB7CAE"/>
    <w:rsid w:val="00BB7D3A"/>
    <w:rsid w:val="00BC008F"/>
    <w:rsid w:val="00BC0E42"/>
    <w:rsid w:val="00BC1368"/>
    <w:rsid w:val="00BC150E"/>
    <w:rsid w:val="00BC203D"/>
    <w:rsid w:val="00BC2F83"/>
    <w:rsid w:val="00BC3434"/>
    <w:rsid w:val="00BC4B07"/>
    <w:rsid w:val="00BC537F"/>
    <w:rsid w:val="00BC5890"/>
    <w:rsid w:val="00BC7811"/>
    <w:rsid w:val="00BD0913"/>
    <w:rsid w:val="00BD14E4"/>
    <w:rsid w:val="00BD1743"/>
    <w:rsid w:val="00BD17A5"/>
    <w:rsid w:val="00BD3B4F"/>
    <w:rsid w:val="00BD4606"/>
    <w:rsid w:val="00BD552D"/>
    <w:rsid w:val="00BD5660"/>
    <w:rsid w:val="00BD5A7F"/>
    <w:rsid w:val="00BD65DC"/>
    <w:rsid w:val="00BD7040"/>
    <w:rsid w:val="00BD7764"/>
    <w:rsid w:val="00BD7BD7"/>
    <w:rsid w:val="00BD7C84"/>
    <w:rsid w:val="00BE0676"/>
    <w:rsid w:val="00BE0CD8"/>
    <w:rsid w:val="00BE10FF"/>
    <w:rsid w:val="00BE2B14"/>
    <w:rsid w:val="00BE4011"/>
    <w:rsid w:val="00BE5078"/>
    <w:rsid w:val="00BE5479"/>
    <w:rsid w:val="00BE6283"/>
    <w:rsid w:val="00BE6BEB"/>
    <w:rsid w:val="00BE7DAD"/>
    <w:rsid w:val="00BE7EF5"/>
    <w:rsid w:val="00BF0AB4"/>
    <w:rsid w:val="00BF1E83"/>
    <w:rsid w:val="00BF2445"/>
    <w:rsid w:val="00BF2906"/>
    <w:rsid w:val="00BF2B6D"/>
    <w:rsid w:val="00BF3DB5"/>
    <w:rsid w:val="00BF4052"/>
    <w:rsid w:val="00BF4419"/>
    <w:rsid w:val="00BF5297"/>
    <w:rsid w:val="00BF5701"/>
    <w:rsid w:val="00BF5E78"/>
    <w:rsid w:val="00BF5E8E"/>
    <w:rsid w:val="00BF6443"/>
    <w:rsid w:val="00BF7487"/>
    <w:rsid w:val="00BF7561"/>
    <w:rsid w:val="00BF7F1B"/>
    <w:rsid w:val="00C01C08"/>
    <w:rsid w:val="00C02A33"/>
    <w:rsid w:val="00C02E49"/>
    <w:rsid w:val="00C0383F"/>
    <w:rsid w:val="00C03BCE"/>
    <w:rsid w:val="00C03E74"/>
    <w:rsid w:val="00C04272"/>
    <w:rsid w:val="00C055DE"/>
    <w:rsid w:val="00C06E1F"/>
    <w:rsid w:val="00C0762B"/>
    <w:rsid w:val="00C0769D"/>
    <w:rsid w:val="00C07F95"/>
    <w:rsid w:val="00C1018E"/>
    <w:rsid w:val="00C10B61"/>
    <w:rsid w:val="00C10DC7"/>
    <w:rsid w:val="00C10E82"/>
    <w:rsid w:val="00C11D18"/>
    <w:rsid w:val="00C12190"/>
    <w:rsid w:val="00C12FE0"/>
    <w:rsid w:val="00C13FBC"/>
    <w:rsid w:val="00C148FC"/>
    <w:rsid w:val="00C16755"/>
    <w:rsid w:val="00C17127"/>
    <w:rsid w:val="00C17910"/>
    <w:rsid w:val="00C201EA"/>
    <w:rsid w:val="00C2047D"/>
    <w:rsid w:val="00C2111C"/>
    <w:rsid w:val="00C212D7"/>
    <w:rsid w:val="00C23308"/>
    <w:rsid w:val="00C23DA2"/>
    <w:rsid w:val="00C2453F"/>
    <w:rsid w:val="00C2544B"/>
    <w:rsid w:val="00C26754"/>
    <w:rsid w:val="00C26AA5"/>
    <w:rsid w:val="00C27087"/>
    <w:rsid w:val="00C31C61"/>
    <w:rsid w:val="00C3211C"/>
    <w:rsid w:val="00C33EBC"/>
    <w:rsid w:val="00C35A41"/>
    <w:rsid w:val="00C35BAF"/>
    <w:rsid w:val="00C36D91"/>
    <w:rsid w:val="00C40754"/>
    <w:rsid w:val="00C41459"/>
    <w:rsid w:val="00C43B0D"/>
    <w:rsid w:val="00C43D49"/>
    <w:rsid w:val="00C448C8"/>
    <w:rsid w:val="00C45BC5"/>
    <w:rsid w:val="00C46F12"/>
    <w:rsid w:val="00C50961"/>
    <w:rsid w:val="00C52513"/>
    <w:rsid w:val="00C52DDE"/>
    <w:rsid w:val="00C53DFE"/>
    <w:rsid w:val="00C541A1"/>
    <w:rsid w:val="00C546B7"/>
    <w:rsid w:val="00C55098"/>
    <w:rsid w:val="00C5520E"/>
    <w:rsid w:val="00C555BF"/>
    <w:rsid w:val="00C558E9"/>
    <w:rsid w:val="00C57227"/>
    <w:rsid w:val="00C604A9"/>
    <w:rsid w:val="00C62428"/>
    <w:rsid w:val="00C629D7"/>
    <w:rsid w:val="00C62E6F"/>
    <w:rsid w:val="00C63CCB"/>
    <w:rsid w:val="00C64592"/>
    <w:rsid w:val="00C64929"/>
    <w:rsid w:val="00C64E51"/>
    <w:rsid w:val="00C6689A"/>
    <w:rsid w:val="00C66FFB"/>
    <w:rsid w:val="00C6735E"/>
    <w:rsid w:val="00C678D9"/>
    <w:rsid w:val="00C67FDA"/>
    <w:rsid w:val="00C70434"/>
    <w:rsid w:val="00C70A43"/>
    <w:rsid w:val="00C72586"/>
    <w:rsid w:val="00C7387A"/>
    <w:rsid w:val="00C752D0"/>
    <w:rsid w:val="00C7692B"/>
    <w:rsid w:val="00C76DD2"/>
    <w:rsid w:val="00C774D6"/>
    <w:rsid w:val="00C77B40"/>
    <w:rsid w:val="00C80115"/>
    <w:rsid w:val="00C803DE"/>
    <w:rsid w:val="00C805A3"/>
    <w:rsid w:val="00C80A30"/>
    <w:rsid w:val="00C815CA"/>
    <w:rsid w:val="00C81A8D"/>
    <w:rsid w:val="00C825A2"/>
    <w:rsid w:val="00C85CE0"/>
    <w:rsid w:val="00C86121"/>
    <w:rsid w:val="00C865B6"/>
    <w:rsid w:val="00C86E82"/>
    <w:rsid w:val="00C870EA"/>
    <w:rsid w:val="00C87FFA"/>
    <w:rsid w:val="00C91C2B"/>
    <w:rsid w:val="00C9276E"/>
    <w:rsid w:val="00C935C9"/>
    <w:rsid w:val="00C936D6"/>
    <w:rsid w:val="00C9387E"/>
    <w:rsid w:val="00C93CAC"/>
    <w:rsid w:val="00C9422C"/>
    <w:rsid w:val="00C94623"/>
    <w:rsid w:val="00C9606F"/>
    <w:rsid w:val="00CA1669"/>
    <w:rsid w:val="00CA1A62"/>
    <w:rsid w:val="00CA2395"/>
    <w:rsid w:val="00CA2471"/>
    <w:rsid w:val="00CA4DE2"/>
    <w:rsid w:val="00CA69F2"/>
    <w:rsid w:val="00CA6EE0"/>
    <w:rsid w:val="00CB0201"/>
    <w:rsid w:val="00CB0374"/>
    <w:rsid w:val="00CB110E"/>
    <w:rsid w:val="00CB23D5"/>
    <w:rsid w:val="00CB250D"/>
    <w:rsid w:val="00CB48FC"/>
    <w:rsid w:val="00CB4DAA"/>
    <w:rsid w:val="00CB4F7B"/>
    <w:rsid w:val="00CB55AD"/>
    <w:rsid w:val="00CB55BB"/>
    <w:rsid w:val="00CB5C2C"/>
    <w:rsid w:val="00CB5E0C"/>
    <w:rsid w:val="00CB6544"/>
    <w:rsid w:val="00CB6631"/>
    <w:rsid w:val="00CC0074"/>
    <w:rsid w:val="00CC1A94"/>
    <w:rsid w:val="00CC2397"/>
    <w:rsid w:val="00CC2A44"/>
    <w:rsid w:val="00CC2F2C"/>
    <w:rsid w:val="00CC4117"/>
    <w:rsid w:val="00CC4B4F"/>
    <w:rsid w:val="00CC5EA6"/>
    <w:rsid w:val="00CC6E41"/>
    <w:rsid w:val="00CC723C"/>
    <w:rsid w:val="00CC723E"/>
    <w:rsid w:val="00CC79D3"/>
    <w:rsid w:val="00CD0351"/>
    <w:rsid w:val="00CD0DE4"/>
    <w:rsid w:val="00CD1163"/>
    <w:rsid w:val="00CD4822"/>
    <w:rsid w:val="00CD493F"/>
    <w:rsid w:val="00CD4C96"/>
    <w:rsid w:val="00CD5501"/>
    <w:rsid w:val="00CD697B"/>
    <w:rsid w:val="00CD77A9"/>
    <w:rsid w:val="00CE273F"/>
    <w:rsid w:val="00CE3004"/>
    <w:rsid w:val="00CE42CD"/>
    <w:rsid w:val="00CE6407"/>
    <w:rsid w:val="00CE7F2F"/>
    <w:rsid w:val="00CF0338"/>
    <w:rsid w:val="00CF1489"/>
    <w:rsid w:val="00CF1BEC"/>
    <w:rsid w:val="00CF26A2"/>
    <w:rsid w:val="00CF2B87"/>
    <w:rsid w:val="00CF2CE5"/>
    <w:rsid w:val="00CF35F8"/>
    <w:rsid w:val="00CF5183"/>
    <w:rsid w:val="00CF54B4"/>
    <w:rsid w:val="00CF6F43"/>
    <w:rsid w:val="00CF77CF"/>
    <w:rsid w:val="00D01463"/>
    <w:rsid w:val="00D01F59"/>
    <w:rsid w:val="00D028BB"/>
    <w:rsid w:val="00D02C79"/>
    <w:rsid w:val="00D02E98"/>
    <w:rsid w:val="00D0321B"/>
    <w:rsid w:val="00D03658"/>
    <w:rsid w:val="00D0531B"/>
    <w:rsid w:val="00D05CC9"/>
    <w:rsid w:val="00D062AA"/>
    <w:rsid w:val="00D0642A"/>
    <w:rsid w:val="00D07472"/>
    <w:rsid w:val="00D074A1"/>
    <w:rsid w:val="00D078A1"/>
    <w:rsid w:val="00D14314"/>
    <w:rsid w:val="00D15FBF"/>
    <w:rsid w:val="00D160AE"/>
    <w:rsid w:val="00D163FD"/>
    <w:rsid w:val="00D20690"/>
    <w:rsid w:val="00D210A3"/>
    <w:rsid w:val="00D22E90"/>
    <w:rsid w:val="00D234D7"/>
    <w:rsid w:val="00D2370A"/>
    <w:rsid w:val="00D237B2"/>
    <w:rsid w:val="00D237F2"/>
    <w:rsid w:val="00D2386B"/>
    <w:rsid w:val="00D23B20"/>
    <w:rsid w:val="00D23ED6"/>
    <w:rsid w:val="00D2405B"/>
    <w:rsid w:val="00D24EF2"/>
    <w:rsid w:val="00D253AF"/>
    <w:rsid w:val="00D25705"/>
    <w:rsid w:val="00D25756"/>
    <w:rsid w:val="00D260C5"/>
    <w:rsid w:val="00D26163"/>
    <w:rsid w:val="00D264DA"/>
    <w:rsid w:val="00D27524"/>
    <w:rsid w:val="00D31445"/>
    <w:rsid w:val="00D31ECB"/>
    <w:rsid w:val="00D335E8"/>
    <w:rsid w:val="00D35714"/>
    <w:rsid w:val="00D407D3"/>
    <w:rsid w:val="00D41449"/>
    <w:rsid w:val="00D43D24"/>
    <w:rsid w:val="00D4406C"/>
    <w:rsid w:val="00D4427B"/>
    <w:rsid w:val="00D446AA"/>
    <w:rsid w:val="00D455A2"/>
    <w:rsid w:val="00D4792C"/>
    <w:rsid w:val="00D47FBE"/>
    <w:rsid w:val="00D50511"/>
    <w:rsid w:val="00D505F0"/>
    <w:rsid w:val="00D52FA6"/>
    <w:rsid w:val="00D5485C"/>
    <w:rsid w:val="00D54A0A"/>
    <w:rsid w:val="00D5609A"/>
    <w:rsid w:val="00D564EB"/>
    <w:rsid w:val="00D576D3"/>
    <w:rsid w:val="00D57A7F"/>
    <w:rsid w:val="00D602DD"/>
    <w:rsid w:val="00D61043"/>
    <w:rsid w:val="00D6176C"/>
    <w:rsid w:val="00D62447"/>
    <w:rsid w:val="00D62890"/>
    <w:rsid w:val="00D63B84"/>
    <w:rsid w:val="00D6585D"/>
    <w:rsid w:val="00D671CD"/>
    <w:rsid w:val="00D67C55"/>
    <w:rsid w:val="00D70AA9"/>
    <w:rsid w:val="00D72816"/>
    <w:rsid w:val="00D7424D"/>
    <w:rsid w:val="00D74274"/>
    <w:rsid w:val="00D7449D"/>
    <w:rsid w:val="00D74D1E"/>
    <w:rsid w:val="00D76314"/>
    <w:rsid w:val="00D76BED"/>
    <w:rsid w:val="00D76D66"/>
    <w:rsid w:val="00D779DA"/>
    <w:rsid w:val="00D77E27"/>
    <w:rsid w:val="00D80437"/>
    <w:rsid w:val="00D804B7"/>
    <w:rsid w:val="00D8084B"/>
    <w:rsid w:val="00D819B2"/>
    <w:rsid w:val="00D83201"/>
    <w:rsid w:val="00D833A0"/>
    <w:rsid w:val="00D84185"/>
    <w:rsid w:val="00D857F7"/>
    <w:rsid w:val="00D85A5A"/>
    <w:rsid w:val="00D86B26"/>
    <w:rsid w:val="00D87A05"/>
    <w:rsid w:val="00D90631"/>
    <w:rsid w:val="00D91657"/>
    <w:rsid w:val="00D9393E"/>
    <w:rsid w:val="00D940F5"/>
    <w:rsid w:val="00D956E6"/>
    <w:rsid w:val="00D973BE"/>
    <w:rsid w:val="00DA0191"/>
    <w:rsid w:val="00DA05CE"/>
    <w:rsid w:val="00DA0EAA"/>
    <w:rsid w:val="00DA0FF2"/>
    <w:rsid w:val="00DA218B"/>
    <w:rsid w:val="00DA24E3"/>
    <w:rsid w:val="00DA2692"/>
    <w:rsid w:val="00DA2C58"/>
    <w:rsid w:val="00DA3F79"/>
    <w:rsid w:val="00DA40F0"/>
    <w:rsid w:val="00DA5368"/>
    <w:rsid w:val="00DA594B"/>
    <w:rsid w:val="00DA6391"/>
    <w:rsid w:val="00DA74A5"/>
    <w:rsid w:val="00DA74D6"/>
    <w:rsid w:val="00DA75AB"/>
    <w:rsid w:val="00DA79B8"/>
    <w:rsid w:val="00DB1134"/>
    <w:rsid w:val="00DB2128"/>
    <w:rsid w:val="00DB50AF"/>
    <w:rsid w:val="00DB5439"/>
    <w:rsid w:val="00DB549C"/>
    <w:rsid w:val="00DB5CFD"/>
    <w:rsid w:val="00DB5EFD"/>
    <w:rsid w:val="00DB7212"/>
    <w:rsid w:val="00DB7BEC"/>
    <w:rsid w:val="00DC0187"/>
    <w:rsid w:val="00DC1CE5"/>
    <w:rsid w:val="00DC219D"/>
    <w:rsid w:val="00DC35CA"/>
    <w:rsid w:val="00DC4FE3"/>
    <w:rsid w:val="00DC58E8"/>
    <w:rsid w:val="00DC5B38"/>
    <w:rsid w:val="00DC5EB1"/>
    <w:rsid w:val="00DC5F63"/>
    <w:rsid w:val="00DC6BE2"/>
    <w:rsid w:val="00DC7CA1"/>
    <w:rsid w:val="00DC7F53"/>
    <w:rsid w:val="00DD16D0"/>
    <w:rsid w:val="00DD4786"/>
    <w:rsid w:val="00DD49C8"/>
    <w:rsid w:val="00DD49EB"/>
    <w:rsid w:val="00DD586B"/>
    <w:rsid w:val="00DD5E39"/>
    <w:rsid w:val="00DD61D0"/>
    <w:rsid w:val="00DD6A24"/>
    <w:rsid w:val="00DD7CB9"/>
    <w:rsid w:val="00DE06F3"/>
    <w:rsid w:val="00DE27CC"/>
    <w:rsid w:val="00DE39C9"/>
    <w:rsid w:val="00DE46F3"/>
    <w:rsid w:val="00DF0C30"/>
    <w:rsid w:val="00DF1756"/>
    <w:rsid w:val="00DF3FE4"/>
    <w:rsid w:val="00DF5BB1"/>
    <w:rsid w:val="00DF65C0"/>
    <w:rsid w:val="00E00764"/>
    <w:rsid w:val="00E00AFF"/>
    <w:rsid w:val="00E00C5A"/>
    <w:rsid w:val="00E01D03"/>
    <w:rsid w:val="00E03348"/>
    <w:rsid w:val="00E03E0C"/>
    <w:rsid w:val="00E03EF0"/>
    <w:rsid w:val="00E0413C"/>
    <w:rsid w:val="00E043E0"/>
    <w:rsid w:val="00E04422"/>
    <w:rsid w:val="00E06024"/>
    <w:rsid w:val="00E06D6A"/>
    <w:rsid w:val="00E0721E"/>
    <w:rsid w:val="00E07270"/>
    <w:rsid w:val="00E07B29"/>
    <w:rsid w:val="00E07C35"/>
    <w:rsid w:val="00E122C9"/>
    <w:rsid w:val="00E13518"/>
    <w:rsid w:val="00E138D9"/>
    <w:rsid w:val="00E14778"/>
    <w:rsid w:val="00E16466"/>
    <w:rsid w:val="00E171F8"/>
    <w:rsid w:val="00E17855"/>
    <w:rsid w:val="00E20192"/>
    <w:rsid w:val="00E208C5"/>
    <w:rsid w:val="00E20ADA"/>
    <w:rsid w:val="00E210C5"/>
    <w:rsid w:val="00E21D67"/>
    <w:rsid w:val="00E22AFE"/>
    <w:rsid w:val="00E22E1B"/>
    <w:rsid w:val="00E252BA"/>
    <w:rsid w:val="00E26AE9"/>
    <w:rsid w:val="00E30236"/>
    <w:rsid w:val="00E30C4F"/>
    <w:rsid w:val="00E319A0"/>
    <w:rsid w:val="00E31AF6"/>
    <w:rsid w:val="00E320C2"/>
    <w:rsid w:val="00E32B07"/>
    <w:rsid w:val="00E3342B"/>
    <w:rsid w:val="00E339B5"/>
    <w:rsid w:val="00E34115"/>
    <w:rsid w:val="00E343F5"/>
    <w:rsid w:val="00E35F9E"/>
    <w:rsid w:val="00E361ED"/>
    <w:rsid w:val="00E364E1"/>
    <w:rsid w:val="00E36681"/>
    <w:rsid w:val="00E40AFD"/>
    <w:rsid w:val="00E4195D"/>
    <w:rsid w:val="00E42CD0"/>
    <w:rsid w:val="00E42D65"/>
    <w:rsid w:val="00E43E17"/>
    <w:rsid w:val="00E44783"/>
    <w:rsid w:val="00E45258"/>
    <w:rsid w:val="00E45838"/>
    <w:rsid w:val="00E4617E"/>
    <w:rsid w:val="00E46665"/>
    <w:rsid w:val="00E47097"/>
    <w:rsid w:val="00E5051F"/>
    <w:rsid w:val="00E50F58"/>
    <w:rsid w:val="00E51331"/>
    <w:rsid w:val="00E5173B"/>
    <w:rsid w:val="00E53FBE"/>
    <w:rsid w:val="00E54C22"/>
    <w:rsid w:val="00E55552"/>
    <w:rsid w:val="00E55BAD"/>
    <w:rsid w:val="00E56BBA"/>
    <w:rsid w:val="00E6065C"/>
    <w:rsid w:val="00E6113F"/>
    <w:rsid w:val="00E615DB"/>
    <w:rsid w:val="00E636F1"/>
    <w:rsid w:val="00E636F7"/>
    <w:rsid w:val="00E643CD"/>
    <w:rsid w:val="00E64856"/>
    <w:rsid w:val="00E6552B"/>
    <w:rsid w:val="00E661D7"/>
    <w:rsid w:val="00E6655B"/>
    <w:rsid w:val="00E6681E"/>
    <w:rsid w:val="00E70388"/>
    <w:rsid w:val="00E70903"/>
    <w:rsid w:val="00E71110"/>
    <w:rsid w:val="00E72867"/>
    <w:rsid w:val="00E769ED"/>
    <w:rsid w:val="00E778C7"/>
    <w:rsid w:val="00E77FDD"/>
    <w:rsid w:val="00E806CF"/>
    <w:rsid w:val="00E808E2"/>
    <w:rsid w:val="00E85F40"/>
    <w:rsid w:val="00E8616C"/>
    <w:rsid w:val="00E870AF"/>
    <w:rsid w:val="00E876DF"/>
    <w:rsid w:val="00E877D3"/>
    <w:rsid w:val="00E90164"/>
    <w:rsid w:val="00E9033F"/>
    <w:rsid w:val="00E903F6"/>
    <w:rsid w:val="00E90B18"/>
    <w:rsid w:val="00E9215E"/>
    <w:rsid w:val="00E92C62"/>
    <w:rsid w:val="00E9307A"/>
    <w:rsid w:val="00E9434B"/>
    <w:rsid w:val="00E948D6"/>
    <w:rsid w:val="00E954AE"/>
    <w:rsid w:val="00E95A65"/>
    <w:rsid w:val="00E95C89"/>
    <w:rsid w:val="00E96E09"/>
    <w:rsid w:val="00E975FD"/>
    <w:rsid w:val="00EA0346"/>
    <w:rsid w:val="00EA13F0"/>
    <w:rsid w:val="00EA1B35"/>
    <w:rsid w:val="00EA1B9F"/>
    <w:rsid w:val="00EA2F6A"/>
    <w:rsid w:val="00EA3095"/>
    <w:rsid w:val="00EA30E7"/>
    <w:rsid w:val="00EA39AF"/>
    <w:rsid w:val="00EA3DCD"/>
    <w:rsid w:val="00EA52FE"/>
    <w:rsid w:val="00EA532F"/>
    <w:rsid w:val="00EA5F2A"/>
    <w:rsid w:val="00EA6056"/>
    <w:rsid w:val="00EA7854"/>
    <w:rsid w:val="00EB022C"/>
    <w:rsid w:val="00EB0289"/>
    <w:rsid w:val="00EB0A8E"/>
    <w:rsid w:val="00EB0E4D"/>
    <w:rsid w:val="00EB0F95"/>
    <w:rsid w:val="00EB1BF6"/>
    <w:rsid w:val="00EB2433"/>
    <w:rsid w:val="00EB2548"/>
    <w:rsid w:val="00EB39DD"/>
    <w:rsid w:val="00EB49E8"/>
    <w:rsid w:val="00EB4C4D"/>
    <w:rsid w:val="00EB671D"/>
    <w:rsid w:val="00EB73E6"/>
    <w:rsid w:val="00EC116F"/>
    <w:rsid w:val="00EC191B"/>
    <w:rsid w:val="00EC1B9B"/>
    <w:rsid w:val="00EC1BF9"/>
    <w:rsid w:val="00EC1C0E"/>
    <w:rsid w:val="00EC1D8A"/>
    <w:rsid w:val="00EC2CBC"/>
    <w:rsid w:val="00EC4D87"/>
    <w:rsid w:val="00EC5703"/>
    <w:rsid w:val="00ED0C02"/>
    <w:rsid w:val="00ED12DF"/>
    <w:rsid w:val="00ED1C0C"/>
    <w:rsid w:val="00ED22F1"/>
    <w:rsid w:val="00ED28BC"/>
    <w:rsid w:val="00ED2D8C"/>
    <w:rsid w:val="00ED2E82"/>
    <w:rsid w:val="00ED2F75"/>
    <w:rsid w:val="00ED39E0"/>
    <w:rsid w:val="00ED6720"/>
    <w:rsid w:val="00ED733E"/>
    <w:rsid w:val="00EE143C"/>
    <w:rsid w:val="00EE1C33"/>
    <w:rsid w:val="00EE33F9"/>
    <w:rsid w:val="00EE3F76"/>
    <w:rsid w:val="00EE409B"/>
    <w:rsid w:val="00EE4E0A"/>
    <w:rsid w:val="00EF07CC"/>
    <w:rsid w:val="00EF0FEA"/>
    <w:rsid w:val="00EF12B3"/>
    <w:rsid w:val="00EF1948"/>
    <w:rsid w:val="00EF235D"/>
    <w:rsid w:val="00EF2A4A"/>
    <w:rsid w:val="00EF2CBE"/>
    <w:rsid w:val="00EF2E7A"/>
    <w:rsid w:val="00EF34B3"/>
    <w:rsid w:val="00EF374D"/>
    <w:rsid w:val="00EF4E2B"/>
    <w:rsid w:val="00EF672E"/>
    <w:rsid w:val="00EF6C0D"/>
    <w:rsid w:val="00F00137"/>
    <w:rsid w:val="00F00C25"/>
    <w:rsid w:val="00F0238D"/>
    <w:rsid w:val="00F03352"/>
    <w:rsid w:val="00F03D04"/>
    <w:rsid w:val="00F04A22"/>
    <w:rsid w:val="00F050B8"/>
    <w:rsid w:val="00F056B2"/>
    <w:rsid w:val="00F058E6"/>
    <w:rsid w:val="00F062F3"/>
    <w:rsid w:val="00F07B66"/>
    <w:rsid w:val="00F07B73"/>
    <w:rsid w:val="00F11061"/>
    <w:rsid w:val="00F11A99"/>
    <w:rsid w:val="00F134EC"/>
    <w:rsid w:val="00F13D4B"/>
    <w:rsid w:val="00F14BB7"/>
    <w:rsid w:val="00F14E78"/>
    <w:rsid w:val="00F151CD"/>
    <w:rsid w:val="00F1596A"/>
    <w:rsid w:val="00F1596C"/>
    <w:rsid w:val="00F15D72"/>
    <w:rsid w:val="00F15D93"/>
    <w:rsid w:val="00F172C9"/>
    <w:rsid w:val="00F20114"/>
    <w:rsid w:val="00F2033C"/>
    <w:rsid w:val="00F20346"/>
    <w:rsid w:val="00F20C7D"/>
    <w:rsid w:val="00F20E11"/>
    <w:rsid w:val="00F22F64"/>
    <w:rsid w:val="00F243CD"/>
    <w:rsid w:val="00F24D7E"/>
    <w:rsid w:val="00F250F6"/>
    <w:rsid w:val="00F25620"/>
    <w:rsid w:val="00F25724"/>
    <w:rsid w:val="00F26096"/>
    <w:rsid w:val="00F26B36"/>
    <w:rsid w:val="00F271FA"/>
    <w:rsid w:val="00F30741"/>
    <w:rsid w:val="00F308F0"/>
    <w:rsid w:val="00F311BF"/>
    <w:rsid w:val="00F3191B"/>
    <w:rsid w:val="00F32239"/>
    <w:rsid w:val="00F32F4E"/>
    <w:rsid w:val="00F3343E"/>
    <w:rsid w:val="00F33CBD"/>
    <w:rsid w:val="00F33E39"/>
    <w:rsid w:val="00F33EF1"/>
    <w:rsid w:val="00F34AA9"/>
    <w:rsid w:val="00F356E0"/>
    <w:rsid w:val="00F36509"/>
    <w:rsid w:val="00F367C8"/>
    <w:rsid w:val="00F36892"/>
    <w:rsid w:val="00F41137"/>
    <w:rsid w:val="00F417E1"/>
    <w:rsid w:val="00F42866"/>
    <w:rsid w:val="00F429F5"/>
    <w:rsid w:val="00F436E6"/>
    <w:rsid w:val="00F460F6"/>
    <w:rsid w:val="00F4699F"/>
    <w:rsid w:val="00F477C1"/>
    <w:rsid w:val="00F501FA"/>
    <w:rsid w:val="00F50E5D"/>
    <w:rsid w:val="00F51330"/>
    <w:rsid w:val="00F519E2"/>
    <w:rsid w:val="00F523F1"/>
    <w:rsid w:val="00F53204"/>
    <w:rsid w:val="00F53D1C"/>
    <w:rsid w:val="00F54554"/>
    <w:rsid w:val="00F54CAB"/>
    <w:rsid w:val="00F5505A"/>
    <w:rsid w:val="00F558DC"/>
    <w:rsid w:val="00F60E7E"/>
    <w:rsid w:val="00F61CE1"/>
    <w:rsid w:val="00F62246"/>
    <w:rsid w:val="00F63F26"/>
    <w:rsid w:val="00F64B5D"/>
    <w:rsid w:val="00F64E82"/>
    <w:rsid w:val="00F6533C"/>
    <w:rsid w:val="00F65480"/>
    <w:rsid w:val="00F65EE7"/>
    <w:rsid w:val="00F66CD7"/>
    <w:rsid w:val="00F6793C"/>
    <w:rsid w:val="00F70E97"/>
    <w:rsid w:val="00F7150B"/>
    <w:rsid w:val="00F72D9F"/>
    <w:rsid w:val="00F72F15"/>
    <w:rsid w:val="00F73160"/>
    <w:rsid w:val="00F7422F"/>
    <w:rsid w:val="00F752D2"/>
    <w:rsid w:val="00F7749C"/>
    <w:rsid w:val="00F77711"/>
    <w:rsid w:val="00F77AA5"/>
    <w:rsid w:val="00F80B4B"/>
    <w:rsid w:val="00F81638"/>
    <w:rsid w:val="00F83252"/>
    <w:rsid w:val="00F83408"/>
    <w:rsid w:val="00F83772"/>
    <w:rsid w:val="00F8442D"/>
    <w:rsid w:val="00F846CE"/>
    <w:rsid w:val="00F851ED"/>
    <w:rsid w:val="00F85308"/>
    <w:rsid w:val="00F85374"/>
    <w:rsid w:val="00F8593A"/>
    <w:rsid w:val="00F862C7"/>
    <w:rsid w:val="00F86D55"/>
    <w:rsid w:val="00F93569"/>
    <w:rsid w:val="00F936AC"/>
    <w:rsid w:val="00F93F41"/>
    <w:rsid w:val="00F95626"/>
    <w:rsid w:val="00F97084"/>
    <w:rsid w:val="00F9734E"/>
    <w:rsid w:val="00F97455"/>
    <w:rsid w:val="00FA02CF"/>
    <w:rsid w:val="00FA0A81"/>
    <w:rsid w:val="00FA1056"/>
    <w:rsid w:val="00FA14DD"/>
    <w:rsid w:val="00FA39FD"/>
    <w:rsid w:val="00FA53A7"/>
    <w:rsid w:val="00FA696E"/>
    <w:rsid w:val="00FA7ACF"/>
    <w:rsid w:val="00FB0EDF"/>
    <w:rsid w:val="00FB2E80"/>
    <w:rsid w:val="00FB3333"/>
    <w:rsid w:val="00FB33BA"/>
    <w:rsid w:val="00FB35E3"/>
    <w:rsid w:val="00FB3F9D"/>
    <w:rsid w:val="00FB4362"/>
    <w:rsid w:val="00FB451D"/>
    <w:rsid w:val="00FB5A62"/>
    <w:rsid w:val="00FB5BC7"/>
    <w:rsid w:val="00FB5D18"/>
    <w:rsid w:val="00FB6E12"/>
    <w:rsid w:val="00FB77E6"/>
    <w:rsid w:val="00FC0902"/>
    <w:rsid w:val="00FC0DAD"/>
    <w:rsid w:val="00FC1CDA"/>
    <w:rsid w:val="00FC2D33"/>
    <w:rsid w:val="00FC310F"/>
    <w:rsid w:val="00FC3581"/>
    <w:rsid w:val="00FC40E9"/>
    <w:rsid w:val="00FC44B3"/>
    <w:rsid w:val="00FC55F8"/>
    <w:rsid w:val="00FC5D2D"/>
    <w:rsid w:val="00FC6530"/>
    <w:rsid w:val="00FC65FB"/>
    <w:rsid w:val="00FC7967"/>
    <w:rsid w:val="00FD0A49"/>
    <w:rsid w:val="00FD138A"/>
    <w:rsid w:val="00FD1FFD"/>
    <w:rsid w:val="00FD2B35"/>
    <w:rsid w:val="00FD6306"/>
    <w:rsid w:val="00FE0AC4"/>
    <w:rsid w:val="00FE2EAF"/>
    <w:rsid w:val="00FE5C85"/>
    <w:rsid w:val="00FE6725"/>
    <w:rsid w:val="00FE6756"/>
    <w:rsid w:val="00FE7EB2"/>
    <w:rsid w:val="00FF04FD"/>
    <w:rsid w:val="00FF0917"/>
    <w:rsid w:val="00FF2298"/>
    <w:rsid w:val="00FF3576"/>
    <w:rsid w:val="00FF4E1A"/>
    <w:rsid w:val="00FF60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96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E43"/>
  </w:style>
  <w:style w:type="paragraph" w:styleId="Heading1">
    <w:name w:val="heading 1"/>
    <w:basedOn w:val="Normal"/>
    <w:next w:val="Normal"/>
    <w:link w:val="Heading1Char"/>
    <w:uiPriority w:val="9"/>
    <w:qFormat/>
    <w:rsid w:val="00BD5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052F"/>
    <w:pPr>
      <w:keepNext/>
      <w:spacing w:before="240" w:after="60" w:line="276"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E43E1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qFormat/>
    <w:rsid w:val="007D4684"/>
    <w:rPr>
      <w:rFonts w:ascii="AdvTT5235d5a9" w:hAnsi="AdvTT5235d5a9" w:hint="default"/>
      <w:b w:val="0"/>
      <w:bCs w:val="0"/>
      <w:i w:val="0"/>
      <w:iCs w:val="0"/>
      <w:color w:val="242021"/>
      <w:sz w:val="22"/>
      <w:szCs w:val="22"/>
    </w:rPr>
  </w:style>
  <w:style w:type="character" w:styleId="CommentReference">
    <w:name w:val="annotation reference"/>
    <w:basedOn w:val="DefaultParagraphFont"/>
    <w:uiPriority w:val="99"/>
    <w:semiHidden/>
    <w:unhideWhenUsed/>
    <w:rsid w:val="00932D87"/>
    <w:rPr>
      <w:sz w:val="16"/>
      <w:szCs w:val="16"/>
    </w:rPr>
  </w:style>
  <w:style w:type="paragraph" w:styleId="CommentText">
    <w:name w:val="annotation text"/>
    <w:basedOn w:val="Normal"/>
    <w:link w:val="CommentTextChar"/>
    <w:uiPriority w:val="99"/>
    <w:semiHidden/>
    <w:unhideWhenUsed/>
    <w:rsid w:val="00932D87"/>
    <w:pPr>
      <w:spacing w:line="240" w:lineRule="auto"/>
    </w:pPr>
    <w:rPr>
      <w:sz w:val="20"/>
      <w:szCs w:val="20"/>
    </w:rPr>
  </w:style>
  <w:style w:type="character" w:customStyle="1" w:styleId="CommentTextChar">
    <w:name w:val="Comment Text Char"/>
    <w:basedOn w:val="DefaultParagraphFont"/>
    <w:link w:val="CommentText"/>
    <w:uiPriority w:val="99"/>
    <w:semiHidden/>
    <w:rsid w:val="00932D87"/>
    <w:rPr>
      <w:sz w:val="20"/>
      <w:szCs w:val="20"/>
    </w:rPr>
  </w:style>
  <w:style w:type="paragraph" w:styleId="CommentSubject">
    <w:name w:val="annotation subject"/>
    <w:basedOn w:val="CommentText"/>
    <w:next w:val="CommentText"/>
    <w:link w:val="CommentSubjectChar"/>
    <w:uiPriority w:val="99"/>
    <w:semiHidden/>
    <w:unhideWhenUsed/>
    <w:rsid w:val="00932D87"/>
    <w:rPr>
      <w:b/>
      <w:bCs/>
    </w:rPr>
  </w:style>
  <w:style w:type="character" w:customStyle="1" w:styleId="CommentSubjectChar">
    <w:name w:val="Comment Subject Char"/>
    <w:basedOn w:val="CommentTextChar"/>
    <w:link w:val="CommentSubject"/>
    <w:uiPriority w:val="99"/>
    <w:semiHidden/>
    <w:rsid w:val="00932D87"/>
    <w:rPr>
      <w:b/>
      <w:bCs/>
      <w:sz w:val="20"/>
      <w:szCs w:val="20"/>
    </w:rPr>
  </w:style>
  <w:style w:type="paragraph" w:styleId="ListParagraph">
    <w:name w:val="List Paragraph"/>
    <w:basedOn w:val="Normal"/>
    <w:uiPriority w:val="34"/>
    <w:qFormat/>
    <w:rsid w:val="00443E22"/>
    <w:pPr>
      <w:ind w:left="720"/>
      <w:contextualSpacing/>
    </w:pPr>
  </w:style>
  <w:style w:type="character" w:customStyle="1" w:styleId="Heading2Char">
    <w:name w:val="Heading 2 Char"/>
    <w:basedOn w:val="DefaultParagraphFont"/>
    <w:link w:val="Heading2"/>
    <w:uiPriority w:val="9"/>
    <w:rsid w:val="0086052F"/>
    <w:rPr>
      <w:rFonts w:ascii="Cambria" w:eastAsia="Times New Roman" w:hAnsi="Cambria" w:cs="Times New Roman"/>
      <w:b/>
      <w:bCs/>
      <w:i/>
      <w:iCs/>
      <w:sz w:val="28"/>
      <w:szCs w:val="28"/>
    </w:rPr>
  </w:style>
  <w:style w:type="character" w:styleId="PlaceholderText">
    <w:name w:val="Placeholder Text"/>
    <w:basedOn w:val="DefaultParagraphFont"/>
    <w:uiPriority w:val="99"/>
    <w:semiHidden/>
    <w:rsid w:val="00BF5E8E"/>
    <w:rPr>
      <w:color w:val="666666"/>
    </w:rPr>
  </w:style>
  <w:style w:type="character" w:customStyle="1" w:styleId="Heading3Char">
    <w:name w:val="Heading 3 Char"/>
    <w:basedOn w:val="DefaultParagraphFont"/>
    <w:link w:val="Heading3"/>
    <w:uiPriority w:val="9"/>
    <w:rsid w:val="00E43E17"/>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unhideWhenUsed/>
    <w:qFormat/>
    <w:rsid w:val="005223AD"/>
    <w:pPr>
      <w:spacing w:after="200" w:line="276" w:lineRule="auto"/>
    </w:pPr>
    <w:rPr>
      <w:rFonts w:ascii="Calibri" w:eastAsia="Calibri" w:hAnsi="Calibri" w:cs="Times New Roman"/>
      <w:b/>
      <w:bCs/>
      <w:sz w:val="20"/>
      <w:szCs w:val="20"/>
    </w:rPr>
  </w:style>
  <w:style w:type="character" w:customStyle="1" w:styleId="Heading1Char">
    <w:name w:val="Heading 1 Char"/>
    <w:basedOn w:val="DefaultParagraphFont"/>
    <w:link w:val="Heading1"/>
    <w:uiPriority w:val="9"/>
    <w:rsid w:val="00BD5A7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D5A7F"/>
    <w:pPr>
      <w:spacing w:after="0" w:line="480" w:lineRule="auto"/>
      <w:ind w:left="720" w:hanging="720"/>
    </w:pPr>
  </w:style>
  <w:style w:type="paragraph" w:styleId="TableofFigures">
    <w:name w:val="table of figures"/>
    <w:basedOn w:val="Normal"/>
    <w:next w:val="Normal"/>
    <w:uiPriority w:val="99"/>
    <w:unhideWhenUsed/>
    <w:rsid w:val="00E31AF6"/>
    <w:pPr>
      <w:spacing w:after="0"/>
    </w:pPr>
  </w:style>
  <w:style w:type="character" w:styleId="Hyperlink">
    <w:name w:val="Hyperlink"/>
    <w:basedOn w:val="DefaultParagraphFont"/>
    <w:uiPriority w:val="99"/>
    <w:unhideWhenUsed/>
    <w:rsid w:val="00E31AF6"/>
    <w:rPr>
      <w:color w:val="0563C1" w:themeColor="hyperlink"/>
      <w:u w:val="single"/>
    </w:rPr>
  </w:style>
  <w:style w:type="paragraph" w:styleId="TOCHeading">
    <w:name w:val="TOC Heading"/>
    <w:basedOn w:val="Heading1"/>
    <w:next w:val="Normal"/>
    <w:uiPriority w:val="39"/>
    <w:unhideWhenUsed/>
    <w:qFormat/>
    <w:rsid w:val="0038513C"/>
    <w:pPr>
      <w:outlineLvl w:val="9"/>
    </w:pPr>
  </w:style>
  <w:style w:type="paragraph" w:styleId="TOC3">
    <w:name w:val="toc 3"/>
    <w:basedOn w:val="Normal"/>
    <w:next w:val="Normal"/>
    <w:autoRedefine/>
    <w:uiPriority w:val="39"/>
    <w:unhideWhenUsed/>
    <w:rsid w:val="0038513C"/>
    <w:pPr>
      <w:spacing w:after="100"/>
      <w:ind w:left="440"/>
    </w:pPr>
  </w:style>
  <w:style w:type="paragraph" w:styleId="TOC1">
    <w:name w:val="toc 1"/>
    <w:basedOn w:val="Normal"/>
    <w:next w:val="Normal"/>
    <w:autoRedefine/>
    <w:uiPriority w:val="39"/>
    <w:unhideWhenUsed/>
    <w:rsid w:val="0029552C"/>
    <w:pPr>
      <w:tabs>
        <w:tab w:val="right" w:leader="dot" w:pos="9350"/>
      </w:tabs>
      <w:spacing w:after="100"/>
    </w:pPr>
    <w:rPr>
      <w:rFonts w:ascii="Times New Roman" w:hAnsi="Times New Roman" w:cs="Times New Roman"/>
      <w:b/>
      <w:bCs/>
      <w:noProof/>
      <w:sz w:val="28"/>
      <w:szCs w:val="28"/>
    </w:rPr>
  </w:style>
  <w:style w:type="paragraph" w:styleId="TOC2">
    <w:name w:val="toc 2"/>
    <w:basedOn w:val="Normal"/>
    <w:next w:val="Normal"/>
    <w:autoRedefine/>
    <w:uiPriority w:val="39"/>
    <w:unhideWhenUsed/>
    <w:rsid w:val="0038513C"/>
    <w:pPr>
      <w:spacing w:after="100"/>
      <w:ind w:left="220"/>
    </w:pPr>
  </w:style>
  <w:style w:type="paragraph" w:styleId="Header">
    <w:name w:val="header"/>
    <w:basedOn w:val="Normal"/>
    <w:link w:val="HeaderChar"/>
    <w:uiPriority w:val="99"/>
    <w:unhideWhenUsed/>
    <w:rsid w:val="0033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DD"/>
  </w:style>
  <w:style w:type="paragraph" w:styleId="Footer">
    <w:name w:val="footer"/>
    <w:basedOn w:val="Normal"/>
    <w:link w:val="FooterChar"/>
    <w:uiPriority w:val="99"/>
    <w:unhideWhenUsed/>
    <w:rsid w:val="0033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0DD"/>
  </w:style>
  <w:style w:type="paragraph" w:styleId="BalloonText">
    <w:name w:val="Balloon Text"/>
    <w:basedOn w:val="Normal"/>
    <w:link w:val="BalloonTextChar"/>
    <w:uiPriority w:val="99"/>
    <w:semiHidden/>
    <w:unhideWhenUsed/>
    <w:rsid w:val="006C7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31C"/>
    <w:rPr>
      <w:rFonts w:ascii="Tahoma" w:hAnsi="Tahoma" w:cs="Tahoma"/>
      <w:sz w:val="16"/>
      <w:szCs w:val="16"/>
    </w:rPr>
  </w:style>
  <w:style w:type="paragraph" w:styleId="Revision">
    <w:name w:val="Revision"/>
    <w:hidden/>
    <w:uiPriority w:val="99"/>
    <w:semiHidden/>
    <w:rsid w:val="00DB50AF"/>
    <w:pPr>
      <w:spacing w:after="0" w:line="240" w:lineRule="auto"/>
    </w:pPr>
  </w:style>
  <w:style w:type="table" w:styleId="TableGrid">
    <w:name w:val="Table Grid"/>
    <w:basedOn w:val="TableNormal"/>
    <w:uiPriority w:val="39"/>
    <w:rsid w:val="004452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C26F6"/>
    <w:rPr>
      <w:color w:val="605E5C"/>
      <w:shd w:val="clear" w:color="auto" w:fill="E1DFDD"/>
    </w:rPr>
  </w:style>
  <w:style w:type="character" w:styleId="FollowedHyperlink">
    <w:name w:val="FollowedHyperlink"/>
    <w:basedOn w:val="DefaultParagraphFont"/>
    <w:uiPriority w:val="99"/>
    <w:semiHidden/>
    <w:unhideWhenUsed/>
    <w:rsid w:val="00215E06"/>
    <w:rPr>
      <w:color w:val="954F72"/>
      <w:u w:val="single"/>
    </w:rPr>
  </w:style>
  <w:style w:type="paragraph" w:customStyle="1" w:styleId="msonormal0">
    <w:name w:val="msonormal"/>
    <w:basedOn w:val="Normal"/>
    <w:rsid w:val="00215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215E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215E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57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157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57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8">
    <w:name w:val="ls8"/>
    <w:basedOn w:val="DefaultParagraphFont"/>
    <w:rsid w:val="002A46FF"/>
  </w:style>
  <w:style w:type="character" w:customStyle="1" w:styleId="fc2">
    <w:name w:val="fc2"/>
    <w:basedOn w:val="DefaultParagraphFont"/>
    <w:rsid w:val="002A46FF"/>
  </w:style>
  <w:style w:type="paragraph" w:styleId="NormalWeb">
    <w:name w:val="Normal (Web)"/>
    <w:basedOn w:val="Normal"/>
    <w:uiPriority w:val="99"/>
    <w:semiHidden/>
    <w:unhideWhenUsed/>
    <w:rsid w:val="0041324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E43"/>
  </w:style>
  <w:style w:type="paragraph" w:styleId="Heading1">
    <w:name w:val="heading 1"/>
    <w:basedOn w:val="Normal"/>
    <w:next w:val="Normal"/>
    <w:link w:val="Heading1Char"/>
    <w:uiPriority w:val="9"/>
    <w:qFormat/>
    <w:rsid w:val="00BD5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052F"/>
    <w:pPr>
      <w:keepNext/>
      <w:spacing w:before="240" w:after="60" w:line="276"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E43E1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qFormat/>
    <w:rsid w:val="007D4684"/>
    <w:rPr>
      <w:rFonts w:ascii="AdvTT5235d5a9" w:hAnsi="AdvTT5235d5a9" w:hint="default"/>
      <w:b w:val="0"/>
      <w:bCs w:val="0"/>
      <w:i w:val="0"/>
      <w:iCs w:val="0"/>
      <w:color w:val="242021"/>
      <w:sz w:val="22"/>
      <w:szCs w:val="22"/>
    </w:rPr>
  </w:style>
  <w:style w:type="character" w:styleId="CommentReference">
    <w:name w:val="annotation reference"/>
    <w:basedOn w:val="DefaultParagraphFont"/>
    <w:uiPriority w:val="99"/>
    <w:semiHidden/>
    <w:unhideWhenUsed/>
    <w:rsid w:val="00932D87"/>
    <w:rPr>
      <w:sz w:val="16"/>
      <w:szCs w:val="16"/>
    </w:rPr>
  </w:style>
  <w:style w:type="paragraph" w:styleId="CommentText">
    <w:name w:val="annotation text"/>
    <w:basedOn w:val="Normal"/>
    <w:link w:val="CommentTextChar"/>
    <w:uiPriority w:val="99"/>
    <w:semiHidden/>
    <w:unhideWhenUsed/>
    <w:rsid w:val="00932D87"/>
    <w:pPr>
      <w:spacing w:line="240" w:lineRule="auto"/>
    </w:pPr>
    <w:rPr>
      <w:sz w:val="20"/>
      <w:szCs w:val="20"/>
    </w:rPr>
  </w:style>
  <w:style w:type="character" w:customStyle="1" w:styleId="CommentTextChar">
    <w:name w:val="Comment Text Char"/>
    <w:basedOn w:val="DefaultParagraphFont"/>
    <w:link w:val="CommentText"/>
    <w:uiPriority w:val="99"/>
    <w:semiHidden/>
    <w:rsid w:val="00932D87"/>
    <w:rPr>
      <w:sz w:val="20"/>
      <w:szCs w:val="20"/>
    </w:rPr>
  </w:style>
  <w:style w:type="paragraph" w:styleId="CommentSubject">
    <w:name w:val="annotation subject"/>
    <w:basedOn w:val="CommentText"/>
    <w:next w:val="CommentText"/>
    <w:link w:val="CommentSubjectChar"/>
    <w:uiPriority w:val="99"/>
    <w:semiHidden/>
    <w:unhideWhenUsed/>
    <w:rsid w:val="00932D87"/>
    <w:rPr>
      <w:b/>
      <w:bCs/>
    </w:rPr>
  </w:style>
  <w:style w:type="character" w:customStyle="1" w:styleId="CommentSubjectChar">
    <w:name w:val="Comment Subject Char"/>
    <w:basedOn w:val="CommentTextChar"/>
    <w:link w:val="CommentSubject"/>
    <w:uiPriority w:val="99"/>
    <w:semiHidden/>
    <w:rsid w:val="00932D87"/>
    <w:rPr>
      <w:b/>
      <w:bCs/>
      <w:sz w:val="20"/>
      <w:szCs w:val="20"/>
    </w:rPr>
  </w:style>
  <w:style w:type="paragraph" w:styleId="ListParagraph">
    <w:name w:val="List Paragraph"/>
    <w:basedOn w:val="Normal"/>
    <w:uiPriority w:val="34"/>
    <w:qFormat/>
    <w:rsid w:val="00443E22"/>
    <w:pPr>
      <w:ind w:left="720"/>
      <w:contextualSpacing/>
    </w:pPr>
  </w:style>
  <w:style w:type="character" w:customStyle="1" w:styleId="Heading2Char">
    <w:name w:val="Heading 2 Char"/>
    <w:basedOn w:val="DefaultParagraphFont"/>
    <w:link w:val="Heading2"/>
    <w:uiPriority w:val="9"/>
    <w:rsid w:val="0086052F"/>
    <w:rPr>
      <w:rFonts w:ascii="Cambria" w:eastAsia="Times New Roman" w:hAnsi="Cambria" w:cs="Times New Roman"/>
      <w:b/>
      <w:bCs/>
      <w:i/>
      <w:iCs/>
      <w:sz w:val="28"/>
      <w:szCs w:val="28"/>
    </w:rPr>
  </w:style>
  <w:style w:type="character" w:styleId="PlaceholderText">
    <w:name w:val="Placeholder Text"/>
    <w:basedOn w:val="DefaultParagraphFont"/>
    <w:uiPriority w:val="99"/>
    <w:semiHidden/>
    <w:rsid w:val="00BF5E8E"/>
    <w:rPr>
      <w:color w:val="666666"/>
    </w:rPr>
  </w:style>
  <w:style w:type="character" w:customStyle="1" w:styleId="Heading3Char">
    <w:name w:val="Heading 3 Char"/>
    <w:basedOn w:val="DefaultParagraphFont"/>
    <w:link w:val="Heading3"/>
    <w:uiPriority w:val="9"/>
    <w:rsid w:val="00E43E17"/>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unhideWhenUsed/>
    <w:qFormat/>
    <w:rsid w:val="005223AD"/>
    <w:pPr>
      <w:spacing w:after="200" w:line="276" w:lineRule="auto"/>
    </w:pPr>
    <w:rPr>
      <w:rFonts w:ascii="Calibri" w:eastAsia="Calibri" w:hAnsi="Calibri" w:cs="Times New Roman"/>
      <w:b/>
      <w:bCs/>
      <w:sz w:val="20"/>
      <w:szCs w:val="20"/>
    </w:rPr>
  </w:style>
  <w:style w:type="character" w:customStyle="1" w:styleId="Heading1Char">
    <w:name w:val="Heading 1 Char"/>
    <w:basedOn w:val="DefaultParagraphFont"/>
    <w:link w:val="Heading1"/>
    <w:uiPriority w:val="9"/>
    <w:rsid w:val="00BD5A7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D5A7F"/>
    <w:pPr>
      <w:spacing w:after="0" w:line="480" w:lineRule="auto"/>
      <w:ind w:left="720" w:hanging="720"/>
    </w:pPr>
  </w:style>
  <w:style w:type="paragraph" w:styleId="TableofFigures">
    <w:name w:val="table of figures"/>
    <w:basedOn w:val="Normal"/>
    <w:next w:val="Normal"/>
    <w:uiPriority w:val="99"/>
    <w:unhideWhenUsed/>
    <w:rsid w:val="00E31AF6"/>
    <w:pPr>
      <w:spacing w:after="0"/>
    </w:pPr>
  </w:style>
  <w:style w:type="character" w:styleId="Hyperlink">
    <w:name w:val="Hyperlink"/>
    <w:basedOn w:val="DefaultParagraphFont"/>
    <w:uiPriority w:val="99"/>
    <w:unhideWhenUsed/>
    <w:rsid w:val="00E31AF6"/>
    <w:rPr>
      <w:color w:val="0563C1" w:themeColor="hyperlink"/>
      <w:u w:val="single"/>
    </w:rPr>
  </w:style>
  <w:style w:type="paragraph" w:styleId="TOCHeading">
    <w:name w:val="TOC Heading"/>
    <w:basedOn w:val="Heading1"/>
    <w:next w:val="Normal"/>
    <w:uiPriority w:val="39"/>
    <w:unhideWhenUsed/>
    <w:qFormat/>
    <w:rsid w:val="0038513C"/>
    <w:pPr>
      <w:outlineLvl w:val="9"/>
    </w:pPr>
  </w:style>
  <w:style w:type="paragraph" w:styleId="TOC3">
    <w:name w:val="toc 3"/>
    <w:basedOn w:val="Normal"/>
    <w:next w:val="Normal"/>
    <w:autoRedefine/>
    <w:uiPriority w:val="39"/>
    <w:unhideWhenUsed/>
    <w:rsid w:val="0038513C"/>
    <w:pPr>
      <w:spacing w:after="100"/>
      <w:ind w:left="440"/>
    </w:pPr>
  </w:style>
  <w:style w:type="paragraph" w:styleId="TOC1">
    <w:name w:val="toc 1"/>
    <w:basedOn w:val="Normal"/>
    <w:next w:val="Normal"/>
    <w:autoRedefine/>
    <w:uiPriority w:val="39"/>
    <w:unhideWhenUsed/>
    <w:rsid w:val="0029552C"/>
    <w:pPr>
      <w:tabs>
        <w:tab w:val="right" w:leader="dot" w:pos="9350"/>
      </w:tabs>
      <w:spacing w:after="100"/>
    </w:pPr>
    <w:rPr>
      <w:rFonts w:ascii="Times New Roman" w:hAnsi="Times New Roman" w:cs="Times New Roman"/>
      <w:b/>
      <w:bCs/>
      <w:noProof/>
      <w:sz w:val="28"/>
      <w:szCs w:val="28"/>
    </w:rPr>
  </w:style>
  <w:style w:type="paragraph" w:styleId="TOC2">
    <w:name w:val="toc 2"/>
    <w:basedOn w:val="Normal"/>
    <w:next w:val="Normal"/>
    <w:autoRedefine/>
    <w:uiPriority w:val="39"/>
    <w:unhideWhenUsed/>
    <w:rsid w:val="0038513C"/>
    <w:pPr>
      <w:spacing w:after="100"/>
      <w:ind w:left="220"/>
    </w:pPr>
  </w:style>
  <w:style w:type="paragraph" w:styleId="Header">
    <w:name w:val="header"/>
    <w:basedOn w:val="Normal"/>
    <w:link w:val="HeaderChar"/>
    <w:uiPriority w:val="99"/>
    <w:unhideWhenUsed/>
    <w:rsid w:val="0033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DD"/>
  </w:style>
  <w:style w:type="paragraph" w:styleId="Footer">
    <w:name w:val="footer"/>
    <w:basedOn w:val="Normal"/>
    <w:link w:val="FooterChar"/>
    <w:uiPriority w:val="99"/>
    <w:unhideWhenUsed/>
    <w:rsid w:val="0033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0DD"/>
  </w:style>
  <w:style w:type="paragraph" w:styleId="BalloonText">
    <w:name w:val="Balloon Text"/>
    <w:basedOn w:val="Normal"/>
    <w:link w:val="BalloonTextChar"/>
    <w:uiPriority w:val="99"/>
    <w:semiHidden/>
    <w:unhideWhenUsed/>
    <w:rsid w:val="006C7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31C"/>
    <w:rPr>
      <w:rFonts w:ascii="Tahoma" w:hAnsi="Tahoma" w:cs="Tahoma"/>
      <w:sz w:val="16"/>
      <w:szCs w:val="16"/>
    </w:rPr>
  </w:style>
  <w:style w:type="paragraph" w:styleId="Revision">
    <w:name w:val="Revision"/>
    <w:hidden/>
    <w:uiPriority w:val="99"/>
    <w:semiHidden/>
    <w:rsid w:val="00DB50AF"/>
    <w:pPr>
      <w:spacing w:after="0" w:line="240" w:lineRule="auto"/>
    </w:pPr>
  </w:style>
  <w:style w:type="table" w:styleId="TableGrid">
    <w:name w:val="Table Grid"/>
    <w:basedOn w:val="TableNormal"/>
    <w:uiPriority w:val="39"/>
    <w:rsid w:val="004452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C26F6"/>
    <w:rPr>
      <w:color w:val="605E5C"/>
      <w:shd w:val="clear" w:color="auto" w:fill="E1DFDD"/>
    </w:rPr>
  </w:style>
  <w:style w:type="character" w:styleId="FollowedHyperlink">
    <w:name w:val="FollowedHyperlink"/>
    <w:basedOn w:val="DefaultParagraphFont"/>
    <w:uiPriority w:val="99"/>
    <w:semiHidden/>
    <w:unhideWhenUsed/>
    <w:rsid w:val="00215E06"/>
    <w:rPr>
      <w:color w:val="954F72"/>
      <w:u w:val="single"/>
    </w:rPr>
  </w:style>
  <w:style w:type="paragraph" w:customStyle="1" w:styleId="msonormal0">
    <w:name w:val="msonormal"/>
    <w:basedOn w:val="Normal"/>
    <w:rsid w:val="00215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215E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215E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57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157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57A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8">
    <w:name w:val="ls8"/>
    <w:basedOn w:val="DefaultParagraphFont"/>
    <w:rsid w:val="002A46FF"/>
  </w:style>
  <w:style w:type="character" w:customStyle="1" w:styleId="fc2">
    <w:name w:val="fc2"/>
    <w:basedOn w:val="DefaultParagraphFont"/>
    <w:rsid w:val="002A46FF"/>
  </w:style>
  <w:style w:type="paragraph" w:styleId="NormalWeb">
    <w:name w:val="Normal (Web)"/>
    <w:basedOn w:val="Normal"/>
    <w:uiPriority w:val="99"/>
    <w:semiHidden/>
    <w:unhideWhenUsed/>
    <w:rsid w:val="004132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13355">
      <w:bodyDiv w:val="1"/>
      <w:marLeft w:val="0"/>
      <w:marRight w:val="0"/>
      <w:marTop w:val="0"/>
      <w:marBottom w:val="0"/>
      <w:divBdr>
        <w:top w:val="none" w:sz="0" w:space="0" w:color="auto"/>
        <w:left w:val="none" w:sz="0" w:space="0" w:color="auto"/>
        <w:bottom w:val="none" w:sz="0" w:space="0" w:color="auto"/>
        <w:right w:val="none" w:sz="0" w:space="0" w:color="auto"/>
      </w:divBdr>
    </w:div>
    <w:div w:id="120537893">
      <w:bodyDiv w:val="1"/>
      <w:marLeft w:val="0"/>
      <w:marRight w:val="0"/>
      <w:marTop w:val="0"/>
      <w:marBottom w:val="0"/>
      <w:divBdr>
        <w:top w:val="none" w:sz="0" w:space="0" w:color="auto"/>
        <w:left w:val="none" w:sz="0" w:space="0" w:color="auto"/>
        <w:bottom w:val="none" w:sz="0" w:space="0" w:color="auto"/>
        <w:right w:val="none" w:sz="0" w:space="0" w:color="auto"/>
      </w:divBdr>
    </w:div>
    <w:div w:id="280766840">
      <w:bodyDiv w:val="1"/>
      <w:marLeft w:val="0"/>
      <w:marRight w:val="0"/>
      <w:marTop w:val="0"/>
      <w:marBottom w:val="0"/>
      <w:divBdr>
        <w:top w:val="none" w:sz="0" w:space="0" w:color="auto"/>
        <w:left w:val="none" w:sz="0" w:space="0" w:color="auto"/>
        <w:bottom w:val="none" w:sz="0" w:space="0" w:color="auto"/>
        <w:right w:val="none" w:sz="0" w:space="0" w:color="auto"/>
      </w:divBdr>
    </w:div>
    <w:div w:id="377780264">
      <w:bodyDiv w:val="1"/>
      <w:marLeft w:val="0"/>
      <w:marRight w:val="0"/>
      <w:marTop w:val="0"/>
      <w:marBottom w:val="0"/>
      <w:divBdr>
        <w:top w:val="none" w:sz="0" w:space="0" w:color="auto"/>
        <w:left w:val="none" w:sz="0" w:space="0" w:color="auto"/>
        <w:bottom w:val="none" w:sz="0" w:space="0" w:color="auto"/>
        <w:right w:val="none" w:sz="0" w:space="0" w:color="auto"/>
      </w:divBdr>
    </w:div>
    <w:div w:id="452527842">
      <w:bodyDiv w:val="1"/>
      <w:marLeft w:val="0"/>
      <w:marRight w:val="0"/>
      <w:marTop w:val="0"/>
      <w:marBottom w:val="0"/>
      <w:divBdr>
        <w:top w:val="none" w:sz="0" w:space="0" w:color="auto"/>
        <w:left w:val="none" w:sz="0" w:space="0" w:color="auto"/>
        <w:bottom w:val="none" w:sz="0" w:space="0" w:color="auto"/>
        <w:right w:val="none" w:sz="0" w:space="0" w:color="auto"/>
      </w:divBdr>
    </w:div>
    <w:div w:id="472719283">
      <w:bodyDiv w:val="1"/>
      <w:marLeft w:val="0"/>
      <w:marRight w:val="0"/>
      <w:marTop w:val="0"/>
      <w:marBottom w:val="0"/>
      <w:divBdr>
        <w:top w:val="none" w:sz="0" w:space="0" w:color="auto"/>
        <w:left w:val="none" w:sz="0" w:space="0" w:color="auto"/>
        <w:bottom w:val="none" w:sz="0" w:space="0" w:color="auto"/>
        <w:right w:val="none" w:sz="0" w:space="0" w:color="auto"/>
      </w:divBdr>
    </w:div>
    <w:div w:id="490415423">
      <w:bodyDiv w:val="1"/>
      <w:marLeft w:val="0"/>
      <w:marRight w:val="0"/>
      <w:marTop w:val="0"/>
      <w:marBottom w:val="0"/>
      <w:divBdr>
        <w:top w:val="none" w:sz="0" w:space="0" w:color="auto"/>
        <w:left w:val="none" w:sz="0" w:space="0" w:color="auto"/>
        <w:bottom w:val="none" w:sz="0" w:space="0" w:color="auto"/>
        <w:right w:val="none" w:sz="0" w:space="0" w:color="auto"/>
      </w:divBdr>
    </w:div>
    <w:div w:id="539365963">
      <w:bodyDiv w:val="1"/>
      <w:marLeft w:val="0"/>
      <w:marRight w:val="0"/>
      <w:marTop w:val="0"/>
      <w:marBottom w:val="0"/>
      <w:divBdr>
        <w:top w:val="none" w:sz="0" w:space="0" w:color="auto"/>
        <w:left w:val="none" w:sz="0" w:space="0" w:color="auto"/>
        <w:bottom w:val="none" w:sz="0" w:space="0" w:color="auto"/>
        <w:right w:val="none" w:sz="0" w:space="0" w:color="auto"/>
      </w:divBdr>
    </w:div>
    <w:div w:id="594824216">
      <w:bodyDiv w:val="1"/>
      <w:marLeft w:val="0"/>
      <w:marRight w:val="0"/>
      <w:marTop w:val="0"/>
      <w:marBottom w:val="0"/>
      <w:divBdr>
        <w:top w:val="none" w:sz="0" w:space="0" w:color="auto"/>
        <w:left w:val="none" w:sz="0" w:space="0" w:color="auto"/>
        <w:bottom w:val="none" w:sz="0" w:space="0" w:color="auto"/>
        <w:right w:val="none" w:sz="0" w:space="0" w:color="auto"/>
      </w:divBdr>
    </w:div>
    <w:div w:id="682050655">
      <w:bodyDiv w:val="1"/>
      <w:marLeft w:val="0"/>
      <w:marRight w:val="0"/>
      <w:marTop w:val="0"/>
      <w:marBottom w:val="0"/>
      <w:divBdr>
        <w:top w:val="none" w:sz="0" w:space="0" w:color="auto"/>
        <w:left w:val="none" w:sz="0" w:space="0" w:color="auto"/>
        <w:bottom w:val="none" w:sz="0" w:space="0" w:color="auto"/>
        <w:right w:val="none" w:sz="0" w:space="0" w:color="auto"/>
      </w:divBdr>
    </w:div>
    <w:div w:id="722338228">
      <w:bodyDiv w:val="1"/>
      <w:marLeft w:val="0"/>
      <w:marRight w:val="0"/>
      <w:marTop w:val="0"/>
      <w:marBottom w:val="0"/>
      <w:divBdr>
        <w:top w:val="none" w:sz="0" w:space="0" w:color="auto"/>
        <w:left w:val="none" w:sz="0" w:space="0" w:color="auto"/>
        <w:bottom w:val="none" w:sz="0" w:space="0" w:color="auto"/>
        <w:right w:val="none" w:sz="0" w:space="0" w:color="auto"/>
      </w:divBdr>
    </w:div>
    <w:div w:id="904876540">
      <w:bodyDiv w:val="1"/>
      <w:marLeft w:val="0"/>
      <w:marRight w:val="0"/>
      <w:marTop w:val="0"/>
      <w:marBottom w:val="0"/>
      <w:divBdr>
        <w:top w:val="none" w:sz="0" w:space="0" w:color="auto"/>
        <w:left w:val="none" w:sz="0" w:space="0" w:color="auto"/>
        <w:bottom w:val="none" w:sz="0" w:space="0" w:color="auto"/>
        <w:right w:val="none" w:sz="0" w:space="0" w:color="auto"/>
      </w:divBdr>
    </w:div>
    <w:div w:id="965160096">
      <w:bodyDiv w:val="1"/>
      <w:marLeft w:val="0"/>
      <w:marRight w:val="0"/>
      <w:marTop w:val="0"/>
      <w:marBottom w:val="0"/>
      <w:divBdr>
        <w:top w:val="none" w:sz="0" w:space="0" w:color="auto"/>
        <w:left w:val="none" w:sz="0" w:space="0" w:color="auto"/>
        <w:bottom w:val="none" w:sz="0" w:space="0" w:color="auto"/>
        <w:right w:val="none" w:sz="0" w:space="0" w:color="auto"/>
      </w:divBdr>
    </w:div>
    <w:div w:id="1036738505">
      <w:bodyDiv w:val="1"/>
      <w:marLeft w:val="0"/>
      <w:marRight w:val="0"/>
      <w:marTop w:val="0"/>
      <w:marBottom w:val="0"/>
      <w:divBdr>
        <w:top w:val="none" w:sz="0" w:space="0" w:color="auto"/>
        <w:left w:val="none" w:sz="0" w:space="0" w:color="auto"/>
        <w:bottom w:val="none" w:sz="0" w:space="0" w:color="auto"/>
        <w:right w:val="none" w:sz="0" w:space="0" w:color="auto"/>
      </w:divBdr>
    </w:div>
    <w:div w:id="1220049627">
      <w:bodyDiv w:val="1"/>
      <w:marLeft w:val="0"/>
      <w:marRight w:val="0"/>
      <w:marTop w:val="0"/>
      <w:marBottom w:val="0"/>
      <w:divBdr>
        <w:top w:val="none" w:sz="0" w:space="0" w:color="auto"/>
        <w:left w:val="none" w:sz="0" w:space="0" w:color="auto"/>
        <w:bottom w:val="none" w:sz="0" w:space="0" w:color="auto"/>
        <w:right w:val="none" w:sz="0" w:space="0" w:color="auto"/>
      </w:divBdr>
    </w:div>
    <w:div w:id="1315375380">
      <w:bodyDiv w:val="1"/>
      <w:marLeft w:val="0"/>
      <w:marRight w:val="0"/>
      <w:marTop w:val="0"/>
      <w:marBottom w:val="0"/>
      <w:divBdr>
        <w:top w:val="none" w:sz="0" w:space="0" w:color="auto"/>
        <w:left w:val="none" w:sz="0" w:space="0" w:color="auto"/>
        <w:bottom w:val="none" w:sz="0" w:space="0" w:color="auto"/>
        <w:right w:val="none" w:sz="0" w:space="0" w:color="auto"/>
      </w:divBdr>
    </w:div>
    <w:div w:id="1368529327">
      <w:bodyDiv w:val="1"/>
      <w:marLeft w:val="0"/>
      <w:marRight w:val="0"/>
      <w:marTop w:val="0"/>
      <w:marBottom w:val="0"/>
      <w:divBdr>
        <w:top w:val="none" w:sz="0" w:space="0" w:color="auto"/>
        <w:left w:val="none" w:sz="0" w:space="0" w:color="auto"/>
        <w:bottom w:val="none" w:sz="0" w:space="0" w:color="auto"/>
        <w:right w:val="none" w:sz="0" w:space="0" w:color="auto"/>
      </w:divBdr>
    </w:div>
    <w:div w:id="1581596181">
      <w:bodyDiv w:val="1"/>
      <w:marLeft w:val="0"/>
      <w:marRight w:val="0"/>
      <w:marTop w:val="0"/>
      <w:marBottom w:val="0"/>
      <w:divBdr>
        <w:top w:val="none" w:sz="0" w:space="0" w:color="auto"/>
        <w:left w:val="none" w:sz="0" w:space="0" w:color="auto"/>
        <w:bottom w:val="none" w:sz="0" w:space="0" w:color="auto"/>
        <w:right w:val="none" w:sz="0" w:space="0" w:color="auto"/>
      </w:divBdr>
    </w:div>
    <w:div w:id="1617787525">
      <w:bodyDiv w:val="1"/>
      <w:marLeft w:val="0"/>
      <w:marRight w:val="0"/>
      <w:marTop w:val="0"/>
      <w:marBottom w:val="0"/>
      <w:divBdr>
        <w:top w:val="none" w:sz="0" w:space="0" w:color="auto"/>
        <w:left w:val="none" w:sz="0" w:space="0" w:color="auto"/>
        <w:bottom w:val="none" w:sz="0" w:space="0" w:color="auto"/>
        <w:right w:val="none" w:sz="0" w:space="0" w:color="auto"/>
      </w:divBdr>
    </w:div>
    <w:div w:id="1736469089">
      <w:bodyDiv w:val="1"/>
      <w:marLeft w:val="0"/>
      <w:marRight w:val="0"/>
      <w:marTop w:val="0"/>
      <w:marBottom w:val="0"/>
      <w:divBdr>
        <w:top w:val="none" w:sz="0" w:space="0" w:color="auto"/>
        <w:left w:val="none" w:sz="0" w:space="0" w:color="auto"/>
        <w:bottom w:val="none" w:sz="0" w:space="0" w:color="auto"/>
        <w:right w:val="none" w:sz="0" w:space="0" w:color="auto"/>
      </w:divBdr>
    </w:div>
    <w:div w:id="2100829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63" Type="http://schemas.openxmlformats.org/officeDocument/2006/relationships/chart" Target="charts/chart2.xml"/><Relationship Id="rId68" Type="http://schemas.openxmlformats.org/officeDocument/2006/relationships/chart" Target="charts/chart7.xml"/><Relationship Id="rId76" Type="http://schemas.openxmlformats.org/officeDocument/2006/relationships/image" Target="media/image54.jpeg"/><Relationship Id="rId7" Type="http://schemas.openxmlformats.org/officeDocument/2006/relationships/footnotes" Target="footnotes.xml"/><Relationship Id="rId71"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hyperlink" Target="https://esgf&#160;node.llnl.gov/projects/cmip6/" TargetMode="External"/><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jpeg"/><Relationship Id="rId66" Type="http://schemas.openxmlformats.org/officeDocument/2006/relationships/chart" Target="charts/chart5.xml"/><Relationship Id="rId74" Type="http://schemas.openxmlformats.org/officeDocument/2006/relationships/image" Target="media/image52.jpeg"/><Relationship Id="rId79" Type="http://schemas.openxmlformats.org/officeDocument/2006/relationships/image" Target="media/image57.jpeg"/><Relationship Id="rId5" Type="http://schemas.openxmlformats.org/officeDocument/2006/relationships/settings" Target="settings.xml"/><Relationship Id="rId61" Type="http://schemas.openxmlformats.org/officeDocument/2006/relationships/image" Target="media/image48.jpe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chart" Target="charts/chart4.xml"/><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chart" Target="charts/chart1.xml"/><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chart" Target="charts/chart3.xml"/><Relationship Id="rId69" Type="http://schemas.openxmlformats.org/officeDocument/2006/relationships/chart" Target="charts/chart8.xml"/><Relationship Id="rId77" Type="http://schemas.openxmlformats.org/officeDocument/2006/relationships/image" Target="media/image55.jpeg"/><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0.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jpeg"/><Relationship Id="rId67" Type="http://schemas.openxmlformats.org/officeDocument/2006/relationships/chart" Target="charts/chart6.xml"/><Relationship Id="rId20" Type="http://schemas.openxmlformats.org/officeDocument/2006/relationships/image" Target="media/image8.jpe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jpeg"/><Relationship Id="rId70" Type="http://schemas.openxmlformats.org/officeDocument/2006/relationships/chart" Target="charts/chart9.xml"/><Relationship Id="rId75"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N-TECH\Desktop\Zotero.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Tewabech%20File\Tewabech%20Past%20Climate,2024\Observed%20past,2024\Observed%20Past%20Analysis,2024\Monthly%20rainfall%20kiremt.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Tewabech%20File\Tewabech%20Future%20Climate,2024\Future%20Analaysis,Scenario%20245_1\Scenario%202-4.5%20Rainfall_1\kIREMT%20RAINFALL%20ANOMALLY.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Tewabech%20File\Tewabech%20Future%20Climate,2024\Future%20Analaysis,Scenario%20245_1\Scenario%202-4.5%20Rainfall_2\Kiremt%20anomally.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E:\Tewabech%20File\Tewabech%20Future%20Climate,2024\Future%20Analaysis,Scenario%20245_1\Scenario%202-4.5%20Rainfall_3\Kiremt%20anomally.csv"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E:\Tewabech%20File\Tewabech%20Future%20Climate,2024\Future%20Analaysis,Scenario%20245_1\Scenario_370%20Rainfall_1\Anomally.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E:\Tewabech%20File\Tewabech%20Future%20Climate,2024\Future%20Analaysis,Scenario%20245_1\Scenario_370%20Rainfall_3\kiremt%20season.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E:\Tewabech%20File\Tewabech%20Future%20Climate,2024\Future%20Analaysis,Scenario%20245_1\Scenario5-8.5%20Rainfall_3\Kiremt%20rainfa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manualLayout>
          <c:layoutTarget val="inner"/>
          <c:xMode val="edge"/>
          <c:yMode val="edge"/>
          <c:x val="0.16251399825021873"/>
          <c:y val="0.17222258675998833"/>
          <c:w val="0.56583279033167633"/>
          <c:h val="0.62208333333333332"/>
        </c:manualLayout>
      </c:layout>
      <c:barChart>
        <c:barDir val="col"/>
        <c:grouping val="clustered"/>
        <c:varyColors val="0"/>
        <c:ser>
          <c:idx val="0"/>
          <c:order val="0"/>
          <c:tx>
            <c:strRef>
              <c:f>'West Amhara,Kiremt'!$G$1</c:f>
              <c:strCache>
                <c:ptCount val="1"/>
                <c:pt idx="0">
                  <c:v>Positive Anomally</c:v>
                </c:pt>
              </c:strCache>
            </c:strRef>
          </c:tx>
          <c:invertIfNegative val="0"/>
          <c:cat>
            <c:numRef>
              <c:f>'West Amhara,Kiremt'!$A$2:$A$31</c:f>
              <c:numCache>
                <c:formatCode>General</c:formatCode>
                <c:ptCount val="30"/>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numCache>
            </c:numRef>
          </c:cat>
          <c:val>
            <c:numRef>
              <c:f>'West Amhara,Kiremt'!$G$2:$G$31</c:f>
              <c:numCache>
                <c:formatCode>General</c:formatCode>
                <c:ptCount val="30"/>
                <c:pt idx="0">
                  <c:v>0</c:v>
                </c:pt>
                <c:pt idx="1">
                  <c:v>3.6846170868765245E-3</c:v>
                </c:pt>
                <c:pt idx="2">
                  <c:v>0</c:v>
                </c:pt>
                <c:pt idx="3">
                  <c:v>0</c:v>
                </c:pt>
                <c:pt idx="4">
                  <c:v>0</c:v>
                </c:pt>
                <c:pt idx="5">
                  <c:v>0</c:v>
                </c:pt>
                <c:pt idx="6">
                  <c:v>0</c:v>
                </c:pt>
                <c:pt idx="7">
                  <c:v>2.709277269759524E-2</c:v>
                </c:pt>
                <c:pt idx="8">
                  <c:v>0</c:v>
                </c:pt>
                <c:pt idx="9">
                  <c:v>0</c:v>
                </c:pt>
                <c:pt idx="10">
                  <c:v>0.39382054393219829</c:v>
                </c:pt>
                <c:pt idx="11">
                  <c:v>0</c:v>
                </c:pt>
                <c:pt idx="12">
                  <c:v>0.90945019391276494</c:v>
                </c:pt>
                <c:pt idx="13">
                  <c:v>0</c:v>
                </c:pt>
                <c:pt idx="14">
                  <c:v>0</c:v>
                </c:pt>
                <c:pt idx="15">
                  <c:v>1.2631734342525225</c:v>
                </c:pt>
                <c:pt idx="16">
                  <c:v>0.65521161491856272</c:v>
                </c:pt>
                <c:pt idx="17">
                  <c:v>0.28588293750499172</c:v>
                </c:pt>
                <c:pt idx="18">
                  <c:v>0</c:v>
                </c:pt>
                <c:pt idx="19">
                  <c:v>0.36976216177673649</c:v>
                </c:pt>
                <c:pt idx="20">
                  <c:v>0</c:v>
                </c:pt>
                <c:pt idx="21">
                  <c:v>1.06745524428512</c:v>
                </c:pt>
                <c:pt idx="22">
                  <c:v>1.2553707157156171</c:v>
                </c:pt>
                <c:pt idx="23">
                  <c:v>0</c:v>
                </c:pt>
                <c:pt idx="24">
                  <c:v>0</c:v>
                </c:pt>
                <c:pt idx="25">
                  <c:v>0</c:v>
                </c:pt>
                <c:pt idx="26">
                  <c:v>0</c:v>
                </c:pt>
                <c:pt idx="27">
                  <c:v>0.35675763088189244</c:v>
                </c:pt>
                <c:pt idx="28">
                  <c:v>2.0492973268458465</c:v>
                </c:pt>
                <c:pt idx="29">
                  <c:v>2.3126390774664385</c:v>
                </c:pt>
              </c:numCache>
            </c:numRef>
          </c:val>
        </c:ser>
        <c:ser>
          <c:idx val="1"/>
          <c:order val="1"/>
          <c:tx>
            <c:strRef>
              <c:f>'West Amhara,Kiremt'!$H$1</c:f>
              <c:strCache>
                <c:ptCount val="1"/>
                <c:pt idx="0">
                  <c:v>Negative Anomally</c:v>
                </c:pt>
              </c:strCache>
            </c:strRef>
          </c:tx>
          <c:spPr>
            <a:ln w="12700"/>
          </c:spPr>
          <c:invertIfNegative val="0"/>
          <c:cat>
            <c:numRef>
              <c:f>'West Amhara,Kiremt'!$A$2:$A$31</c:f>
              <c:numCache>
                <c:formatCode>General</c:formatCode>
                <c:ptCount val="30"/>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pt idx="26">
                  <c:v>2017</c:v>
                </c:pt>
                <c:pt idx="27">
                  <c:v>2018</c:v>
                </c:pt>
                <c:pt idx="28">
                  <c:v>2019</c:v>
                </c:pt>
                <c:pt idx="29">
                  <c:v>2020</c:v>
                </c:pt>
              </c:numCache>
            </c:numRef>
          </c:cat>
          <c:val>
            <c:numRef>
              <c:f>'West Amhara,Kiremt'!$H$2:$H$31</c:f>
              <c:numCache>
                <c:formatCode>General</c:formatCode>
                <c:ptCount val="30"/>
                <c:pt idx="0">
                  <c:v>-7.0441209013735198E-2</c:v>
                </c:pt>
                <c:pt idx="1">
                  <c:v>0</c:v>
                </c:pt>
                <c:pt idx="2">
                  <c:v>-3.1427616329203024E-2</c:v>
                </c:pt>
                <c:pt idx="3">
                  <c:v>-0.12050865295888512</c:v>
                </c:pt>
                <c:pt idx="4">
                  <c:v>-1.6699985090795544</c:v>
                </c:pt>
                <c:pt idx="5">
                  <c:v>-0.11335616096672001</c:v>
                </c:pt>
                <c:pt idx="6">
                  <c:v>-1.8949768935603559</c:v>
                </c:pt>
                <c:pt idx="7">
                  <c:v>0</c:v>
                </c:pt>
                <c:pt idx="8">
                  <c:v>-8.4746192998063963E-2</c:v>
                </c:pt>
                <c:pt idx="9">
                  <c:v>-6.7190076290024187E-2</c:v>
                </c:pt>
                <c:pt idx="10">
                  <c:v>0</c:v>
                </c:pt>
                <c:pt idx="11">
                  <c:v>-0.75252885444830664</c:v>
                </c:pt>
                <c:pt idx="12">
                  <c:v>0</c:v>
                </c:pt>
                <c:pt idx="13">
                  <c:v>-0.5034920878120418</c:v>
                </c:pt>
                <c:pt idx="14">
                  <c:v>-0.28306528914443585</c:v>
                </c:pt>
                <c:pt idx="15">
                  <c:v>0</c:v>
                </c:pt>
                <c:pt idx="16">
                  <c:v>0</c:v>
                </c:pt>
                <c:pt idx="17">
                  <c:v>0</c:v>
                </c:pt>
                <c:pt idx="18">
                  <c:v>-0.85071306270437874</c:v>
                </c:pt>
                <c:pt idx="19">
                  <c:v>0</c:v>
                </c:pt>
                <c:pt idx="20">
                  <c:v>-0.51519616561740256</c:v>
                </c:pt>
                <c:pt idx="21">
                  <c:v>0</c:v>
                </c:pt>
                <c:pt idx="22">
                  <c:v>0</c:v>
                </c:pt>
                <c:pt idx="23">
                  <c:v>-0.83770853180953464</c:v>
                </c:pt>
                <c:pt idx="24">
                  <c:v>-1.8832728157549967</c:v>
                </c:pt>
                <c:pt idx="25">
                  <c:v>-0.55485998484667642</c:v>
                </c:pt>
                <c:pt idx="26">
                  <c:v>-0.71611616794274235</c:v>
                </c:pt>
                <c:pt idx="27">
                  <c:v>0</c:v>
                </c:pt>
                <c:pt idx="28">
                  <c:v>0</c:v>
                </c:pt>
                <c:pt idx="29">
                  <c:v>0</c:v>
                </c:pt>
              </c:numCache>
            </c:numRef>
          </c:val>
        </c:ser>
        <c:dLbls>
          <c:showLegendKey val="0"/>
          <c:showVal val="0"/>
          <c:showCatName val="0"/>
          <c:showSerName val="0"/>
          <c:showPercent val="0"/>
          <c:showBubbleSize val="0"/>
        </c:dLbls>
        <c:gapWidth val="150"/>
        <c:axId val="123840000"/>
        <c:axId val="123841920"/>
      </c:barChart>
      <c:catAx>
        <c:axId val="123840000"/>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23841920"/>
        <c:crosses val="autoZero"/>
        <c:auto val="1"/>
        <c:lblAlgn val="ctr"/>
        <c:lblOffset val="100"/>
        <c:noMultiLvlLbl val="0"/>
      </c:catAx>
      <c:valAx>
        <c:axId val="123841920"/>
        <c:scaling>
          <c:orientation val="minMax"/>
          <c:max val="2.5"/>
          <c:min val="-2.5"/>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23840000"/>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Sheet2!$D$1</c:f>
              <c:strCache>
                <c:ptCount val="1"/>
                <c:pt idx="0">
                  <c:v>Positive Anomally</c:v>
                </c:pt>
              </c:strCache>
            </c:strRef>
          </c:tx>
          <c:invertIfNegative val="0"/>
          <c:cat>
            <c:numRef>
              <c:f>Sheet2!$B$2:$B$31</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cat>
          <c:val>
            <c:numRef>
              <c:f>Sheet2!$D$2:$D$31</c:f>
              <c:numCache>
                <c:formatCode>General</c:formatCode>
                <c:ptCount val="30"/>
                <c:pt idx="0">
                  <c:v>0.49308617092764767</c:v>
                </c:pt>
                <c:pt idx="1">
                  <c:v>0.21633964447566259</c:v>
                </c:pt>
                <c:pt idx="2">
                  <c:v>3.0679159643028676E-2</c:v>
                </c:pt>
                <c:pt idx="3">
                  <c:v>0.21130084217331571</c:v>
                </c:pt>
                <c:pt idx="4">
                  <c:v>0.49153577021923284</c:v>
                </c:pt>
                <c:pt idx="5">
                  <c:v>0.36750371354607442</c:v>
                </c:pt>
                <c:pt idx="6">
                  <c:v>0.50820257783468836</c:v>
                </c:pt>
                <c:pt idx="7">
                  <c:v>0.48765976844819664</c:v>
                </c:pt>
                <c:pt idx="8">
                  <c:v>0.28455727564590028</c:v>
                </c:pt>
                <c:pt idx="9">
                  <c:v>0.27331687050989495</c:v>
                </c:pt>
                <c:pt idx="10">
                  <c:v>0.32149557252387517</c:v>
                </c:pt>
                <c:pt idx="11">
                  <c:v>0.12781176402519609</c:v>
                </c:pt>
                <c:pt idx="12">
                  <c:v>0.60415300167668995</c:v>
                </c:pt>
                <c:pt idx="13">
                  <c:v>0.17901374742058401</c:v>
                </c:pt>
                <c:pt idx="14">
                  <c:v>9.6009169493843916E-2</c:v>
                </c:pt>
                <c:pt idx="15">
                  <c:v>0.38504262156001356</c:v>
                </c:pt>
                <c:pt idx="16">
                  <c:v>0.44103146714263125</c:v>
                </c:pt>
                <c:pt idx="17">
                  <c:v>0.23792897434033444</c:v>
                </c:pt>
                <c:pt idx="18">
                  <c:v>0</c:v>
                </c:pt>
                <c:pt idx="19">
                  <c:v>0.20589381970272028</c:v>
                </c:pt>
                <c:pt idx="20">
                  <c:v>0.54304783375630383</c:v>
                </c:pt>
                <c:pt idx="21">
                  <c:v>0</c:v>
                </c:pt>
                <c:pt idx="22">
                  <c:v>0.35215474653277096</c:v>
                </c:pt>
                <c:pt idx="23">
                  <c:v>0</c:v>
                </c:pt>
                <c:pt idx="24">
                  <c:v>0.27475099116517787</c:v>
                </c:pt>
                <c:pt idx="25">
                  <c:v>0.29382091987867631</c:v>
                </c:pt>
                <c:pt idx="26">
                  <c:v>3.8373023158535587E-2</c:v>
                </c:pt>
                <c:pt idx="27">
                  <c:v>0.28794877719555695</c:v>
                </c:pt>
                <c:pt idx="28">
                  <c:v>0.44265938788646675</c:v>
                </c:pt>
                <c:pt idx="29">
                  <c:v>0.31110788777749787</c:v>
                </c:pt>
              </c:numCache>
            </c:numRef>
          </c:val>
        </c:ser>
        <c:ser>
          <c:idx val="1"/>
          <c:order val="1"/>
          <c:tx>
            <c:strRef>
              <c:f>Sheet2!$E$1</c:f>
              <c:strCache>
                <c:ptCount val="1"/>
                <c:pt idx="0">
                  <c:v>Negative Anomally</c:v>
                </c:pt>
              </c:strCache>
            </c:strRef>
          </c:tx>
          <c:invertIfNegative val="0"/>
          <c:cat>
            <c:numRef>
              <c:f>Sheet2!$B$2:$B$31</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cat>
          <c:val>
            <c:numRef>
              <c:f>Sheet2!$E$2:$E$31</c:f>
              <c:numCache>
                <c:formatCode>General</c:formatCode>
                <c:ptCount val="3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-1.4844481157791519E-2</c:v>
                </c:pt>
                <c:pt idx="19">
                  <c:v>0</c:v>
                </c:pt>
                <c:pt idx="20">
                  <c:v>0</c:v>
                </c:pt>
                <c:pt idx="21">
                  <c:v>-4.8643216601227293E-2</c:v>
                </c:pt>
                <c:pt idx="22">
                  <c:v>0</c:v>
                </c:pt>
                <c:pt idx="23">
                  <c:v>-1.1929939794819548</c:v>
                </c:pt>
                <c:pt idx="24">
                  <c:v>0</c:v>
                </c:pt>
                <c:pt idx="25">
                  <c:v>0</c:v>
                </c:pt>
                <c:pt idx="26">
                  <c:v>0</c:v>
                </c:pt>
                <c:pt idx="27">
                  <c:v>0</c:v>
                </c:pt>
                <c:pt idx="28">
                  <c:v>0</c:v>
                </c:pt>
                <c:pt idx="29">
                  <c:v>0</c:v>
                </c:pt>
              </c:numCache>
            </c:numRef>
          </c:val>
        </c:ser>
        <c:dLbls>
          <c:showLegendKey val="0"/>
          <c:showVal val="0"/>
          <c:showCatName val="0"/>
          <c:showSerName val="0"/>
          <c:showPercent val="0"/>
          <c:showBubbleSize val="0"/>
        </c:dLbls>
        <c:gapWidth val="150"/>
        <c:axId val="118594944"/>
        <c:axId val="118597120"/>
      </c:barChart>
      <c:catAx>
        <c:axId val="11859494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8597120"/>
        <c:crosses val="autoZero"/>
        <c:auto val="1"/>
        <c:lblAlgn val="ctr"/>
        <c:lblOffset val="100"/>
        <c:noMultiLvlLbl val="0"/>
      </c:catAx>
      <c:valAx>
        <c:axId val="118597120"/>
        <c:scaling>
          <c:orientation val="minMax"/>
          <c:max val="1.2"/>
          <c:min val="-1.2"/>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8594944"/>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Sheet1!$C$1</c:f>
              <c:strCache>
                <c:ptCount val="1"/>
                <c:pt idx="0">
                  <c:v>Positive Anomally</c:v>
                </c:pt>
              </c:strCache>
            </c:strRef>
          </c:tx>
          <c:invertIfNegative val="0"/>
          <c:cat>
            <c:numRef>
              <c:f>Sheet1!$A$2:$A$31</c:f>
              <c:numCache>
                <c:formatCode>General</c:formatCode>
                <c:ptCount val="30"/>
                <c:pt idx="0">
                  <c:v>2051</c:v>
                </c:pt>
                <c:pt idx="1">
                  <c:v>2052</c:v>
                </c:pt>
                <c:pt idx="2">
                  <c:v>2053</c:v>
                </c:pt>
                <c:pt idx="3">
                  <c:v>2054</c:v>
                </c:pt>
                <c:pt idx="4">
                  <c:v>2055</c:v>
                </c:pt>
                <c:pt idx="5">
                  <c:v>2056</c:v>
                </c:pt>
                <c:pt idx="6">
                  <c:v>2057</c:v>
                </c:pt>
                <c:pt idx="7">
                  <c:v>2058</c:v>
                </c:pt>
                <c:pt idx="8">
                  <c:v>2059</c:v>
                </c:pt>
                <c:pt idx="9">
                  <c:v>2060</c:v>
                </c:pt>
                <c:pt idx="10">
                  <c:v>2061</c:v>
                </c:pt>
                <c:pt idx="11">
                  <c:v>2062</c:v>
                </c:pt>
                <c:pt idx="12">
                  <c:v>2063</c:v>
                </c:pt>
                <c:pt idx="13">
                  <c:v>2064</c:v>
                </c:pt>
                <c:pt idx="14">
                  <c:v>2065</c:v>
                </c:pt>
                <c:pt idx="15">
                  <c:v>2066</c:v>
                </c:pt>
                <c:pt idx="16">
                  <c:v>2067</c:v>
                </c:pt>
                <c:pt idx="17">
                  <c:v>2068</c:v>
                </c:pt>
                <c:pt idx="18">
                  <c:v>2069</c:v>
                </c:pt>
                <c:pt idx="19">
                  <c:v>2070</c:v>
                </c:pt>
                <c:pt idx="20">
                  <c:v>2071</c:v>
                </c:pt>
                <c:pt idx="21">
                  <c:v>2072</c:v>
                </c:pt>
                <c:pt idx="22">
                  <c:v>2073</c:v>
                </c:pt>
                <c:pt idx="23">
                  <c:v>2074</c:v>
                </c:pt>
                <c:pt idx="24">
                  <c:v>2075</c:v>
                </c:pt>
                <c:pt idx="25">
                  <c:v>2076</c:v>
                </c:pt>
                <c:pt idx="26">
                  <c:v>2077</c:v>
                </c:pt>
                <c:pt idx="27">
                  <c:v>2078</c:v>
                </c:pt>
                <c:pt idx="28">
                  <c:v>2079</c:v>
                </c:pt>
                <c:pt idx="29">
                  <c:v>2080</c:v>
                </c:pt>
              </c:numCache>
            </c:numRef>
          </c:cat>
          <c:val>
            <c:numRef>
              <c:f>Sheet1!$C$2:$C$31</c:f>
              <c:numCache>
                <c:formatCode>General</c:formatCode>
                <c:ptCount val="30"/>
                <c:pt idx="0">
                  <c:v>1.0283532276318943E-2</c:v>
                </c:pt>
                <c:pt idx="1">
                  <c:v>1.1258660260315387</c:v>
                </c:pt>
                <c:pt idx="2">
                  <c:v>0</c:v>
                </c:pt>
                <c:pt idx="3">
                  <c:v>0</c:v>
                </c:pt>
                <c:pt idx="4">
                  <c:v>0.47739142021886988</c:v>
                </c:pt>
                <c:pt idx="5">
                  <c:v>2.2894478820649913</c:v>
                </c:pt>
                <c:pt idx="6">
                  <c:v>0</c:v>
                </c:pt>
                <c:pt idx="7">
                  <c:v>1.1487382053721706</c:v>
                </c:pt>
                <c:pt idx="8">
                  <c:v>0</c:v>
                </c:pt>
                <c:pt idx="9">
                  <c:v>0</c:v>
                </c:pt>
                <c:pt idx="10">
                  <c:v>0.48093499729981259</c:v>
                </c:pt>
                <c:pt idx="11">
                  <c:v>0</c:v>
                </c:pt>
                <c:pt idx="12">
                  <c:v>0</c:v>
                </c:pt>
                <c:pt idx="13">
                  <c:v>0</c:v>
                </c:pt>
                <c:pt idx="14">
                  <c:v>0</c:v>
                </c:pt>
                <c:pt idx="15">
                  <c:v>0</c:v>
                </c:pt>
                <c:pt idx="16">
                  <c:v>0</c:v>
                </c:pt>
                <c:pt idx="17">
                  <c:v>0</c:v>
                </c:pt>
                <c:pt idx="18">
                  <c:v>0</c:v>
                </c:pt>
                <c:pt idx="19">
                  <c:v>0</c:v>
                </c:pt>
                <c:pt idx="20">
                  <c:v>1.2525757519561831</c:v>
                </c:pt>
                <c:pt idx="21">
                  <c:v>0</c:v>
                </c:pt>
                <c:pt idx="22">
                  <c:v>0</c:v>
                </c:pt>
                <c:pt idx="23">
                  <c:v>1.2453812166706353</c:v>
                </c:pt>
                <c:pt idx="24">
                  <c:v>5.4309792978944782E-2</c:v>
                </c:pt>
                <c:pt idx="25">
                  <c:v>0.55019582206371176</c:v>
                </c:pt>
                <c:pt idx="26">
                  <c:v>0.32480284349097277</c:v>
                </c:pt>
                <c:pt idx="27">
                  <c:v>1.2961724881641594</c:v>
                </c:pt>
                <c:pt idx="28">
                  <c:v>1.8979363051825688</c:v>
                </c:pt>
                <c:pt idx="29">
                  <c:v>0</c:v>
                </c:pt>
              </c:numCache>
            </c:numRef>
          </c:val>
        </c:ser>
        <c:ser>
          <c:idx val="1"/>
          <c:order val="1"/>
          <c:tx>
            <c:strRef>
              <c:f>Sheet1!$D$1</c:f>
              <c:strCache>
                <c:ptCount val="1"/>
                <c:pt idx="0">
                  <c:v>Negative Anomally</c:v>
                </c:pt>
              </c:strCache>
            </c:strRef>
          </c:tx>
          <c:invertIfNegative val="0"/>
          <c:cat>
            <c:numRef>
              <c:f>Sheet1!$A$2:$A$31</c:f>
              <c:numCache>
                <c:formatCode>General</c:formatCode>
                <c:ptCount val="30"/>
                <c:pt idx="0">
                  <c:v>2051</c:v>
                </c:pt>
                <c:pt idx="1">
                  <c:v>2052</c:v>
                </c:pt>
                <c:pt idx="2">
                  <c:v>2053</c:v>
                </c:pt>
                <c:pt idx="3">
                  <c:v>2054</c:v>
                </c:pt>
                <c:pt idx="4">
                  <c:v>2055</c:v>
                </c:pt>
                <c:pt idx="5">
                  <c:v>2056</c:v>
                </c:pt>
                <c:pt idx="6">
                  <c:v>2057</c:v>
                </c:pt>
                <c:pt idx="7">
                  <c:v>2058</c:v>
                </c:pt>
                <c:pt idx="8">
                  <c:v>2059</c:v>
                </c:pt>
                <c:pt idx="9">
                  <c:v>2060</c:v>
                </c:pt>
                <c:pt idx="10">
                  <c:v>2061</c:v>
                </c:pt>
                <c:pt idx="11">
                  <c:v>2062</c:v>
                </c:pt>
                <c:pt idx="12">
                  <c:v>2063</c:v>
                </c:pt>
                <c:pt idx="13">
                  <c:v>2064</c:v>
                </c:pt>
                <c:pt idx="14">
                  <c:v>2065</c:v>
                </c:pt>
                <c:pt idx="15">
                  <c:v>2066</c:v>
                </c:pt>
                <c:pt idx="16">
                  <c:v>2067</c:v>
                </c:pt>
                <c:pt idx="17">
                  <c:v>2068</c:v>
                </c:pt>
                <c:pt idx="18">
                  <c:v>2069</c:v>
                </c:pt>
                <c:pt idx="19">
                  <c:v>2070</c:v>
                </c:pt>
                <c:pt idx="20">
                  <c:v>2071</c:v>
                </c:pt>
                <c:pt idx="21">
                  <c:v>2072</c:v>
                </c:pt>
                <c:pt idx="22">
                  <c:v>2073</c:v>
                </c:pt>
                <c:pt idx="23">
                  <c:v>2074</c:v>
                </c:pt>
                <c:pt idx="24">
                  <c:v>2075</c:v>
                </c:pt>
                <c:pt idx="25">
                  <c:v>2076</c:v>
                </c:pt>
                <c:pt idx="26">
                  <c:v>2077</c:v>
                </c:pt>
                <c:pt idx="27">
                  <c:v>2078</c:v>
                </c:pt>
                <c:pt idx="28">
                  <c:v>2079</c:v>
                </c:pt>
                <c:pt idx="29">
                  <c:v>2080</c:v>
                </c:pt>
              </c:numCache>
            </c:numRef>
          </c:cat>
          <c:val>
            <c:numRef>
              <c:f>Sheet1!$D$2:$D$31</c:f>
              <c:numCache>
                <c:formatCode>General</c:formatCode>
                <c:ptCount val="30"/>
                <c:pt idx="0">
                  <c:v>0</c:v>
                </c:pt>
                <c:pt idx="1">
                  <c:v>0</c:v>
                </c:pt>
                <c:pt idx="2">
                  <c:v>-0.91501961034460211</c:v>
                </c:pt>
                <c:pt idx="3">
                  <c:v>-0.64495608432724083</c:v>
                </c:pt>
                <c:pt idx="4">
                  <c:v>0</c:v>
                </c:pt>
                <c:pt idx="5">
                  <c:v>0</c:v>
                </c:pt>
                <c:pt idx="6">
                  <c:v>-0.70680761155825511</c:v>
                </c:pt>
                <c:pt idx="7">
                  <c:v>0</c:v>
                </c:pt>
                <c:pt idx="8">
                  <c:v>-1.2427467997700505</c:v>
                </c:pt>
                <c:pt idx="9">
                  <c:v>-3.5246064157624664E-2</c:v>
                </c:pt>
                <c:pt idx="10">
                  <c:v>0</c:v>
                </c:pt>
                <c:pt idx="11">
                  <c:v>-0.67040541063583658</c:v>
                </c:pt>
                <c:pt idx="12">
                  <c:v>-0.57311811259538514</c:v>
                </c:pt>
                <c:pt idx="13">
                  <c:v>-8.9903056103088505E-2</c:v>
                </c:pt>
                <c:pt idx="14">
                  <c:v>-0.3810132823587814</c:v>
                </c:pt>
                <c:pt idx="15">
                  <c:v>-1.1764926464687724</c:v>
                </c:pt>
                <c:pt idx="16">
                  <c:v>-5.4467285293651281E-2</c:v>
                </c:pt>
                <c:pt idx="17">
                  <c:v>-0.24839759463256006</c:v>
                </c:pt>
                <c:pt idx="18">
                  <c:v>-1.0888696495581653</c:v>
                </c:pt>
                <c:pt idx="19">
                  <c:v>-0.93950250654021406</c:v>
                </c:pt>
                <c:pt idx="20">
                  <c:v>0</c:v>
                </c:pt>
                <c:pt idx="21">
                  <c:v>-0.98513948409782015</c:v>
                </c:pt>
                <c:pt idx="22">
                  <c:v>-1.5861516332505732</c:v>
                </c:pt>
                <c:pt idx="23">
                  <c:v>0</c:v>
                </c:pt>
                <c:pt idx="24">
                  <c:v>0</c:v>
                </c:pt>
                <c:pt idx="25">
                  <c:v>0</c:v>
                </c:pt>
                <c:pt idx="26">
                  <c:v>0</c:v>
                </c:pt>
                <c:pt idx="27">
                  <c:v>0</c:v>
                </c:pt>
                <c:pt idx="28">
                  <c:v>0</c:v>
                </c:pt>
                <c:pt idx="29">
                  <c:v>-0.81579945207818572</c:v>
                </c:pt>
              </c:numCache>
            </c:numRef>
          </c:val>
        </c:ser>
        <c:dLbls>
          <c:showLegendKey val="0"/>
          <c:showVal val="0"/>
          <c:showCatName val="0"/>
          <c:showSerName val="0"/>
          <c:showPercent val="0"/>
          <c:showBubbleSize val="0"/>
        </c:dLbls>
        <c:gapWidth val="150"/>
        <c:axId val="118615040"/>
        <c:axId val="118953088"/>
      </c:barChart>
      <c:catAx>
        <c:axId val="118615040"/>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8953088"/>
        <c:crosses val="autoZero"/>
        <c:auto val="1"/>
        <c:lblAlgn val="ctr"/>
        <c:lblOffset val="100"/>
        <c:noMultiLvlLbl val="0"/>
      </c:catAx>
      <c:valAx>
        <c:axId val="118953088"/>
        <c:scaling>
          <c:orientation val="minMax"/>
          <c:max val="2.5"/>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8615040"/>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'Kiremt anomally'!$C$1</c:f>
              <c:strCache>
                <c:ptCount val="1"/>
                <c:pt idx="0">
                  <c:v>Positive Anomally</c:v>
                </c:pt>
              </c:strCache>
            </c:strRef>
          </c:tx>
          <c:invertIfNegative val="0"/>
          <c:cat>
            <c:numRef>
              <c:f>'Kiremt anomally'!$A$2:$A$21</c:f>
              <c:numCache>
                <c:formatCode>General</c:formatCode>
                <c:ptCount val="20"/>
                <c:pt idx="0">
                  <c:v>2081</c:v>
                </c:pt>
                <c:pt idx="1">
                  <c:v>2082</c:v>
                </c:pt>
                <c:pt idx="2">
                  <c:v>2083</c:v>
                </c:pt>
                <c:pt idx="3">
                  <c:v>2084</c:v>
                </c:pt>
                <c:pt idx="4">
                  <c:v>2085</c:v>
                </c:pt>
                <c:pt idx="5">
                  <c:v>2086</c:v>
                </c:pt>
                <c:pt idx="6">
                  <c:v>2087</c:v>
                </c:pt>
                <c:pt idx="7">
                  <c:v>2088</c:v>
                </c:pt>
                <c:pt idx="8">
                  <c:v>2089</c:v>
                </c:pt>
                <c:pt idx="9">
                  <c:v>2090</c:v>
                </c:pt>
                <c:pt idx="10">
                  <c:v>2091</c:v>
                </c:pt>
                <c:pt idx="11">
                  <c:v>2092</c:v>
                </c:pt>
                <c:pt idx="12">
                  <c:v>2093</c:v>
                </c:pt>
                <c:pt idx="13">
                  <c:v>2094</c:v>
                </c:pt>
                <c:pt idx="14">
                  <c:v>2095</c:v>
                </c:pt>
                <c:pt idx="15">
                  <c:v>2096</c:v>
                </c:pt>
                <c:pt idx="16">
                  <c:v>2097</c:v>
                </c:pt>
                <c:pt idx="17">
                  <c:v>2098</c:v>
                </c:pt>
                <c:pt idx="18">
                  <c:v>2099</c:v>
                </c:pt>
                <c:pt idx="19">
                  <c:v>2100</c:v>
                </c:pt>
              </c:numCache>
            </c:numRef>
          </c:cat>
          <c:val>
            <c:numRef>
              <c:f>'Kiremt anomally'!$C$2:$C$21</c:f>
              <c:numCache>
                <c:formatCode>General</c:formatCode>
                <c:ptCount val="20"/>
                <c:pt idx="0">
                  <c:v>0</c:v>
                </c:pt>
                <c:pt idx="1">
                  <c:v>0</c:v>
                </c:pt>
                <c:pt idx="2">
                  <c:v>0</c:v>
                </c:pt>
                <c:pt idx="3">
                  <c:v>0</c:v>
                </c:pt>
                <c:pt idx="4">
                  <c:v>0</c:v>
                </c:pt>
                <c:pt idx="5">
                  <c:v>0.47</c:v>
                </c:pt>
                <c:pt idx="6">
                  <c:v>1.75</c:v>
                </c:pt>
                <c:pt idx="7">
                  <c:v>1.34</c:v>
                </c:pt>
                <c:pt idx="8">
                  <c:v>0</c:v>
                </c:pt>
                <c:pt idx="9">
                  <c:v>0.26</c:v>
                </c:pt>
                <c:pt idx="10">
                  <c:v>0</c:v>
                </c:pt>
                <c:pt idx="11">
                  <c:v>0</c:v>
                </c:pt>
                <c:pt idx="12">
                  <c:v>0</c:v>
                </c:pt>
                <c:pt idx="13">
                  <c:v>1.05</c:v>
                </c:pt>
                <c:pt idx="14">
                  <c:v>0</c:v>
                </c:pt>
                <c:pt idx="15">
                  <c:v>1.7</c:v>
                </c:pt>
                <c:pt idx="16">
                  <c:v>0.33</c:v>
                </c:pt>
                <c:pt idx="17">
                  <c:v>0.24</c:v>
                </c:pt>
                <c:pt idx="18">
                  <c:v>0.1</c:v>
                </c:pt>
                <c:pt idx="19">
                  <c:v>0.61</c:v>
                </c:pt>
              </c:numCache>
            </c:numRef>
          </c:val>
        </c:ser>
        <c:ser>
          <c:idx val="1"/>
          <c:order val="1"/>
          <c:tx>
            <c:strRef>
              <c:f>'Kiremt anomally'!$D$1</c:f>
              <c:strCache>
                <c:ptCount val="1"/>
                <c:pt idx="0">
                  <c:v>Negative Anomally</c:v>
                </c:pt>
              </c:strCache>
            </c:strRef>
          </c:tx>
          <c:invertIfNegative val="0"/>
          <c:cat>
            <c:numRef>
              <c:f>'Kiremt anomally'!$A$2:$A$21</c:f>
              <c:numCache>
                <c:formatCode>General</c:formatCode>
                <c:ptCount val="20"/>
                <c:pt idx="0">
                  <c:v>2081</c:v>
                </c:pt>
                <c:pt idx="1">
                  <c:v>2082</c:v>
                </c:pt>
                <c:pt idx="2">
                  <c:v>2083</c:v>
                </c:pt>
                <c:pt idx="3">
                  <c:v>2084</c:v>
                </c:pt>
                <c:pt idx="4">
                  <c:v>2085</c:v>
                </c:pt>
                <c:pt idx="5">
                  <c:v>2086</c:v>
                </c:pt>
                <c:pt idx="6">
                  <c:v>2087</c:v>
                </c:pt>
                <c:pt idx="7">
                  <c:v>2088</c:v>
                </c:pt>
                <c:pt idx="8">
                  <c:v>2089</c:v>
                </c:pt>
                <c:pt idx="9">
                  <c:v>2090</c:v>
                </c:pt>
                <c:pt idx="10">
                  <c:v>2091</c:v>
                </c:pt>
                <c:pt idx="11">
                  <c:v>2092</c:v>
                </c:pt>
                <c:pt idx="12">
                  <c:v>2093</c:v>
                </c:pt>
                <c:pt idx="13">
                  <c:v>2094</c:v>
                </c:pt>
                <c:pt idx="14">
                  <c:v>2095</c:v>
                </c:pt>
                <c:pt idx="15">
                  <c:v>2096</c:v>
                </c:pt>
                <c:pt idx="16">
                  <c:v>2097</c:v>
                </c:pt>
                <c:pt idx="17">
                  <c:v>2098</c:v>
                </c:pt>
                <c:pt idx="18">
                  <c:v>2099</c:v>
                </c:pt>
                <c:pt idx="19">
                  <c:v>2100</c:v>
                </c:pt>
              </c:numCache>
            </c:numRef>
          </c:cat>
          <c:val>
            <c:numRef>
              <c:f>'Kiremt anomally'!$D$2:$D$21</c:f>
              <c:numCache>
                <c:formatCode>General</c:formatCode>
                <c:ptCount val="20"/>
                <c:pt idx="0">
                  <c:v>-1.04</c:v>
                </c:pt>
                <c:pt idx="1">
                  <c:v>-0.76</c:v>
                </c:pt>
                <c:pt idx="2">
                  <c:v>-0.12</c:v>
                </c:pt>
                <c:pt idx="3">
                  <c:v>-0.08</c:v>
                </c:pt>
                <c:pt idx="4">
                  <c:v>-2.15</c:v>
                </c:pt>
                <c:pt idx="5">
                  <c:v>0</c:v>
                </c:pt>
                <c:pt idx="6">
                  <c:v>0</c:v>
                </c:pt>
                <c:pt idx="7">
                  <c:v>0</c:v>
                </c:pt>
                <c:pt idx="8">
                  <c:v>-1</c:v>
                </c:pt>
                <c:pt idx="9">
                  <c:v>0</c:v>
                </c:pt>
                <c:pt idx="10">
                  <c:v>-0.68</c:v>
                </c:pt>
                <c:pt idx="11">
                  <c:v>-0.96</c:v>
                </c:pt>
                <c:pt idx="12">
                  <c:v>-0.32</c:v>
                </c:pt>
                <c:pt idx="13">
                  <c:v>0</c:v>
                </c:pt>
                <c:pt idx="14">
                  <c:v>-0.72</c:v>
                </c:pt>
                <c:pt idx="15">
                  <c:v>0</c:v>
                </c:pt>
                <c:pt idx="16">
                  <c:v>0</c:v>
                </c:pt>
                <c:pt idx="17">
                  <c:v>0</c:v>
                </c:pt>
                <c:pt idx="18">
                  <c:v>0</c:v>
                </c:pt>
                <c:pt idx="19">
                  <c:v>0</c:v>
                </c:pt>
              </c:numCache>
            </c:numRef>
          </c:val>
        </c:ser>
        <c:dLbls>
          <c:showLegendKey val="0"/>
          <c:showVal val="0"/>
          <c:showCatName val="0"/>
          <c:showSerName val="0"/>
          <c:showPercent val="0"/>
          <c:showBubbleSize val="0"/>
        </c:dLbls>
        <c:gapWidth val="150"/>
        <c:axId val="118970624"/>
        <c:axId val="118985088"/>
      </c:barChart>
      <c:catAx>
        <c:axId val="11897062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8985088"/>
        <c:crosses val="autoZero"/>
        <c:auto val="1"/>
        <c:lblAlgn val="ctr"/>
        <c:lblOffset val="100"/>
        <c:noMultiLvlLbl val="0"/>
      </c:catAx>
      <c:valAx>
        <c:axId val="118985088"/>
        <c:scaling>
          <c:orientation val="minMax"/>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8970624"/>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Sheet1!$E$1</c:f>
              <c:strCache>
                <c:ptCount val="1"/>
                <c:pt idx="0">
                  <c:v>Positive Anomally</c:v>
                </c:pt>
              </c:strCache>
            </c:strRef>
          </c:tx>
          <c:invertIfNegative val="0"/>
          <c:cat>
            <c:numRef>
              <c:f>Sheet1!$A$2:$A$31</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cat>
          <c:val>
            <c:numRef>
              <c:f>Sheet1!$E$2:$E$31</c:f>
              <c:numCache>
                <c:formatCode>General</c:formatCode>
                <c:ptCount val="30"/>
                <c:pt idx="0">
                  <c:v>1.2039476090711043</c:v>
                </c:pt>
                <c:pt idx="1">
                  <c:v>1.0398237868687901</c:v>
                </c:pt>
                <c:pt idx="2">
                  <c:v>0.98137969408455061</c:v>
                </c:pt>
                <c:pt idx="3">
                  <c:v>0.76700743594481291</c:v>
                </c:pt>
                <c:pt idx="4">
                  <c:v>0.85307236709968526</c:v>
                </c:pt>
                <c:pt idx="5">
                  <c:v>0.77202174527525613</c:v>
                </c:pt>
                <c:pt idx="6">
                  <c:v>1.1914539727981943</c:v>
                </c:pt>
                <c:pt idx="7">
                  <c:v>1.0007206015019743</c:v>
                </c:pt>
                <c:pt idx="8">
                  <c:v>0.82635747537278759</c:v>
                </c:pt>
                <c:pt idx="9">
                  <c:v>1.1427014022492654</c:v>
                </c:pt>
                <c:pt idx="10">
                  <c:v>0.74977338118724024</c:v>
                </c:pt>
                <c:pt idx="11">
                  <c:v>1.0141833899984154</c:v>
                </c:pt>
                <c:pt idx="12">
                  <c:v>0.68340752240196523</c:v>
                </c:pt>
                <c:pt idx="13">
                  <c:v>1.0816869492200094</c:v>
                </c:pt>
                <c:pt idx="14">
                  <c:v>1.1181776372886119</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numCache>
            </c:numRef>
          </c:val>
        </c:ser>
        <c:ser>
          <c:idx val="1"/>
          <c:order val="1"/>
          <c:tx>
            <c:strRef>
              <c:f>Sheet1!$F$1</c:f>
              <c:strCache>
                <c:ptCount val="1"/>
                <c:pt idx="0">
                  <c:v>Negative Anomally</c:v>
                </c:pt>
              </c:strCache>
            </c:strRef>
          </c:tx>
          <c:invertIfNegative val="0"/>
          <c:cat>
            <c:numRef>
              <c:f>Sheet1!$A$2:$A$31</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cat>
          <c:val>
            <c:numRef>
              <c:f>Sheet1!$F$2:$F$31</c:f>
              <c:numCache>
                <c:formatCode>General</c:formatCode>
                <c:ptCount val="3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-0.97091425463885439</c:v>
                </c:pt>
                <c:pt idx="16">
                  <c:v>-1.006583270170115</c:v>
                </c:pt>
                <c:pt idx="17">
                  <c:v>-0.87391475817936037</c:v>
                </c:pt>
                <c:pt idx="18">
                  <c:v>-1.1606574051849454</c:v>
                </c:pt>
                <c:pt idx="19">
                  <c:v>-0.53035029493762076</c:v>
                </c:pt>
                <c:pt idx="20">
                  <c:v>-1.285362014121467</c:v>
                </c:pt>
                <c:pt idx="21">
                  <c:v>-0.9659842194148055</c:v>
                </c:pt>
                <c:pt idx="22">
                  <c:v>-1.0433899861376945</c:v>
                </c:pt>
                <c:pt idx="23">
                  <c:v>-0.98637855316215362</c:v>
                </c:pt>
                <c:pt idx="24">
                  <c:v>-0.68634166587291479</c:v>
                </c:pt>
                <c:pt idx="25">
                  <c:v>-1.3824668532139537</c:v>
                </c:pt>
                <c:pt idx="26">
                  <c:v>-0.68286535898416212</c:v>
                </c:pt>
                <c:pt idx="27">
                  <c:v>-1.1581502505197243</c:v>
                </c:pt>
                <c:pt idx="28">
                  <c:v>-0.63461843307359733</c:v>
                </c:pt>
                <c:pt idx="29">
                  <c:v>-1.057737652751273</c:v>
                </c:pt>
              </c:numCache>
            </c:numRef>
          </c:val>
        </c:ser>
        <c:dLbls>
          <c:showLegendKey val="0"/>
          <c:showVal val="0"/>
          <c:showCatName val="0"/>
          <c:showSerName val="0"/>
          <c:showPercent val="0"/>
          <c:showBubbleSize val="0"/>
        </c:dLbls>
        <c:gapWidth val="150"/>
        <c:axId val="119027968"/>
        <c:axId val="119029760"/>
      </c:barChart>
      <c:catAx>
        <c:axId val="119027968"/>
        <c:scaling>
          <c:orientation val="minMax"/>
        </c:scaling>
        <c:delete val="0"/>
        <c:axPos val="b"/>
        <c:numFmt formatCode="General" sourceLinked="1"/>
        <c:majorTickMark val="out"/>
        <c:minorTickMark val="none"/>
        <c:tickLblPos val="low"/>
        <c:crossAx val="119029760"/>
        <c:crosses val="autoZero"/>
        <c:auto val="1"/>
        <c:lblAlgn val="ctr"/>
        <c:lblOffset val="100"/>
        <c:noMultiLvlLbl val="0"/>
      </c:catAx>
      <c:valAx>
        <c:axId val="119029760"/>
        <c:scaling>
          <c:orientation val="minMax"/>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9027968"/>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anomally!$C$1</c:f>
              <c:strCache>
                <c:ptCount val="1"/>
                <c:pt idx="0">
                  <c:v>Positive Anomally</c:v>
                </c:pt>
              </c:strCache>
            </c:strRef>
          </c:tx>
          <c:invertIfNegative val="0"/>
          <c:cat>
            <c:numRef>
              <c:f>anomally!$A$2:$A$31</c:f>
              <c:numCache>
                <c:formatCode>General</c:formatCode>
                <c:ptCount val="30"/>
                <c:pt idx="0">
                  <c:v>2051</c:v>
                </c:pt>
                <c:pt idx="1">
                  <c:v>2052</c:v>
                </c:pt>
                <c:pt idx="2">
                  <c:v>2053</c:v>
                </c:pt>
                <c:pt idx="3">
                  <c:v>2054</c:v>
                </c:pt>
                <c:pt idx="4">
                  <c:v>2055</c:v>
                </c:pt>
                <c:pt idx="5">
                  <c:v>2056</c:v>
                </c:pt>
                <c:pt idx="6">
                  <c:v>2057</c:v>
                </c:pt>
                <c:pt idx="7">
                  <c:v>2058</c:v>
                </c:pt>
                <c:pt idx="8">
                  <c:v>2059</c:v>
                </c:pt>
                <c:pt idx="9">
                  <c:v>2060</c:v>
                </c:pt>
                <c:pt idx="10">
                  <c:v>2061</c:v>
                </c:pt>
                <c:pt idx="11">
                  <c:v>2062</c:v>
                </c:pt>
                <c:pt idx="12">
                  <c:v>2063</c:v>
                </c:pt>
                <c:pt idx="13">
                  <c:v>2064</c:v>
                </c:pt>
                <c:pt idx="14">
                  <c:v>2065</c:v>
                </c:pt>
                <c:pt idx="15">
                  <c:v>2066</c:v>
                </c:pt>
                <c:pt idx="16">
                  <c:v>2067</c:v>
                </c:pt>
                <c:pt idx="17">
                  <c:v>2068</c:v>
                </c:pt>
                <c:pt idx="18">
                  <c:v>2069</c:v>
                </c:pt>
                <c:pt idx="19">
                  <c:v>2070</c:v>
                </c:pt>
                <c:pt idx="20">
                  <c:v>2071</c:v>
                </c:pt>
                <c:pt idx="21">
                  <c:v>2072</c:v>
                </c:pt>
                <c:pt idx="22">
                  <c:v>2073</c:v>
                </c:pt>
                <c:pt idx="23">
                  <c:v>2074</c:v>
                </c:pt>
                <c:pt idx="24">
                  <c:v>2075</c:v>
                </c:pt>
                <c:pt idx="25">
                  <c:v>2076</c:v>
                </c:pt>
                <c:pt idx="26">
                  <c:v>2077</c:v>
                </c:pt>
                <c:pt idx="27">
                  <c:v>2078</c:v>
                </c:pt>
                <c:pt idx="28">
                  <c:v>2079</c:v>
                </c:pt>
                <c:pt idx="29">
                  <c:v>2080</c:v>
                </c:pt>
              </c:numCache>
            </c:numRef>
          </c:cat>
          <c:val>
            <c:numRef>
              <c:f>anomally!$C$2:$C$31</c:f>
              <c:numCache>
                <c:formatCode>General</c:formatCode>
                <c:ptCount val="30"/>
                <c:pt idx="0">
                  <c:v>0</c:v>
                </c:pt>
                <c:pt idx="1">
                  <c:v>0.86</c:v>
                </c:pt>
                <c:pt idx="2">
                  <c:v>1.33</c:v>
                </c:pt>
                <c:pt idx="3">
                  <c:v>0</c:v>
                </c:pt>
                <c:pt idx="4">
                  <c:v>0</c:v>
                </c:pt>
                <c:pt idx="5">
                  <c:v>0.6</c:v>
                </c:pt>
                <c:pt idx="6">
                  <c:v>0</c:v>
                </c:pt>
                <c:pt idx="7">
                  <c:v>0.18</c:v>
                </c:pt>
                <c:pt idx="8">
                  <c:v>0.51</c:v>
                </c:pt>
                <c:pt idx="9">
                  <c:v>0</c:v>
                </c:pt>
                <c:pt idx="10">
                  <c:v>0</c:v>
                </c:pt>
                <c:pt idx="11">
                  <c:v>0</c:v>
                </c:pt>
                <c:pt idx="12">
                  <c:v>0</c:v>
                </c:pt>
                <c:pt idx="13">
                  <c:v>0</c:v>
                </c:pt>
                <c:pt idx="14">
                  <c:v>0</c:v>
                </c:pt>
                <c:pt idx="15">
                  <c:v>0.82</c:v>
                </c:pt>
                <c:pt idx="16">
                  <c:v>0.13</c:v>
                </c:pt>
                <c:pt idx="17">
                  <c:v>1.94</c:v>
                </c:pt>
                <c:pt idx="18">
                  <c:v>0</c:v>
                </c:pt>
                <c:pt idx="19">
                  <c:v>0</c:v>
                </c:pt>
                <c:pt idx="20">
                  <c:v>0</c:v>
                </c:pt>
                <c:pt idx="21">
                  <c:v>1.84</c:v>
                </c:pt>
                <c:pt idx="22">
                  <c:v>0.17</c:v>
                </c:pt>
                <c:pt idx="23">
                  <c:v>0</c:v>
                </c:pt>
                <c:pt idx="24">
                  <c:v>0</c:v>
                </c:pt>
                <c:pt idx="25">
                  <c:v>1.06</c:v>
                </c:pt>
                <c:pt idx="26">
                  <c:v>1E-3</c:v>
                </c:pt>
                <c:pt idx="27">
                  <c:v>0.5</c:v>
                </c:pt>
                <c:pt idx="28">
                  <c:v>0.76</c:v>
                </c:pt>
                <c:pt idx="29">
                  <c:v>0.16</c:v>
                </c:pt>
              </c:numCache>
            </c:numRef>
          </c:val>
        </c:ser>
        <c:ser>
          <c:idx val="1"/>
          <c:order val="1"/>
          <c:tx>
            <c:strRef>
              <c:f>anomally!$D$1</c:f>
              <c:strCache>
                <c:ptCount val="1"/>
                <c:pt idx="0">
                  <c:v>Negative Anomally</c:v>
                </c:pt>
              </c:strCache>
            </c:strRef>
          </c:tx>
          <c:invertIfNegative val="0"/>
          <c:cat>
            <c:numRef>
              <c:f>anomally!$A$2:$A$31</c:f>
              <c:numCache>
                <c:formatCode>General</c:formatCode>
                <c:ptCount val="30"/>
                <c:pt idx="0">
                  <c:v>2051</c:v>
                </c:pt>
                <c:pt idx="1">
                  <c:v>2052</c:v>
                </c:pt>
                <c:pt idx="2">
                  <c:v>2053</c:v>
                </c:pt>
                <c:pt idx="3">
                  <c:v>2054</c:v>
                </c:pt>
                <c:pt idx="4">
                  <c:v>2055</c:v>
                </c:pt>
                <c:pt idx="5">
                  <c:v>2056</c:v>
                </c:pt>
                <c:pt idx="6">
                  <c:v>2057</c:v>
                </c:pt>
                <c:pt idx="7">
                  <c:v>2058</c:v>
                </c:pt>
                <c:pt idx="8">
                  <c:v>2059</c:v>
                </c:pt>
                <c:pt idx="9">
                  <c:v>2060</c:v>
                </c:pt>
                <c:pt idx="10">
                  <c:v>2061</c:v>
                </c:pt>
                <c:pt idx="11">
                  <c:v>2062</c:v>
                </c:pt>
                <c:pt idx="12">
                  <c:v>2063</c:v>
                </c:pt>
                <c:pt idx="13">
                  <c:v>2064</c:v>
                </c:pt>
                <c:pt idx="14">
                  <c:v>2065</c:v>
                </c:pt>
                <c:pt idx="15">
                  <c:v>2066</c:v>
                </c:pt>
                <c:pt idx="16">
                  <c:v>2067</c:v>
                </c:pt>
                <c:pt idx="17">
                  <c:v>2068</c:v>
                </c:pt>
                <c:pt idx="18">
                  <c:v>2069</c:v>
                </c:pt>
                <c:pt idx="19">
                  <c:v>2070</c:v>
                </c:pt>
                <c:pt idx="20">
                  <c:v>2071</c:v>
                </c:pt>
                <c:pt idx="21">
                  <c:v>2072</c:v>
                </c:pt>
                <c:pt idx="22">
                  <c:v>2073</c:v>
                </c:pt>
                <c:pt idx="23">
                  <c:v>2074</c:v>
                </c:pt>
                <c:pt idx="24">
                  <c:v>2075</c:v>
                </c:pt>
                <c:pt idx="25">
                  <c:v>2076</c:v>
                </c:pt>
                <c:pt idx="26">
                  <c:v>2077</c:v>
                </c:pt>
                <c:pt idx="27">
                  <c:v>2078</c:v>
                </c:pt>
                <c:pt idx="28">
                  <c:v>2079</c:v>
                </c:pt>
                <c:pt idx="29">
                  <c:v>2080</c:v>
                </c:pt>
              </c:numCache>
            </c:numRef>
          </c:cat>
          <c:val>
            <c:numRef>
              <c:f>anomally!$D$2:$D$31</c:f>
              <c:numCache>
                <c:formatCode>General</c:formatCode>
                <c:ptCount val="30"/>
                <c:pt idx="0">
                  <c:v>-0.57999999999999996</c:v>
                </c:pt>
                <c:pt idx="1">
                  <c:v>0</c:v>
                </c:pt>
                <c:pt idx="2">
                  <c:v>0</c:v>
                </c:pt>
                <c:pt idx="3">
                  <c:v>-0.05</c:v>
                </c:pt>
                <c:pt idx="4">
                  <c:v>-1.37</c:v>
                </c:pt>
                <c:pt idx="5">
                  <c:v>0</c:v>
                </c:pt>
                <c:pt idx="6">
                  <c:v>-0.65</c:v>
                </c:pt>
                <c:pt idx="7">
                  <c:v>0</c:v>
                </c:pt>
                <c:pt idx="8">
                  <c:v>0</c:v>
                </c:pt>
                <c:pt idx="9">
                  <c:v>-0.37</c:v>
                </c:pt>
                <c:pt idx="10">
                  <c:v>-0.05</c:v>
                </c:pt>
                <c:pt idx="11">
                  <c:v>-0.62</c:v>
                </c:pt>
                <c:pt idx="12">
                  <c:v>-0.21</c:v>
                </c:pt>
                <c:pt idx="13">
                  <c:v>-0.08</c:v>
                </c:pt>
                <c:pt idx="14">
                  <c:v>-0.65</c:v>
                </c:pt>
                <c:pt idx="15">
                  <c:v>0</c:v>
                </c:pt>
                <c:pt idx="16">
                  <c:v>0</c:v>
                </c:pt>
                <c:pt idx="17">
                  <c:v>0</c:v>
                </c:pt>
                <c:pt idx="18">
                  <c:v>-0.97</c:v>
                </c:pt>
                <c:pt idx="19">
                  <c:v>-0.15</c:v>
                </c:pt>
                <c:pt idx="20">
                  <c:v>-1.1100000000000001</c:v>
                </c:pt>
                <c:pt idx="21">
                  <c:v>0</c:v>
                </c:pt>
                <c:pt idx="22">
                  <c:v>0</c:v>
                </c:pt>
                <c:pt idx="23">
                  <c:v>-0.93</c:v>
                </c:pt>
                <c:pt idx="24">
                  <c:v>-3.05</c:v>
                </c:pt>
                <c:pt idx="25">
                  <c:v>0</c:v>
                </c:pt>
                <c:pt idx="26">
                  <c:v>0</c:v>
                </c:pt>
                <c:pt idx="27">
                  <c:v>0</c:v>
                </c:pt>
                <c:pt idx="28">
                  <c:v>0</c:v>
                </c:pt>
                <c:pt idx="29">
                  <c:v>0</c:v>
                </c:pt>
              </c:numCache>
            </c:numRef>
          </c:val>
        </c:ser>
        <c:dLbls>
          <c:showLegendKey val="0"/>
          <c:showVal val="0"/>
          <c:showCatName val="0"/>
          <c:showSerName val="0"/>
          <c:showPercent val="0"/>
          <c:showBubbleSize val="0"/>
        </c:dLbls>
        <c:gapWidth val="150"/>
        <c:axId val="119039488"/>
        <c:axId val="119041408"/>
      </c:barChart>
      <c:catAx>
        <c:axId val="119039488"/>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9041408"/>
        <c:crosses val="autoZero"/>
        <c:auto val="1"/>
        <c:lblAlgn val="ctr"/>
        <c:lblOffset val="100"/>
        <c:noMultiLvlLbl val="0"/>
      </c:catAx>
      <c:valAx>
        <c:axId val="119041408"/>
        <c:scaling>
          <c:orientation val="minMax"/>
          <c:max val="3"/>
          <c:min val="-3.1"/>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9039488"/>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Sheet2!$C$1</c:f>
              <c:strCache>
                <c:ptCount val="1"/>
                <c:pt idx="0">
                  <c:v>Positive Anomally</c:v>
                </c:pt>
              </c:strCache>
            </c:strRef>
          </c:tx>
          <c:invertIfNegative val="0"/>
          <c:cat>
            <c:numRef>
              <c:f>Sheet2!$A$2:$A$21</c:f>
              <c:numCache>
                <c:formatCode>General</c:formatCode>
                <c:ptCount val="20"/>
                <c:pt idx="0">
                  <c:v>2081</c:v>
                </c:pt>
                <c:pt idx="1">
                  <c:v>2082</c:v>
                </c:pt>
                <c:pt idx="2">
                  <c:v>2083</c:v>
                </c:pt>
                <c:pt idx="3">
                  <c:v>2084</c:v>
                </c:pt>
                <c:pt idx="4">
                  <c:v>2085</c:v>
                </c:pt>
                <c:pt idx="5">
                  <c:v>2086</c:v>
                </c:pt>
                <c:pt idx="6">
                  <c:v>2087</c:v>
                </c:pt>
                <c:pt idx="7">
                  <c:v>2088</c:v>
                </c:pt>
                <c:pt idx="8">
                  <c:v>2089</c:v>
                </c:pt>
                <c:pt idx="9">
                  <c:v>2090</c:v>
                </c:pt>
                <c:pt idx="10">
                  <c:v>2091</c:v>
                </c:pt>
                <c:pt idx="11">
                  <c:v>2092</c:v>
                </c:pt>
                <c:pt idx="12">
                  <c:v>2093</c:v>
                </c:pt>
                <c:pt idx="13">
                  <c:v>2094</c:v>
                </c:pt>
                <c:pt idx="14">
                  <c:v>2095</c:v>
                </c:pt>
                <c:pt idx="15">
                  <c:v>2096</c:v>
                </c:pt>
                <c:pt idx="16">
                  <c:v>2097</c:v>
                </c:pt>
                <c:pt idx="17">
                  <c:v>2098</c:v>
                </c:pt>
                <c:pt idx="18">
                  <c:v>2099</c:v>
                </c:pt>
                <c:pt idx="19">
                  <c:v>2100</c:v>
                </c:pt>
              </c:numCache>
            </c:numRef>
          </c:cat>
          <c:val>
            <c:numRef>
              <c:f>Sheet2!$C$2:$C$21</c:f>
              <c:numCache>
                <c:formatCode>General</c:formatCode>
                <c:ptCount val="20"/>
                <c:pt idx="0">
                  <c:v>0</c:v>
                </c:pt>
                <c:pt idx="1">
                  <c:v>0</c:v>
                </c:pt>
                <c:pt idx="2">
                  <c:v>0.66929259896040849</c:v>
                </c:pt>
                <c:pt idx="3">
                  <c:v>0</c:v>
                </c:pt>
                <c:pt idx="4">
                  <c:v>0</c:v>
                </c:pt>
                <c:pt idx="5">
                  <c:v>0</c:v>
                </c:pt>
                <c:pt idx="6">
                  <c:v>0</c:v>
                </c:pt>
                <c:pt idx="7">
                  <c:v>0.31448509148440279</c:v>
                </c:pt>
                <c:pt idx="8">
                  <c:v>0.55095580877877903</c:v>
                </c:pt>
                <c:pt idx="9">
                  <c:v>0</c:v>
                </c:pt>
                <c:pt idx="10">
                  <c:v>0.44174785669687472</c:v>
                </c:pt>
                <c:pt idx="11">
                  <c:v>2.2401289623428382</c:v>
                </c:pt>
                <c:pt idx="12">
                  <c:v>0</c:v>
                </c:pt>
                <c:pt idx="13">
                  <c:v>0.74915302707726783</c:v>
                </c:pt>
                <c:pt idx="14">
                  <c:v>0.11682884136960099</c:v>
                </c:pt>
                <c:pt idx="15">
                  <c:v>0.6546864580008469</c:v>
                </c:pt>
                <c:pt idx="16">
                  <c:v>0</c:v>
                </c:pt>
                <c:pt idx="17">
                  <c:v>0.25409951798029085</c:v>
                </c:pt>
                <c:pt idx="18">
                  <c:v>0</c:v>
                </c:pt>
                <c:pt idx="19">
                  <c:v>1.2939079880505284</c:v>
                </c:pt>
              </c:numCache>
            </c:numRef>
          </c:val>
        </c:ser>
        <c:ser>
          <c:idx val="1"/>
          <c:order val="1"/>
          <c:tx>
            <c:strRef>
              <c:f>Sheet2!$D$1</c:f>
              <c:strCache>
                <c:ptCount val="1"/>
                <c:pt idx="0">
                  <c:v>Negative Anomally</c:v>
                </c:pt>
              </c:strCache>
            </c:strRef>
          </c:tx>
          <c:invertIfNegative val="0"/>
          <c:cat>
            <c:numRef>
              <c:f>Sheet2!$A$2:$A$21</c:f>
              <c:numCache>
                <c:formatCode>General</c:formatCode>
                <c:ptCount val="20"/>
                <c:pt idx="0">
                  <c:v>2081</c:v>
                </c:pt>
                <c:pt idx="1">
                  <c:v>2082</c:v>
                </c:pt>
                <c:pt idx="2">
                  <c:v>2083</c:v>
                </c:pt>
                <c:pt idx="3">
                  <c:v>2084</c:v>
                </c:pt>
                <c:pt idx="4">
                  <c:v>2085</c:v>
                </c:pt>
                <c:pt idx="5">
                  <c:v>2086</c:v>
                </c:pt>
                <c:pt idx="6">
                  <c:v>2087</c:v>
                </c:pt>
                <c:pt idx="7">
                  <c:v>2088</c:v>
                </c:pt>
                <c:pt idx="8">
                  <c:v>2089</c:v>
                </c:pt>
                <c:pt idx="9">
                  <c:v>2090</c:v>
                </c:pt>
                <c:pt idx="10">
                  <c:v>2091</c:v>
                </c:pt>
                <c:pt idx="11">
                  <c:v>2092</c:v>
                </c:pt>
                <c:pt idx="12">
                  <c:v>2093</c:v>
                </c:pt>
                <c:pt idx="13">
                  <c:v>2094</c:v>
                </c:pt>
                <c:pt idx="14">
                  <c:v>2095</c:v>
                </c:pt>
                <c:pt idx="15">
                  <c:v>2096</c:v>
                </c:pt>
                <c:pt idx="16">
                  <c:v>2097</c:v>
                </c:pt>
                <c:pt idx="17">
                  <c:v>2098</c:v>
                </c:pt>
                <c:pt idx="18">
                  <c:v>2099</c:v>
                </c:pt>
                <c:pt idx="19">
                  <c:v>2100</c:v>
                </c:pt>
              </c:numCache>
            </c:numRef>
          </c:cat>
          <c:val>
            <c:numRef>
              <c:f>Sheet2!$D$2:$D$21</c:f>
              <c:numCache>
                <c:formatCode>General</c:formatCode>
                <c:ptCount val="20"/>
                <c:pt idx="0">
                  <c:v>-0.2091044893020873</c:v>
                </c:pt>
                <c:pt idx="1">
                  <c:v>-1.4153959179021374</c:v>
                </c:pt>
                <c:pt idx="2">
                  <c:v>0</c:v>
                </c:pt>
                <c:pt idx="3">
                  <c:v>-0.16859949654848952</c:v>
                </c:pt>
                <c:pt idx="4">
                  <c:v>-1.688990576802065</c:v>
                </c:pt>
                <c:pt idx="5">
                  <c:v>-2.0980301446927374</c:v>
                </c:pt>
                <c:pt idx="6">
                  <c:v>-3.1328819937799644E-2</c:v>
                </c:pt>
                <c:pt idx="7">
                  <c:v>0</c:v>
                </c:pt>
                <c:pt idx="8">
                  <c:v>0</c:v>
                </c:pt>
                <c:pt idx="9">
                  <c:v>-0.16832901245664603</c:v>
                </c:pt>
                <c:pt idx="10">
                  <c:v>0</c:v>
                </c:pt>
                <c:pt idx="11">
                  <c:v>0</c:v>
                </c:pt>
                <c:pt idx="12">
                  <c:v>-0.40040436325856121</c:v>
                </c:pt>
                <c:pt idx="13">
                  <c:v>0</c:v>
                </c:pt>
                <c:pt idx="14">
                  <c:v>0</c:v>
                </c:pt>
                <c:pt idx="15">
                  <c:v>0</c:v>
                </c:pt>
                <c:pt idx="16">
                  <c:v>-0.37389692225787569</c:v>
                </c:pt>
                <c:pt idx="17">
                  <c:v>0</c:v>
                </c:pt>
                <c:pt idx="18">
                  <c:v>-0.73120640758343669</c:v>
                </c:pt>
                <c:pt idx="19">
                  <c:v>0</c:v>
                </c:pt>
              </c:numCache>
            </c:numRef>
          </c:val>
        </c:ser>
        <c:dLbls>
          <c:showLegendKey val="0"/>
          <c:showVal val="0"/>
          <c:showCatName val="0"/>
          <c:showSerName val="0"/>
          <c:showPercent val="0"/>
          <c:showBubbleSize val="0"/>
        </c:dLbls>
        <c:gapWidth val="150"/>
        <c:axId val="119145600"/>
        <c:axId val="119147520"/>
      </c:barChart>
      <c:catAx>
        <c:axId val="119145600"/>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9147520"/>
        <c:crosses val="autoZero"/>
        <c:auto val="1"/>
        <c:lblAlgn val="ctr"/>
        <c:lblOffset val="100"/>
        <c:noMultiLvlLbl val="0"/>
      </c:catAx>
      <c:valAx>
        <c:axId val="119147520"/>
        <c:scaling>
          <c:orientation val="minMax"/>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9145600"/>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'Rainfall Anomally'!$E$1</c:f>
              <c:strCache>
                <c:ptCount val="1"/>
                <c:pt idx="0">
                  <c:v>Positive Anomally</c:v>
                </c:pt>
              </c:strCache>
            </c:strRef>
          </c:tx>
          <c:invertIfNegative val="0"/>
          <c:cat>
            <c:numRef>
              <c:f>'Rainfall Anomally'!$A$2:$A$31</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cat>
          <c:val>
            <c:numRef>
              <c:f>'Rainfall Anomally'!$E$2:$E$31</c:f>
              <c:numCache>
                <c:formatCode>General</c:formatCode>
                <c:ptCount val="30"/>
                <c:pt idx="0">
                  <c:v>0</c:v>
                </c:pt>
                <c:pt idx="1">
                  <c:v>0.59024889560221105</c:v>
                </c:pt>
                <c:pt idx="2">
                  <c:v>0</c:v>
                </c:pt>
                <c:pt idx="3">
                  <c:v>0</c:v>
                </c:pt>
                <c:pt idx="4">
                  <c:v>0</c:v>
                </c:pt>
                <c:pt idx="5">
                  <c:v>0</c:v>
                </c:pt>
                <c:pt idx="6">
                  <c:v>0</c:v>
                </c:pt>
                <c:pt idx="7">
                  <c:v>0.5340024292741361</c:v>
                </c:pt>
                <c:pt idx="8">
                  <c:v>7.1370054937320376E-2</c:v>
                </c:pt>
                <c:pt idx="9">
                  <c:v>0.20108976510354304</c:v>
                </c:pt>
                <c:pt idx="10">
                  <c:v>0</c:v>
                </c:pt>
                <c:pt idx="11">
                  <c:v>0</c:v>
                </c:pt>
                <c:pt idx="12">
                  <c:v>0.20264640162553865</c:v>
                </c:pt>
                <c:pt idx="13">
                  <c:v>0.33184723295109453</c:v>
                </c:pt>
                <c:pt idx="14">
                  <c:v>0</c:v>
                </c:pt>
                <c:pt idx="15">
                  <c:v>0</c:v>
                </c:pt>
                <c:pt idx="16">
                  <c:v>0</c:v>
                </c:pt>
                <c:pt idx="17">
                  <c:v>0.17172122272191098</c:v>
                </c:pt>
                <c:pt idx="18">
                  <c:v>0</c:v>
                </c:pt>
                <c:pt idx="19">
                  <c:v>0.1258523332071339</c:v>
                </c:pt>
                <c:pt idx="20">
                  <c:v>0</c:v>
                </c:pt>
                <c:pt idx="21">
                  <c:v>1.4548048199180512</c:v>
                </c:pt>
                <c:pt idx="22">
                  <c:v>0</c:v>
                </c:pt>
                <c:pt idx="23">
                  <c:v>0.13187132775884586</c:v>
                </c:pt>
                <c:pt idx="24">
                  <c:v>2.0247413385043678</c:v>
                </c:pt>
                <c:pt idx="25">
                  <c:v>0</c:v>
                </c:pt>
                <c:pt idx="26">
                  <c:v>0.49633182544186866</c:v>
                </c:pt>
                <c:pt idx="27">
                  <c:v>2.0568080508574598</c:v>
                </c:pt>
                <c:pt idx="28">
                  <c:v>2.1481307268144776</c:v>
                </c:pt>
                <c:pt idx="29">
                  <c:v>0.15740016671955886</c:v>
                </c:pt>
              </c:numCache>
            </c:numRef>
          </c:val>
        </c:ser>
        <c:ser>
          <c:idx val="1"/>
          <c:order val="1"/>
          <c:tx>
            <c:strRef>
              <c:f>'Rainfall Anomally'!$F$1</c:f>
              <c:strCache>
                <c:ptCount val="1"/>
                <c:pt idx="0">
                  <c:v>Negative Anomally</c:v>
                </c:pt>
              </c:strCache>
            </c:strRef>
          </c:tx>
          <c:invertIfNegative val="0"/>
          <c:cat>
            <c:numRef>
              <c:f>'Rainfall Anomally'!$A$2:$A$31</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cat>
          <c:val>
            <c:numRef>
              <c:f>'Rainfall Anomally'!$F$2:$F$31</c:f>
              <c:numCache>
                <c:formatCode>General</c:formatCode>
                <c:ptCount val="30"/>
                <c:pt idx="0">
                  <c:v>-0.84631906266260348</c:v>
                </c:pt>
                <c:pt idx="1">
                  <c:v>0</c:v>
                </c:pt>
                <c:pt idx="2">
                  <c:v>-0.33366676808569062</c:v>
                </c:pt>
                <c:pt idx="3">
                  <c:v>-1.1681277196429687</c:v>
                </c:pt>
                <c:pt idx="4">
                  <c:v>-0.37112982038169706</c:v>
                </c:pt>
                <c:pt idx="5">
                  <c:v>-0.22771170882191957</c:v>
                </c:pt>
                <c:pt idx="6">
                  <c:v>-0.40163989621279317</c:v>
                </c:pt>
                <c:pt idx="7">
                  <c:v>0</c:v>
                </c:pt>
                <c:pt idx="8">
                  <c:v>0</c:v>
                </c:pt>
                <c:pt idx="9">
                  <c:v>0</c:v>
                </c:pt>
                <c:pt idx="10">
                  <c:v>-0.41876289795473554</c:v>
                </c:pt>
                <c:pt idx="11">
                  <c:v>-0.57328501670473864</c:v>
                </c:pt>
                <c:pt idx="12">
                  <c:v>0</c:v>
                </c:pt>
                <c:pt idx="13">
                  <c:v>0</c:v>
                </c:pt>
                <c:pt idx="14">
                  <c:v>-0.73984512455817042</c:v>
                </c:pt>
                <c:pt idx="15">
                  <c:v>-1.0730691160331622</c:v>
                </c:pt>
                <c:pt idx="16">
                  <c:v>-0.2773165259894852</c:v>
                </c:pt>
                <c:pt idx="17">
                  <c:v>0</c:v>
                </c:pt>
                <c:pt idx="18">
                  <c:v>-2.1031889008273877E-3</c:v>
                </c:pt>
                <c:pt idx="19">
                  <c:v>0</c:v>
                </c:pt>
                <c:pt idx="20">
                  <c:v>-1.1056547072269161</c:v>
                </c:pt>
                <c:pt idx="21">
                  <c:v>0</c:v>
                </c:pt>
                <c:pt idx="22">
                  <c:v>-2.5118163654287695</c:v>
                </c:pt>
                <c:pt idx="23">
                  <c:v>0</c:v>
                </c:pt>
                <c:pt idx="24">
                  <c:v>0</c:v>
                </c:pt>
                <c:pt idx="25">
                  <c:v>-0.64841867283301258</c:v>
                </c:pt>
                <c:pt idx="26">
                  <c:v>0</c:v>
                </c:pt>
                <c:pt idx="27">
                  <c:v>0</c:v>
                </c:pt>
                <c:pt idx="28">
                  <c:v>0</c:v>
                </c:pt>
                <c:pt idx="29">
                  <c:v>0</c:v>
                </c:pt>
              </c:numCache>
            </c:numRef>
          </c:val>
        </c:ser>
        <c:dLbls>
          <c:showLegendKey val="0"/>
          <c:showVal val="0"/>
          <c:showCatName val="0"/>
          <c:showSerName val="0"/>
          <c:showPercent val="0"/>
          <c:showBubbleSize val="0"/>
        </c:dLbls>
        <c:gapWidth val="150"/>
        <c:axId val="119177984"/>
        <c:axId val="119179904"/>
      </c:barChart>
      <c:catAx>
        <c:axId val="11917798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9179904"/>
        <c:crosses val="autoZero"/>
        <c:auto val="1"/>
        <c:lblAlgn val="ctr"/>
        <c:lblOffset val="100"/>
        <c:noMultiLvlLbl val="0"/>
      </c:catAx>
      <c:valAx>
        <c:axId val="119179904"/>
        <c:scaling>
          <c:orientation val="minMax"/>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9177984"/>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'Kiremt rainfall anomally'!$E$1</c:f>
              <c:strCache>
                <c:ptCount val="1"/>
                <c:pt idx="0">
                  <c:v>Positive Anomally</c:v>
                </c:pt>
              </c:strCache>
            </c:strRef>
          </c:tx>
          <c:invertIfNegative val="0"/>
          <c:cat>
            <c:numRef>
              <c:f>'Kiremt rainfall anomally'!$A$2:$A$31</c:f>
              <c:numCache>
                <c:formatCode>General</c:formatCode>
                <c:ptCount val="30"/>
                <c:pt idx="0">
                  <c:v>2051</c:v>
                </c:pt>
                <c:pt idx="1">
                  <c:v>2052</c:v>
                </c:pt>
                <c:pt idx="2">
                  <c:v>2053</c:v>
                </c:pt>
                <c:pt idx="3">
                  <c:v>2054</c:v>
                </c:pt>
                <c:pt idx="4">
                  <c:v>2055</c:v>
                </c:pt>
                <c:pt idx="5">
                  <c:v>2056</c:v>
                </c:pt>
                <c:pt idx="6">
                  <c:v>2057</c:v>
                </c:pt>
                <c:pt idx="7">
                  <c:v>2058</c:v>
                </c:pt>
                <c:pt idx="8">
                  <c:v>2059</c:v>
                </c:pt>
                <c:pt idx="9">
                  <c:v>2060</c:v>
                </c:pt>
                <c:pt idx="10">
                  <c:v>2061</c:v>
                </c:pt>
                <c:pt idx="11">
                  <c:v>2062</c:v>
                </c:pt>
                <c:pt idx="12">
                  <c:v>2063</c:v>
                </c:pt>
                <c:pt idx="13">
                  <c:v>2064</c:v>
                </c:pt>
                <c:pt idx="14">
                  <c:v>2065</c:v>
                </c:pt>
                <c:pt idx="15">
                  <c:v>2066</c:v>
                </c:pt>
                <c:pt idx="16">
                  <c:v>2067</c:v>
                </c:pt>
                <c:pt idx="17">
                  <c:v>2068</c:v>
                </c:pt>
                <c:pt idx="18">
                  <c:v>2069</c:v>
                </c:pt>
                <c:pt idx="19">
                  <c:v>2070</c:v>
                </c:pt>
                <c:pt idx="20">
                  <c:v>2071</c:v>
                </c:pt>
                <c:pt idx="21">
                  <c:v>2072</c:v>
                </c:pt>
                <c:pt idx="22">
                  <c:v>2073</c:v>
                </c:pt>
                <c:pt idx="23">
                  <c:v>2074</c:v>
                </c:pt>
                <c:pt idx="24">
                  <c:v>2075</c:v>
                </c:pt>
                <c:pt idx="25">
                  <c:v>2076</c:v>
                </c:pt>
                <c:pt idx="26">
                  <c:v>2077</c:v>
                </c:pt>
                <c:pt idx="27">
                  <c:v>2078</c:v>
                </c:pt>
                <c:pt idx="28">
                  <c:v>2079</c:v>
                </c:pt>
                <c:pt idx="29">
                  <c:v>2080</c:v>
                </c:pt>
              </c:numCache>
            </c:numRef>
          </c:cat>
          <c:val>
            <c:numRef>
              <c:f>'Kiremt rainfall anomally'!$E$2:$E$31</c:f>
              <c:numCache>
                <c:formatCode>General</c:formatCode>
                <c:ptCount val="30"/>
                <c:pt idx="0">
                  <c:v>0</c:v>
                </c:pt>
                <c:pt idx="1">
                  <c:v>0</c:v>
                </c:pt>
                <c:pt idx="2">
                  <c:v>0</c:v>
                </c:pt>
                <c:pt idx="3">
                  <c:v>0.23032481231878393</c:v>
                </c:pt>
                <c:pt idx="4">
                  <c:v>0</c:v>
                </c:pt>
                <c:pt idx="5">
                  <c:v>1.076926048734854</c:v>
                </c:pt>
                <c:pt idx="6">
                  <c:v>0</c:v>
                </c:pt>
                <c:pt idx="7">
                  <c:v>0</c:v>
                </c:pt>
                <c:pt idx="8">
                  <c:v>0</c:v>
                </c:pt>
                <c:pt idx="9">
                  <c:v>0</c:v>
                </c:pt>
                <c:pt idx="10">
                  <c:v>0</c:v>
                </c:pt>
                <c:pt idx="11">
                  <c:v>0.44181844581841617</c:v>
                </c:pt>
                <c:pt idx="12">
                  <c:v>0</c:v>
                </c:pt>
                <c:pt idx="13">
                  <c:v>0.67106250367399123</c:v>
                </c:pt>
                <c:pt idx="14">
                  <c:v>0</c:v>
                </c:pt>
                <c:pt idx="15">
                  <c:v>0.49438771919656799</c:v>
                </c:pt>
                <c:pt idx="16">
                  <c:v>0</c:v>
                </c:pt>
                <c:pt idx="17">
                  <c:v>1.0205043987311631</c:v>
                </c:pt>
                <c:pt idx="18">
                  <c:v>0.60212523774331184</c:v>
                </c:pt>
                <c:pt idx="19">
                  <c:v>0</c:v>
                </c:pt>
                <c:pt idx="20">
                  <c:v>0.70300589454507778</c:v>
                </c:pt>
                <c:pt idx="21">
                  <c:v>0</c:v>
                </c:pt>
                <c:pt idx="22">
                  <c:v>0.52391646251767876</c:v>
                </c:pt>
                <c:pt idx="23">
                  <c:v>0.89547726642961067</c:v>
                </c:pt>
                <c:pt idx="24">
                  <c:v>0</c:v>
                </c:pt>
                <c:pt idx="25">
                  <c:v>1.297359407896618</c:v>
                </c:pt>
                <c:pt idx="26">
                  <c:v>0.5591408248688905</c:v>
                </c:pt>
                <c:pt idx="27">
                  <c:v>1.0412961730546395</c:v>
                </c:pt>
                <c:pt idx="28">
                  <c:v>0.15169209134010284</c:v>
                </c:pt>
                <c:pt idx="29">
                  <c:v>1.206100476446673</c:v>
                </c:pt>
              </c:numCache>
            </c:numRef>
          </c:val>
        </c:ser>
        <c:ser>
          <c:idx val="1"/>
          <c:order val="1"/>
          <c:tx>
            <c:strRef>
              <c:f>'Kiremt rainfall anomally'!$F$1</c:f>
              <c:strCache>
                <c:ptCount val="1"/>
                <c:pt idx="0">
                  <c:v>Negative Anomally</c:v>
                </c:pt>
              </c:strCache>
            </c:strRef>
          </c:tx>
          <c:invertIfNegative val="0"/>
          <c:cat>
            <c:numRef>
              <c:f>'Kiremt rainfall anomally'!$A$2:$A$31</c:f>
              <c:numCache>
                <c:formatCode>General</c:formatCode>
                <c:ptCount val="30"/>
                <c:pt idx="0">
                  <c:v>2051</c:v>
                </c:pt>
                <c:pt idx="1">
                  <c:v>2052</c:v>
                </c:pt>
                <c:pt idx="2">
                  <c:v>2053</c:v>
                </c:pt>
                <c:pt idx="3">
                  <c:v>2054</c:v>
                </c:pt>
                <c:pt idx="4">
                  <c:v>2055</c:v>
                </c:pt>
                <c:pt idx="5">
                  <c:v>2056</c:v>
                </c:pt>
                <c:pt idx="6">
                  <c:v>2057</c:v>
                </c:pt>
                <c:pt idx="7">
                  <c:v>2058</c:v>
                </c:pt>
                <c:pt idx="8">
                  <c:v>2059</c:v>
                </c:pt>
                <c:pt idx="9">
                  <c:v>2060</c:v>
                </c:pt>
                <c:pt idx="10">
                  <c:v>2061</c:v>
                </c:pt>
                <c:pt idx="11">
                  <c:v>2062</c:v>
                </c:pt>
                <c:pt idx="12">
                  <c:v>2063</c:v>
                </c:pt>
                <c:pt idx="13">
                  <c:v>2064</c:v>
                </c:pt>
                <c:pt idx="14">
                  <c:v>2065</c:v>
                </c:pt>
                <c:pt idx="15">
                  <c:v>2066</c:v>
                </c:pt>
                <c:pt idx="16">
                  <c:v>2067</c:v>
                </c:pt>
                <c:pt idx="17">
                  <c:v>2068</c:v>
                </c:pt>
                <c:pt idx="18">
                  <c:v>2069</c:v>
                </c:pt>
                <c:pt idx="19">
                  <c:v>2070</c:v>
                </c:pt>
                <c:pt idx="20">
                  <c:v>2071</c:v>
                </c:pt>
                <c:pt idx="21">
                  <c:v>2072</c:v>
                </c:pt>
                <c:pt idx="22">
                  <c:v>2073</c:v>
                </c:pt>
                <c:pt idx="23">
                  <c:v>2074</c:v>
                </c:pt>
                <c:pt idx="24">
                  <c:v>2075</c:v>
                </c:pt>
                <c:pt idx="25">
                  <c:v>2076</c:v>
                </c:pt>
                <c:pt idx="26">
                  <c:v>2077</c:v>
                </c:pt>
                <c:pt idx="27">
                  <c:v>2078</c:v>
                </c:pt>
                <c:pt idx="28">
                  <c:v>2079</c:v>
                </c:pt>
                <c:pt idx="29">
                  <c:v>2080</c:v>
                </c:pt>
              </c:numCache>
            </c:numRef>
          </c:cat>
          <c:val>
            <c:numRef>
              <c:f>'Kiremt rainfall anomally'!$F$2:$F$31</c:f>
              <c:numCache>
                <c:formatCode>General</c:formatCode>
                <c:ptCount val="30"/>
                <c:pt idx="0">
                  <c:v>-2.0808246766433061</c:v>
                </c:pt>
                <c:pt idx="1">
                  <c:v>-0.60125399850009165</c:v>
                </c:pt>
                <c:pt idx="2">
                  <c:v>-1.4920930526256859</c:v>
                </c:pt>
                <c:pt idx="3">
                  <c:v>0</c:v>
                </c:pt>
                <c:pt idx="4">
                  <c:v>-1.1390199700315258</c:v>
                </c:pt>
                <c:pt idx="5">
                  <c:v>0</c:v>
                </c:pt>
                <c:pt idx="6">
                  <c:v>-1.1863912998288095</c:v>
                </c:pt>
                <c:pt idx="7">
                  <c:v>-0.53720132494150352</c:v>
                </c:pt>
                <c:pt idx="8">
                  <c:v>-1.7394064157738383E-3</c:v>
                </c:pt>
                <c:pt idx="9">
                  <c:v>1.695038956681219</c:v>
                </c:pt>
                <c:pt idx="10">
                  <c:v>-1.2490799740080194</c:v>
                </c:pt>
                <c:pt idx="11">
                  <c:v>0</c:v>
                </c:pt>
                <c:pt idx="12">
                  <c:v>-0.85293031641920769</c:v>
                </c:pt>
                <c:pt idx="13">
                  <c:v>0</c:v>
                </c:pt>
                <c:pt idx="14">
                  <c:v>-0.18704056534655622</c:v>
                </c:pt>
                <c:pt idx="15">
                  <c:v>0</c:v>
                </c:pt>
                <c:pt idx="16">
                  <c:v>-0.5020691247105219</c:v>
                </c:pt>
                <c:pt idx="17">
                  <c:v>0</c:v>
                </c:pt>
                <c:pt idx="18">
                  <c:v>0</c:v>
                </c:pt>
                <c:pt idx="19">
                  <c:v>-0.20281872032962067</c:v>
                </c:pt>
                <c:pt idx="20">
                  <c:v>0</c:v>
                </c:pt>
                <c:pt idx="21">
                  <c:v>-1.8555988872296767</c:v>
                </c:pt>
                <c:pt idx="22">
                  <c:v>0</c:v>
                </c:pt>
                <c:pt idx="23">
                  <c:v>0</c:v>
                </c:pt>
                <c:pt idx="24">
                  <c:v>-0.72211540296732823</c:v>
                </c:pt>
                <c:pt idx="25">
                  <c:v>0</c:v>
                </c:pt>
                <c:pt idx="26">
                  <c:v>0</c:v>
                </c:pt>
                <c:pt idx="27">
                  <c:v>0</c:v>
                </c:pt>
                <c:pt idx="28">
                  <c:v>0</c:v>
                </c:pt>
                <c:pt idx="29">
                  <c:v>0</c:v>
                </c:pt>
              </c:numCache>
            </c:numRef>
          </c:val>
        </c:ser>
        <c:dLbls>
          <c:showLegendKey val="0"/>
          <c:showVal val="0"/>
          <c:showCatName val="0"/>
          <c:showSerName val="0"/>
          <c:showPercent val="0"/>
          <c:showBubbleSize val="0"/>
        </c:dLbls>
        <c:gapWidth val="150"/>
        <c:axId val="119825152"/>
        <c:axId val="119827072"/>
      </c:barChart>
      <c:catAx>
        <c:axId val="11982515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9827072"/>
        <c:crosses val="autoZero"/>
        <c:auto val="1"/>
        <c:lblAlgn val="ctr"/>
        <c:lblOffset val="100"/>
        <c:noMultiLvlLbl val="0"/>
      </c:catAx>
      <c:valAx>
        <c:axId val="119827072"/>
        <c:scaling>
          <c:orientation val="minMax"/>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9825152"/>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Kiremt Rainfall Anomally</a:t>
            </a:r>
          </a:p>
        </c:rich>
      </c:tx>
      <c:overlay val="0"/>
    </c:title>
    <c:autoTitleDeleted val="0"/>
    <c:plotArea>
      <c:layout/>
      <c:barChart>
        <c:barDir val="col"/>
        <c:grouping val="clustered"/>
        <c:varyColors val="0"/>
        <c:ser>
          <c:idx val="0"/>
          <c:order val="0"/>
          <c:tx>
            <c:strRef>
              <c:f>Sheet1!$I$1</c:f>
              <c:strCache>
                <c:ptCount val="1"/>
                <c:pt idx="0">
                  <c:v>Positive Anomally</c:v>
                </c:pt>
              </c:strCache>
            </c:strRef>
          </c:tx>
          <c:invertIfNegative val="0"/>
          <c:cat>
            <c:numRef>
              <c:f>Sheet1!$A$2:$A$21</c:f>
              <c:numCache>
                <c:formatCode>General</c:formatCode>
                <c:ptCount val="20"/>
                <c:pt idx="0">
                  <c:v>2081</c:v>
                </c:pt>
                <c:pt idx="1">
                  <c:v>2082</c:v>
                </c:pt>
                <c:pt idx="2">
                  <c:v>2083</c:v>
                </c:pt>
                <c:pt idx="3">
                  <c:v>2084</c:v>
                </c:pt>
                <c:pt idx="4">
                  <c:v>2085</c:v>
                </c:pt>
                <c:pt idx="5">
                  <c:v>2086</c:v>
                </c:pt>
                <c:pt idx="6">
                  <c:v>2087</c:v>
                </c:pt>
                <c:pt idx="7">
                  <c:v>2088</c:v>
                </c:pt>
                <c:pt idx="8">
                  <c:v>2089</c:v>
                </c:pt>
                <c:pt idx="9">
                  <c:v>2090</c:v>
                </c:pt>
                <c:pt idx="10">
                  <c:v>2091</c:v>
                </c:pt>
                <c:pt idx="11">
                  <c:v>2092</c:v>
                </c:pt>
                <c:pt idx="12">
                  <c:v>2093</c:v>
                </c:pt>
                <c:pt idx="13">
                  <c:v>2094</c:v>
                </c:pt>
                <c:pt idx="14">
                  <c:v>2095</c:v>
                </c:pt>
                <c:pt idx="15">
                  <c:v>2096</c:v>
                </c:pt>
                <c:pt idx="16">
                  <c:v>2097</c:v>
                </c:pt>
                <c:pt idx="17">
                  <c:v>2098</c:v>
                </c:pt>
                <c:pt idx="18">
                  <c:v>2099</c:v>
                </c:pt>
                <c:pt idx="19">
                  <c:v>2100</c:v>
                </c:pt>
              </c:numCache>
            </c:numRef>
          </c:cat>
          <c:val>
            <c:numRef>
              <c:f>Sheet1!$I$2:$I$21</c:f>
              <c:numCache>
                <c:formatCode>General</c:formatCode>
                <c:ptCount val="20"/>
                <c:pt idx="0">
                  <c:v>0</c:v>
                </c:pt>
                <c:pt idx="1">
                  <c:v>0</c:v>
                </c:pt>
                <c:pt idx="2">
                  <c:v>0</c:v>
                </c:pt>
                <c:pt idx="3">
                  <c:v>0</c:v>
                </c:pt>
                <c:pt idx="4">
                  <c:v>0</c:v>
                </c:pt>
                <c:pt idx="5">
                  <c:v>0.46860071941759579</c:v>
                </c:pt>
                <c:pt idx="6">
                  <c:v>1.7458313806187367</c:v>
                </c:pt>
                <c:pt idx="7">
                  <c:v>1.337489783894656</c:v>
                </c:pt>
                <c:pt idx="8">
                  <c:v>0</c:v>
                </c:pt>
                <c:pt idx="9">
                  <c:v>0.25861406386360708</c:v>
                </c:pt>
                <c:pt idx="10">
                  <c:v>0</c:v>
                </c:pt>
                <c:pt idx="11">
                  <c:v>0</c:v>
                </c:pt>
                <c:pt idx="12">
                  <c:v>0</c:v>
                </c:pt>
                <c:pt idx="13">
                  <c:v>1.0518969848453412</c:v>
                </c:pt>
                <c:pt idx="14">
                  <c:v>0</c:v>
                </c:pt>
                <c:pt idx="15">
                  <c:v>1.7029993029462698</c:v>
                </c:pt>
                <c:pt idx="16">
                  <c:v>0.32744644427654651</c:v>
                </c:pt>
                <c:pt idx="17">
                  <c:v>0.23986647715073875</c:v>
                </c:pt>
                <c:pt idx="18">
                  <c:v>9.6454280982229287E-2</c:v>
                </c:pt>
                <c:pt idx="19">
                  <c:v>0.61167080633951887</c:v>
                </c:pt>
              </c:numCache>
            </c:numRef>
          </c:val>
        </c:ser>
        <c:ser>
          <c:idx val="1"/>
          <c:order val="1"/>
          <c:tx>
            <c:strRef>
              <c:f>Sheet1!$J$1</c:f>
              <c:strCache>
                <c:ptCount val="1"/>
                <c:pt idx="0">
                  <c:v>Negative Anomally</c:v>
                </c:pt>
              </c:strCache>
            </c:strRef>
          </c:tx>
          <c:invertIfNegative val="0"/>
          <c:cat>
            <c:numRef>
              <c:f>Sheet1!$A$2:$A$21</c:f>
              <c:numCache>
                <c:formatCode>General</c:formatCode>
                <c:ptCount val="20"/>
                <c:pt idx="0">
                  <c:v>2081</c:v>
                </c:pt>
                <c:pt idx="1">
                  <c:v>2082</c:v>
                </c:pt>
                <c:pt idx="2">
                  <c:v>2083</c:v>
                </c:pt>
                <c:pt idx="3">
                  <c:v>2084</c:v>
                </c:pt>
                <c:pt idx="4">
                  <c:v>2085</c:v>
                </c:pt>
                <c:pt idx="5">
                  <c:v>2086</c:v>
                </c:pt>
                <c:pt idx="6">
                  <c:v>2087</c:v>
                </c:pt>
                <c:pt idx="7">
                  <c:v>2088</c:v>
                </c:pt>
                <c:pt idx="8">
                  <c:v>2089</c:v>
                </c:pt>
                <c:pt idx="9">
                  <c:v>2090</c:v>
                </c:pt>
                <c:pt idx="10">
                  <c:v>2091</c:v>
                </c:pt>
                <c:pt idx="11">
                  <c:v>2092</c:v>
                </c:pt>
                <c:pt idx="12">
                  <c:v>2093</c:v>
                </c:pt>
                <c:pt idx="13">
                  <c:v>2094</c:v>
                </c:pt>
                <c:pt idx="14">
                  <c:v>2095</c:v>
                </c:pt>
                <c:pt idx="15">
                  <c:v>2096</c:v>
                </c:pt>
                <c:pt idx="16">
                  <c:v>2097</c:v>
                </c:pt>
                <c:pt idx="17">
                  <c:v>2098</c:v>
                </c:pt>
                <c:pt idx="18">
                  <c:v>2099</c:v>
                </c:pt>
                <c:pt idx="19">
                  <c:v>2100</c:v>
                </c:pt>
              </c:numCache>
            </c:numRef>
          </c:cat>
          <c:val>
            <c:numRef>
              <c:f>Sheet1!$J$2:$J$21</c:f>
              <c:numCache>
                <c:formatCode>General</c:formatCode>
                <c:ptCount val="20"/>
                <c:pt idx="0">
                  <c:v>-1.0413326513107899</c:v>
                </c:pt>
                <c:pt idx="1">
                  <c:v>-0.75799777328893669</c:v>
                </c:pt>
                <c:pt idx="2">
                  <c:v>-0.12386407381863357</c:v>
                </c:pt>
                <c:pt idx="3">
                  <c:v>-8.4384666762703009E-2</c:v>
                </c:pt>
                <c:pt idx="4">
                  <c:v>-2.153735077507188</c:v>
                </c:pt>
                <c:pt idx="5">
                  <c:v>0</c:v>
                </c:pt>
                <c:pt idx="6">
                  <c:v>0</c:v>
                </c:pt>
                <c:pt idx="7">
                  <c:v>0</c:v>
                </c:pt>
                <c:pt idx="8">
                  <c:v>-0.99432684082998424</c:v>
                </c:pt>
                <c:pt idx="9">
                  <c:v>0</c:v>
                </c:pt>
                <c:pt idx="10">
                  <c:v>-0.68211794239634416</c:v>
                </c:pt>
                <c:pt idx="11">
                  <c:v>-0.96326332124004943</c:v>
                </c:pt>
                <c:pt idx="12">
                  <c:v>-0.32071373430375055</c:v>
                </c:pt>
                <c:pt idx="13">
                  <c:v>0</c:v>
                </c:pt>
                <c:pt idx="14">
                  <c:v>-0.71913416287686049</c:v>
                </c:pt>
                <c:pt idx="15">
                  <c:v>0</c:v>
                </c:pt>
                <c:pt idx="16">
                  <c:v>0</c:v>
                </c:pt>
                <c:pt idx="17">
                  <c:v>0</c:v>
                </c:pt>
                <c:pt idx="18">
                  <c:v>0</c:v>
                </c:pt>
                <c:pt idx="19">
                  <c:v>0</c:v>
                </c:pt>
              </c:numCache>
            </c:numRef>
          </c:val>
        </c:ser>
        <c:dLbls>
          <c:showLegendKey val="0"/>
          <c:showVal val="0"/>
          <c:showCatName val="0"/>
          <c:showSerName val="0"/>
          <c:showPercent val="0"/>
          <c:showBubbleSize val="0"/>
        </c:dLbls>
        <c:gapWidth val="150"/>
        <c:axId val="119861632"/>
        <c:axId val="119863552"/>
      </c:barChart>
      <c:catAx>
        <c:axId val="11986163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low"/>
        <c:crossAx val="119863552"/>
        <c:crosses val="autoZero"/>
        <c:auto val="1"/>
        <c:lblAlgn val="ctr"/>
        <c:lblOffset val="100"/>
        <c:noMultiLvlLbl val="0"/>
      </c:catAx>
      <c:valAx>
        <c:axId val="119863552"/>
        <c:scaling>
          <c:orientation val="minMax"/>
        </c:scaling>
        <c:delete val="0"/>
        <c:axPos val="l"/>
        <c:majorGridlines/>
        <c:title>
          <c:tx>
            <c:rich>
              <a:bodyPr rot="-5400000" vert="horz"/>
              <a:lstStyle/>
              <a:p>
                <a:pPr>
                  <a:defRPr/>
                </a:pPr>
                <a:r>
                  <a:rPr lang="en-US"/>
                  <a:t>Rainfall Anomally</a:t>
                </a:r>
              </a:p>
            </c:rich>
          </c:tx>
          <c:overlay val="0"/>
        </c:title>
        <c:numFmt formatCode="General" sourceLinked="1"/>
        <c:majorTickMark val="out"/>
        <c:minorTickMark val="none"/>
        <c:tickLblPos val="nextTo"/>
        <c:crossAx val="119861632"/>
        <c:crosses val="autoZero"/>
        <c:crossBetween val="between"/>
      </c:valAx>
    </c:plotArea>
    <c:legend>
      <c:legendPos val="r"/>
      <c:overlay val="0"/>
    </c:legend>
    <c:plotVisOnly val="1"/>
    <c:dispBlanksAs val="gap"/>
    <c:showDLblsOverMax val="0"/>
  </c:chart>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0.01345</cdr:x>
      <cdr:y>0.01681</cdr:y>
    </cdr:from>
    <cdr:to>
      <cdr:x>0.10756</cdr:x>
      <cdr:y>0.11765</cdr:y>
    </cdr:to>
    <cdr:sp macro="" textlink="">
      <cdr:nvSpPr>
        <cdr:cNvPr id="2" name="Text Box 1"/>
        <cdr:cNvSpPr txBox="1"/>
      </cdr:nvSpPr>
      <cdr:spPr>
        <a:xfrm xmlns:a="http://schemas.openxmlformats.org/drawingml/2006/main">
          <a:off x="61472" y="46104"/>
          <a:ext cx="430306" cy="276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0.0084</cdr:x>
      <cdr:y>0.01401</cdr:y>
    </cdr:from>
    <cdr:to>
      <cdr:x>0.10588</cdr:x>
      <cdr:y>0.12605</cdr:y>
    </cdr:to>
    <cdr:sp macro="" textlink="">
      <cdr:nvSpPr>
        <cdr:cNvPr id="2" name="Text Box 1"/>
        <cdr:cNvSpPr txBox="1"/>
      </cdr:nvSpPr>
      <cdr:spPr>
        <a:xfrm xmlns:a="http://schemas.openxmlformats.org/drawingml/2006/main">
          <a:off x="38405" y="38430"/>
          <a:ext cx="445690" cy="3073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0.01681</cdr:y>
    </cdr:from>
    <cdr:to>
      <cdr:x>0.05546</cdr:x>
      <cdr:y>0.10924</cdr:y>
    </cdr:to>
    <cdr:sp macro="" textlink="">
      <cdr:nvSpPr>
        <cdr:cNvPr id="2" name="Text Box 1"/>
        <cdr:cNvSpPr txBox="1"/>
      </cdr:nvSpPr>
      <cdr:spPr>
        <a:xfrm xmlns:a="http://schemas.openxmlformats.org/drawingml/2006/main">
          <a:off x="0" y="46104"/>
          <a:ext cx="253573" cy="2535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0.01681</cdr:y>
    </cdr:from>
    <cdr:to>
      <cdr:x>0.09244</cdr:x>
      <cdr:y>0.13165</cdr:y>
    </cdr:to>
    <cdr:sp macro="" textlink="">
      <cdr:nvSpPr>
        <cdr:cNvPr id="3" name="Text Box 2"/>
        <cdr:cNvSpPr txBox="1"/>
      </cdr:nvSpPr>
      <cdr:spPr>
        <a:xfrm xmlns:a="http://schemas.openxmlformats.org/drawingml/2006/main">
          <a:off x="0" y="46112"/>
          <a:ext cx="422622" cy="3150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(c)</a:t>
          </a:r>
        </a:p>
      </cdr:txBody>
    </cdr:sp>
  </cdr:relSizeAnchor>
</c:userShapes>
</file>

<file path=word/drawings/drawing4.xml><?xml version="1.0" encoding="utf-8"?>
<c:userShapes xmlns:c="http://schemas.openxmlformats.org/drawingml/2006/chart">
  <cdr:relSizeAnchor xmlns:cdr="http://schemas.openxmlformats.org/drawingml/2006/chartDrawing">
    <cdr:from>
      <cdr:x>0.0084</cdr:x>
      <cdr:y>0.01961</cdr:y>
    </cdr:from>
    <cdr:to>
      <cdr:x>0.09076</cdr:x>
      <cdr:y>0.12605</cdr:y>
    </cdr:to>
    <cdr:sp macro="" textlink="">
      <cdr:nvSpPr>
        <cdr:cNvPr id="2" name="Text Box 1"/>
        <cdr:cNvSpPr txBox="1"/>
      </cdr:nvSpPr>
      <cdr:spPr>
        <a:xfrm xmlns:a="http://schemas.openxmlformats.org/drawingml/2006/main">
          <a:off x="38404" y="53794"/>
          <a:ext cx="376533" cy="2919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(a)</a:t>
          </a:r>
        </a:p>
      </cdr:txBody>
    </cdr:sp>
  </cdr:relSizeAnchor>
</c:userShapes>
</file>

<file path=word/drawings/drawing5.xml><?xml version="1.0" encoding="utf-8"?>
<c:userShapes xmlns:c="http://schemas.openxmlformats.org/drawingml/2006/chart">
  <cdr:relSizeAnchor xmlns:cdr="http://schemas.openxmlformats.org/drawingml/2006/chartDrawing">
    <cdr:from>
      <cdr:x>0.01008</cdr:x>
      <cdr:y>0.01681</cdr:y>
    </cdr:from>
    <cdr:to>
      <cdr:x>0.1126</cdr:x>
      <cdr:y>0.13165</cdr:y>
    </cdr:to>
    <cdr:sp macro="" textlink="">
      <cdr:nvSpPr>
        <cdr:cNvPr id="2" name="Text Box 1"/>
        <cdr:cNvSpPr txBox="1"/>
      </cdr:nvSpPr>
      <cdr:spPr>
        <a:xfrm xmlns:a="http://schemas.openxmlformats.org/drawingml/2006/main">
          <a:off x="46085" y="46113"/>
          <a:ext cx="468745" cy="3150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(b)</a:t>
          </a:r>
        </a:p>
      </cdr:txBody>
    </cdr:sp>
  </cdr:relSizeAnchor>
</c:userShapes>
</file>

<file path=word/drawings/drawing6.xml><?xml version="1.0" encoding="utf-8"?>
<c:userShapes xmlns:c="http://schemas.openxmlformats.org/drawingml/2006/chart">
  <cdr:relSizeAnchor xmlns:cdr="http://schemas.openxmlformats.org/drawingml/2006/chartDrawing">
    <cdr:from>
      <cdr:x>0.01008</cdr:x>
      <cdr:y>0.02241</cdr:y>
    </cdr:from>
    <cdr:to>
      <cdr:x>0.09412</cdr:x>
      <cdr:y>0.14846</cdr:y>
    </cdr:to>
    <cdr:sp macro="" textlink="">
      <cdr:nvSpPr>
        <cdr:cNvPr id="2" name="Text Box 1"/>
        <cdr:cNvSpPr txBox="1"/>
      </cdr:nvSpPr>
      <cdr:spPr>
        <a:xfrm xmlns:a="http://schemas.openxmlformats.org/drawingml/2006/main">
          <a:off x="46086" y="61474"/>
          <a:ext cx="384220" cy="3457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(c)</a:t>
          </a:r>
        </a:p>
      </cdr:txBody>
    </cdr:sp>
  </cdr:relSizeAnchor>
</c:userShapes>
</file>

<file path=word/drawings/drawing7.xml><?xml version="1.0" encoding="utf-8"?>
<c:userShapes xmlns:c="http://schemas.openxmlformats.org/drawingml/2006/chart">
  <cdr:relSizeAnchor xmlns:cdr="http://schemas.openxmlformats.org/drawingml/2006/chartDrawing">
    <cdr:from>
      <cdr:x>0.01345</cdr:x>
      <cdr:y>0.01961</cdr:y>
    </cdr:from>
    <cdr:to>
      <cdr:x>0.10084</cdr:x>
      <cdr:y>0.13445</cdr:y>
    </cdr:to>
    <cdr:sp macro="" textlink="">
      <cdr:nvSpPr>
        <cdr:cNvPr id="2" name="Text Box 1"/>
        <cdr:cNvSpPr txBox="1"/>
      </cdr:nvSpPr>
      <cdr:spPr>
        <a:xfrm xmlns:a="http://schemas.openxmlformats.org/drawingml/2006/main">
          <a:off x="61492" y="53793"/>
          <a:ext cx="399549" cy="3150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(a)</a:t>
          </a:r>
        </a:p>
      </cdr:txBody>
    </cdr:sp>
  </cdr:relSizeAnchor>
</c:userShapes>
</file>

<file path=word/drawings/drawing8.xml><?xml version="1.0" encoding="utf-8"?>
<c:userShapes xmlns:c="http://schemas.openxmlformats.org/drawingml/2006/chart">
  <cdr:relSizeAnchor xmlns:cdr="http://schemas.openxmlformats.org/drawingml/2006/chartDrawing">
    <cdr:from>
      <cdr:x>0.01176</cdr:x>
      <cdr:y>0.01961</cdr:y>
    </cdr:from>
    <cdr:to>
      <cdr:x>0.10756</cdr:x>
      <cdr:y>0.12605</cdr:y>
    </cdr:to>
    <cdr:sp macro="" textlink="">
      <cdr:nvSpPr>
        <cdr:cNvPr id="2" name="Text Box 1"/>
        <cdr:cNvSpPr txBox="1"/>
      </cdr:nvSpPr>
      <cdr:spPr>
        <a:xfrm xmlns:a="http://schemas.openxmlformats.org/drawingml/2006/main">
          <a:off x="53767" y="53794"/>
          <a:ext cx="438012" cy="2919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(b)</a:t>
          </a:r>
        </a:p>
      </cdr:txBody>
    </cdr:sp>
  </cdr:relSizeAnchor>
</c:userShapes>
</file>

<file path=word/drawings/drawing9.xml><?xml version="1.0" encoding="utf-8"?>
<c:userShapes xmlns:c="http://schemas.openxmlformats.org/drawingml/2006/chart">
  <cdr:relSizeAnchor xmlns:cdr="http://schemas.openxmlformats.org/drawingml/2006/chartDrawing">
    <cdr:from>
      <cdr:x>0.01008</cdr:x>
      <cdr:y>0.01961</cdr:y>
    </cdr:from>
    <cdr:to>
      <cdr:x>0.08908</cdr:x>
      <cdr:y>0.11205</cdr:y>
    </cdr:to>
    <cdr:sp macro="" textlink="">
      <cdr:nvSpPr>
        <cdr:cNvPr id="2" name="Text Box 1"/>
        <cdr:cNvSpPr txBox="1"/>
      </cdr:nvSpPr>
      <cdr:spPr>
        <a:xfrm xmlns:a="http://schemas.openxmlformats.org/drawingml/2006/main">
          <a:off x="46086" y="53794"/>
          <a:ext cx="361168" cy="2535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53D48-BDBE-4773-AC38-60B425FB4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Zotero</Template>
  <TotalTime>1</TotalTime>
  <Pages>1</Pages>
  <Words>85596</Words>
  <Characters>487898</Characters>
  <Application>Microsoft Office Word</Application>
  <DocSecurity>0</DocSecurity>
  <Lines>4065</Lines>
  <Paragraphs>1144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YON-TECH</dc:creator>
  <cp:lastModifiedBy>Tewabech</cp:lastModifiedBy>
  <cp:revision>5</cp:revision>
  <cp:lastPrinted>2024-11-06T06:33:00Z</cp:lastPrinted>
  <dcterms:created xsi:type="dcterms:W3CDTF">2024-11-06T06:02:00Z</dcterms:created>
  <dcterms:modified xsi:type="dcterms:W3CDTF">2024-11-06T06:34:00Z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82381873-fbdd-4d17-bbce-e9b43dee0c52</vt:lpwstr>
  </property>
  <property fmtid="{D5CDD505-2E9C-101B-9397-08002B2CF9AE}" pid="3" name="ZOTERO_PREF_1">
    <vt:lpwstr>&lt;data data-version="3" zotero-version="6.0.36"&gt;&lt;session id="r1oeRur2"/&gt;&lt;style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 name="delayCitationUpdates" value="true"/&gt;&lt;pref name="dontAskDelayCitationUpdates" value="true"/&gt;&lt;/prefs&gt;&lt;/data&gt;</vt:lpwstr>
  </property>
</Properties>
</file>