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oter4.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rawings/drawing1.xml" ContentType="application/vnd.openxmlformats-officedocument.drawingml.chartshapes+xml"/>
  <Override PartName="/word/charts/chart10.xml" ContentType="application/vnd.openxmlformats-officedocument.drawingml.chart+xml"/>
  <Override PartName="/word/drawings/drawing2.xml" ContentType="application/vnd.openxmlformats-officedocument.drawingml.chartshapes+xml"/>
  <Override PartName="/word/charts/chart11.xml" ContentType="application/vnd.openxmlformats-officedocument.drawingml.chart+xml"/>
  <Override PartName="/word/drawings/drawing3.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A7C" w:rsidRPr="00782586" w:rsidRDefault="009214CD" w:rsidP="00F93B6A">
      <w:pPr>
        <w:jc w:val="center"/>
      </w:pPr>
      <w:r w:rsidRPr="00782586">
        <w:rPr>
          <w:noProof/>
        </w:rPr>
        <w:drawing>
          <wp:inline distT="0" distB="0" distL="0" distR="0" wp14:anchorId="2073200C" wp14:editId="7BA139AF">
            <wp:extent cx="2438400" cy="1838325"/>
            <wp:effectExtent l="0" t="0" r="0" b="9525"/>
            <wp:docPr id="6" name="Picture 6" descr="C:\Users\boy8\Downloads\New logo of Bahir Dar Univer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boy8\Downloads\New logo of Bahir Dar Universit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38400" cy="1838325"/>
                    </a:xfrm>
                    <a:prstGeom prst="rect">
                      <a:avLst/>
                    </a:prstGeom>
                    <a:noFill/>
                    <a:ln>
                      <a:noFill/>
                    </a:ln>
                  </pic:spPr>
                </pic:pic>
              </a:graphicData>
            </a:graphic>
          </wp:inline>
        </w:drawing>
      </w:r>
    </w:p>
    <w:p w:rsidR="00E85A7C" w:rsidRPr="00F93B6A" w:rsidRDefault="009214CD" w:rsidP="00F93B6A">
      <w:pPr>
        <w:jc w:val="center"/>
        <w:rPr>
          <w:b/>
        </w:rPr>
      </w:pPr>
      <w:r w:rsidRPr="00F93B6A">
        <w:rPr>
          <w:b/>
        </w:rPr>
        <w:t>BAHIR DAR UNIVERSITY</w:t>
      </w:r>
    </w:p>
    <w:p w:rsidR="00E85A7C" w:rsidRPr="00F93B6A" w:rsidRDefault="009214CD" w:rsidP="00F93B6A">
      <w:pPr>
        <w:jc w:val="center"/>
        <w:rPr>
          <w:b/>
        </w:rPr>
      </w:pPr>
      <w:r w:rsidRPr="00F93B6A">
        <w:rPr>
          <w:b/>
        </w:rPr>
        <w:t>College of Agriculture and Environmental Sciences</w:t>
      </w:r>
    </w:p>
    <w:p w:rsidR="00E85A7C" w:rsidRPr="00F93B6A" w:rsidRDefault="009214CD" w:rsidP="00F93B6A">
      <w:pPr>
        <w:jc w:val="center"/>
        <w:rPr>
          <w:b/>
        </w:rPr>
      </w:pPr>
      <w:r w:rsidRPr="00F93B6A">
        <w:rPr>
          <w:b/>
        </w:rPr>
        <w:t>Department of Plant Sciences</w:t>
      </w:r>
    </w:p>
    <w:p w:rsidR="00E85A7C" w:rsidRPr="00F93B6A" w:rsidRDefault="00E85A7C" w:rsidP="00F93B6A">
      <w:pPr>
        <w:jc w:val="center"/>
        <w:rPr>
          <w:b/>
        </w:rPr>
      </w:pPr>
    </w:p>
    <w:p w:rsidR="002C1DCD" w:rsidRPr="00F93B6A" w:rsidRDefault="002C1DCD" w:rsidP="00F93B6A">
      <w:pPr>
        <w:jc w:val="center"/>
        <w:rPr>
          <w:b/>
        </w:rPr>
      </w:pPr>
    </w:p>
    <w:p w:rsidR="002C1DCD" w:rsidRPr="00F93B6A" w:rsidRDefault="002C1DCD" w:rsidP="00F93B6A">
      <w:pPr>
        <w:jc w:val="center"/>
        <w:rPr>
          <w:b/>
        </w:rPr>
      </w:pPr>
    </w:p>
    <w:p w:rsidR="00E85A7C" w:rsidRPr="00F93B6A" w:rsidRDefault="009214CD" w:rsidP="00F93B6A">
      <w:pPr>
        <w:jc w:val="center"/>
        <w:rPr>
          <w:b/>
        </w:rPr>
      </w:pPr>
      <w:r w:rsidRPr="00F93B6A">
        <w:rPr>
          <w:b/>
        </w:rPr>
        <w:t xml:space="preserve">Water and Nutrient Management Technologies for Sustainable Enhancement of </w:t>
      </w:r>
      <w:proofErr w:type="spellStart"/>
      <w:r w:rsidRPr="00F93B6A">
        <w:rPr>
          <w:b/>
        </w:rPr>
        <w:t>Tef</w:t>
      </w:r>
      <w:proofErr w:type="spellEnd"/>
      <w:r w:rsidRPr="00F93B6A">
        <w:rPr>
          <w:b/>
        </w:rPr>
        <w:t xml:space="preserve"> (</w:t>
      </w:r>
      <w:proofErr w:type="spellStart"/>
      <w:r w:rsidRPr="00F93B6A">
        <w:rPr>
          <w:b/>
          <w:i/>
        </w:rPr>
        <w:t>Eragrostis</w:t>
      </w:r>
      <w:proofErr w:type="spellEnd"/>
      <w:r w:rsidRPr="00F93B6A">
        <w:rPr>
          <w:b/>
          <w:i/>
        </w:rPr>
        <w:t xml:space="preserve"> </w:t>
      </w:r>
      <w:proofErr w:type="spellStart"/>
      <w:r w:rsidRPr="00F93B6A">
        <w:rPr>
          <w:b/>
          <w:i/>
        </w:rPr>
        <w:t>tef</w:t>
      </w:r>
      <w:proofErr w:type="spellEnd"/>
      <w:r w:rsidRPr="00F93B6A">
        <w:rPr>
          <w:b/>
          <w:i/>
        </w:rPr>
        <w:t xml:space="preserve"> </w:t>
      </w:r>
      <w:r w:rsidRPr="00F93B6A">
        <w:rPr>
          <w:b/>
        </w:rPr>
        <w:t>(</w:t>
      </w:r>
      <w:proofErr w:type="spellStart"/>
      <w:r w:rsidR="009A3506" w:rsidRPr="00F93B6A">
        <w:rPr>
          <w:b/>
        </w:rPr>
        <w:t>Z</w:t>
      </w:r>
      <w:r w:rsidRPr="00F93B6A">
        <w:rPr>
          <w:b/>
        </w:rPr>
        <w:t>ucc</w:t>
      </w:r>
      <w:proofErr w:type="spellEnd"/>
      <w:r w:rsidRPr="00F93B6A">
        <w:rPr>
          <w:b/>
        </w:rPr>
        <w:t>) Trotter) Productivity</w:t>
      </w:r>
      <w:r w:rsidR="009A3506" w:rsidRPr="00F93B6A">
        <w:rPr>
          <w:b/>
        </w:rPr>
        <w:t xml:space="preserve"> </w:t>
      </w:r>
      <w:r w:rsidR="002062ED" w:rsidRPr="00F93B6A">
        <w:rPr>
          <w:b/>
        </w:rPr>
        <w:t>u</w:t>
      </w:r>
      <w:r w:rsidR="009A3506" w:rsidRPr="00F93B6A">
        <w:rPr>
          <w:b/>
        </w:rPr>
        <w:t>nder Irrigation</w:t>
      </w:r>
      <w:r w:rsidR="00D40C35">
        <w:rPr>
          <w:b/>
        </w:rPr>
        <w:t xml:space="preserve"> in Northw</w:t>
      </w:r>
      <w:r w:rsidRPr="00F93B6A">
        <w:rPr>
          <w:b/>
        </w:rPr>
        <w:t>est Ethiopia</w:t>
      </w:r>
    </w:p>
    <w:p w:rsidR="00E85A7C" w:rsidRPr="00F93B6A" w:rsidRDefault="00E85A7C" w:rsidP="00F93B6A">
      <w:pPr>
        <w:jc w:val="center"/>
        <w:rPr>
          <w:b/>
          <w:lang w:eastAsia="en-GB"/>
        </w:rPr>
      </w:pPr>
    </w:p>
    <w:p w:rsidR="002C1DCD" w:rsidRPr="00F93B6A" w:rsidRDefault="002C1DCD" w:rsidP="00F93B6A">
      <w:pPr>
        <w:jc w:val="center"/>
        <w:rPr>
          <w:b/>
          <w:lang w:eastAsia="en-GB"/>
        </w:rPr>
      </w:pPr>
    </w:p>
    <w:p w:rsidR="002C1DCD" w:rsidRPr="00F93B6A" w:rsidRDefault="002C1DCD" w:rsidP="00F93B6A">
      <w:pPr>
        <w:jc w:val="center"/>
        <w:rPr>
          <w:b/>
          <w:lang w:eastAsia="en-GB"/>
        </w:rPr>
      </w:pPr>
    </w:p>
    <w:p w:rsidR="00E85A7C" w:rsidRPr="00F93B6A" w:rsidRDefault="009214CD" w:rsidP="00F93B6A">
      <w:pPr>
        <w:jc w:val="center"/>
        <w:rPr>
          <w:b/>
          <w:lang w:val="de-DE"/>
        </w:rPr>
      </w:pPr>
      <w:r w:rsidRPr="00F93B6A">
        <w:rPr>
          <w:b/>
          <w:lang w:val="de-DE"/>
        </w:rPr>
        <w:t>By</w:t>
      </w:r>
    </w:p>
    <w:p w:rsidR="00E85A7C" w:rsidRPr="00F93B6A" w:rsidRDefault="009214CD" w:rsidP="00F93B6A">
      <w:pPr>
        <w:jc w:val="center"/>
        <w:rPr>
          <w:b/>
          <w:lang w:val="de-DE"/>
        </w:rPr>
      </w:pPr>
      <w:r w:rsidRPr="00F93B6A">
        <w:rPr>
          <w:b/>
          <w:lang w:val="de-DE"/>
        </w:rPr>
        <w:t>Mekonnen Gebru Tekle</w:t>
      </w:r>
    </w:p>
    <w:p w:rsidR="00E85A7C" w:rsidRPr="00F93B6A" w:rsidRDefault="00E85A7C" w:rsidP="00F93B6A">
      <w:pPr>
        <w:jc w:val="center"/>
        <w:rPr>
          <w:b/>
          <w:lang w:val="de-DE"/>
        </w:rPr>
      </w:pPr>
    </w:p>
    <w:p w:rsidR="00E85A7C" w:rsidRPr="00F93B6A" w:rsidRDefault="00E85A7C" w:rsidP="00F93B6A">
      <w:pPr>
        <w:jc w:val="center"/>
        <w:rPr>
          <w:b/>
          <w:lang w:val="de-DE"/>
        </w:rPr>
      </w:pPr>
    </w:p>
    <w:p w:rsidR="00E85A7C" w:rsidRPr="00F93B6A" w:rsidRDefault="00E85A7C" w:rsidP="00F93B6A">
      <w:pPr>
        <w:jc w:val="center"/>
        <w:rPr>
          <w:b/>
          <w:lang w:val="de-DE"/>
        </w:rPr>
      </w:pPr>
    </w:p>
    <w:p w:rsidR="00E85A7C" w:rsidRPr="00F93B6A" w:rsidRDefault="00E85A7C" w:rsidP="00F93B6A">
      <w:pPr>
        <w:jc w:val="center"/>
        <w:rPr>
          <w:b/>
          <w:lang w:val="de-DE"/>
        </w:rPr>
      </w:pPr>
    </w:p>
    <w:p w:rsidR="00E85A7C" w:rsidRPr="00F93B6A" w:rsidRDefault="00E85A7C" w:rsidP="00F93B6A">
      <w:pPr>
        <w:jc w:val="center"/>
        <w:rPr>
          <w:b/>
          <w:lang w:val="de-DE"/>
        </w:rPr>
      </w:pPr>
    </w:p>
    <w:p w:rsidR="00E85A7C" w:rsidRPr="00F93B6A" w:rsidRDefault="00E85A7C" w:rsidP="00F93B6A">
      <w:pPr>
        <w:jc w:val="center"/>
        <w:rPr>
          <w:b/>
          <w:lang w:val="de-DE"/>
        </w:rPr>
      </w:pPr>
    </w:p>
    <w:p w:rsidR="00E85A7C" w:rsidRPr="00F93B6A" w:rsidRDefault="00E85A7C" w:rsidP="00F93B6A">
      <w:pPr>
        <w:jc w:val="center"/>
        <w:rPr>
          <w:b/>
          <w:lang w:val="de-DE"/>
        </w:rPr>
      </w:pPr>
    </w:p>
    <w:p w:rsidR="002C1DCD" w:rsidRPr="00F93B6A" w:rsidRDefault="002C1DCD" w:rsidP="00F93B6A">
      <w:pPr>
        <w:jc w:val="center"/>
        <w:rPr>
          <w:b/>
          <w:lang w:val="de-DE"/>
        </w:rPr>
      </w:pPr>
    </w:p>
    <w:p w:rsidR="00E85A7C" w:rsidRPr="00F93B6A" w:rsidRDefault="00726DE6" w:rsidP="00F93B6A">
      <w:pPr>
        <w:jc w:val="right"/>
        <w:rPr>
          <w:b/>
          <w:lang w:val="de-DE"/>
        </w:rPr>
      </w:pPr>
      <w:r w:rsidRPr="00F93B6A">
        <w:rPr>
          <w:b/>
          <w:lang w:val="de-DE"/>
        </w:rPr>
        <w:t>August</w:t>
      </w:r>
      <w:r w:rsidR="00514E9C" w:rsidRPr="00F93B6A">
        <w:rPr>
          <w:b/>
          <w:lang w:val="de-DE"/>
        </w:rPr>
        <w:t>,</w:t>
      </w:r>
      <w:r w:rsidR="009A3506" w:rsidRPr="00F93B6A">
        <w:rPr>
          <w:b/>
          <w:lang w:val="de-DE"/>
        </w:rPr>
        <w:t xml:space="preserve"> </w:t>
      </w:r>
      <w:r w:rsidR="009214CD" w:rsidRPr="00F93B6A">
        <w:rPr>
          <w:b/>
          <w:lang w:val="de-DE"/>
        </w:rPr>
        <w:t>2024</w:t>
      </w:r>
    </w:p>
    <w:p w:rsidR="00E05E50" w:rsidRPr="009F036E" w:rsidRDefault="009214CD" w:rsidP="00F93B6A">
      <w:pPr>
        <w:jc w:val="right"/>
        <w:rPr>
          <w:b/>
        </w:rPr>
        <w:sectPr w:rsidR="00E05E50" w:rsidRPr="009F036E" w:rsidSect="00CD121A">
          <w:footerReference w:type="default" r:id="rId11"/>
          <w:footerReference w:type="first" r:id="rId12"/>
          <w:type w:val="continuous"/>
          <w:pgSz w:w="12240" w:h="15840" w:code="1"/>
          <w:pgMar w:top="1440" w:right="1440" w:bottom="1440" w:left="1728" w:header="720" w:footer="720" w:gutter="0"/>
          <w:pgNumType w:fmt="lowerRoman" w:start="1"/>
          <w:cols w:space="720"/>
          <w:titlePg/>
          <w:docGrid w:linePitch="360"/>
        </w:sectPr>
      </w:pPr>
      <w:proofErr w:type="spellStart"/>
      <w:r w:rsidRPr="009F036E">
        <w:rPr>
          <w:b/>
        </w:rPr>
        <w:t>B</w:t>
      </w:r>
      <w:r w:rsidR="00514E9C" w:rsidRPr="009F036E">
        <w:rPr>
          <w:b/>
        </w:rPr>
        <w:t>ahir</w:t>
      </w:r>
      <w:proofErr w:type="spellEnd"/>
      <w:r w:rsidRPr="009F036E">
        <w:rPr>
          <w:b/>
        </w:rPr>
        <w:t xml:space="preserve"> D</w:t>
      </w:r>
      <w:r w:rsidR="00514E9C" w:rsidRPr="009F036E">
        <w:rPr>
          <w:b/>
        </w:rPr>
        <w:t>ar</w:t>
      </w:r>
    </w:p>
    <w:p w:rsidR="00E85A7C" w:rsidRPr="009F036E" w:rsidRDefault="009214CD" w:rsidP="00F93B6A">
      <w:pPr>
        <w:jc w:val="center"/>
        <w:rPr>
          <w:b/>
        </w:rPr>
      </w:pPr>
      <w:r w:rsidRPr="009F036E">
        <w:rPr>
          <w:b/>
        </w:rPr>
        <w:lastRenderedPageBreak/>
        <w:t>BAHIR DAR UNIVERSITY</w:t>
      </w:r>
    </w:p>
    <w:p w:rsidR="00E85A7C" w:rsidRPr="00F93B6A" w:rsidRDefault="009214CD" w:rsidP="00F93B6A">
      <w:pPr>
        <w:jc w:val="center"/>
        <w:rPr>
          <w:b/>
        </w:rPr>
      </w:pPr>
      <w:r w:rsidRPr="00F93B6A">
        <w:rPr>
          <w:b/>
        </w:rPr>
        <w:t>College of Agriculture and Environmental Sciences</w:t>
      </w:r>
    </w:p>
    <w:p w:rsidR="00E85A7C" w:rsidRPr="00F93B6A" w:rsidRDefault="009214CD" w:rsidP="00F93B6A">
      <w:pPr>
        <w:jc w:val="center"/>
        <w:rPr>
          <w:b/>
        </w:rPr>
      </w:pPr>
      <w:r w:rsidRPr="00F93B6A">
        <w:rPr>
          <w:b/>
        </w:rPr>
        <w:t>Department of Plant Sciences</w:t>
      </w:r>
    </w:p>
    <w:p w:rsidR="00E85A7C" w:rsidRPr="00F93B6A" w:rsidRDefault="00E85A7C" w:rsidP="00F93B6A">
      <w:pPr>
        <w:jc w:val="center"/>
        <w:rPr>
          <w:b/>
        </w:rPr>
      </w:pPr>
    </w:p>
    <w:p w:rsidR="00E85A7C" w:rsidRPr="00F93B6A" w:rsidRDefault="00514E9C" w:rsidP="00F93B6A">
      <w:pPr>
        <w:jc w:val="center"/>
        <w:rPr>
          <w:b/>
        </w:rPr>
      </w:pPr>
      <w:r w:rsidRPr="00F93B6A">
        <w:rPr>
          <w:b/>
        </w:rPr>
        <w:t xml:space="preserve">Water and Nutrient Management Technologies for Sustainable Enhancement of </w:t>
      </w:r>
      <w:proofErr w:type="spellStart"/>
      <w:r w:rsidRPr="00F93B6A">
        <w:rPr>
          <w:b/>
        </w:rPr>
        <w:t>Tef</w:t>
      </w:r>
      <w:proofErr w:type="spellEnd"/>
      <w:r w:rsidRPr="00F93B6A">
        <w:rPr>
          <w:b/>
        </w:rPr>
        <w:t xml:space="preserve"> (</w:t>
      </w:r>
      <w:proofErr w:type="spellStart"/>
      <w:r w:rsidRPr="00F93B6A">
        <w:rPr>
          <w:b/>
          <w:i/>
        </w:rPr>
        <w:t>Eragrostis</w:t>
      </w:r>
      <w:proofErr w:type="spellEnd"/>
      <w:r w:rsidRPr="00F93B6A">
        <w:rPr>
          <w:b/>
          <w:i/>
        </w:rPr>
        <w:t xml:space="preserve"> </w:t>
      </w:r>
      <w:proofErr w:type="spellStart"/>
      <w:r w:rsidRPr="00F93B6A">
        <w:rPr>
          <w:b/>
          <w:i/>
        </w:rPr>
        <w:t>tef</w:t>
      </w:r>
      <w:proofErr w:type="spellEnd"/>
      <w:r w:rsidRPr="00F93B6A">
        <w:rPr>
          <w:b/>
          <w:i/>
        </w:rPr>
        <w:t xml:space="preserve"> </w:t>
      </w:r>
      <w:r w:rsidRPr="00F93B6A">
        <w:rPr>
          <w:b/>
        </w:rPr>
        <w:t>(</w:t>
      </w:r>
      <w:proofErr w:type="spellStart"/>
      <w:r w:rsidRPr="00F93B6A">
        <w:rPr>
          <w:b/>
        </w:rPr>
        <w:t>Zucc</w:t>
      </w:r>
      <w:proofErr w:type="spellEnd"/>
      <w:r w:rsidRPr="00F93B6A">
        <w:rPr>
          <w:b/>
        </w:rPr>
        <w:t>) Trotter) Product</w:t>
      </w:r>
      <w:r w:rsidR="00D40C35">
        <w:rPr>
          <w:b/>
        </w:rPr>
        <w:t>ivity under Irrigation in Northw</w:t>
      </w:r>
      <w:r w:rsidRPr="00F93B6A">
        <w:rPr>
          <w:b/>
        </w:rPr>
        <w:t>est Ethiopia</w:t>
      </w:r>
    </w:p>
    <w:p w:rsidR="00E85A7C" w:rsidRPr="00F93B6A" w:rsidRDefault="00E85A7C" w:rsidP="00F93B6A">
      <w:pPr>
        <w:jc w:val="center"/>
        <w:rPr>
          <w:b/>
          <w:lang w:eastAsia="en-GB"/>
        </w:rPr>
      </w:pPr>
    </w:p>
    <w:p w:rsidR="00E85A7C" w:rsidRPr="00F93B6A" w:rsidRDefault="009214CD" w:rsidP="00F93B6A">
      <w:pPr>
        <w:jc w:val="center"/>
        <w:rPr>
          <w:b/>
        </w:rPr>
      </w:pPr>
      <w:r w:rsidRPr="00F93B6A">
        <w:rPr>
          <w:b/>
        </w:rPr>
        <w:t>By</w:t>
      </w:r>
    </w:p>
    <w:p w:rsidR="00E85A7C" w:rsidRPr="00F93B6A" w:rsidRDefault="009214CD" w:rsidP="00F93B6A">
      <w:pPr>
        <w:jc w:val="center"/>
        <w:rPr>
          <w:b/>
        </w:rPr>
      </w:pPr>
      <w:proofErr w:type="spellStart"/>
      <w:r w:rsidRPr="00F93B6A">
        <w:rPr>
          <w:b/>
        </w:rPr>
        <w:t>Mekonnen</w:t>
      </w:r>
      <w:proofErr w:type="spellEnd"/>
      <w:r w:rsidRPr="00F93B6A">
        <w:rPr>
          <w:b/>
        </w:rPr>
        <w:t xml:space="preserve"> </w:t>
      </w:r>
      <w:proofErr w:type="spellStart"/>
      <w:r w:rsidRPr="00F93B6A">
        <w:rPr>
          <w:b/>
        </w:rPr>
        <w:t>Gebru</w:t>
      </w:r>
      <w:proofErr w:type="spellEnd"/>
      <w:r w:rsidRPr="00F93B6A">
        <w:rPr>
          <w:b/>
        </w:rPr>
        <w:t xml:space="preserve"> </w:t>
      </w:r>
      <w:proofErr w:type="spellStart"/>
      <w:r w:rsidRPr="00F93B6A">
        <w:rPr>
          <w:b/>
        </w:rPr>
        <w:t>Tekle</w:t>
      </w:r>
      <w:proofErr w:type="spellEnd"/>
    </w:p>
    <w:p w:rsidR="00E85A7C" w:rsidRPr="00F93B6A" w:rsidRDefault="00E85A7C" w:rsidP="00F93B6A">
      <w:pPr>
        <w:jc w:val="center"/>
        <w:rPr>
          <w:b/>
        </w:rPr>
      </w:pPr>
    </w:p>
    <w:p w:rsidR="00E85A7C" w:rsidRPr="00F93B6A" w:rsidRDefault="009214CD" w:rsidP="00F93B6A">
      <w:pPr>
        <w:jc w:val="center"/>
        <w:rPr>
          <w:b/>
        </w:rPr>
      </w:pPr>
      <w:r w:rsidRPr="00F93B6A">
        <w:rPr>
          <w:b/>
        </w:rPr>
        <w:t>A Dissertat</w:t>
      </w:r>
      <w:r w:rsidR="00D40C35">
        <w:rPr>
          <w:b/>
        </w:rPr>
        <w:t>ion Submitted in Partial Fulfill</w:t>
      </w:r>
      <w:r w:rsidRPr="00F93B6A">
        <w:rPr>
          <w:b/>
        </w:rPr>
        <w:t>ment of the Requirements for the Degree of Doctor of Philosophy in Agronomy</w:t>
      </w:r>
    </w:p>
    <w:p w:rsidR="00E85A7C" w:rsidRPr="00F93B6A" w:rsidRDefault="00E85A7C" w:rsidP="00744283">
      <w:pPr>
        <w:rPr>
          <w:b/>
        </w:rPr>
      </w:pPr>
    </w:p>
    <w:p w:rsidR="00E85A7C" w:rsidRPr="00F93B6A" w:rsidRDefault="00E85A7C" w:rsidP="00744283">
      <w:pPr>
        <w:rPr>
          <w:b/>
        </w:rPr>
      </w:pPr>
    </w:p>
    <w:p w:rsidR="00E85A7C" w:rsidRPr="00F93B6A" w:rsidRDefault="009214CD" w:rsidP="00744283">
      <w:pPr>
        <w:rPr>
          <w:b/>
        </w:rPr>
      </w:pPr>
      <w:r w:rsidRPr="00F93B6A">
        <w:rPr>
          <w:b/>
        </w:rPr>
        <w:t>Advisory Board Members:</w:t>
      </w:r>
    </w:p>
    <w:p w:rsidR="00E85A7C" w:rsidRPr="00F93B6A" w:rsidRDefault="002062ED" w:rsidP="00744283">
      <w:pPr>
        <w:rPr>
          <w:b/>
        </w:rPr>
      </w:pPr>
      <w:r w:rsidRPr="00F93B6A">
        <w:rPr>
          <w:b/>
        </w:rPr>
        <w:t>Pr</w:t>
      </w:r>
      <w:r w:rsidR="00514E9C" w:rsidRPr="00F93B6A">
        <w:rPr>
          <w:b/>
        </w:rPr>
        <w:t>i</w:t>
      </w:r>
      <w:r w:rsidRPr="00F93B6A">
        <w:rPr>
          <w:b/>
        </w:rPr>
        <w:t>ncipal Ad</w:t>
      </w:r>
      <w:r w:rsidR="009214CD" w:rsidRPr="00F93B6A">
        <w:rPr>
          <w:b/>
        </w:rPr>
        <w:t>visor</w:t>
      </w:r>
      <w:r w:rsidR="00514E9C" w:rsidRPr="00F93B6A">
        <w:rPr>
          <w:b/>
        </w:rPr>
        <w:t>’s Name</w:t>
      </w:r>
      <w:r w:rsidR="009214CD" w:rsidRPr="00F93B6A">
        <w:rPr>
          <w:b/>
        </w:rPr>
        <w:t xml:space="preserve">: Prof. </w:t>
      </w:r>
      <w:proofErr w:type="spellStart"/>
      <w:r w:rsidR="009214CD" w:rsidRPr="00F93B6A">
        <w:rPr>
          <w:b/>
        </w:rPr>
        <w:t>Getachew</w:t>
      </w:r>
      <w:proofErr w:type="spellEnd"/>
      <w:r w:rsidR="009214CD" w:rsidRPr="00F93B6A">
        <w:rPr>
          <w:b/>
        </w:rPr>
        <w:t xml:space="preserve"> </w:t>
      </w:r>
      <w:proofErr w:type="spellStart"/>
      <w:r w:rsidR="009214CD" w:rsidRPr="00F93B6A">
        <w:rPr>
          <w:b/>
        </w:rPr>
        <w:t>Alemayehu</w:t>
      </w:r>
      <w:proofErr w:type="spellEnd"/>
      <w:r w:rsidR="009214CD" w:rsidRPr="00F93B6A">
        <w:rPr>
          <w:b/>
        </w:rPr>
        <w:t xml:space="preserve"> </w:t>
      </w:r>
      <w:proofErr w:type="spellStart"/>
      <w:r w:rsidR="009214CD" w:rsidRPr="00F93B6A">
        <w:rPr>
          <w:b/>
        </w:rPr>
        <w:t>Damot</w:t>
      </w:r>
      <w:proofErr w:type="spellEnd"/>
    </w:p>
    <w:p w:rsidR="00E85A7C" w:rsidRPr="00F93B6A" w:rsidRDefault="009214CD" w:rsidP="00744283">
      <w:pPr>
        <w:rPr>
          <w:b/>
        </w:rPr>
      </w:pPr>
      <w:r w:rsidRPr="00F93B6A">
        <w:rPr>
          <w:b/>
        </w:rPr>
        <w:t>Co-</w:t>
      </w:r>
      <w:r w:rsidR="00514E9C" w:rsidRPr="00F93B6A">
        <w:rPr>
          <w:b/>
        </w:rPr>
        <w:t>advisor’s Name</w:t>
      </w:r>
      <w:r w:rsidRPr="00F93B6A">
        <w:rPr>
          <w:b/>
        </w:rPr>
        <w:t xml:space="preserve">: Dr. </w:t>
      </w:r>
      <w:proofErr w:type="spellStart"/>
      <w:r w:rsidRPr="00F93B6A">
        <w:rPr>
          <w:b/>
        </w:rPr>
        <w:t>Yayeh</w:t>
      </w:r>
      <w:proofErr w:type="spellEnd"/>
      <w:r w:rsidRPr="00F93B6A">
        <w:rPr>
          <w:b/>
        </w:rPr>
        <w:t xml:space="preserve"> </w:t>
      </w:r>
      <w:proofErr w:type="spellStart"/>
      <w:r w:rsidRPr="00F93B6A">
        <w:rPr>
          <w:b/>
        </w:rPr>
        <w:t>Bitew</w:t>
      </w:r>
      <w:proofErr w:type="spellEnd"/>
      <w:r w:rsidRPr="00F93B6A">
        <w:rPr>
          <w:b/>
        </w:rPr>
        <w:t xml:space="preserve"> </w:t>
      </w:r>
      <w:proofErr w:type="spellStart"/>
      <w:r w:rsidRPr="00F93B6A">
        <w:rPr>
          <w:b/>
        </w:rPr>
        <w:t>Bantie</w:t>
      </w:r>
      <w:proofErr w:type="spellEnd"/>
    </w:p>
    <w:p w:rsidR="00E85A7C" w:rsidRPr="00F93B6A" w:rsidRDefault="00E85A7C" w:rsidP="00744283">
      <w:pPr>
        <w:rPr>
          <w:b/>
        </w:rPr>
      </w:pPr>
    </w:p>
    <w:p w:rsidR="00E85A7C" w:rsidRPr="00F93B6A" w:rsidRDefault="00E85A7C" w:rsidP="00744283">
      <w:pPr>
        <w:rPr>
          <w:b/>
        </w:rPr>
      </w:pPr>
    </w:p>
    <w:p w:rsidR="00E85A7C" w:rsidRPr="00F93B6A" w:rsidRDefault="00E85A7C" w:rsidP="00744283">
      <w:pPr>
        <w:rPr>
          <w:b/>
        </w:rPr>
      </w:pPr>
    </w:p>
    <w:p w:rsidR="00E85A7C" w:rsidRPr="00F93B6A" w:rsidRDefault="00E85A7C" w:rsidP="00744283">
      <w:pPr>
        <w:rPr>
          <w:b/>
        </w:rPr>
      </w:pPr>
    </w:p>
    <w:p w:rsidR="00E85A7C" w:rsidRPr="00F93B6A" w:rsidRDefault="00E85A7C" w:rsidP="00744283">
      <w:pPr>
        <w:rPr>
          <w:b/>
        </w:rPr>
      </w:pPr>
    </w:p>
    <w:p w:rsidR="002C1DCD" w:rsidRPr="00F93B6A" w:rsidRDefault="002C1DCD" w:rsidP="00744283">
      <w:pPr>
        <w:rPr>
          <w:b/>
        </w:rPr>
      </w:pPr>
    </w:p>
    <w:p w:rsidR="002C1DCD" w:rsidRPr="00F93B6A" w:rsidRDefault="002C1DCD" w:rsidP="00744283">
      <w:pPr>
        <w:rPr>
          <w:b/>
        </w:rPr>
      </w:pPr>
    </w:p>
    <w:p w:rsidR="002C1DCD" w:rsidRDefault="002C1DCD" w:rsidP="00744283">
      <w:pPr>
        <w:rPr>
          <w:b/>
        </w:rPr>
      </w:pPr>
    </w:p>
    <w:p w:rsidR="00F95413" w:rsidRDefault="00F95413" w:rsidP="00744283">
      <w:pPr>
        <w:rPr>
          <w:b/>
        </w:rPr>
      </w:pPr>
    </w:p>
    <w:p w:rsidR="00F95413" w:rsidRPr="00F93B6A" w:rsidRDefault="00F95413" w:rsidP="00744283">
      <w:pPr>
        <w:rPr>
          <w:b/>
        </w:rPr>
      </w:pPr>
    </w:p>
    <w:p w:rsidR="00E85A7C" w:rsidRPr="009F036E" w:rsidRDefault="002C1DCD" w:rsidP="00F93B6A">
      <w:pPr>
        <w:jc w:val="right"/>
        <w:rPr>
          <w:b/>
        </w:rPr>
      </w:pPr>
      <w:r w:rsidRPr="009F036E">
        <w:rPr>
          <w:b/>
        </w:rPr>
        <w:t>Augu</w:t>
      </w:r>
      <w:r w:rsidR="00514E9C" w:rsidRPr="009F036E">
        <w:rPr>
          <w:b/>
        </w:rPr>
        <w:t xml:space="preserve">st, </w:t>
      </w:r>
      <w:r w:rsidR="009214CD" w:rsidRPr="009F036E">
        <w:rPr>
          <w:b/>
        </w:rPr>
        <w:t>2024</w:t>
      </w:r>
    </w:p>
    <w:p w:rsidR="00E85A7C" w:rsidRPr="009F036E" w:rsidRDefault="00DC61DC" w:rsidP="00F93B6A">
      <w:pPr>
        <w:jc w:val="right"/>
        <w:rPr>
          <w:b/>
        </w:rPr>
      </w:pPr>
      <w:r w:rsidRPr="009F036E">
        <w:rPr>
          <w:b/>
        </w:rPr>
        <w:t>BAHIR DAR</w:t>
      </w:r>
    </w:p>
    <w:p w:rsidR="002C1DCD" w:rsidRPr="009F036E" w:rsidRDefault="002C1DCD" w:rsidP="00744283">
      <w:pPr>
        <w:rPr>
          <w:rStyle w:val="fontstyle01"/>
          <w:b/>
          <w:color w:val="auto"/>
          <w:sz w:val="28"/>
          <w:szCs w:val="28"/>
        </w:rPr>
      </w:pPr>
    </w:p>
    <w:p w:rsidR="00E85A7C" w:rsidRPr="009F036E" w:rsidRDefault="00E85A7C" w:rsidP="00744283">
      <w:pPr>
        <w:rPr>
          <w:b/>
        </w:rPr>
      </w:pPr>
    </w:p>
    <w:p w:rsidR="003D3D2D" w:rsidRPr="009F036E" w:rsidRDefault="003D3D2D" w:rsidP="00744283">
      <w:pPr>
        <w:sectPr w:rsidR="003D3D2D" w:rsidRPr="009F036E" w:rsidSect="00E05E50">
          <w:pgSz w:w="12240" w:h="15840" w:code="1"/>
          <w:pgMar w:top="1440" w:right="1440" w:bottom="1440" w:left="1728" w:header="720" w:footer="720" w:gutter="0"/>
          <w:pgNumType w:fmt="lowerRoman" w:start="1"/>
          <w:cols w:space="720"/>
          <w:docGrid w:linePitch="360"/>
        </w:sectPr>
      </w:pPr>
    </w:p>
    <w:p w:rsidR="00E85A7C" w:rsidRPr="00F93B6A" w:rsidRDefault="00255865" w:rsidP="00F93B6A">
      <w:pPr>
        <w:pStyle w:val="Heading1"/>
        <w:jc w:val="center"/>
        <w:rPr>
          <w:rFonts w:ascii="Times New Roman" w:hAnsi="Times New Roman" w:cs="Times New Roman"/>
          <w:b/>
        </w:rPr>
      </w:pPr>
      <w:bookmarkStart w:id="0" w:name="_Toc174392204"/>
      <w:bookmarkStart w:id="1" w:name="_Toc175329313"/>
      <w:r w:rsidRPr="00F93B6A">
        <w:rPr>
          <w:rFonts w:ascii="Times New Roman" w:hAnsi="Times New Roman" w:cs="Times New Roman"/>
          <w:b/>
          <w:color w:val="auto"/>
        </w:rPr>
        <w:lastRenderedPageBreak/>
        <w:t>DECLARATION</w:t>
      </w:r>
      <w:bookmarkEnd w:id="0"/>
      <w:bookmarkEnd w:id="1"/>
    </w:p>
    <w:p w:rsidR="00E85A7C" w:rsidRPr="00782586" w:rsidRDefault="00E85A7C" w:rsidP="00744283"/>
    <w:p w:rsidR="00E85A7C" w:rsidRPr="00782586" w:rsidRDefault="009214CD" w:rsidP="00744283">
      <w:r w:rsidRPr="00782586">
        <w:t>This is to certify that the dissertation entitled “</w:t>
      </w:r>
      <w:r w:rsidR="005C52BB" w:rsidRPr="005C52BB">
        <w:t xml:space="preserve">Water and Nutrient Management Technologies for Sustainable Enhancement of </w:t>
      </w:r>
      <w:proofErr w:type="spellStart"/>
      <w:r w:rsidR="005C52BB" w:rsidRPr="005C52BB">
        <w:t>Tef</w:t>
      </w:r>
      <w:proofErr w:type="spellEnd"/>
      <w:r w:rsidR="005C52BB" w:rsidRPr="005C52BB">
        <w:t xml:space="preserve"> (</w:t>
      </w:r>
      <w:proofErr w:type="spellStart"/>
      <w:r w:rsidR="005C52BB" w:rsidRPr="005C52BB">
        <w:rPr>
          <w:i/>
        </w:rPr>
        <w:t>Eragrostis</w:t>
      </w:r>
      <w:proofErr w:type="spellEnd"/>
      <w:r w:rsidR="005C52BB" w:rsidRPr="005C52BB">
        <w:rPr>
          <w:i/>
        </w:rPr>
        <w:t xml:space="preserve"> </w:t>
      </w:r>
      <w:proofErr w:type="spellStart"/>
      <w:r w:rsidR="005C52BB" w:rsidRPr="005C52BB">
        <w:rPr>
          <w:i/>
        </w:rPr>
        <w:t>tef</w:t>
      </w:r>
      <w:proofErr w:type="spellEnd"/>
      <w:r w:rsidR="005C52BB" w:rsidRPr="005C52BB">
        <w:rPr>
          <w:i/>
        </w:rPr>
        <w:t xml:space="preserve"> </w:t>
      </w:r>
      <w:r w:rsidR="005C52BB" w:rsidRPr="005C52BB">
        <w:t>(</w:t>
      </w:r>
      <w:proofErr w:type="spellStart"/>
      <w:r w:rsidR="005C52BB" w:rsidRPr="005C52BB">
        <w:t>Zucc</w:t>
      </w:r>
      <w:proofErr w:type="spellEnd"/>
      <w:r w:rsidR="005C52BB" w:rsidRPr="005C52BB">
        <w:t>) Trotter) Productivity G</w:t>
      </w:r>
      <w:r w:rsidR="00D40C35">
        <w:t>rown under Irrigation in Northw</w:t>
      </w:r>
      <w:r w:rsidR="005C52BB" w:rsidRPr="005C52BB">
        <w:t>est Ethiopia</w:t>
      </w:r>
      <w:r w:rsidRPr="00782586">
        <w:t>”, submitted in partial fulfillment of the requirements for the degree of Doctor of Philosophy in Agronomy</w:t>
      </w:r>
      <w:r w:rsidR="00485A08" w:rsidRPr="00782586">
        <w:t>,</w:t>
      </w:r>
      <w:r w:rsidRPr="00782586">
        <w:t xml:space="preserve"> Department of Plant Sciences, </w:t>
      </w:r>
      <w:proofErr w:type="spellStart"/>
      <w:r w:rsidRPr="00782586">
        <w:t>Bahir</w:t>
      </w:r>
      <w:proofErr w:type="spellEnd"/>
      <w:r w:rsidRPr="00782586">
        <w:t xml:space="preserve"> Dar University, is a record of original work carried out by the candidate and has never been submitted to this or any other institution to get any other degree or certificates. The assistance and help I received during the course of this investigation have been duly acknowledged.</w:t>
      </w:r>
    </w:p>
    <w:p w:rsidR="00E85A7C" w:rsidRPr="00782586" w:rsidRDefault="00E85A7C" w:rsidP="00744283"/>
    <w:p w:rsidR="00E85A7C" w:rsidRPr="00782586" w:rsidRDefault="00B31942" w:rsidP="00744283">
      <w:proofErr w:type="spellStart"/>
      <w:r w:rsidRPr="00F93B6A">
        <w:rPr>
          <w:u w:val="single"/>
        </w:rPr>
        <w:t>Mekonnen</w:t>
      </w:r>
      <w:proofErr w:type="spellEnd"/>
      <w:r w:rsidRPr="00F93B6A">
        <w:rPr>
          <w:u w:val="single"/>
        </w:rPr>
        <w:t xml:space="preserve"> </w:t>
      </w:r>
      <w:proofErr w:type="spellStart"/>
      <w:r w:rsidRPr="00F93B6A">
        <w:rPr>
          <w:u w:val="single"/>
        </w:rPr>
        <w:t>Gebru</w:t>
      </w:r>
      <w:proofErr w:type="spellEnd"/>
      <w:r w:rsidRPr="00F93B6A">
        <w:rPr>
          <w:u w:val="single"/>
        </w:rPr>
        <w:t xml:space="preserve"> </w:t>
      </w:r>
      <w:proofErr w:type="spellStart"/>
      <w:r w:rsidRPr="00F93B6A">
        <w:rPr>
          <w:u w:val="single"/>
        </w:rPr>
        <w:t>Tekle</w:t>
      </w:r>
      <w:proofErr w:type="spellEnd"/>
      <w:r w:rsidRPr="00782586">
        <w:tab/>
      </w:r>
      <w:r w:rsidRPr="00782586">
        <w:tab/>
      </w:r>
      <w:r w:rsidR="00A15C99">
        <w:rPr>
          <w:noProof/>
        </w:rPr>
        <w:drawing>
          <wp:inline distT="0" distB="0" distL="0" distR="0" wp14:anchorId="732ED9CB" wp14:editId="67663E40">
            <wp:extent cx="628650" cy="333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650" cy="333375"/>
                    </a:xfrm>
                    <a:prstGeom prst="rect">
                      <a:avLst/>
                    </a:prstGeom>
                  </pic:spPr>
                </pic:pic>
              </a:graphicData>
            </a:graphic>
          </wp:inline>
        </w:drawing>
      </w:r>
      <w:r w:rsidR="00EE1CD2">
        <w:tab/>
      </w:r>
      <w:r w:rsidR="00EE1CD2">
        <w:tab/>
      </w:r>
      <w:r w:rsidRPr="00782586">
        <w:tab/>
      </w:r>
      <w:r w:rsidRPr="00782586">
        <w:tab/>
      </w:r>
      <w:r w:rsidR="00350031" w:rsidRPr="00F93B6A">
        <w:rPr>
          <w:u w:val="single"/>
        </w:rPr>
        <w:t>August</w:t>
      </w:r>
      <w:r w:rsidR="00FF18D0" w:rsidRPr="00F93B6A">
        <w:rPr>
          <w:u w:val="single"/>
        </w:rPr>
        <w:t xml:space="preserve"> </w:t>
      </w:r>
      <w:r w:rsidR="00F95413">
        <w:rPr>
          <w:u w:val="single"/>
        </w:rPr>
        <w:t>23</w:t>
      </w:r>
      <w:r w:rsidR="001D4B00" w:rsidRPr="00F93B6A">
        <w:rPr>
          <w:u w:val="single"/>
        </w:rPr>
        <w:t xml:space="preserve">, </w:t>
      </w:r>
      <w:r w:rsidR="009214CD" w:rsidRPr="00F93B6A">
        <w:rPr>
          <w:u w:val="single"/>
        </w:rPr>
        <w:t>2024</w:t>
      </w:r>
    </w:p>
    <w:p w:rsidR="00E85A7C" w:rsidRPr="00782586" w:rsidRDefault="009214CD" w:rsidP="00744283">
      <w:r w:rsidRPr="00782586">
        <w:t>Name of the Candidate</w:t>
      </w:r>
      <w:r w:rsidRPr="00782586">
        <w:tab/>
      </w:r>
      <w:r w:rsidRPr="00782586">
        <w:tab/>
        <w:t>Signature</w:t>
      </w:r>
      <w:r w:rsidRPr="00782586">
        <w:tab/>
      </w:r>
      <w:r w:rsidRPr="00782586">
        <w:tab/>
      </w:r>
      <w:r w:rsidRPr="00782586">
        <w:tab/>
      </w:r>
      <w:r w:rsidR="00B31942" w:rsidRPr="00782586">
        <w:tab/>
      </w:r>
      <w:r w:rsidRPr="00782586">
        <w:t>Date</w:t>
      </w:r>
      <w:r w:rsidRPr="00782586">
        <w:tab/>
      </w:r>
      <w:r w:rsidRPr="00782586">
        <w:tab/>
      </w:r>
    </w:p>
    <w:p w:rsidR="00E85A7C" w:rsidRPr="00782586" w:rsidRDefault="00E85A7C" w:rsidP="00744283"/>
    <w:p w:rsidR="00E85A7C" w:rsidRPr="00782586" w:rsidRDefault="00E85A7C"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B31942" w:rsidRPr="00782586" w:rsidRDefault="00B31942" w:rsidP="00744283"/>
    <w:p w:rsidR="00053525" w:rsidRPr="00782586" w:rsidRDefault="00053525" w:rsidP="00744283"/>
    <w:p w:rsidR="00053525" w:rsidRDefault="00053525" w:rsidP="00744283"/>
    <w:p w:rsidR="005C52BB" w:rsidRPr="00782586" w:rsidRDefault="005C52BB" w:rsidP="00744283"/>
    <w:p w:rsidR="00053525" w:rsidRPr="00782586" w:rsidRDefault="00053525" w:rsidP="00744283"/>
    <w:p w:rsidR="00E85A7C" w:rsidRPr="000E193F" w:rsidRDefault="009214CD" w:rsidP="000E193F">
      <w:pPr>
        <w:jc w:val="center"/>
        <w:rPr>
          <w:b/>
        </w:rPr>
      </w:pPr>
      <w:r w:rsidRPr="000E193F">
        <w:rPr>
          <w:b/>
        </w:rPr>
        <w:lastRenderedPageBreak/>
        <w:t>BAHIR DAR UNIVERSITY</w:t>
      </w:r>
    </w:p>
    <w:p w:rsidR="00E85A7C" w:rsidRPr="000E193F" w:rsidRDefault="009214CD" w:rsidP="000E193F">
      <w:pPr>
        <w:jc w:val="center"/>
        <w:rPr>
          <w:b/>
        </w:rPr>
      </w:pPr>
      <w:r w:rsidRPr="000E193F">
        <w:rPr>
          <w:b/>
        </w:rPr>
        <w:t>College of Agriculture and Environmental Sciences</w:t>
      </w:r>
    </w:p>
    <w:p w:rsidR="00E85A7C" w:rsidRPr="000E193F" w:rsidRDefault="009214CD" w:rsidP="000E193F">
      <w:pPr>
        <w:jc w:val="center"/>
        <w:rPr>
          <w:b/>
        </w:rPr>
      </w:pPr>
      <w:r w:rsidRPr="000E193F">
        <w:rPr>
          <w:b/>
        </w:rPr>
        <w:t>Department of Plant Sciences</w:t>
      </w:r>
    </w:p>
    <w:p w:rsidR="00E85A7C" w:rsidRPr="000E193F" w:rsidRDefault="00E85A7C" w:rsidP="000E193F">
      <w:pPr>
        <w:jc w:val="center"/>
        <w:rPr>
          <w:b/>
        </w:rPr>
      </w:pPr>
    </w:p>
    <w:p w:rsidR="00E85A7C" w:rsidRPr="000E193F" w:rsidRDefault="00E85A7C" w:rsidP="000E193F">
      <w:pPr>
        <w:jc w:val="center"/>
        <w:rPr>
          <w:b/>
        </w:rPr>
      </w:pPr>
    </w:p>
    <w:p w:rsidR="00E85A7C" w:rsidRPr="000E193F" w:rsidRDefault="009214CD" w:rsidP="000E193F">
      <w:pPr>
        <w:jc w:val="center"/>
        <w:rPr>
          <w:b/>
        </w:rPr>
      </w:pPr>
      <w:r w:rsidRPr="000E193F">
        <w:rPr>
          <w:b/>
        </w:rPr>
        <w:t>Approval of Dissertation of Defense</w:t>
      </w:r>
    </w:p>
    <w:p w:rsidR="00E85A7C" w:rsidRPr="00782586" w:rsidRDefault="00E85A7C" w:rsidP="00744283">
      <w:pPr>
        <w:rPr>
          <w:rStyle w:val="fontstyle01"/>
          <w:color w:val="auto"/>
        </w:rPr>
      </w:pPr>
    </w:p>
    <w:p w:rsidR="00E85A7C" w:rsidRPr="00782586" w:rsidRDefault="003E5EAE" w:rsidP="00744283">
      <w:pPr>
        <w:rPr>
          <w:b/>
        </w:rPr>
      </w:pPr>
      <w:r w:rsidRPr="00782586">
        <w:rPr>
          <w:rStyle w:val="fontstyle01"/>
          <w:color w:val="auto"/>
        </w:rPr>
        <w:t xml:space="preserve">We </w:t>
      </w:r>
      <w:r w:rsidR="009214CD" w:rsidRPr="00782586">
        <w:rPr>
          <w:rStyle w:val="fontstyle01"/>
          <w:color w:val="auto"/>
        </w:rPr>
        <w:t xml:space="preserve">hereby certify that </w:t>
      </w:r>
      <w:r w:rsidRPr="00782586">
        <w:rPr>
          <w:rStyle w:val="fontstyle01"/>
          <w:color w:val="auto"/>
        </w:rPr>
        <w:t xml:space="preserve">we </w:t>
      </w:r>
      <w:r w:rsidR="009214CD" w:rsidRPr="00782586">
        <w:rPr>
          <w:rStyle w:val="fontstyle01"/>
          <w:color w:val="auto"/>
        </w:rPr>
        <w:t>have supervised, read, and evaluated this dissertation titled “</w:t>
      </w:r>
      <w:r w:rsidR="005C52BB" w:rsidRPr="005C52BB">
        <w:t xml:space="preserve">Water and Nutrient Management Technologies for Sustainable Enhancement of </w:t>
      </w:r>
      <w:proofErr w:type="spellStart"/>
      <w:r w:rsidR="005C52BB" w:rsidRPr="005C52BB">
        <w:t>Tef</w:t>
      </w:r>
      <w:proofErr w:type="spellEnd"/>
      <w:r w:rsidR="005C52BB" w:rsidRPr="005C52BB">
        <w:t xml:space="preserve"> (</w:t>
      </w:r>
      <w:proofErr w:type="spellStart"/>
      <w:r w:rsidR="005C52BB" w:rsidRPr="005C52BB">
        <w:rPr>
          <w:i/>
        </w:rPr>
        <w:t>Eragrostis</w:t>
      </w:r>
      <w:proofErr w:type="spellEnd"/>
      <w:r w:rsidR="005C52BB" w:rsidRPr="005C52BB">
        <w:rPr>
          <w:i/>
        </w:rPr>
        <w:t xml:space="preserve"> </w:t>
      </w:r>
      <w:proofErr w:type="spellStart"/>
      <w:r w:rsidR="005C52BB" w:rsidRPr="005C52BB">
        <w:rPr>
          <w:i/>
        </w:rPr>
        <w:t>tef</w:t>
      </w:r>
      <w:proofErr w:type="spellEnd"/>
      <w:r w:rsidR="005C52BB" w:rsidRPr="005C52BB">
        <w:rPr>
          <w:i/>
        </w:rPr>
        <w:t xml:space="preserve"> </w:t>
      </w:r>
      <w:r w:rsidR="005C52BB" w:rsidRPr="005C52BB">
        <w:t>(</w:t>
      </w:r>
      <w:proofErr w:type="spellStart"/>
      <w:r w:rsidR="005C52BB" w:rsidRPr="005C52BB">
        <w:t>Zucc</w:t>
      </w:r>
      <w:proofErr w:type="spellEnd"/>
      <w:r w:rsidR="005C52BB" w:rsidRPr="005C52BB">
        <w:t>) Trotter) Productivity G</w:t>
      </w:r>
      <w:r w:rsidR="00D40C35">
        <w:t>rown under Irrigation in Northw</w:t>
      </w:r>
      <w:r w:rsidR="005C52BB" w:rsidRPr="005C52BB">
        <w:t>est Ethiopia</w:t>
      </w:r>
      <w:r w:rsidR="009214CD" w:rsidRPr="00782586">
        <w:rPr>
          <w:rStyle w:val="fontstyle01"/>
          <w:color w:val="auto"/>
        </w:rPr>
        <w:t>”</w:t>
      </w:r>
      <w:r w:rsidR="009214CD" w:rsidRPr="00782586">
        <w:t xml:space="preserve"> </w:t>
      </w:r>
      <w:r w:rsidR="009214CD" w:rsidRPr="00782586">
        <w:rPr>
          <w:rStyle w:val="fontstyle01"/>
          <w:color w:val="auto"/>
        </w:rPr>
        <w:t xml:space="preserve">by </w:t>
      </w:r>
      <w:proofErr w:type="spellStart"/>
      <w:r w:rsidR="009214CD" w:rsidRPr="00782586">
        <w:rPr>
          <w:rStyle w:val="fontstyle01"/>
          <w:color w:val="auto"/>
        </w:rPr>
        <w:t>Mekonnen</w:t>
      </w:r>
      <w:proofErr w:type="spellEnd"/>
      <w:r w:rsidR="009214CD" w:rsidRPr="00782586">
        <w:rPr>
          <w:rStyle w:val="fontstyle01"/>
          <w:color w:val="auto"/>
        </w:rPr>
        <w:t xml:space="preserve"> </w:t>
      </w:r>
      <w:proofErr w:type="spellStart"/>
      <w:r w:rsidR="009214CD" w:rsidRPr="00782586">
        <w:rPr>
          <w:rStyle w:val="fontstyle01"/>
          <w:color w:val="auto"/>
        </w:rPr>
        <w:t>Gebru</w:t>
      </w:r>
      <w:proofErr w:type="spellEnd"/>
      <w:r w:rsidR="009214CD" w:rsidRPr="00782586">
        <w:rPr>
          <w:rStyle w:val="fontstyle01"/>
          <w:color w:val="auto"/>
        </w:rPr>
        <w:t xml:space="preserve"> </w:t>
      </w:r>
      <w:proofErr w:type="spellStart"/>
      <w:r w:rsidR="009214CD" w:rsidRPr="00782586">
        <w:rPr>
          <w:rStyle w:val="fontstyle01"/>
          <w:color w:val="auto"/>
        </w:rPr>
        <w:t>Tekle</w:t>
      </w:r>
      <w:proofErr w:type="spellEnd"/>
      <w:r w:rsidR="009214CD" w:rsidRPr="00782586">
        <w:rPr>
          <w:rStyle w:val="fontstyle01"/>
          <w:color w:val="auto"/>
        </w:rPr>
        <w:t xml:space="preserve"> prepared under my guidance. </w:t>
      </w:r>
      <w:r w:rsidRPr="00782586">
        <w:rPr>
          <w:rStyle w:val="fontstyle01"/>
          <w:color w:val="auto"/>
        </w:rPr>
        <w:t xml:space="preserve">We </w:t>
      </w:r>
      <w:r w:rsidR="009214CD" w:rsidRPr="00782586">
        <w:rPr>
          <w:rStyle w:val="fontstyle01"/>
          <w:color w:val="auto"/>
        </w:rPr>
        <w:t xml:space="preserve">recommend the dissertation </w:t>
      </w:r>
      <w:r w:rsidR="00D40C35">
        <w:rPr>
          <w:rStyle w:val="fontstyle01"/>
          <w:color w:val="auto"/>
        </w:rPr>
        <w:t xml:space="preserve">to </w:t>
      </w:r>
      <w:r w:rsidR="009214CD" w:rsidRPr="00782586">
        <w:rPr>
          <w:rStyle w:val="fontstyle01"/>
          <w:color w:val="auto"/>
        </w:rPr>
        <w:t>be submitted for oral defense.</w:t>
      </w:r>
    </w:p>
    <w:p w:rsidR="00E85A7C" w:rsidRPr="00782586" w:rsidRDefault="00E85A7C" w:rsidP="00744283"/>
    <w:p w:rsidR="00E85A7C" w:rsidRPr="00782586" w:rsidRDefault="009214CD" w:rsidP="00744283">
      <w:proofErr w:type="spellStart"/>
      <w:r w:rsidRPr="000E193F">
        <w:rPr>
          <w:u w:val="single"/>
        </w:rPr>
        <w:t>Getachew</w:t>
      </w:r>
      <w:proofErr w:type="spellEnd"/>
      <w:r w:rsidRPr="000E193F">
        <w:rPr>
          <w:u w:val="single"/>
        </w:rPr>
        <w:t xml:space="preserve"> </w:t>
      </w:r>
      <w:proofErr w:type="spellStart"/>
      <w:r w:rsidRPr="000E193F">
        <w:rPr>
          <w:u w:val="single"/>
        </w:rPr>
        <w:t>Alemayehu</w:t>
      </w:r>
      <w:proofErr w:type="spellEnd"/>
      <w:r w:rsidRPr="000E193F">
        <w:rPr>
          <w:u w:val="single"/>
        </w:rPr>
        <w:t xml:space="preserve"> (Prof.)</w:t>
      </w:r>
      <w:r w:rsidRPr="00782586">
        <w:tab/>
      </w:r>
      <w:r w:rsidR="00B31942" w:rsidRPr="00782586">
        <w:tab/>
      </w:r>
      <w:r w:rsidR="00EE1CD2" w:rsidRPr="00EE1CD2">
        <w:rPr>
          <w:noProof/>
        </w:rPr>
        <w:drawing>
          <wp:inline distT="0" distB="0" distL="0" distR="0" wp14:anchorId="586F00AE" wp14:editId="3579EE79">
            <wp:extent cx="798830" cy="494030"/>
            <wp:effectExtent l="0" t="0" r="127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98830" cy="494030"/>
                    </a:xfrm>
                    <a:prstGeom prst="rect">
                      <a:avLst/>
                    </a:prstGeom>
                    <a:noFill/>
                  </pic:spPr>
                </pic:pic>
              </a:graphicData>
            </a:graphic>
          </wp:inline>
        </w:drawing>
      </w:r>
      <w:r w:rsidRPr="00782586">
        <w:tab/>
      </w:r>
      <w:r w:rsidR="002658F1" w:rsidRPr="00782586">
        <w:tab/>
      </w:r>
      <w:r w:rsidR="00EE1CD2">
        <w:tab/>
      </w:r>
      <w:r w:rsidR="00EE1CD2" w:rsidRPr="000E193F">
        <w:rPr>
          <w:u w:val="single"/>
        </w:rPr>
        <w:t xml:space="preserve">August </w:t>
      </w:r>
      <w:r w:rsidR="00F95413">
        <w:rPr>
          <w:u w:val="single"/>
        </w:rPr>
        <w:t>23</w:t>
      </w:r>
      <w:r w:rsidR="00EE1CD2" w:rsidRPr="000E193F">
        <w:rPr>
          <w:u w:val="single"/>
        </w:rPr>
        <w:t>, 2024</w:t>
      </w:r>
    </w:p>
    <w:p w:rsidR="00E85A7C" w:rsidRPr="00782586" w:rsidRDefault="00514E9C" w:rsidP="00744283">
      <w:r w:rsidRPr="00782586">
        <w:t xml:space="preserve">Principal </w:t>
      </w:r>
      <w:r w:rsidR="00FD67DB" w:rsidRPr="00782586">
        <w:t>Advisor’s</w:t>
      </w:r>
      <w:r w:rsidR="009214CD" w:rsidRPr="00782586">
        <w:t xml:space="preserve"> Name</w:t>
      </w:r>
      <w:r w:rsidR="009214CD" w:rsidRPr="00782586">
        <w:tab/>
      </w:r>
      <w:r w:rsidR="009214CD" w:rsidRPr="00782586">
        <w:tab/>
        <w:t>Signature</w:t>
      </w:r>
      <w:r w:rsidR="009214CD" w:rsidRPr="00782586">
        <w:tab/>
      </w:r>
      <w:r w:rsidR="009214CD" w:rsidRPr="00782586">
        <w:tab/>
      </w:r>
      <w:r w:rsidR="009214CD" w:rsidRPr="00782586">
        <w:tab/>
        <w:t>Date</w:t>
      </w:r>
    </w:p>
    <w:p w:rsidR="00E85A7C" w:rsidRPr="00782586" w:rsidRDefault="00E85A7C" w:rsidP="00744283"/>
    <w:p w:rsidR="00E85A7C" w:rsidRPr="00782586" w:rsidRDefault="007648F9" w:rsidP="00744283">
      <w:proofErr w:type="spellStart"/>
      <w:r w:rsidRPr="000E193F">
        <w:rPr>
          <w:u w:val="single"/>
        </w:rPr>
        <w:t>Yayeh</w:t>
      </w:r>
      <w:proofErr w:type="spellEnd"/>
      <w:r w:rsidRPr="000E193F">
        <w:rPr>
          <w:u w:val="single"/>
        </w:rPr>
        <w:t xml:space="preserve"> </w:t>
      </w:r>
      <w:proofErr w:type="spellStart"/>
      <w:r w:rsidRPr="000E193F">
        <w:rPr>
          <w:u w:val="single"/>
        </w:rPr>
        <w:t>Bitew</w:t>
      </w:r>
      <w:proofErr w:type="spellEnd"/>
      <w:r w:rsidRPr="000E193F">
        <w:rPr>
          <w:u w:val="single"/>
        </w:rPr>
        <w:t xml:space="preserve"> (PhD)</w:t>
      </w:r>
      <w:r w:rsidR="009214CD" w:rsidRPr="00782586">
        <w:tab/>
      </w:r>
      <w:r w:rsidR="009214CD" w:rsidRPr="00782586">
        <w:tab/>
      </w:r>
      <w:r w:rsidR="00B31942" w:rsidRPr="00782586">
        <w:tab/>
      </w:r>
      <w:r w:rsidR="00EE1CD2" w:rsidRPr="000E193F">
        <w:rPr>
          <w:noProof/>
          <w:u w:val="single"/>
        </w:rPr>
        <w:drawing>
          <wp:inline distT="0" distB="0" distL="114300" distR="114300" wp14:anchorId="21BE7AF1" wp14:editId="237F2101">
            <wp:extent cx="901065" cy="496570"/>
            <wp:effectExtent l="0" t="0" r="13335" b="1778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pic:cNvPicPr>
                  </pic:nvPicPr>
                  <pic:blipFill>
                    <a:blip r:embed="rId15"/>
                    <a:stretch>
                      <a:fillRect/>
                    </a:stretch>
                  </pic:blipFill>
                  <pic:spPr>
                    <a:xfrm>
                      <a:off x="0" y="0"/>
                      <a:ext cx="901065" cy="496570"/>
                    </a:xfrm>
                    <a:prstGeom prst="rect">
                      <a:avLst/>
                    </a:prstGeom>
                    <a:noFill/>
                    <a:ln>
                      <a:noFill/>
                    </a:ln>
                  </pic:spPr>
                </pic:pic>
              </a:graphicData>
            </a:graphic>
          </wp:inline>
        </w:drawing>
      </w:r>
      <w:r w:rsidRPr="00782586">
        <w:tab/>
      </w:r>
      <w:r w:rsidRPr="00782586">
        <w:tab/>
      </w:r>
      <w:r w:rsidR="00EE1CD2" w:rsidRPr="000E193F">
        <w:rPr>
          <w:u w:val="single"/>
        </w:rPr>
        <w:t xml:space="preserve">August </w:t>
      </w:r>
      <w:r w:rsidR="00F95413">
        <w:rPr>
          <w:u w:val="single"/>
        </w:rPr>
        <w:t>23</w:t>
      </w:r>
      <w:r w:rsidR="00EE1CD2" w:rsidRPr="000E193F">
        <w:rPr>
          <w:u w:val="single"/>
        </w:rPr>
        <w:t>, 2024</w:t>
      </w:r>
    </w:p>
    <w:p w:rsidR="00E85A7C" w:rsidRPr="00782586" w:rsidRDefault="009214CD" w:rsidP="00744283">
      <w:r w:rsidRPr="00782586">
        <w:t>Co-</w:t>
      </w:r>
      <w:r w:rsidR="00514E9C" w:rsidRPr="00782586">
        <w:t>a</w:t>
      </w:r>
      <w:r w:rsidR="00FD67DB" w:rsidRPr="00782586">
        <w:t xml:space="preserve">dvisor’s </w:t>
      </w:r>
      <w:r w:rsidRPr="00782586">
        <w:t>Name</w:t>
      </w:r>
      <w:r w:rsidRPr="00782586">
        <w:tab/>
      </w:r>
      <w:r w:rsidRPr="00782586">
        <w:tab/>
      </w:r>
      <w:r w:rsidR="00B31942" w:rsidRPr="00782586">
        <w:tab/>
      </w:r>
      <w:r w:rsidRPr="00782586">
        <w:t>Signature</w:t>
      </w:r>
      <w:r w:rsidRPr="00782586">
        <w:tab/>
      </w:r>
      <w:r w:rsidRPr="00782586">
        <w:tab/>
      </w:r>
      <w:r w:rsidRPr="00782586">
        <w:tab/>
        <w:t>Date</w:t>
      </w:r>
    </w:p>
    <w:p w:rsidR="00E85A7C" w:rsidRPr="00782586" w:rsidRDefault="00E85A7C" w:rsidP="00744283"/>
    <w:p w:rsidR="00E85A7C" w:rsidRPr="00782586" w:rsidRDefault="009214CD" w:rsidP="00744283">
      <w:r w:rsidRPr="00782586">
        <w:t>_________________</w:t>
      </w:r>
      <w:r w:rsidR="00B31942" w:rsidRPr="00782586">
        <w:t>______</w:t>
      </w:r>
      <w:r w:rsidR="00D75598" w:rsidRPr="00782586">
        <w:tab/>
      </w:r>
      <w:r w:rsidR="00D75598" w:rsidRPr="00782586">
        <w:tab/>
        <w:t>______________</w:t>
      </w:r>
      <w:r w:rsidR="00D75598" w:rsidRPr="00782586">
        <w:tab/>
      </w:r>
      <w:r w:rsidR="002658F1" w:rsidRPr="00782586">
        <w:tab/>
      </w:r>
      <w:r w:rsidR="00B31942" w:rsidRPr="00782586">
        <w:t>_____________</w:t>
      </w:r>
    </w:p>
    <w:p w:rsidR="00E85A7C" w:rsidRPr="00782586" w:rsidRDefault="009214CD" w:rsidP="00744283">
      <w:r w:rsidRPr="00782586">
        <w:t>Department Head</w:t>
      </w:r>
      <w:r w:rsidRPr="00782586">
        <w:tab/>
      </w:r>
      <w:r w:rsidRPr="00782586">
        <w:tab/>
      </w:r>
      <w:r w:rsidR="00FF18D0">
        <w:tab/>
      </w:r>
      <w:r w:rsidR="00B31942" w:rsidRPr="00782586">
        <w:t>Signature</w:t>
      </w:r>
      <w:r w:rsidR="00B31942" w:rsidRPr="00782586">
        <w:tab/>
      </w:r>
      <w:r w:rsidR="00B31942" w:rsidRPr="00782586">
        <w:tab/>
      </w:r>
      <w:r w:rsidR="00FF18D0">
        <w:tab/>
      </w:r>
      <w:r w:rsidRPr="00782586">
        <w:t>Date</w:t>
      </w:r>
    </w:p>
    <w:p w:rsidR="00E85A7C" w:rsidRPr="00782586" w:rsidRDefault="00E85A7C" w:rsidP="00744283"/>
    <w:p w:rsidR="00E85A7C" w:rsidRPr="00782586" w:rsidRDefault="00E85A7C" w:rsidP="00744283"/>
    <w:p w:rsidR="00821C05" w:rsidRPr="00782586" w:rsidRDefault="00821C05" w:rsidP="00744283">
      <w:pPr>
        <w:sectPr w:rsidR="00821C05" w:rsidRPr="00782586" w:rsidSect="00821C05">
          <w:type w:val="continuous"/>
          <w:pgSz w:w="12240" w:h="15840"/>
          <w:pgMar w:top="1440" w:right="1440" w:bottom="1440" w:left="1728" w:header="720" w:footer="720" w:gutter="0"/>
          <w:pgNumType w:fmt="lowerRoman"/>
          <w:cols w:space="720"/>
          <w:titlePg/>
          <w:docGrid w:linePitch="360"/>
        </w:sectPr>
      </w:pPr>
    </w:p>
    <w:p w:rsidR="00E85A7C" w:rsidRPr="000E193F" w:rsidRDefault="009214CD" w:rsidP="000E193F">
      <w:pPr>
        <w:jc w:val="center"/>
        <w:rPr>
          <w:b/>
        </w:rPr>
      </w:pPr>
      <w:r w:rsidRPr="000E193F">
        <w:rPr>
          <w:b/>
        </w:rPr>
        <w:lastRenderedPageBreak/>
        <w:t>BAHIR DAR UNIVERSITY</w:t>
      </w:r>
    </w:p>
    <w:p w:rsidR="00E85A7C" w:rsidRPr="000E193F" w:rsidRDefault="009214CD" w:rsidP="000E193F">
      <w:pPr>
        <w:jc w:val="center"/>
        <w:rPr>
          <w:b/>
        </w:rPr>
      </w:pPr>
      <w:r w:rsidRPr="000E193F">
        <w:rPr>
          <w:b/>
        </w:rPr>
        <w:t>College of Agriculture and Environmental Sciences</w:t>
      </w:r>
    </w:p>
    <w:p w:rsidR="00E85A7C" w:rsidRPr="000E193F" w:rsidRDefault="009214CD" w:rsidP="000E193F">
      <w:pPr>
        <w:jc w:val="center"/>
        <w:rPr>
          <w:b/>
        </w:rPr>
      </w:pPr>
      <w:r w:rsidRPr="000E193F">
        <w:rPr>
          <w:b/>
        </w:rPr>
        <w:t>Department of Plant Sciences</w:t>
      </w:r>
    </w:p>
    <w:p w:rsidR="00E85A7C" w:rsidRPr="000E193F" w:rsidRDefault="00E85A7C" w:rsidP="000E193F">
      <w:pPr>
        <w:jc w:val="center"/>
        <w:rPr>
          <w:b/>
        </w:rPr>
      </w:pPr>
    </w:p>
    <w:p w:rsidR="00E85A7C" w:rsidRPr="000E193F" w:rsidRDefault="00E85A7C" w:rsidP="000E193F">
      <w:pPr>
        <w:jc w:val="center"/>
        <w:rPr>
          <w:b/>
        </w:rPr>
      </w:pPr>
    </w:p>
    <w:p w:rsidR="00B31942" w:rsidRPr="000E193F" w:rsidRDefault="009214CD" w:rsidP="000E193F">
      <w:pPr>
        <w:jc w:val="center"/>
        <w:rPr>
          <w:b/>
        </w:rPr>
      </w:pPr>
      <w:r w:rsidRPr="000E193F">
        <w:rPr>
          <w:b/>
        </w:rPr>
        <w:t>Approval of Dissertation Defense Result</w:t>
      </w:r>
    </w:p>
    <w:p w:rsidR="00B31942" w:rsidRPr="00782586" w:rsidRDefault="00B31942" w:rsidP="00744283"/>
    <w:p w:rsidR="00E85A7C" w:rsidRPr="00782586" w:rsidRDefault="00F7743B" w:rsidP="00744283">
      <w:pPr>
        <w:rPr>
          <w:rStyle w:val="fontstyle01"/>
          <w:color w:val="auto"/>
        </w:rPr>
      </w:pPr>
      <w:r>
        <w:rPr>
          <w:noProof/>
        </w:rPr>
        <mc:AlternateContent>
          <mc:Choice Requires="wpg">
            <w:drawing>
              <wp:anchor distT="0" distB="0" distL="0" distR="0" simplePos="0" relativeHeight="251694080" behindDoc="1" locked="0" layoutInCell="1" allowOverlap="1" wp14:anchorId="25E211B5" wp14:editId="6CCE144F">
                <wp:simplePos x="0" y="0"/>
                <wp:positionH relativeFrom="column">
                  <wp:posOffset>2998470</wp:posOffset>
                </wp:positionH>
                <wp:positionV relativeFrom="paragraph">
                  <wp:posOffset>1197610</wp:posOffset>
                </wp:positionV>
                <wp:extent cx="838200" cy="64770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8200" cy="647700"/>
                          <a:chOff x="-1" y="-74469"/>
                          <a:chExt cx="695325" cy="421990"/>
                        </a:xfrm>
                      </wpg:grpSpPr>
                      <pic:pic xmlns:pic="http://schemas.openxmlformats.org/drawingml/2006/picture">
                        <pic:nvPicPr>
                          <pic:cNvPr id="72" name="Image 2"/>
                          <pic:cNvPicPr/>
                        </pic:nvPicPr>
                        <pic:blipFill>
                          <a:blip r:embed="rId16" cstate="print"/>
                          <a:stretch>
                            <a:fillRect/>
                          </a:stretch>
                        </pic:blipFill>
                        <pic:spPr>
                          <a:xfrm>
                            <a:off x="-1" y="-74469"/>
                            <a:ext cx="695325" cy="4219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8" o:spid="_x0000_s1026" style="position:absolute;margin-left:236.1pt;margin-top:94.3pt;width:66pt;height:51pt;z-index:-251622400;mso-wrap-distance-left:0;mso-wrap-distance-right:0;mso-width-relative:margin;mso-height-relative:margin" coordorigin=",-744" coordsize="6953,4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744;width:6953;height:4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zhXLEAAAA2wAAAA8AAABkcnMvZG93bnJldi54bWxEj81qwzAQhO+FvIPYQm+N7JQ2wYlsTFJD&#10;T6X5eYDF2thOrZWxVNvJ01eFQo7DzHzDbLLJtGKg3jWWFcTzCARxaXXDlYLTsXhegXAeWWNrmRRc&#10;yUGWzh42mGg78p6Gg69EgLBLUEHtfZdI6cqaDLq57YiDd7a9QR9kX0nd4xjgppWLKHqTBhsOCzV2&#10;tK2p/D78GAWXz3i7u1kzvL9ilcf7Ij/bly+lnh6nfA3C0+Tv4f/2h1awXMDfl/ADZPo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7zhXLEAAAA2wAAAA8AAAAAAAAAAAAAAAAA&#10;nwIAAGRycy9kb3ducmV2LnhtbFBLBQYAAAAABAAEAPcAAACQAwAAAAA=&#10;">
                  <v:imagedata r:id="rId17" o:title=""/>
                </v:shape>
              </v:group>
            </w:pict>
          </mc:Fallback>
        </mc:AlternateContent>
      </w:r>
      <w:r w:rsidR="009214CD" w:rsidRPr="00782586">
        <w:rPr>
          <w:rStyle w:val="fontstyle01"/>
          <w:color w:val="auto"/>
        </w:rPr>
        <w:t>As members of the board of examiners, we examined this dissertation/thesis entitled “</w:t>
      </w:r>
      <w:r w:rsidR="005C52BB" w:rsidRPr="005C52BB">
        <w:t xml:space="preserve">Water and Nutrient Management Technologies for Sustainable Enhancement of </w:t>
      </w:r>
      <w:proofErr w:type="spellStart"/>
      <w:r w:rsidR="005C52BB" w:rsidRPr="005C52BB">
        <w:t>Tef</w:t>
      </w:r>
      <w:proofErr w:type="spellEnd"/>
      <w:r w:rsidR="005C52BB" w:rsidRPr="005C52BB">
        <w:t xml:space="preserve"> (</w:t>
      </w:r>
      <w:proofErr w:type="spellStart"/>
      <w:r w:rsidR="005C52BB" w:rsidRPr="005C52BB">
        <w:rPr>
          <w:i/>
        </w:rPr>
        <w:t>Eragrostis</w:t>
      </w:r>
      <w:proofErr w:type="spellEnd"/>
      <w:r w:rsidR="005C52BB" w:rsidRPr="005C52BB">
        <w:rPr>
          <w:i/>
        </w:rPr>
        <w:t xml:space="preserve"> </w:t>
      </w:r>
      <w:proofErr w:type="spellStart"/>
      <w:r w:rsidR="005C52BB" w:rsidRPr="005C52BB">
        <w:rPr>
          <w:i/>
        </w:rPr>
        <w:t>tef</w:t>
      </w:r>
      <w:proofErr w:type="spellEnd"/>
      <w:r w:rsidR="005C52BB" w:rsidRPr="005C52BB">
        <w:rPr>
          <w:i/>
        </w:rPr>
        <w:t xml:space="preserve"> </w:t>
      </w:r>
      <w:r w:rsidR="005C52BB" w:rsidRPr="005C52BB">
        <w:t>(</w:t>
      </w:r>
      <w:proofErr w:type="spellStart"/>
      <w:r w:rsidR="005C52BB" w:rsidRPr="005C52BB">
        <w:t>Zucc</w:t>
      </w:r>
      <w:proofErr w:type="spellEnd"/>
      <w:r w:rsidR="005C52BB" w:rsidRPr="005C52BB">
        <w:t>) Trotter) Productivity G</w:t>
      </w:r>
      <w:r w:rsidR="00D40C35">
        <w:t>rown under Irrigation in Northw</w:t>
      </w:r>
      <w:r w:rsidR="005C52BB" w:rsidRPr="005C52BB">
        <w:t>est Ethiopia</w:t>
      </w:r>
      <w:r w:rsidR="00970DF0">
        <w:rPr>
          <w:rStyle w:val="fontstyle01"/>
          <w:color w:val="auto"/>
        </w:rPr>
        <w:t xml:space="preserve">” </w:t>
      </w:r>
      <w:r w:rsidR="009214CD" w:rsidRPr="00782586">
        <w:rPr>
          <w:rStyle w:val="fontstyle01"/>
          <w:color w:val="auto"/>
        </w:rPr>
        <w:t xml:space="preserve">by </w:t>
      </w:r>
      <w:proofErr w:type="spellStart"/>
      <w:r w:rsidR="009214CD" w:rsidRPr="00782586">
        <w:rPr>
          <w:rStyle w:val="fontstyle21"/>
          <w:i w:val="0"/>
          <w:color w:val="auto"/>
        </w:rPr>
        <w:t>Mekonnen</w:t>
      </w:r>
      <w:proofErr w:type="spellEnd"/>
      <w:r w:rsidR="009214CD" w:rsidRPr="00782586">
        <w:rPr>
          <w:rStyle w:val="fontstyle21"/>
          <w:i w:val="0"/>
          <w:color w:val="auto"/>
        </w:rPr>
        <w:t xml:space="preserve"> </w:t>
      </w:r>
      <w:proofErr w:type="spellStart"/>
      <w:r w:rsidR="009214CD" w:rsidRPr="00782586">
        <w:rPr>
          <w:rStyle w:val="fontstyle21"/>
          <w:i w:val="0"/>
          <w:color w:val="auto"/>
        </w:rPr>
        <w:t>Gebru</w:t>
      </w:r>
      <w:proofErr w:type="spellEnd"/>
      <w:r w:rsidR="009214CD" w:rsidRPr="00782586">
        <w:rPr>
          <w:rStyle w:val="fontstyle21"/>
          <w:i w:val="0"/>
          <w:color w:val="auto"/>
        </w:rPr>
        <w:t xml:space="preserve"> </w:t>
      </w:r>
      <w:proofErr w:type="spellStart"/>
      <w:r w:rsidR="009214CD" w:rsidRPr="00782586">
        <w:rPr>
          <w:rStyle w:val="fontstyle21"/>
          <w:i w:val="0"/>
          <w:color w:val="auto"/>
        </w:rPr>
        <w:t>Tekle</w:t>
      </w:r>
      <w:proofErr w:type="spellEnd"/>
      <w:r w:rsidR="009214CD" w:rsidRPr="00782586">
        <w:rPr>
          <w:rStyle w:val="fontstyle21"/>
          <w:color w:val="auto"/>
        </w:rPr>
        <w:t xml:space="preserve">. </w:t>
      </w:r>
      <w:r w:rsidR="009214CD" w:rsidRPr="00782586">
        <w:rPr>
          <w:rStyle w:val="fontstyle01"/>
          <w:color w:val="auto"/>
        </w:rPr>
        <w:t>We hereby certify that the thesis/dissertation is accepted for fulfilling the requirements for the award of the degree of “</w:t>
      </w:r>
      <w:r w:rsidR="009214CD" w:rsidRPr="00782586">
        <w:t>Doctor of Philosophy (Ph.D.) in Agronomy</w:t>
      </w:r>
      <w:r w:rsidR="009214CD" w:rsidRPr="00782586">
        <w:rPr>
          <w:rStyle w:val="fontstyle01"/>
          <w:color w:val="auto"/>
        </w:rPr>
        <w:t>”.</w:t>
      </w:r>
    </w:p>
    <w:p w:rsidR="00E85A7C" w:rsidRPr="00782586" w:rsidRDefault="00E85A7C" w:rsidP="00744283">
      <w:pPr>
        <w:rPr>
          <w:rStyle w:val="fontstyle31"/>
          <w:b w:val="0"/>
          <w:color w:val="auto"/>
        </w:rPr>
      </w:pPr>
    </w:p>
    <w:p w:rsidR="00E85A7C" w:rsidRPr="00782586" w:rsidRDefault="009214CD" w:rsidP="00744283">
      <w:pPr>
        <w:rPr>
          <w:rStyle w:val="fontstyle31"/>
          <w:color w:val="auto"/>
        </w:rPr>
      </w:pPr>
      <w:r w:rsidRPr="00782586">
        <w:rPr>
          <w:rStyle w:val="fontstyle31"/>
          <w:color w:val="auto"/>
        </w:rPr>
        <w:t>Board of Examiners:</w:t>
      </w:r>
    </w:p>
    <w:p w:rsidR="00E85A7C" w:rsidRPr="00782586" w:rsidRDefault="009214CD" w:rsidP="00744283">
      <w:pPr>
        <w:rPr>
          <w:rStyle w:val="fontstyle31"/>
          <w:bCs w:val="0"/>
          <w:color w:val="auto"/>
        </w:rPr>
      </w:pPr>
      <w:r w:rsidRPr="00782586">
        <w:t>__________________________</w:t>
      </w:r>
      <w:r w:rsidR="001713FB" w:rsidRPr="00782586">
        <w:t>__</w:t>
      </w:r>
      <w:r w:rsidR="001713FB" w:rsidRPr="00782586">
        <w:tab/>
      </w:r>
      <w:r w:rsidR="001713FB" w:rsidRPr="00782586">
        <w:tab/>
        <w:t>______________</w:t>
      </w:r>
      <w:r w:rsidR="001713FB" w:rsidRPr="00782586">
        <w:tab/>
        <w:t>_______</w:t>
      </w:r>
      <w:r w:rsidRPr="00782586">
        <w:t>________</w:t>
      </w:r>
    </w:p>
    <w:p w:rsidR="00E85A7C" w:rsidRPr="00782586" w:rsidRDefault="00F7743B" w:rsidP="00744283">
      <w:r>
        <w:rPr>
          <w:noProof/>
        </w:rPr>
        <mc:AlternateContent>
          <mc:Choice Requires="wpg">
            <w:drawing>
              <wp:anchor distT="0" distB="0" distL="0" distR="0" simplePos="0" relativeHeight="251696128" behindDoc="1" locked="0" layoutInCell="1" allowOverlap="1" wp14:anchorId="4CB1A2AD" wp14:editId="55BA9E10">
                <wp:simplePos x="0" y="0"/>
                <wp:positionH relativeFrom="column">
                  <wp:posOffset>3503295</wp:posOffset>
                </wp:positionH>
                <wp:positionV relativeFrom="paragraph">
                  <wp:posOffset>76200</wp:posOffset>
                </wp:positionV>
                <wp:extent cx="338455" cy="467995"/>
                <wp:effectExtent l="0" t="0" r="4445" b="8255"/>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467995"/>
                          <a:chOff x="0" y="0"/>
                          <a:chExt cx="338455" cy="506095"/>
                        </a:xfrm>
                      </wpg:grpSpPr>
                      <pic:pic xmlns:pic="http://schemas.openxmlformats.org/drawingml/2006/picture">
                        <pic:nvPicPr>
                          <pic:cNvPr id="76" name="Image 4"/>
                          <pic:cNvPicPr/>
                        </pic:nvPicPr>
                        <pic:blipFill>
                          <a:blip r:embed="rId18" cstate="print"/>
                          <a:stretch>
                            <a:fillRect/>
                          </a:stretch>
                        </pic:blipFill>
                        <pic:spPr>
                          <a:xfrm>
                            <a:off x="0" y="0"/>
                            <a:ext cx="338327" cy="505968"/>
                          </a:xfrm>
                          <a:prstGeom prst="rect">
                            <a:avLst/>
                          </a:prstGeom>
                        </pic:spPr>
                      </pic:pic>
                    </wpg:wgp>
                  </a:graphicData>
                </a:graphic>
                <wp14:sizeRelV relativeFrom="margin">
                  <wp14:pctHeight>0</wp14:pctHeight>
                </wp14:sizeRelV>
              </wp:anchor>
            </w:drawing>
          </mc:Choice>
          <mc:Fallback>
            <w:pict>
              <v:group id="Group 73" o:spid="_x0000_s1026" style="position:absolute;margin-left:275.85pt;margin-top:6pt;width:26.65pt;height:36.85pt;z-index:-251620352;mso-wrap-distance-left:0;mso-wrap-distance-right:0;mso-height-relative:margin" coordsize="338455,5060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">
                <v:shape id="Image 4" o:spid="_x0000_s1027" type="#_x0000_t75" style="position:absolute;width:338327;height:505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AZ33FAAAA2wAAAA8AAABkcnMvZG93bnJldi54bWxEj0FrwkAUhO8F/8PyCl5Ks1GoKamrxKLo&#10;NdFLb6/Z1yQ0+zZmtzH117uFgsdhZr5hluvRtGKg3jWWFcyiGARxaXXDlYLTcff8CsJ5ZI2tZVLw&#10;Sw7Wq8nDElNtL5zTUPhKBAi7FBXU3neplK6syaCLbEccvC/bG/RB9pXUPV4C3LRyHscLabDhsFBj&#10;R+81ld/Fj1Fwzl/2W9PurE8+Np/Z0/a6z6qrUtPHMXsD4Wn09/B/+6AVJAv4+xJ+gFz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wGd9xQAAANsAAAAPAAAAAAAAAAAAAAAA&#10;AJ8CAABkcnMvZG93bnJldi54bWxQSwUGAAAAAAQABAD3AAAAkQMAAAAA&#10;">
                  <v:imagedata r:id="rId19" o:title=""/>
                </v:shape>
              </v:group>
            </w:pict>
          </mc:Fallback>
        </mc:AlternateContent>
      </w:r>
      <w:r w:rsidR="009214CD" w:rsidRPr="00782586">
        <w:rPr>
          <w:rStyle w:val="fontstyle31"/>
          <w:b w:val="0"/>
          <w:color w:val="auto"/>
        </w:rPr>
        <w:t xml:space="preserve">External Examiner’s Name </w:t>
      </w:r>
      <w:r w:rsidR="009214CD" w:rsidRPr="00782586">
        <w:rPr>
          <w:rStyle w:val="fontstyle31"/>
          <w:b w:val="0"/>
          <w:color w:val="auto"/>
        </w:rPr>
        <w:tab/>
      </w:r>
      <w:r w:rsidR="009214CD" w:rsidRPr="00782586">
        <w:rPr>
          <w:rStyle w:val="fontstyle31"/>
          <w:b w:val="0"/>
          <w:color w:val="auto"/>
        </w:rPr>
        <w:tab/>
      </w:r>
      <w:r w:rsidR="00B31942" w:rsidRPr="00782586">
        <w:rPr>
          <w:rStyle w:val="fontstyle31"/>
          <w:color w:val="auto"/>
        </w:rPr>
        <w:tab/>
      </w:r>
      <w:r w:rsidR="009214CD" w:rsidRPr="00782586">
        <w:t>Signature</w:t>
      </w:r>
      <w:r w:rsidR="009214CD" w:rsidRPr="00782586">
        <w:tab/>
      </w:r>
      <w:r w:rsidR="009214CD" w:rsidRPr="00782586">
        <w:tab/>
      </w:r>
      <w:r w:rsidR="009214CD" w:rsidRPr="00782586">
        <w:tab/>
        <w:t>Date</w:t>
      </w:r>
    </w:p>
    <w:p w:rsidR="00E85A7C" w:rsidRPr="00782586" w:rsidRDefault="00E85A7C" w:rsidP="00744283"/>
    <w:p w:rsidR="00E85A7C" w:rsidRPr="00782586" w:rsidRDefault="009214CD" w:rsidP="00744283">
      <w:r w:rsidRPr="00782586">
        <w:t>_______________________</w:t>
      </w:r>
      <w:r w:rsidR="001713FB" w:rsidRPr="00782586">
        <w:t>_____</w:t>
      </w:r>
      <w:r w:rsidR="001713FB" w:rsidRPr="00782586">
        <w:tab/>
      </w:r>
      <w:r w:rsidR="001713FB" w:rsidRPr="00782586">
        <w:tab/>
        <w:t>______________</w:t>
      </w:r>
      <w:r w:rsidR="001713FB" w:rsidRPr="00782586">
        <w:tab/>
        <w:t>_________</w:t>
      </w:r>
      <w:r w:rsidRPr="00782586">
        <w:t>______</w:t>
      </w:r>
    </w:p>
    <w:p w:rsidR="00E85A7C" w:rsidRPr="00782586" w:rsidRDefault="009214CD" w:rsidP="00744283">
      <w:r w:rsidRPr="00782586">
        <w:t>Internal Examiner’s Name</w:t>
      </w:r>
      <w:r w:rsidRPr="00782586">
        <w:tab/>
      </w:r>
      <w:r w:rsidRPr="00782586">
        <w:tab/>
      </w:r>
      <w:r w:rsidR="00B31942" w:rsidRPr="00782586">
        <w:rPr>
          <w:b/>
        </w:rPr>
        <w:tab/>
      </w:r>
      <w:r w:rsidRPr="00782586">
        <w:t>Signature</w:t>
      </w:r>
      <w:r w:rsidRPr="00782586">
        <w:tab/>
      </w:r>
      <w:r w:rsidRPr="00782586">
        <w:tab/>
      </w:r>
      <w:r w:rsidRPr="00782586">
        <w:tab/>
        <w:t>Date</w:t>
      </w:r>
    </w:p>
    <w:p w:rsidR="00E85A7C" w:rsidRPr="00782586" w:rsidRDefault="00E85A7C" w:rsidP="00744283"/>
    <w:p w:rsidR="00E85A7C" w:rsidRPr="00782586" w:rsidRDefault="009214CD" w:rsidP="00744283">
      <w:r w:rsidRPr="00782586">
        <w:t>______________________</w:t>
      </w:r>
      <w:r w:rsidR="001713FB" w:rsidRPr="00782586">
        <w:t>______</w:t>
      </w:r>
      <w:r w:rsidR="001713FB" w:rsidRPr="00782586">
        <w:tab/>
      </w:r>
      <w:r w:rsidR="001713FB" w:rsidRPr="00782586">
        <w:tab/>
        <w:t>______________</w:t>
      </w:r>
      <w:r w:rsidR="001713FB" w:rsidRPr="00782586">
        <w:tab/>
        <w:t>________</w:t>
      </w:r>
      <w:r w:rsidRPr="00782586">
        <w:t>_______</w:t>
      </w:r>
    </w:p>
    <w:p w:rsidR="00E85A7C" w:rsidRPr="00782586" w:rsidRDefault="009214CD" w:rsidP="00744283">
      <w:r w:rsidRPr="00782586">
        <w:t>Chair Person’s Name</w:t>
      </w:r>
      <w:r w:rsidRPr="00782586">
        <w:tab/>
      </w:r>
      <w:r w:rsidRPr="00782586">
        <w:tab/>
      </w:r>
      <w:r w:rsidR="00B31942" w:rsidRPr="00782586">
        <w:rPr>
          <w:b/>
        </w:rPr>
        <w:tab/>
      </w:r>
      <w:r w:rsidR="00B31942" w:rsidRPr="00782586">
        <w:rPr>
          <w:b/>
        </w:rPr>
        <w:tab/>
      </w:r>
      <w:r w:rsidRPr="00782586">
        <w:t>Signature</w:t>
      </w:r>
      <w:r w:rsidRPr="00782586">
        <w:tab/>
      </w:r>
      <w:r w:rsidRPr="00782586">
        <w:tab/>
      </w:r>
      <w:r w:rsidRPr="00782586">
        <w:tab/>
        <w:t>Date</w:t>
      </w:r>
    </w:p>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053525" w:rsidRDefault="00053525" w:rsidP="00744283"/>
    <w:p w:rsidR="005C52BB" w:rsidRPr="00782586" w:rsidRDefault="005C52BB" w:rsidP="00744283"/>
    <w:p w:rsidR="00E85A7C" w:rsidRPr="000E193F" w:rsidRDefault="009214CD" w:rsidP="000E193F">
      <w:pPr>
        <w:pStyle w:val="Heading1"/>
        <w:jc w:val="center"/>
        <w:rPr>
          <w:rFonts w:ascii="Times New Roman" w:hAnsi="Times New Roman" w:cs="Times New Roman"/>
          <w:b/>
        </w:rPr>
      </w:pPr>
      <w:bookmarkStart w:id="2" w:name="_Toc174392205"/>
      <w:bookmarkStart w:id="3" w:name="_Toc175329314"/>
      <w:r w:rsidRPr="000E193F">
        <w:rPr>
          <w:rFonts w:ascii="Times New Roman" w:hAnsi="Times New Roman" w:cs="Times New Roman"/>
          <w:b/>
          <w:color w:val="auto"/>
        </w:rPr>
        <w:lastRenderedPageBreak/>
        <w:t>DEDICATION</w:t>
      </w:r>
      <w:bookmarkEnd w:id="2"/>
      <w:bookmarkEnd w:id="3"/>
    </w:p>
    <w:p w:rsidR="00E85A7C" w:rsidRPr="00782586" w:rsidRDefault="00E85A7C" w:rsidP="00744283"/>
    <w:p w:rsidR="00E85A7C" w:rsidRPr="00782586" w:rsidRDefault="009214CD" w:rsidP="00744283">
      <w:r w:rsidRPr="00782586">
        <w:t>This dissertation is dedicated to all innocent civilians who were assassinated, displaced, and being homeless across different parts of Ethiopia.</w:t>
      </w:r>
    </w:p>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40147F" w:rsidRPr="00782586" w:rsidRDefault="0040147F" w:rsidP="00744283"/>
    <w:p w:rsidR="0040147F" w:rsidRPr="000E193F" w:rsidRDefault="0040147F" w:rsidP="000E193F">
      <w:pPr>
        <w:pStyle w:val="Heading1"/>
        <w:jc w:val="center"/>
        <w:rPr>
          <w:rFonts w:ascii="Times New Roman" w:hAnsi="Times New Roman" w:cs="Times New Roman"/>
          <w:b/>
        </w:rPr>
      </w:pPr>
      <w:bookmarkStart w:id="4" w:name="_Toc174392206"/>
      <w:bookmarkStart w:id="5" w:name="_Toc175329315"/>
      <w:r w:rsidRPr="000E193F">
        <w:rPr>
          <w:rFonts w:ascii="Times New Roman" w:hAnsi="Times New Roman" w:cs="Times New Roman"/>
          <w:b/>
          <w:color w:val="auto"/>
        </w:rPr>
        <w:lastRenderedPageBreak/>
        <w:t>ACKNOWLEDGEMENTS</w:t>
      </w:r>
      <w:bookmarkEnd w:id="4"/>
      <w:bookmarkEnd w:id="5"/>
    </w:p>
    <w:p w:rsidR="0040147F" w:rsidRPr="00782586" w:rsidRDefault="0040147F" w:rsidP="00744283"/>
    <w:p w:rsidR="00E85A7C" w:rsidRPr="00782586" w:rsidRDefault="009214CD" w:rsidP="00744283">
      <w:r w:rsidRPr="00782586">
        <w:t>First and for most I thank the Almighty God as he gave me physical and mental health and strength during the course of time.</w:t>
      </w:r>
    </w:p>
    <w:p w:rsidR="00E85A7C" w:rsidRPr="00782586" w:rsidRDefault="00E85A7C" w:rsidP="00744283"/>
    <w:p w:rsidR="00E85A7C" w:rsidRPr="00782586" w:rsidRDefault="00F773C8" w:rsidP="00744283">
      <w:r w:rsidRPr="00782586">
        <w:t>M</w:t>
      </w:r>
      <w:r w:rsidR="009214CD" w:rsidRPr="00782586">
        <w:t xml:space="preserve">y heart felt gratitude will go to my principal supervisor Prof. </w:t>
      </w:r>
      <w:proofErr w:type="spellStart"/>
      <w:r w:rsidR="009214CD" w:rsidRPr="00782586">
        <w:t>Getachew</w:t>
      </w:r>
      <w:proofErr w:type="spellEnd"/>
      <w:r w:rsidR="009214CD" w:rsidRPr="00782586">
        <w:t xml:space="preserve"> </w:t>
      </w:r>
      <w:proofErr w:type="spellStart"/>
      <w:r w:rsidR="009214CD" w:rsidRPr="00782586">
        <w:t>Alemayehu</w:t>
      </w:r>
      <w:proofErr w:type="spellEnd"/>
      <w:r w:rsidR="009214CD" w:rsidRPr="00782586">
        <w:t xml:space="preserve"> for his relentless support in terms of teaching valuable courses, framing and conceptualization of the proposal, grant seeking, supervision, editing the manuscript, </w:t>
      </w:r>
      <w:r w:rsidR="00D40C35">
        <w:t xml:space="preserve">and </w:t>
      </w:r>
      <w:r w:rsidR="009214CD" w:rsidRPr="00782586">
        <w:t xml:space="preserve">fatherhood advice at all stages of this rigorous working periods. This may not </w:t>
      </w:r>
      <w:r w:rsidRPr="00782586">
        <w:t xml:space="preserve">be </w:t>
      </w:r>
      <w:r w:rsidR="009214CD" w:rsidRPr="00782586">
        <w:t>happen without his selfless effort. I just want simply pray for God to give him long life and bless his family.</w:t>
      </w:r>
    </w:p>
    <w:p w:rsidR="00E85A7C" w:rsidRPr="00782586" w:rsidRDefault="00E85A7C" w:rsidP="00744283"/>
    <w:p w:rsidR="00E85A7C" w:rsidRPr="00782586" w:rsidRDefault="009214CD" w:rsidP="00744283">
      <w:r w:rsidRPr="00782586">
        <w:t xml:space="preserve">I am grateful to Dr. </w:t>
      </w:r>
      <w:proofErr w:type="spellStart"/>
      <w:r w:rsidRPr="00782586">
        <w:t>Yayeh</w:t>
      </w:r>
      <w:proofErr w:type="spellEnd"/>
      <w:r w:rsidRPr="00782586">
        <w:t xml:space="preserve"> </w:t>
      </w:r>
      <w:proofErr w:type="spellStart"/>
      <w:r w:rsidRPr="00782586">
        <w:t>Bitew</w:t>
      </w:r>
      <w:proofErr w:type="spellEnd"/>
      <w:r w:rsidRPr="00782586">
        <w:t>, who gave me extra energy, motivation, and unreserved all round support including guidance, supervision, and editing such rigorous document. He will have always place in my whole life as a positive contributor. God bless him and his beloved family.</w:t>
      </w:r>
    </w:p>
    <w:p w:rsidR="00E85A7C" w:rsidRPr="00782586" w:rsidRDefault="00E85A7C" w:rsidP="00744283"/>
    <w:p w:rsidR="00E85A7C" w:rsidRPr="00782586" w:rsidRDefault="009214CD" w:rsidP="00744283">
      <w:r w:rsidRPr="00782586">
        <w:t xml:space="preserve">Moreover, I have to give a lot of credit and admiration for my beloved wife </w:t>
      </w:r>
      <w:proofErr w:type="spellStart"/>
      <w:r w:rsidRPr="00782586">
        <w:t>Lense</w:t>
      </w:r>
      <w:proofErr w:type="spellEnd"/>
      <w:r w:rsidRPr="00782586">
        <w:t xml:space="preserve"> Haile and my lovely kids: </w:t>
      </w:r>
      <w:proofErr w:type="spellStart"/>
      <w:r w:rsidRPr="00782586">
        <w:t>Vensiya</w:t>
      </w:r>
      <w:proofErr w:type="spellEnd"/>
      <w:r w:rsidR="00EE1CD2">
        <w:t xml:space="preserve"> </w:t>
      </w:r>
      <w:proofErr w:type="spellStart"/>
      <w:r w:rsidR="00EE1CD2">
        <w:t>Mekonnen</w:t>
      </w:r>
      <w:proofErr w:type="spellEnd"/>
      <w:r w:rsidR="00A61F8F" w:rsidRPr="00782586">
        <w:t xml:space="preserve">, </w:t>
      </w:r>
      <w:proofErr w:type="spellStart"/>
      <w:r w:rsidRPr="00782586">
        <w:t>Barkot</w:t>
      </w:r>
      <w:proofErr w:type="spellEnd"/>
      <w:r w:rsidR="00EE1CD2">
        <w:t xml:space="preserve"> </w:t>
      </w:r>
      <w:proofErr w:type="spellStart"/>
      <w:r w:rsidR="00EE1CD2">
        <w:t>Mekonnen</w:t>
      </w:r>
      <w:proofErr w:type="spellEnd"/>
      <w:r w:rsidRPr="00782586">
        <w:t xml:space="preserve">, and </w:t>
      </w:r>
      <w:proofErr w:type="spellStart"/>
      <w:r w:rsidR="00A61F8F" w:rsidRPr="00782586">
        <w:t>Lielte</w:t>
      </w:r>
      <w:proofErr w:type="spellEnd"/>
      <w:r w:rsidR="00A61F8F" w:rsidRPr="00782586">
        <w:t xml:space="preserve"> </w:t>
      </w:r>
      <w:proofErr w:type="spellStart"/>
      <w:r w:rsidRPr="00782586">
        <w:t>Mekonnen</w:t>
      </w:r>
      <w:proofErr w:type="spellEnd"/>
      <w:r w:rsidRPr="00782586">
        <w:t>, who gave me unlimited love and patience for such lengthy period of time. I just want to say I love you and proud of you!</w:t>
      </w:r>
    </w:p>
    <w:p w:rsidR="00E85A7C" w:rsidRPr="00782586" w:rsidRDefault="00E85A7C" w:rsidP="00744283"/>
    <w:p w:rsidR="00E85A7C" w:rsidRPr="00782586" w:rsidRDefault="00A61F8F" w:rsidP="00744283">
      <w:r w:rsidRPr="00782586">
        <w:t xml:space="preserve">Furthermore, </w:t>
      </w:r>
      <w:r w:rsidR="009214CD" w:rsidRPr="00782586">
        <w:t xml:space="preserve">I would like to say thank you and I love you to my </w:t>
      </w:r>
      <w:r w:rsidR="00255865" w:rsidRPr="00782586">
        <w:t>family</w:t>
      </w:r>
      <w:r w:rsidR="009214CD" w:rsidRPr="00782586">
        <w:t xml:space="preserve"> as it is always difficult without your support in all aspect; my strength has been sourced from your presence</w:t>
      </w:r>
      <w:r w:rsidR="00970DF0">
        <w:t>.</w:t>
      </w:r>
      <w:r w:rsidR="009214CD" w:rsidRPr="00782586">
        <w:t xml:space="preserve"> </w:t>
      </w:r>
    </w:p>
    <w:p w:rsidR="00A61F8F" w:rsidRPr="00782586" w:rsidRDefault="00A61F8F" w:rsidP="00744283"/>
    <w:p w:rsidR="00A61F8F" w:rsidRPr="00782586" w:rsidRDefault="002A48B0" w:rsidP="00744283">
      <w:r w:rsidRPr="00782586">
        <w:t>M</w:t>
      </w:r>
      <w:r w:rsidR="00A61F8F" w:rsidRPr="00782586">
        <w:t xml:space="preserve">y dearest friend </w:t>
      </w:r>
      <w:proofErr w:type="spellStart"/>
      <w:r w:rsidR="00A61F8F" w:rsidRPr="00782586">
        <w:t>Tsedalu</w:t>
      </w:r>
      <w:proofErr w:type="spellEnd"/>
      <w:r w:rsidR="00A61F8F" w:rsidRPr="00782586">
        <w:t xml:space="preserve"> </w:t>
      </w:r>
      <w:proofErr w:type="spellStart"/>
      <w:r w:rsidR="00A61F8F" w:rsidRPr="00782586">
        <w:t>Jemberu</w:t>
      </w:r>
      <w:proofErr w:type="spellEnd"/>
      <w:r w:rsidR="00A61F8F" w:rsidRPr="00782586">
        <w:t xml:space="preserve">, it is shame not to mention your name and contribution in this work, and I do not have any better situation to express my heart felt appreciation as your presence and support were beyond a class mate or any ordinary friend do. You were always on my side to put a lot of positive energy through motivation, valuable advice, material and moral support. I just can say thank you and God bless you and your beloved ones.   </w:t>
      </w:r>
    </w:p>
    <w:p w:rsidR="00E85A7C" w:rsidRPr="00782586" w:rsidRDefault="00E85A7C" w:rsidP="00744283"/>
    <w:p w:rsidR="00E85A7C" w:rsidRPr="00782586" w:rsidRDefault="009214CD" w:rsidP="00744283">
      <w:r w:rsidRPr="00782586">
        <w:lastRenderedPageBreak/>
        <w:t xml:space="preserve">At the end, it is my pleasure to acknowledge to College of Agriculture and Environmental Sciences of </w:t>
      </w:r>
      <w:proofErr w:type="spellStart"/>
      <w:r w:rsidRPr="00782586">
        <w:t>Bahir</w:t>
      </w:r>
      <w:proofErr w:type="spellEnd"/>
      <w:r w:rsidRPr="00782586">
        <w:t xml:space="preserve"> Dar University for</w:t>
      </w:r>
      <w:r w:rsidR="00D40C35">
        <w:t xml:space="preserve"> providing</w:t>
      </w:r>
      <w:r w:rsidRPr="00782586">
        <w:t xml:space="preserve"> grant support</w:t>
      </w:r>
      <w:r w:rsidR="00D40C35">
        <w:t>, dormitory, office, internet access,</w:t>
      </w:r>
      <w:r w:rsidRPr="00782586">
        <w:t xml:space="preserve"> and enthusiasm, </w:t>
      </w:r>
      <w:proofErr w:type="spellStart"/>
      <w:r w:rsidR="00664C5A" w:rsidRPr="00782586">
        <w:t>Wolkite</w:t>
      </w:r>
      <w:proofErr w:type="spellEnd"/>
      <w:r w:rsidR="00664C5A" w:rsidRPr="00782586">
        <w:t xml:space="preserve"> University for academic tuition fee and grant support, </w:t>
      </w:r>
      <w:proofErr w:type="spellStart"/>
      <w:r w:rsidRPr="00782586">
        <w:t>Adet</w:t>
      </w:r>
      <w:proofErr w:type="spellEnd"/>
      <w:r w:rsidRPr="00782586">
        <w:t xml:space="preserve"> agricultural research center particularly Dr. </w:t>
      </w:r>
      <w:proofErr w:type="spellStart"/>
      <w:r w:rsidRPr="00782586">
        <w:t>Tadele</w:t>
      </w:r>
      <w:proofErr w:type="spellEnd"/>
      <w:r w:rsidR="00E919AC" w:rsidRPr="00782586">
        <w:t xml:space="preserve"> </w:t>
      </w:r>
      <w:proofErr w:type="spellStart"/>
      <w:r w:rsidR="00E919AC" w:rsidRPr="00782586">
        <w:t>Amare</w:t>
      </w:r>
      <w:proofErr w:type="spellEnd"/>
      <w:r w:rsidRPr="00782586">
        <w:t xml:space="preserve">, Mr. </w:t>
      </w:r>
      <w:proofErr w:type="spellStart"/>
      <w:r w:rsidRPr="00782586">
        <w:t>Atenkut</w:t>
      </w:r>
      <w:proofErr w:type="spellEnd"/>
      <w:r w:rsidR="00E919AC" w:rsidRPr="00782586">
        <w:t xml:space="preserve"> </w:t>
      </w:r>
      <w:proofErr w:type="spellStart"/>
      <w:r w:rsidR="00E919AC" w:rsidRPr="00782586">
        <w:t>Fentahun</w:t>
      </w:r>
      <w:proofErr w:type="spellEnd"/>
      <w:r w:rsidRPr="00782586">
        <w:t xml:space="preserve">, and Mr. </w:t>
      </w:r>
      <w:proofErr w:type="spellStart"/>
      <w:r w:rsidRPr="00782586">
        <w:t>Bantalem</w:t>
      </w:r>
      <w:proofErr w:type="spellEnd"/>
      <w:r w:rsidR="00A17B6B" w:rsidRPr="00782586">
        <w:t xml:space="preserve"> </w:t>
      </w:r>
      <w:proofErr w:type="spellStart"/>
      <w:r w:rsidR="00A17B6B" w:rsidRPr="00782586">
        <w:t>Zeleke</w:t>
      </w:r>
      <w:proofErr w:type="spellEnd"/>
      <w:r w:rsidRPr="00782586">
        <w:t xml:space="preserve"> for their kind input and material support. It is not possible to mention all the names of individuals and organizations but I am thankful for your all round supports.</w:t>
      </w:r>
    </w:p>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C124D" w:rsidRPr="00782586" w:rsidRDefault="00EC124D" w:rsidP="00744283"/>
    <w:p w:rsidR="002F6D96" w:rsidRPr="00782586" w:rsidRDefault="002F6D96" w:rsidP="00744283"/>
    <w:p w:rsidR="00EC124D" w:rsidRPr="00782586" w:rsidRDefault="00EC124D" w:rsidP="00744283"/>
    <w:p w:rsidR="0040147F" w:rsidRPr="00782586" w:rsidRDefault="0040147F" w:rsidP="00744283"/>
    <w:p w:rsidR="0040147F" w:rsidRPr="00782586" w:rsidRDefault="0040147F" w:rsidP="00744283"/>
    <w:p w:rsidR="0040147F" w:rsidRPr="00782586" w:rsidRDefault="0040147F" w:rsidP="00744283"/>
    <w:p w:rsidR="0040147F" w:rsidRPr="00782586" w:rsidRDefault="0040147F" w:rsidP="00744283"/>
    <w:p w:rsidR="00E85A7C" w:rsidRPr="00D40C35" w:rsidRDefault="009214CD" w:rsidP="000E193F">
      <w:pPr>
        <w:jc w:val="center"/>
        <w:rPr>
          <w:b/>
          <w:sz w:val="32"/>
          <w:szCs w:val="32"/>
        </w:rPr>
      </w:pPr>
      <w:r w:rsidRPr="00D40C35">
        <w:rPr>
          <w:b/>
          <w:sz w:val="32"/>
          <w:szCs w:val="32"/>
        </w:rPr>
        <w:lastRenderedPageBreak/>
        <w:t>TABLE OF CONTENTS</w:t>
      </w:r>
    </w:p>
    <w:sdt>
      <w:sdtPr>
        <w:rPr>
          <w:rFonts w:ascii="Times New Roman" w:eastAsiaTheme="minorHAnsi" w:hAnsi="Times New Roman" w:cs="Times New Roman"/>
          <w:b w:val="0"/>
          <w:bCs w:val="0"/>
          <w:color w:val="auto"/>
          <w:sz w:val="24"/>
          <w:szCs w:val="24"/>
          <w:shd w:val="clear" w:color="auto" w:fill="FFFFFF"/>
          <w:lang w:eastAsia="en-US"/>
        </w:rPr>
        <w:id w:val="-1131784749"/>
        <w:docPartObj>
          <w:docPartGallery w:val="Table of Contents"/>
          <w:docPartUnique/>
        </w:docPartObj>
      </w:sdtPr>
      <w:sdtEndPr>
        <w:rPr>
          <w:noProof/>
        </w:rPr>
      </w:sdtEndPr>
      <w:sdtContent>
        <w:p w:rsidR="00053525" w:rsidRPr="00782586" w:rsidRDefault="00053525" w:rsidP="00744283">
          <w:pPr>
            <w:pStyle w:val="TOCHeading"/>
          </w:pPr>
          <w:r w:rsidRPr="00BE5F5C">
            <w:rPr>
              <w:rFonts w:ascii="Times New Roman" w:hAnsi="Times New Roman" w:cs="Times New Roman"/>
              <w:color w:val="auto"/>
            </w:rPr>
            <w:t>Contents</w:t>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r>
          <w:r w:rsidR="000B5CD0" w:rsidRPr="00BE5F5C">
            <w:rPr>
              <w:rFonts w:ascii="Times New Roman" w:hAnsi="Times New Roman" w:cs="Times New Roman"/>
              <w:color w:val="auto"/>
            </w:rPr>
            <w:tab/>
            <w:t xml:space="preserve">        Page</w:t>
          </w:r>
        </w:p>
        <w:p w:rsidR="00EA43C0" w:rsidRDefault="00053525">
          <w:pPr>
            <w:pStyle w:val="TOC1"/>
            <w:tabs>
              <w:tab w:val="right" w:leader="dot" w:pos="9062"/>
            </w:tabs>
            <w:rPr>
              <w:rFonts w:asciiTheme="minorHAnsi" w:eastAsiaTheme="minorEastAsia" w:hAnsiTheme="minorHAnsi" w:cstheme="minorBidi"/>
              <w:noProof/>
              <w:sz w:val="22"/>
              <w:szCs w:val="22"/>
              <w:shd w:val="clear" w:color="auto" w:fill="auto"/>
            </w:rPr>
          </w:pPr>
          <w:r w:rsidRPr="00782586">
            <w:fldChar w:fldCharType="begin"/>
          </w:r>
          <w:r w:rsidRPr="00782586">
            <w:instrText xml:space="preserve"> TOC \o "1-3" \h \z \u </w:instrText>
          </w:r>
          <w:r w:rsidRPr="00782586">
            <w:fldChar w:fldCharType="separate"/>
          </w:r>
          <w:hyperlink w:anchor="_Toc175329313" w:history="1">
            <w:r w:rsidR="00EA43C0" w:rsidRPr="00C37339">
              <w:rPr>
                <w:rStyle w:val="Hyperlink"/>
                <w:b/>
                <w:noProof/>
              </w:rPr>
              <w:t>DECLARATION</w:t>
            </w:r>
            <w:r w:rsidR="00EA43C0">
              <w:rPr>
                <w:noProof/>
                <w:webHidden/>
              </w:rPr>
              <w:tab/>
            </w:r>
            <w:r w:rsidR="00EA43C0">
              <w:rPr>
                <w:noProof/>
                <w:webHidden/>
              </w:rPr>
              <w:fldChar w:fldCharType="begin"/>
            </w:r>
            <w:r w:rsidR="00EA43C0">
              <w:rPr>
                <w:noProof/>
                <w:webHidden/>
              </w:rPr>
              <w:instrText xml:space="preserve"> PAGEREF _Toc175329313 \h </w:instrText>
            </w:r>
            <w:r w:rsidR="00EA43C0">
              <w:rPr>
                <w:noProof/>
                <w:webHidden/>
              </w:rPr>
            </w:r>
            <w:r w:rsidR="00EA43C0">
              <w:rPr>
                <w:noProof/>
                <w:webHidden/>
              </w:rPr>
              <w:fldChar w:fldCharType="separate"/>
            </w:r>
            <w:r w:rsidR="00E71505">
              <w:rPr>
                <w:noProof/>
                <w:webHidden/>
              </w:rPr>
              <w:t>ii</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14" w:history="1">
            <w:r w:rsidR="00EA43C0" w:rsidRPr="00C37339">
              <w:rPr>
                <w:rStyle w:val="Hyperlink"/>
                <w:b/>
                <w:noProof/>
              </w:rPr>
              <w:t>DEDICATION</w:t>
            </w:r>
            <w:r w:rsidR="00EA43C0">
              <w:rPr>
                <w:noProof/>
                <w:webHidden/>
              </w:rPr>
              <w:tab/>
            </w:r>
            <w:r w:rsidR="00EA43C0">
              <w:rPr>
                <w:noProof/>
                <w:webHidden/>
              </w:rPr>
              <w:fldChar w:fldCharType="begin"/>
            </w:r>
            <w:r w:rsidR="00EA43C0">
              <w:rPr>
                <w:noProof/>
                <w:webHidden/>
              </w:rPr>
              <w:instrText xml:space="preserve"> PAGEREF _Toc175329314 \h </w:instrText>
            </w:r>
            <w:r w:rsidR="00EA43C0">
              <w:rPr>
                <w:noProof/>
                <w:webHidden/>
              </w:rPr>
            </w:r>
            <w:r w:rsidR="00EA43C0">
              <w:rPr>
                <w:noProof/>
                <w:webHidden/>
              </w:rPr>
              <w:fldChar w:fldCharType="separate"/>
            </w:r>
            <w:r w:rsidR="00E71505">
              <w:rPr>
                <w:noProof/>
                <w:webHidden/>
              </w:rPr>
              <w:t>v</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15" w:history="1">
            <w:r w:rsidR="00EA43C0" w:rsidRPr="00C37339">
              <w:rPr>
                <w:rStyle w:val="Hyperlink"/>
                <w:b/>
                <w:noProof/>
              </w:rPr>
              <w:t>ACKNOWLEDGEMENTS</w:t>
            </w:r>
            <w:r w:rsidR="00EA43C0">
              <w:rPr>
                <w:noProof/>
                <w:webHidden/>
              </w:rPr>
              <w:tab/>
            </w:r>
            <w:r w:rsidR="00EA43C0">
              <w:rPr>
                <w:noProof/>
                <w:webHidden/>
              </w:rPr>
              <w:fldChar w:fldCharType="begin"/>
            </w:r>
            <w:r w:rsidR="00EA43C0">
              <w:rPr>
                <w:noProof/>
                <w:webHidden/>
              </w:rPr>
              <w:instrText xml:space="preserve"> PAGEREF _Toc175329315 \h </w:instrText>
            </w:r>
            <w:r w:rsidR="00EA43C0">
              <w:rPr>
                <w:noProof/>
                <w:webHidden/>
              </w:rPr>
            </w:r>
            <w:r w:rsidR="00EA43C0">
              <w:rPr>
                <w:noProof/>
                <w:webHidden/>
              </w:rPr>
              <w:fldChar w:fldCharType="separate"/>
            </w:r>
            <w:r w:rsidR="00E71505">
              <w:rPr>
                <w:noProof/>
                <w:webHidden/>
              </w:rPr>
              <w:t>vi</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16" w:history="1">
            <w:r w:rsidR="00EA43C0" w:rsidRPr="00C37339">
              <w:rPr>
                <w:rStyle w:val="Hyperlink"/>
                <w:b/>
                <w:noProof/>
              </w:rPr>
              <w:t>LIST OF TABLES</w:t>
            </w:r>
            <w:r w:rsidR="00EA43C0">
              <w:rPr>
                <w:noProof/>
                <w:webHidden/>
              </w:rPr>
              <w:tab/>
            </w:r>
            <w:r w:rsidR="00EA43C0">
              <w:rPr>
                <w:noProof/>
                <w:webHidden/>
              </w:rPr>
              <w:fldChar w:fldCharType="begin"/>
            </w:r>
            <w:r w:rsidR="00EA43C0">
              <w:rPr>
                <w:noProof/>
                <w:webHidden/>
              </w:rPr>
              <w:instrText xml:space="preserve"> PAGEREF _Toc175329316 \h </w:instrText>
            </w:r>
            <w:r w:rsidR="00EA43C0">
              <w:rPr>
                <w:noProof/>
                <w:webHidden/>
              </w:rPr>
            </w:r>
            <w:r w:rsidR="00EA43C0">
              <w:rPr>
                <w:noProof/>
                <w:webHidden/>
              </w:rPr>
              <w:fldChar w:fldCharType="separate"/>
            </w:r>
            <w:r w:rsidR="00E71505">
              <w:rPr>
                <w:noProof/>
                <w:webHidden/>
              </w:rPr>
              <w:t>xii</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17" w:history="1">
            <w:r w:rsidR="00EA43C0" w:rsidRPr="00C37339">
              <w:rPr>
                <w:rStyle w:val="Hyperlink"/>
                <w:b/>
                <w:noProof/>
              </w:rPr>
              <w:t>LIST OF FIGURES</w:t>
            </w:r>
            <w:r w:rsidR="00EA43C0">
              <w:rPr>
                <w:noProof/>
                <w:webHidden/>
              </w:rPr>
              <w:tab/>
            </w:r>
            <w:r w:rsidR="00EA43C0">
              <w:rPr>
                <w:noProof/>
                <w:webHidden/>
              </w:rPr>
              <w:fldChar w:fldCharType="begin"/>
            </w:r>
            <w:r w:rsidR="00EA43C0">
              <w:rPr>
                <w:noProof/>
                <w:webHidden/>
              </w:rPr>
              <w:instrText xml:space="preserve"> PAGEREF _Toc175329317 \h </w:instrText>
            </w:r>
            <w:r w:rsidR="00EA43C0">
              <w:rPr>
                <w:noProof/>
                <w:webHidden/>
              </w:rPr>
            </w:r>
            <w:r w:rsidR="00EA43C0">
              <w:rPr>
                <w:noProof/>
                <w:webHidden/>
              </w:rPr>
              <w:fldChar w:fldCharType="separate"/>
            </w:r>
            <w:r w:rsidR="00E71505">
              <w:rPr>
                <w:noProof/>
                <w:webHidden/>
              </w:rPr>
              <w:t>xiv</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18" w:history="1">
            <w:r w:rsidR="00EA43C0" w:rsidRPr="00C37339">
              <w:rPr>
                <w:rStyle w:val="Hyperlink"/>
                <w:b/>
                <w:noProof/>
              </w:rPr>
              <w:t>LIST OF APPENDIX TABLES</w:t>
            </w:r>
            <w:r w:rsidR="00EA43C0">
              <w:rPr>
                <w:noProof/>
                <w:webHidden/>
              </w:rPr>
              <w:tab/>
            </w:r>
            <w:r w:rsidR="00EA43C0">
              <w:rPr>
                <w:noProof/>
                <w:webHidden/>
              </w:rPr>
              <w:fldChar w:fldCharType="begin"/>
            </w:r>
            <w:r w:rsidR="00EA43C0">
              <w:rPr>
                <w:noProof/>
                <w:webHidden/>
              </w:rPr>
              <w:instrText xml:space="preserve"> PAGEREF _Toc175329318 \h </w:instrText>
            </w:r>
            <w:r w:rsidR="00EA43C0">
              <w:rPr>
                <w:noProof/>
                <w:webHidden/>
              </w:rPr>
            </w:r>
            <w:r w:rsidR="00EA43C0">
              <w:rPr>
                <w:noProof/>
                <w:webHidden/>
              </w:rPr>
              <w:fldChar w:fldCharType="separate"/>
            </w:r>
            <w:r w:rsidR="00E71505">
              <w:rPr>
                <w:noProof/>
                <w:webHidden/>
              </w:rPr>
              <w:t>xvi</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19" w:history="1">
            <w:r w:rsidR="00EA43C0" w:rsidRPr="00C37339">
              <w:rPr>
                <w:rStyle w:val="Hyperlink"/>
                <w:b/>
                <w:noProof/>
              </w:rPr>
              <w:t>LIST OF APPENDIX FIGURE</w:t>
            </w:r>
            <w:r w:rsidR="00EA43C0">
              <w:rPr>
                <w:noProof/>
                <w:webHidden/>
              </w:rPr>
              <w:tab/>
            </w:r>
            <w:r w:rsidR="00EA43C0">
              <w:rPr>
                <w:noProof/>
                <w:webHidden/>
              </w:rPr>
              <w:fldChar w:fldCharType="begin"/>
            </w:r>
            <w:r w:rsidR="00EA43C0">
              <w:rPr>
                <w:noProof/>
                <w:webHidden/>
              </w:rPr>
              <w:instrText xml:space="preserve"> PAGEREF _Toc175329319 \h </w:instrText>
            </w:r>
            <w:r w:rsidR="00EA43C0">
              <w:rPr>
                <w:noProof/>
                <w:webHidden/>
              </w:rPr>
            </w:r>
            <w:r w:rsidR="00EA43C0">
              <w:rPr>
                <w:noProof/>
                <w:webHidden/>
              </w:rPr>
              <w:fldChar w:fldCharType="separate"/>
            </w:r>
            <w:r w:rsidR="00E71505">
              <w:rPr>
                <w:noProof/>
                <w:webHidden/>
              </w:rPr>
              <w:t>xvii</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20" w:history="1">
            <w:r w:rsidR="00EA43C0" w:rsidRPr="00C37339">
              <w:rPr>
                <w:rStyle w:val="Hyperlink"/>
                <w:b/>
                <w:noProof/>
              </w:rPr>
              <w:t>ABBREVIATIONS AND ACRONYMS</w:t>
            </w:r>
            <w:r w:rsidR="00EA43C0">
              <w:rPr>
                <w:noProof/>
                <w:webHidden/>
              </w:rPr>
              <w:tab/>
            </w:r>
            <w:r w:rsidR="00EA43C0">
              <w:rPr>
                <w:noProof/>
                <w:webHidden/>
              </w:rPr>
              <w:fldChar w:fldCharType="begin"/>
            </w:r>
            <w:r w:rsidR="00EA43C0">
              <w:rPr>
                <w:noProof/>
                <w:webHidden/>
              </w:rPr>
              <w:instrText xml:space="preserve"> PAGEREF _Toc175329320 \h </w:instrText>
            </w:r>
            <w:r w:rsidR="00EA43C0">
              <w:rPr>
                <w:noProof/>
                <w:webHidden/>
              </w:rPr>
            </w:r>
            <w:r w:rsidR="00EA43C0">
              <w:rPr>
                <w:noProof/>
                <w:webHidden/>
              </w:rPr>
              <w:fldChar w:fldCharType="separate"/>
            </w:r>
            <w:r w:rsidR="00E71505">
              <w:rPr>
                <w:noProof/>
                <w:webHidden/>
              </w:rPr>
              <w:t>xviii</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21" w:history="1">
            <w:r w:rsidR="00EA43C0" w:rsidRPr="00C37339">
              <w:rPr>
                <w:rStyle w:val="Hyperlink"/>
                <w:b/>
                <w:noProof/>
              </w:rPr>
              <w:t>GENERAL ABSTRACT</w:t>
            </w:r>
            <w:r w:rsidR="00EA43C0">
              <w:rPr>
                <w:noProof/>
                <w:webHidden/>
              </w:rPr>
              <w:tab/>
            </w:r>
            <w:r w:rsidR="00EA43C0">
              <w:rPr>
                <w:noProof/>
                <w:webHidden/>
              </w:rPr>
              <w:fldChar w:fldCharType="begin"/>
            </w:r>
            <w:r w:rsidR="00EA43C0">
              <w:rPr>
                <w:noProof/>
                <w:webHidden/>
              </w:rPr>
              <w:instrText xml:space="preserve"> PAGEREF _Toc175329321 \h </w:instrText>
            </w:r>
            <w:r w:rsidR="00EA43C0">
              <w:rPr>
                <w:noProof/>
                <w:webHidden/>
              </w:rPr>
            </w:r>
            <w:r w:rsidR="00EA43C0">
              <w:rPr>
                <w:noProof/>
                <w:webHidden/>
              </w:rPr>
              <w:fldChar w:fldCharType="separate"/>
            </w:r>
            <w:r w:rsidR="00E71505">
              <w:rPr>
                <w:noProof/>
                <w:webHidden/>
              </w:rPr>
              <w:t>1</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22" w:history="1">
            <w:r w:rsidR="00EA43C0" w:rsidRPr="00C37339">
              <w:rPr>
                <w:rStyle w:val="Hyperlink"/>
                <w:b/>
                <w:noProof/>
              </w:rPr>
              <w:t>Chapter 1: GENERAL INTRODUCTION</w:t>
            </w:r>
            <w:r w:rsidR="00EA43C0">
              <w:rPr>
                <w:noProof/>
                <w:webHidden/>
              </w:rPr>
              <w:tab/>
            </w:r>
            <w:r w:rsidR="00EA43C0">
              <w:rPr>
                <w:noProof/>
                <w:webHidden/>
              </w:rPr>
              <w:fldChar w:fldCharType="begin"/>
            </w:r>
            <w:r w:rsidR="00EA43C0">
              <w:rPr>
                <w:noProof/>
                <w:webHidden/>
              </w:rPr>
              <w:instrText xml:space="preserve"> PAGEREF _Toc175329322 \h </w:instrText>
            </w:r>
            <w:r w:rsidR="00EA43C0">
              <w:rPr>
                <w:noProof/>
                <w:webHidden/>
              </w:rPr>
            </w:r>
            <w:r w:rsidR="00EA43C0">
              <w:rPr>
                <w:noProof/>
                <w:webHidden/>
              </w:rPr>
              <w:fldChar w:fldCharType="separate"/>
            </w:r>
            <w:r w:rsidR="00E71505">
              <w:rPr>
                <w:noProof/>
                <w:webHidden/>
              </w:rPr>
              <w:t>4</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23" w:history="1">
            <w:r w:rsidR="00EA43C0" w:rsidRPr="00C37339">
              <w:rPr>
                <w:rStyle w:val="Hyperlink"/>
                <w:noProof/>
              </w:rPr>
              <w:t>1.2 Hypothesis</w:t>
            </w:r>
            <w:r w:rsidR="00EA43C0">
              <w:rPr>
                <w:noProof/>
                <w:webHidden/>
              </w:rPr>
              <w:tab/>
            </w:r>
            <w:r w:rsidR="00EA43C0">
              <w:rPr>
                <w:noProof/>
                <w:webHidden/>
              </w:rPr>
              <w:fldChar w:fldCharType="begin"/>
            </w:r>
            <w:r w:rsidR="00EA43C0">
              <w:rPr>
                <w:noProof/>
                <w:webHidden/>
              </w:rPr>
              <w:instrText xml:space="preserve"> PAGEREF _Toc175329323 \h </w:instrText>
            </w:r>
            <w:r w:rsidR="00EA43C0">
              <w:rPr>
                <w:noProof/>
                <w:webHidden/>
              </w:rPr>
            </w:r>
            <w:r w:rsidR="00EA43C0">
              <w:rPr>
                <w:noProof/>
                <w:webHidden/>
              </w:rPr>
              <w:fldChar w:fldCharType="separate"/>
            </w:r>
            <w:r w:rsidR="00E71505">
              <w:rPr>
                <w:noProof/>
                <w:webHidden/>
              </w:rPr>
              <w:t>7</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24" w:history="1">
            <w:r w:rsidR="00EA43C0" w:rsidRPr="00C37339">
              <w:rPr>
                <w:rStyle w:val="Hyperlink"/>
                <w:noProof/>
              </w:rPr>
              <w:t>1.3 Objectives</w:t>
            </w:r>
            <w:r w:rsidR="00EA43C0">
              <w:rPr>
                <w:noProof/>
                <w:webHidden/>
              </w:rPr>
              <w:tab/>
            </w:r>
            <w:r w:rsidR="00EA43C0">
              <w:rPr>
                <w:noProof/>
                <w:webHidden/>
              </w:rPr>
              <w:fldChar w:fldCharType="begin"/>
            </w:r>
            <w:r w:rsidR="00EA43C0">
              <w:rPr>
                <w:noProof/>
                <w:webHidden/>
              </w:rPr>
              <w:instrText xml:space="preserve"> PAGEREF _Toc175329324 \h </w:instrText>
            </w:r>
            <w:r w:rsidR="00EA43C0">
              <w:rPr>
                <w:noProof/>
                <w:webHidden/>
              </w:rPr>
            </w:r>
            <w:r w:rsidR="00EA43C0">
              <w:rPr>
                <w:noProof/>
                <w:webHidden/>
              </w:rPr>
              <w:fldChar w:fldCharType="separate"/>
            </w:r>
            <w:r w:rsidR="00E71505">
              <w:rPr>
                <w:noProof/>
                <w:webHidden/>
              </w:rPr>
              <w:t>8</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25" w:history="1">
            <w:r w:rsidR="00EA43C0" w:rsidRPr="00C37339">
              <w:rPr>
                <w:rStyle w:val="Hyperlink"/>
                <w:noProof/>
              </w:rPr>
              <w:t>1.5 Organization of the Dissertation</w:t>
            </w:r>
            <w:r w:rsidR="00EA43C0">
              <w:rPr>
                <w:noProof/>
                <w:webHidden/>
              </w:rPr>
              <w:tab/>
            </w:r>
            <w:r w:rsidR="00EA43C0">
              <w:rPr>
                <w:noProof/>
                <w:webHidden/>
              </w:rPr>
              <w:fldChar w:fldCharType="begin"/>
            </w:r>
            <w:r w:rsidR="00EA43C0">
              <w:rPr>
                <w:noProof/>
                <w:webHidden/>
              </w:rPr>
              <w:instrText xml:space="preserve"> PAGEREF _Toc175329325 \h </w:instrText>
            </w:r>
            <w:r w:rsidR="00EA43C0">
              <w:rPr>
                <w:noProof/>
                <w:webHidden/>
              </w:rPr>
            </w:r>
            <w:r w:rsidR="00EA43C0">
              <w:rPr>
                <w:noProof/>
                <w:webHidden/>
              </w:rPr>
              <w:fldChar w:fldCharType="separate"/>
            </w:r>
            <w:r w:rsidR="00E71505">
              <w:rPr>
                <w:noProof/>
                <w:webHidden/>
              </w:rPr>
              <w:t>8</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26" w:history="1">
            <w:r w:rsidR="00EA43C0" w:rsidRPr="00C37339">
              <w:rPr>
                <w:rStyle w:val="Hyperlink"/>
                <w:b/>
                <w:noProof/>
              </w:rPr>
              <w:t>Chapter 2. GENERAL MATERIALS AND METHODS</w:t>
            </w:r>
            <w:r w:rsidR="00EA43C0">
              <w:rPr>
                <w:noProof/>
                <w:webHidden/>
              </w:rPr>
              <w:tab/>
            </w:r>
            <w:r w:rsidR="00EA43C0">
              <w:rPr>
                <w:noProof/>
                <w:webHidden/>
              </w:rPr>
              <w:fldChar w:fldCharType="begin"/>
            </w:r>
            <w:r w:rsidR="00EA43C0">
              <w:rPr>
                <w:noProof/>
                <w:webHidden/>
              </w:rPr>
              <w:instrText xml:space="preserve"> PAGEREF _Toc175329326 \h </w:instrText>
            </w:r>
            <w:r w:rsidR="00EA43C0">
              <w:rPr>
                <w:noProof/>
                <w:webHidden/>
              </w:rPr>
            </w:r>
            <w:r w:rsidR="00EA43C0">
              <w:rPr>
                <w:noProof/>
                <w:webHidden/>
              </w:rPr>
              <w:fldChar w:fldCharType="separate"/>
            </w:r>
            <w:r w:rsidR="00E71505">
              <w:rPr>
                <w:noProof/>
                <w:webHidden/>
              </w:rPr>
              <w:t>10</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27" w:history="1">
            <w:r w:rsidR="00EA43C0" w:rsidRPr="00C37339">
              <w:rPr>
                <w:rStyle w:val="Hyperlink"/>
                <w:noProof/>
              </w:rPr>
              <w:t>2.1 Description of experimental sites</w:t>
            </w:r>
            <w:r w:rsidR="00EA43C0">
              <w:rPr>
                <w:noProof/>
                <w:webHidden/>
              </w:rPr>
              <w:tab/>
            </w:r>
            <w:r w:rsidR="00EA43C0">
              <w:rPr>
                <w:noProof/>
                <w:webHidden/>
              </w:rPr>
              <w:fldChar w:fldCharType="begin"/>
            </w:r>
            <w:r w:rsidR="00EA43C0">
              <w:rPr>
                <w:noProof/>
                <w:webHidden/>
              </w:rPr>
              <w:instrText xml:space="preserve"> PAGEREF _Toc175329327 \h </w:instrText>
            </w:r>
            <w:r w:rsidR="00EA43C0">
              <w:rPr>
                <w:noProof/>
                <w:webHidden/>
              </w:rPr>
            </w:r>
            <w:r w:rsidR="00EA43C0">
              <w:rPr>
                <w:noProof/>
                <w:webHidden/>
              </w:rPr>
              <w:fldChar w:fldCharType="separate"/>
            </w:r>
            <w:r w:rsidR="00E71505">
              <w:rPr>
                <w:noProof/>
                <w:webHidden/>
              </w:rPr>
              <w:t>10</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28" w:history="1">
            <w:r w:rsidR="00EA43C0" w:rsidRPr="00C37339">
              <w:rPr>
                <w:rStyle w:val="Hyperlink"/>
                <w:noProof/>
              </w:rPr>
              <w:t>2.2. Method of Data Collection</w:t>
            </w:r>
            <w:r w:rsidR="00EA43C0">
              <w:rPr>
                <w:noProof/>
                <w:webHidden/>
              </w:rPr>
              <w:tab/>
            </w:r>
            <w:r w:rsidR="00EA43C0">
              <w:rPr>
                <w:noProof/>
                <w:webHidden/>
              </w:rPr>
              <w:fldChar w:fldCharType="begin"/>
            </w:r>
            <w:r w:rsidR="00EA43C0">
              <w:rPr>
                <w:noProof/>
                <w:webHidden/>
              </w:rPr>
              <w:instrText xml:space="preserve"> PAGEREF _Toc175329328 \h </w:instrText>
            </w:r>
            <w:r w:rsidR="00EA43C0">
              <w:rPr>
                <w:noProof/>
                <w:webHidden/>
              </w:rPr>
            </w:r>
            <w:r w:rsidR="00EA43C0">
              <w:rPr>
                <w:noProof/>
                <w:webHidden/>
              </w:rPr>
              <w:fldChar w:fldCharType="separate"/>
            </w:r>
            <w:r w:rsidR="00E71505">
              <w:rPr>
                <w:noProof/>
                <w:webHidden/>
              </w:rPr>
              <w:t>11</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29" w:history="1">
            <w:r w:rsidR="00EA43C0" w:rsidRPr="00C37339">
              <w:rPr>
                <w:rStyle w:val="Hyperlink"/>
                <w:noProof/>
              </w:rPr>
              <w:t>2.3. Data Analysis</w:t>
            </w:r>
            <w:r w:rsidR="00EA43C0">
              <w:rPr>
                <w:noProof/>
                <w:webHidden/>
              </w:rPr>
              <w:tab/>
            </w:r>
            <w:r w:rsidR="00EA43C0">
              <w:rPr>
                <w:noProof/>
                <w:webHidden/>
              </w:rPr>
              <w:fldChar w:fldCharType="begin"/>
            </w:r>
            <w:r w:rsidR="00EA43C0">
              <w:rPr>
                <w:noProof/>
                <w:webHidden/>
              </w:rPr>
              <w:instrText xml:space="preserve"> PAGEREF _Toc175329329 \h </w:instrText>
            </w:r>
            <w:r w:rsidR="00EA43C0">
              <w:rPr>
                <w:noProof/>
                <w:webHidden/>
              </w:rPr>
            </w:r>
            <w:r w:rsidR="00EA43C0">
              <w:rPr>
                <w:noProof/>
                <w:webHidden/>
              </w:rPr>
              <w:fldChar w:fldCharType="separate"/>
            </w:r>
            <w:r w:rsidR="00E71505">
              <w:rPr>
                <w:noProof/>
                <w:webHidden/>
              </w:rPr>
              <w:t>13</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30" w:history="1">
            <w:r w:rsidR="00EA43C0" w:rsidRPr="00C37339">
              <w:rPr>
                <w:rStyle w:val="Hyperlink"/>
                <w:b/>
                <w:noProof/>
              </w:rPr>
              <w:t>Chapter 3. YIELD AND LODGING RESPONSE OF TEF [</w:t>
            </w:r>
            <w:r w:rsidR="00EA43C0" w:rsidRPr="00C37339">
              <w:rPr>
                <w:rStyle w:val="Hyperlink"/>
                <w:b/>
                <w:i/>
                <w:noProof/>
              </w:rPr>
              <w:t xml:space="preserve">Eragrostis tef </w:t>
            </w:r>
            <w:r w:rsidR="00EA43C0" w:rsidRPr="00C37339">
              <w:rPr>
                <w:rStyle w:val="Hyperlink"/>
                <w:b/>
                <w:noProof/>
              </w:rPr>
              <w:t>(Zucc) Trotter] VARIETIES GROWN UNDER IRRIGATION TO NITROGEN AND SILICON APPLICATION RATES IN NORTHWEST ETHIOPIA</w:t>
            </w:r>
            <w:r w:rsidR="00EA43C0">
              <w:rPr>
                <w:noProof/>
                <w:webHidden/>
              </w:rPr>
              <w:tab/>
            </w:r>
            <w:r w:rsidR="00EA43C0">
              <w:rPr>
                <w:noProof/>
                <w:webHidden/>
              </w:rPr>
              <w:fldChar w:fldCharType="begin"/>
            </w:r>
            <w:r w:rsidR="00EA43C0">
              <w:rPr>
                <w:noProof/>
                <w:webHidden/>
              </w:rPr>
              <w:instrText xml:space="preserve"> PAGEREF _Toc175329330 \h </w:instrText>
            </w:r>
            <w:r w:rsidR="00EA43C0">
              <w:rPr>
                <w:noProof/>
                <w:webHidden/>
              </w:rPr>
            </w:r>
            <w:r w:rsidR="00EA43C0">
              <w:rPr>
                <w:noProof/>
                <w:webHidden/>
              </w:rPr>
              <w:fldChar w:fldCharType="separate"/>
            </w:r>
            <w:r w:rsidR="00E71505">
              <w:rPr>
                <w:noProof/>
                <w:webHidden/>
              </w:rPr>
              <w:t>14</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31" w:history="1">
            <w:r w:rsidR="00EA43C0" w:rsidRPr="00C37339">
              <w:rPr>
                <w:rStyle w:val="Hyperlink"/>
                <w:noProof/>
              </w:rPr>
              <w:t>Abstract</w:t>
            </w:r>
            <w:r w:rsidR="00EA43C0">
              <w:rPr>
                <w:noProof/>
                <w:webHidden/>
              </w:rPr>
              <w:tab/>
            </w:r>
            <w:r w:rsidR="00EA43C0">
              <w:rPr>
                <w:noProof/>
                <w:webHidden/>
              </w:rPr>
              <w:fldChar w:fldCharType="begin"/>
            </w:r>
            <w:r w:rsidR="00EA43C0">
              <w:rPr>
                <w:noProof/>
                <w:webHidden/>
              </w:rPr>
              <w:instrText xml:space="preserve"> PAGEREF _Toc175329331 \h </w:instrText>
            </w:r>
            <w:r w:rsidR="00EA43C0">
              <w:rPr>
                <w:noProof/>
                <w:webHidden/>
              </w:rPr>
            </w:r>
            <w:r w:rsidR="00EA43C0">
              <w:rPr>
                <w:noProof/>
                <w:webHidden/>
              </w:rPr>
              <w:fldChar w:fldCharType="separate"/>
            </w:r>
            <w:r w:rsidR="00E71505">
              <w:rPr>
                <w:noProof/>
                <w:webHidden/>
              </w:rPr>
              <w:t>14</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32" w:history="1">
            <w:r w:rsidR="00EA43C0" w:rsidRPr="00C37339">
              <w:rPr>
                <w:rStyle w:val="Hyperlink"/>
                <w:noProof/>
              </w:rPr>
              <w:t>3.1. Introduction</w:t>
            </w:r>
            <w:r w:rsidR="00EA43C0">
              <w:rPr>
                <w:noProof/>
                <w:webHidden/>
              </w:rPr>
              <w:tab/>
            </w:r>
            <w:r w:rsidR="00EA43C0">
              <w:rPr>
                <w:noProof/>
                <w:webHidden/>
              </w:rPr>
              <w:fldChar w:fldCharType="begin"/>
            </w:r>
            <w:r w:rsidR="00EA43C0">
              <w:rPr>
                <w:noProof/>
                <w:webHidden/>
              </w:rPr>
              <w:instrText xml:space="preserve"> PAGEREF _Toc175329332 \h </w:instrText>
            </w:r>
            <w:r w:rsidR="00EA43C0">
              <w:rPr>
                <w:noProof/>
                <w:webHidden/>
              </w:rPr>
            </w:r>
            <w:r w:rsidR="00EA43C0">
              <w:rPr>
                <w:noProof/>
                <w:webHidden/>
              </w:rPr>
              <w:fldChar w:fldCharType="separate"/>
            </w:r>
            <w:r w:rsidR="00E71505">
              <w:rPr>
                <w:noProof/>
                <w:webHidden/>
              </w:rPr>
              <w:t>15</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33" w:history="1">
            <w:r w:rsidR="00EA43C0" w:rsidRPr="00C37339">
              <w:rPr>
                <w:rStyle w:val="Hyperlink"/>
                <w:noProof/>
              </w:rPr>
              <w:t>3.2 Materials and Methods</w:t>
            </w:r>
            <w:r w:rsidR="00EA43C0">
              <w:rPr>
                <w:noProof/>
                <w:webHidden/>
              </w:rPr>
              <w:tab/>
            </w:r>
            <w:r w:rsidR="00EA43C0">
              <w:rPr>
                <w:noProof/>
                <w:webHidden/>
              </w:rPr>
              <w:fldChar w:fldCharType="begin"/>
            </w:r>
            <w:r w:rsidR="00EA43C0">
              <w:rPr>
                <w:noProof/>
                <w:webHidden/>
              </w:rPr>
              <w:instrText xml:space="preserve"> PAGEREF _Toc175329333 \h </w:instrText>
            </w:r>
            <w:r w:rsidR="00EA43C0">
              <w:rPr>
                <w:noProof/>
                <w:webHidden/>
              </w:rPr>
            </w:r>
            <w:r w:rsidR="00EA43C0">
              <w:rPr>
                <w:noProof/>
                <w:webHidden/>
              </w:rPr>
              <w:fldChar w:fldCharType="separate"/>
            </w:r>
            <w:r w:rsidR="00E71505">
              <w:rPr>
                <w:noProof/>
                <w:webHidden/>
              </w:rPr>
              <w:t>18</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34" w:history="1">
            <w:r w:rsidR="00EA43C0" w:rsidRPr="00C37339">
              <w:rPr>
                <w:rStyle w:val="Hyperlink"/>
                <w:noProof/>
              </w:rPr>
              <w:t>3.2.1 Description of Study Site</w:t>
            </w:r>
            <w:r w:rsidR="00EA43C0">
              <w:rPr>
                <w:noProof/>
                <w:webHidden/>
              </w:rPr>
              <w:tab/>
            </w:r>
            <w:r w:rsidR="00EA43C0">
              <w:rPr>
                <w:noProof/>
                <w:webHidden/>
              </w:rPr>
              <w:fldChar w:fldCharType="begin"/>
            </w:r>
            <w:r w:rsidR="00EA43C0">
              <w:rPr>
                <w:noProof/>
                <w:webHidden/>
              </w:rPr>
              <w:instrText xml:space="preserve"> PAGEREF _Toc175329334 \h </w:instrText>
            </w:r>
            <w:r w:rsidR="00EA43C0">
              <w:rPr>
                <w:noProof/>
                <w:webHidden/>
              </w:rPr>
            </w:r>
            <w:r w:rsidR="00EA43C0">
              <w:rPr>
                <w:noProof/>
                <w:webHidden/>
              </w:rPr>
              <w:fldChar w:fldCharType="separate"/>
            </w:r>
            <w:r w:rsidR="00E71505">
              <w:rPr>
                <w:noProof/>
                <w:webHidden/>
              </w:rPr>
              <w:t>18</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35" w:history="1">
            <w:r w:rsidR="00EA43C0" w:rsidRPr="00C37339">
              <w:rPr>
                <w:rStyle w:val="Hyperlink"/>
                <w:noProof/>
              </w:rPr>
              <w:t>3.2.2 Planting Materials</w:t>
            </w:r>
            <w:r w:rsidR="00EA43C0">
              <w:rPr>
                <w:noProof/>
                <w:webHidden/>
              </w:rPr>
              <w:tab/>
            </w:r>
            <w:r w:rsidR="00EA43C0">
              <w:rPr>
                <w:noProof/>
                <w:webHidden/>
              </w:rPr>
              <w:fldChar w:fldCharType="begin"/>
            </w:r>
            <w:r w:rsidR="00EA43C0">
              <w:rPr>
                <w:noProof/>
                <w:webHidden/>
              </w:rPr>
              <w:instrText xml:space="preserve"> PAGEREF _Toc175329335 \h </w:instrText>
            </w:r>
            <w:r w:rsidR="00EA43C0">
              <w:rPr>
                <w:noProof/>
                <w:webHidden/>
              </w:rPr>
            </w:r>
            <w:r w:rsidR="00EA43C0">
              <w:rPr>
                <w:noProof/>
                <w:webHidden/>
              </w:rPr>
              <w:fldChar w:fldCharType="separate"/>
            </w:r>
            <w:r w:rsidR="00E71505">
              <w:rPr>
                <w:noProof/>
                <w:webHidden/>
              </w:rPr>
              <w:t>19</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36" w:history="1">
            <w:r w:rsidR="00EA43C0" w:rsidRPr="00C37339">
              <w:rPr>
                <w:rStyle w:val="Hyperlink"/>
                <w:noProof/>
              </w:rPr>
              <w:t xml:space="preserve">3.2.3 </w:t>
            </w:r>
            <w:r w:rsidR="00EA43C0" w:rsidRPr="00C37339">
              <w:rPr>
                <w:rStyle w:val="Hyperlink"/>
                <w:noProof/>
                <w:lang w:val="en-GB" w:eastAsia="en-GB"/>
              </w:rPr>
              <w:t>Treatments and Experimental Design</w:t>
            </w:r>
            <w:r w:rsidR="00EA43C0">
              <w:rPr>
                <w:noProof/>
                <w:webHidden/>
              </w:rPr>
              <w:tab/>
            </w:r>
            <w:r w:rsidR="00EA43C0">
              <w:rPr>
                <w:noProof/>
                <w:webHidden/>
              </w:rPr>
              <w:fldChar w:fldCharType="begin"/>
            </w:r>
            <w:r w:rsidR="00EA43C0">
              <w:rPr>
                <w:noProof/>
                <w:webHidden/>
              </w:rPr>
              <w:instrText xml:space="preserve"> PAGEREF _Toc175329336 \h </w:instrText>
            </w:r>
            <w:r w:rsidR="00EA43C0">
              <w:rPr>
                <w:noProof/>
                <w:webHidden/>
              </w:rPr>
            </w:r>
            <w:r w:rsidR="00EA43C0">
              <w:rPr>
                <w:noProof/>
                <w:webHidden/>
              </w:rPr>
              <w:fldChar w:fldCharType="separate"/>
            </w:r>
            <w:r w:rsidR="00E71505">
              <w:rPr>
                <w:noProof/>
                <w:webHidden/>
              </w:rPr>
              <w:t>19</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37" w:history="1">
            <w:r w:rsidR="00EA43C0" w:rsidRPr="00C37339">
              <w:rPr>
                <w:rStyle w:val="Hyperlink"/>
                <w:noProof/>
              </w:rPr>
              <w:t>3.2.4 Agronomic Practices and Planting Procedures</w:t>
            </w:r>
            <w:r w:rsidR="00EA43C0">
              <w:rPr>
                <w:noProof/>
                <w:webHidden/>
              </w:rPr>
              <w:tab/>
            </w:r>
            <w:r w:rsidR="00EA43C0">
              <w:rPr>
                <w:noProof/>
                <w:webHidden/>
              </w:rPr>
              <w:fldChar w:fldCharType="begin"/>
            </w:r>
            <w:r w:rsidR="00EA43C0">
              <w:rPr>
                <w:noProof/>
                <w:webHidden/>
              </w:rPr>
              <w:instrText xml:space="preserve"> PAGEREF _Toc175329337 \h </w:instrText>
            </w:r>
            <w:r w:rsidR="00EA43C0">
              <w:rPr>
                <w:noProof/>
                <w:webHidden/>
              </w:rPr>
            </w:r>
            <w:r w:rsidR="00EA43C0">
              <w:rPr>
                <w:noProof/>
                <w:webHidden/>
              </w:rPr>
              <w:fldChar w:fldCharType="separate"/>
            </w:r>
            <w:r w:rsidR="00E71505">
              <w:rPr>
                <w:noProof/>
                <w:webHidden/>
              </w:rPr>
              <w:t>19</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38" w:history="1">
            <w:r w:rsidR="00EA43C0" w:rsidRPr="00C37339">
              <w:rPr>
                <w:rStyle w:val="Hyperlink"/>
                <w:noProof/>
              </w:rPr>
              <w:t>3.2.5 Data Collection</w:t>
            </w:r>
            <w:r w:rsidR="00EA43C0">
              <w:rPr>
                <w:noProof/>
                <w:webHidden/>
              </w:rPr>
              <w:tab/>
            </w:r>
            <w:r w:rsidR="00EA43C0">
              <w:rPr>
                <w:noProof/>
                <w:webHidden/>
              </w:rPr>
              <w:fldChar w:fldCharType="begin"/>
            </w:r>
            <w:r w:rsidR="00EA43C0">
              <w:rPr>
                <w:noProof/>
                <w:webHidden/>
              </w:rPr>
              <w:instrText xml:space="preserve"> PAGEREF _Toc175329338 \h </w:instrText>
            </w:r>
            <w:r w:rsidR="00EA43C0">
              <w:rPr>
                <w:noProof/>
                <w:webHidden/>
              </w:rPr>
            </w:r>
            <w:r w:rsidR="00EA43C0">
              <w:rPr>
                <w:noProof/>
                <w:webHidden/>
              </w:rPr>
              <w:fldChar w:fldCharType="separate"/>
            </w:r>
            <w:r w:rsidR="00E71505">
              <w:rPr>
                <w:noProof/>
                <w:webHidden/>
              </w:rPr>
              <w:t>20</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39" w:history="1">
            <w:r w:rsidR="00EA43C0" w:rsidRPr="00C37339">
              <w:rPr>
                <w:rStyle w:val="Hyperlink"/>
                <w:noProof/>
              </w:rPr>
              <w:t>3.2.6 Data Analysis</w:t>
            </w:r>
            <w:r w:rsidR="00EA43C0">
              <w:rPr>
                <w:noProof/>
                <w:webHidden/>
              </w:rPr>
              <w:tab/>
            </w:r>
            <w:r w:rsidR="00EA43C0">
              <w:rPr>
                <w:noProof/>
                <w:webHidden/>
              </w:rPr>
              <w:fldChar w:fldCharType="begin"/>
            </w:r>
            <w:r w:rsidR="00EA43C0">
              <w:rPr>
                <w:noProof/>
                <w:webHidden/>
              </w:rPr>
              <w:instrText xml:space="preserve"> PAGEREF _Toc175329339 \h </w:instrText>
            </w:r>
            <w:r w:rsidR="00EA43C0">
              <w:rPr>
                <w:noProof/>
                <w:webHidden/>
              </w:rPr>
            </w:r>
            <w:r w:rsidR="00EA43C0">
              <w:rPr>
                <w:noProof/>
                <w:webHidden/>
              </w:rPr>
              <w:fldChar w:fldCharType="separate"/>
            </w:r>
            <w:r w:rsidR="00E71505">
              <w:rPr>
                <w:noProof/>
                <w:webHidden/>
              </w:rPr>
              <w:t>21</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40" w:history="1">
            <w:r w:rsidR="00EA43C0" w:rsidRPr="00C37339">
              <w:rPr>
                <w:rStyle w:val="Hyperlink"/>
                <w:noProof/>
              </w:rPr>
              <w:t>3.3. Results and Discussion</w:t>
            </w:r>
            <w:r w:rsidR="00EA43C0">
              <w:rPr>
                <w:noProof/>
                <w:webHidden/>
              </w:rPr>
              <w:tab/>
            </w:r>
            <w:r w:rsidR="00EA43C0">
              <w:rPr>
                <w:noProof/>
                <w:webHidden/>
              </w:rPr>
              <w:fldChar w:fldCharType="begin"/>
            </w:r>
            <w:r w:rsidR="00EA43C0">
              <w:rPr>
                <w:noProof/>
                <w:webHidden/>
              </w:rPr>
              <w:instrText xml:space="preserve"> PAGEREF _Toc175329340 \h </w:instrText>
            </w:r>
            <w:r w:rsidR="00EA43C0">
              <w:rPr>
                <w:noProof/>
                <w:webHidden/>
              </w:rPr>
            </w:r>
            <w:r w:rsidR="00EA43C0">
              <w:rPr>
                <w:noProof/>
                <w:webHidden/>
              </w:rPr>
              <w:fldChar w:fldCharType="separate"/>
            </w:r>
            <w:r w:rsidR="00E71505">
              <w:rPr>
                <w:noProof/>
                <w:webHidden/>
              </w:rPr>
              <w:t>23</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41" w:history="1">
            <w:r w:rsidR="00EA43C0" w:rsidRPr="00C37339">
              <w:rPr>
                <w:rStyle w:val="Hyperlink"/>
                <w:noProof/>
              </w:rPr>
              <w:t>3.3.1 Effect of Nitrogen and Silicon on Selected Traits of Tef Varieties</w:t>
            </w:r>
            <w:r w:rsidR="00EA43C0">
              <w:rPr>
                <w:noProof/>
                <w:webHidden/>
              </w:rPr>
              <w:tab/>
            </w:r>
            <w:r w:rsidR="00EA43C0">
              <w:rPr>
                <w:noProof/>
                <w:webHidden/>
              </w:rPr>
              <w:fldChar w:fldCharType="begin"/>
            </w:r>
            <w:r w:rsidR="00EA43C0">
              <w:rPr>
                <w:noProof/>
                <w:webHidden/>
              </w:rPr>
              <w:instrText xml:space="preserve"> PAGEREF _Toc175329341 \h </w:instrText>
            </w:r>
            <w:r w:rsidR="00EA43C0">
              <w:rPr>
                <w:noProof/>
                <w:webHidden/>
              </w:rPr>
            </w:r>
            <w:r w:rsidR="00EA43C0">
              <w:rPr>
                <w:noProof/>
                <w:webHidden/>
              </w:rPr>
              <w:fldChar w:fldCharType="separate"/>
            </w:r>
            <w:r w:rsidR="00E71505">
              <w:rPr>
                <w:noProof/>
                <w:webHidden/>
              </w:rPr>
              <w:t>23</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42" w:history="1">
            <w:r w:rsidR="00EA43C0" w:rsidRPr="00C37339">
              <w:rPr>
                <w:rStyle w:val="Hyperlink"/>
                <w:noProof/>
              </w:rPr>
              <w:t>3.3.2 Yield and Yield Components of Tef varieties</w:t>
            </w:r>
            <w:r w:rsidR="00EA43C0">
              <w:rPr>
                <w:noProof/>
                <w:webHidden/>
              </w:rPr>
              <w:tab/>
            </w:r>
            <w:r w:rsidR="00EA43C0">
              <w:rPr>
                <w:noProof/>
                <w:webHidden/>
              </w:rPr>
              <w:fldChar w:fldCharType="begin"/>
            </w:r>
            <w:r w:rsidR="00EA43C0">
              <w:rPr>
                <w:noProof/>
                <w:webHidden/>
              </w:rPr>
              <w:instrText xml:space="preserve"> PAGEREF _Toc175329342 \h </w:instrText>
            </w:r>
            <w:r w:rsidR="00EA43C0">
              <w:rPr>
                <w:noProof/>
                <w:webHidden/>
              </w:rPr>
            </w:r>
            <w:r w:rsidR="00EA43C0">
              <w:rPr>
                <w:noProof/>
                <w:webHidden/>
              </w:rPr>
              <w:fldChar w:fldCharType="separate"/>
            </w:r>
            <w:r w:rsidR="00E71505">
              <w:rPr>
                <w:noProof/>
                <w:webHidden/>
              </w:rPr>
              <w:t>29</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43" w:history="1">
            <w:r w:rsidR="00EA43C0" w:rsidRPr="00C37339">
              <w:rPr>
                <w:rStyle w:val="Hyperlink"/>
                <w:noProof/>
              </w:rPr>
              <w:t>3.3.3 Chlorophyll Content</w:t>
            </w:r>
            <w:r w:rsidR="00EA43C0">
              <w:rPr>
                <w:noProof/>
                <w:webHidden/>
              </w:rPr>
              <w:tab/>
            </w:r>
            <w:r w:rsidR="00EA43C0">
              <w:rPr>
                <w:noProof/>
                <w:webHidden/>
              </w:rPr>
              <w:fldChar w:fldCharType="begin"/>
            </w:r>
            <w:r w:rsidR="00EA43C0">
              <w:rPr>
                <w:noProof/>
                <w:webHidden/>
              </w:rPr>
              <w:instrText xml:space="preserve"> PAGEREF _Toc175329343 \h </w:instrText>
            </w:r>
            <w:r w:rsidR="00EA43C0">
              <w:rPr>
                <w:noProof/>
                <w:webHidden/>
              </w:rPr>
            </w:r>
            <w:r w:rsidR="00EA43C0">
              <w:rPr>
                <w:noProof/>
                <w:webHidden/>
              </w:rPr>
              <w:fldChar w:fldCharType="separate"/>
            </w:r>
            <w:r w:rsidR="00E71505">
              <w:rPr>
                <w:noProof/>
                <w:webHidden/>
              </w:rPr>
              <w:t>36</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44" w:history="1">
            <w:r w:rsidR="00EA43C0" w:rsidRPr="00C37339">
              <w:rPr>
                <w:rStyle w:val="Hyperlink"/>
                <w:noProof/>
                <w:lang w:val="en-GB"/>
              </w:rPr>
              <w:t>3.3.4 Partial Budget Analysis</w:t>
            </w:r>
            <w:r w:rsidR="00EA43C0">
              <w:rPr>
                <w:noProof/>
                <w:webHidden/>
              </w:rPr>
              <w:tab/>
            </w:r>
            <w:r w:rsidR="00EA43C0">
              <w:rPr>
                <w:noProof/>
                <w:webHidden/>
              </w:rPr>
              <w:fldChar w:fldCharType="begin"/>
            </w:r>
            <w:r w:rsidR="00EA43C0">
              <w:rPr>
                <w:noProof/>
                <w:webHidden/>
              </w:rPr>
              <w:instrText xml:space="preserve"> PAGEREF _Toc175329344 \h </w:instrText>
            </w:r>
            <w:r w:rsidR="00EA43C0">
              <w:rPr>
                <w:noProof/>
                <w:webHidden/>
              </w:rPr>
            </w:r>
            <w:r w:rsidR="00EA43C0">
              <w:rPr>
                <w:noProof/>
                <w:webHidden/>
              </w:rPr>
              <w:fldChar w:fldCharType="separate"/>
            </w:r>
            <w:r w:rsidR="00E71505">
              <w:rPr>
                <w:noProof/>
                <w:webHidden/>
              </w:rPr>
              <w:t>37</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45" w:history="1">
            <w:r w:rsidR="00EA43C0" w:rsidRPr="00C37339">
              <w:rPr>
                <w:rStyle w:val="Hyperlink"/>
                <w:noProof/>
              </w:rPr>
              <w:t>3.5 Conclusion</w:t>
            </w:r>
            <w:r w:rsidR="00EA43C0">
              <w:rPr>
                <w:noProof/>
                <w:webHidden/>
              </w:rPr>
              <w:tab/>
            </w:r>
            <w:r w:rsidR="00EA43C0">
              <w:rPr>
                <w:noProof/>
                <w:webHidden/>
              </w:rPr>
              <w:fldChar w:fldCharType="begin"/>
            </w:r>
            <w:r w:rsidR="00EA43C0">
              <w:rPr>
                <w:noProof/>
                <w:webHidden/>
              </w:rPr>
              <w:instrText xml:space="preserve"> PAGEREF _Toc175329345 \h </w:instrText>
            </w:r>
            <w:r w:rsidR="00EA43C0">
              <w:rPr>
                <w:noProof/>
                <w:webHidden/>
              </w:rPr>
            </w:r>
            <w:r w:rsidR="00EA43C0">
              <w:rPr>
                <w:noProof/>
                <w:webHidden/>
              </w:rPr>
              <w:fldChar w:fldCharType="separate"/>
            </w:r>
            <w:r w:rsidR="00E71505">
              <w:rPr>
                <w:noProof/>
                <w:webHidden/>
              </w:rPr>
              <w:t>39</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46" w:history="1">
            <w:r w:rsidR="00EA43C0" w:rsidRPr="00C37339">
              <w:rPr>
                <w:rStyle w:val="Hyperlink"/>
                <w:b/>
                <w:noProof/>
              </w:rPr>
              <w:t xml:space="preserve">Chapter 4. </w:t>
            </w:r>
            <w:r w:rsidR="00EA43C0" w:rsidRPr="00C37339">
              <w:rPr>
                <w:rStyle w:val="Hyperlink"/>
                <w:b/>
                <w:noProof/>
                <w:lang w:eastAsia="en-GB"/>
              </w:rPr>
              <w:t>YIELD, LODGING, AND WATER USE EFFICIENCY OF TEF [</w:t>
            </w:r>
            <w:r w:rsidR="00EA43C0" w:rsidRPr="00C37339">
              <w:rPr>
                <w:rStyle w:val="Hyperlink"/>
                <w:b/>
                <w:i/>
                <w:iCs/>
                <w:noProof/>
                <w:lang w:eastAsia="en-GB"/>
              </w:rPr>
              <w:t xml:space="preserve">Eragrostis tef </w:t>
            </w:r>
            <w:r w:rsidR="00EA43C0" w:rsidRPr="00C37339">
              <w:rPr>
                <w:rStyle w:val="Hyperlink"/>
                <w:b/>
                <w:noProof/>
                <w:lang w:eastAsia="en-GB"/>
              </w:rPr>
              <w:t>(zucc) Trotter] IN RESPONSE TO CARBONIZED RICE HUSK APPLICATION UNDER VARIABLE MOISTURE CONDITION AT KUDMI, NORTHEAST ETHIOPIA</w:t>
            </w:r>
            <w:r w:rsidR="00EA43C0">
              <w:rPr>
                <w:noProof/>
                <w:webHidden/>
              </w:rPr>
              <w:tab/>
            </w:r>
            <w:r w:rsidR="00EA43C0">
              <w:rPr>
                <w:noProof/>
                <w:webHidden/>
              </w:rPr>
              <w:fldChar w:fldCharType="begin"/>
            </w:r>
            <w:r w:rsidR="00EA43C0">
              <w:rPr>
                <w:noProof/>
                <w:webHidden/>
              </w:rPr>
              <w:instrText xml:space="preserve"> PAGEREF _Toc175329346 \h </w:instrText>
            </w:r>
            <w:r w:rsidR="00EA43C0">
              <w:rPr>
                <w:noProof/>
                <w:webHidden/>
              </w:rPr>
            </w:r>
            <w:r w:rsidR="00EA43C0">
              <w:rPr>
                <w:noProof/>
                <w:webHidden/>
              </w:rPr>
              <w:fldChar w:fldCharType="separate"/>
            </w:r>
            <w:r w:rsidR="00E71505">
              <w:rPr>
                <w:noProof/>
                <w:webHidden/>
              </w:rPr>
              <w:t>40</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47" w:history="1">
            <w:r w:rsidR="00EA43C0" w:rsidRPr="00C37339">
              <w:rPr>
                <w:rStyle w:val="Hyperlink"/>
                <w:noProof/>
              </w:rPr>
              <w:t>Abstract</w:t>
            </w:r>
            <w:r w:rsidR="00EA43C0">
              <w:rPr>
                <w:noProof/>
                <w:webHidden/>
              </w:rPr>
              <w:tab/>
            </w:r>
            <w:r w:rsidR="00EA43C0">
              <w:rPr>
                <w:noProof/>
                <w:webHidden/>
              </w:rPr>
              <w:fldChar w:fldCharType="begin"/>
            </w:r>
            <w:r w:rsidR="00EA43C0">
              <w:rPr>
                <w:noProof/>
                <w:webHidden/>
              </w:rPr>
              <w:instrText xml:space="preserve"> PAGEREF _Toc175329347 \h </w:instrText>
            </w:r>
            <w:r w:rsidR="00EA43C0">
              <w:rPr>
                <w:noProof/>
                <w:webHidden/>
              </w:rPr>
            </w:r>
            <w:r w:rsidR="00EA43C0">
              <w:rPr>
                <w:noProof/>
                <w:webHidden/>
              </w:rPr>
              <w:fldChar w:fldCharType="separate"/>
            </w:r>
            <w:r w:rsidR="00E71505">
              <w:rPr>
                <w:noProof/>
                <w:webHidden/>
              </w:rPr>
              <w:t>40</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48" w:history="1">
            <w:r w:rsidR="00EA43C0" w:rsidRPr="00C37339">
              <w:rPr>
                <w:rStyle w:val="Hyperlink"/>
                <w:noProof/>
              </w:rPr>
              <w:t>4.1. Introduction</w:t>
            </w:r>
            <w:r w:rsidR="00EA43C0">
              <w:rPr>
                <w:noProof/>
                <w:webHidden/>
              </w:rPr>
              <w:tab/>
            </w:r>
            <w:r w:rsidR="00EA43C0">
              <w:rPr>
                <w:noProof/>
                <w:webHidden/>
              </w:rPr>
              <w:fldChar w:fldCharType="begin"/>
            </w:r>
            <w:r w:rsidR="00EA43C0">
              <w:rPr>
                <w:noProof/>
                <w:webHidden/>
              </w:rPr>
              <w:instrText xml:space="preserve"> PAGEREF _Toc175329348 \h </w:instrText>
            </w:r>
            <w:r w:rsidR="00EA43C0">
              <w:rPr>
                <w:noProof/>
                <w:webHidden/>
              </w:rPr>
            </w:r>
            <w:r w:rsidR="00EA43C0">
              <w:rPr>
                <w:noProof/>
                <w:webHidden/>
              </w:rPr>
              <w:fldChar w:fldCharType="separate"/>
            </w:r>
            <w:r w:rsidR="00E71505">
              <w:rPr>
                <w:noProof/>
                <w:webHidden/>
              </w:rPr>
              <w:t>41</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49" w:history="1">
            <w:r w:rsidR="00EA43C0" w:rsidRPr="00C37339">
              <w:rPr>
                <w:rStyle w:val="Hyperlink"/>
                <w:noProof/>
              </w:rPr>
              <w:t>4.2. Materials and methods</w:t>
            </w:r>
            <w:r w:rsidR="00EA43C0">
              <w:rPr>
                <w:noProof/>
                <w:webHidden/>
              </w:rPr>
              <w:tab/>
            </w:r>
            <w:r w:rsidR="00EA43C0">
              <w:rPr>
                <w:noProof/>
                <w:webHidden/>
              </w:rPr>
              <w:fldChar w:fldCharType="begin"/>
            </w:r>
            <w:r w:rsidR="00EA43C0">
              <w:rPr>
                <w:noProof/>
                <w:webHidden/>
              </w:rPr>
              <w:instrText xml:space="preserve"> PAGEREF _Toc175329349 \h </w:instrText>
            </w:r>
            <w:r w:rsidR="00EA43C0">
              <w:rPr>
                <w:noProof/>
                <w:webHidden/>
              </w:rPr>
            </w:r>
            <w:r w:rsidR="00EA43C0">
              <w:rPr>
                <w:noProof/>
                <w:webHidden/>
              </w:rPr>
              <w:fldChar w:fldCharType="separate"/>
            </w:r>
            <w:r w:rsidR="00E71505">
              <w:rPr>
                <w:noProof/>
                <w:webHidden/>
              </w:rPr>
              <w:t>44</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0" w:history="1">
            <w:r w:rsidR="00EA43C0" w:rsidRPr="00C37339">
              <w:rPr>
                <w:rStyle w:val="Hyperlink"/>
                <w:noProof/>
              </w:rPr>
              <w:t>4.2.1. Site description</w:t>
            </w:r>
            <w:r w:rsidR="00EA43C0">
              <w:rPr>
                <w:noProof/>
                <w:webHidden/>
              </w:rPr>
              <w:tab/>
            </w:r>
            <w:r w:rsidR="00EA43C0">
              <w:rPr>
                <w:noProof/>
                <w:webHidden/>
              </w:rPr>
              <w:fldChar w:fldCharType="begin"/>
            </w:r>
            <w:r w:rsidR="00EA43C0">
              <w:rPr>
                <w:noProof/>
                <w:webHidden/>
              </w:rPr>
              <w:instrText xml:space="preserve"> PAGEREF _Toc175329350 \h </w:instrText>
            </w:r>
            <w:r w:rsidR="00EA43C0">
              <w:rPr>
                <w:noProof/>
                <w:webHidden/>
              </w:rPr>
            </w:r>
            <w:r w:rsidR="00EA43C0">
              <w:rPr>
                <w:noProof/>
                <w:webHidden/>
              </w:rPr>
              <w:fldChar w:fldCharType="separate"/>
            </w:r>
            <w:r w:rsidR="00E71505">
              <w:rPr>
                <w:noProof/>
                <w:webHidden/>
              </w:rPr>
              <w:t>44</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1" w:history="1">
            <w:r w:rsidR="00EA43C0" w:rsidRPr="00C37339">
              <w:rPr>
                <w:rStyle w:val="Hyperlink"/>
                <w:noProof/>
              </w:rPr>
              <w:t>4.2.2. Experimental planting material</w:t>
            </w:r>
            <w:r w:rsidR="00EA43C0">
              <w:rPr>
                <w:noProof/>
                <w:webHidden/>
              </w:rPr>
              <w:tab/>
            </w:r>
            <w:r w:rsidR="00EA43C0">
              <w:rPr>
                <w:noProof/>
                <w:webHidden/>
              </w:rPr>
              <w:fldChar w:fldCharType="begin"/>
            </w:r>
            <w:r w:rsidR="00EA43C0">
              <w:rPr>
                <w:noProof/>
                <w:webHidden/>
              </w:rPr>
              <w:instrText xml:space="preserve"> PAGEREF _Toc175329351 \h </w:instrText>
            </w:r>
            <w:r w:rsidR="00EA43C0">
              <w:rPr>
                <w:noProof/>
                <w:webHidden/>
              </w:rPr>
            </w:r>
            <w:r w:rsidR="00EA43C0">
              <w:rPr>
                <w:noProof/>
                <w:webHidden/>
              </w:rPr>
              <w:fldChar w:fldCharType="separate"/>
            </w:r>
            <w:r w:rsidR="00E71505">
              <w:rPr>
                <w:noProof/>
                <w:webHidden/>
              </w:rPr>
              <w:t>46</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2" w:history="1">
            <w:r w:rsidR="00EA43C0" w:rsidRPr="00C37339">
              <w:rPr>
                <w:rStyle w:val="Hyperlink"/>
                <w:noProof/>
              </w:rPr>
              <w:t>4.2.3. Experimental design and layout</w:t>
            </w:r>
            <w:r w:rsidR="00EA43C0">
              <w:rPr>
                <w:noProof/>
                <w:webHidden/>
              </w:rPr>
              <w:tab/>
            </w:r>
            <w:r w:rsidR="00EA43C0">
              <w:rPr>
                <w:noProof/>
                <w:webHidden/>
              </w:rPr>
              <w:fldChar w:fldCharType="begin"/>
            </w:r>
            <w:r w:rsidR="00EA43C0">
              <w:rPr>
                <w:noProof/>
                <w:webHidden/>
              </w:rPr>
              <w:instrText xml:space="preserve"> PAGEREF _Toc175329352 \h </w:instrText>
            </w:r>
            <w:r w:rsidR="00EA43C0">
              <w:rPr>
                <w:noProof/>
                <w:webHidden/>
              </w:rPr>
            </w:r>
            <w:r w:rsidR="00EA43C0">
              <w:rPr>
                <w:noProof/>
                <w:webHidden/>
              </w:rPr>
              <w:fldChar w:fldCharType="separate"/>
            </w:r>
            <w:r w:rsidR="00E71505">
              <w:rPr>
                <w:noProof/>
                <w:webHidden/>
              </w:rPr>
              <w:t>46</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3" w:history="1">
            <w:r w:rsidR="00EA43C0" w:rsidRPr="00C37339">
              <w:rPr>
                <w:rStyle w:val="Hyperlink"/>
                <w:noProof/>
              </w:rPr>
              <w:t>4.2.4. Agronomic practices</w:t>
            </w:r>
            <w:r w:rsidR="00EA43C0">
              <w:rPr>
                <w:noProof/>
                <w:webHidden/>
              </w:rPr>
              <w:tab/>
            </w:r>
            <w:r w:rsidR="00EA43C0">
              <w:rPr>
                <w:noProof/>
                <w:webHidden/>
              </w:rPr>
              <w:fldChar w:fldCharType="begin"/>
            </w:r>
            <w:r w:rsidR="00EA43C0">
              <w:rPr>
                <w:noProof/>
                <w:webHidden/>
              </w:rPr>
              <w:instrText xml:space="preserve"> PAGEREF _Toc175329353 \h </w:instrText>
            </w:r>
            <w:r w:rsidR="00EA43C0">
              <w:rPr>
                <w:noProof/>
                <w:webHidden/>
              </w:rPr>
            </w:r>
            <w:r w:rsidR="00EA43C0">
              <w:rPr>
                <w:noProof/>
                <w:webHidden/>
              </w:rPr>
              <w:fldChar w:fldCharType="separate"/>
            </w:r>
            <w:r w:rsidR="00E71505">
              <w:rPr>
                <w:noProof/>
                <w:webHidden/>
              </w:rPr>
              <w:t>47</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4" w:history="1">
            <w:r w:rsidR="00EA43C0" w:rsidRPr="00C37339">
              <w:rPr>
                <w:rStyle w:val="Hyperlink"/>
                <w:noProof/>
              </w:rPr>
              <w:t>4.2.5. Data collection</w:t>
            </w:r>
            <w:r w:rsidR="00EA43C0">
              <w:rPr>
                <w:noProof/>
                <w:webHidden/>
              </w:rPr>
              <w:tab/>
            </w:r>
            <w:r w:rsidR="00EA43C0">
              <w:rPr>
                <w:noProof/>
                <w:webHidden/>
              </w:rPr>
              <w:fldChar w:fldCharType="begin"/>
            </w:r>
            <w:r w:rsidR="00EA43C0">
              <w:rPr>
                <w:noProof/>
                <w:webHidden/>
              </w:rPr>
              <w:instrText xml:space="preserve"> PAGEREF _Toc175329354 \h </w:instrText>
            </w:r>
            <w:r w:rsidR="00EA43C0">
              <w:rPr>
                <w:noProof/>
                <w:webHidden/>
              </w:rPr>
            </w:r>
            <w:r w:rsidR="00EA43C0">
              <w:rPr>
                <w:noProof/>
                <w:webHidden/>
              </w:rPr>
              <w:fldChar w:fldCharType="separate"/>
            </w:r>
            <w:r w:rsidR="00E71505">
              <w:rPr>
                <w:noProof/>
                <w:webHidden/>
              </w:rPr>
              <w:t>47</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5" w:history="1">
            <w:r w:rsidR="00EA43C0" w:rsidRPr="00C37339">
              <w:rPr>
                <w:rStyle w:val="Hyperlink"/>
                <w:noProof/>
              </w:rPr>
              <w:t>4.2.6. Data analysis</w:t>
            </w:r>
            <w:r w:rsidR="00EA43C0">
              <w:rPr>
                <w:noProof/>
                <w:webHidden/>
              </w:rPr>
              <w:tab/>
            </w:r>
            <w:r w:rsidR="00EA43C0">
              <w:rPr>
                <w:noProof/>
                <w:webHidden/>
              </w:rPr>
              <w:fldChar w:fldCharType="begin"/>
            </w:r>
            <w:r w:rsidR="00EA43C0">
              <w:rPr>
                <w:noProof/>
                <w:webHidden/>
              </w:rPr>
              <w:instrText xml:space="preserve"> PAGEREF _Toc175329355 \h </w:instrText>
            </w:r>
            <w:r w:rsidR="00EA43C0">
              <w:rPr>
                <w:noProof/>
                <w:webHidden/>
              </w:rPr>
            </w:r>
            <w:r w:rsidR="00EA43C0">
              <w:rPr>
                <w:noProof/>
                <w:webHidden/>
              </w:rPr>
              <w:fldChar w:fldCharType="separate"/>
            </w:r>
            <w:r w:rsidR="00E71505">
              <w:rPr>
                <w:noProof/>
                <w:webHidden/>
              </w:rPr>
              <w:t>49</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56" w:history="1">
            <w:r w:rsidR="00EA43C0" w:rsidRPr="00C37339">
              <w:rPr>
                <w:rStyle w:val="Hyperlink"/>
                <w:noProof/>
              </w:rPr>
              <w:t>4.3. Result and discussion</w:t>
            </w:r>
            <w:r w:rsidR="00EA43C0">
              <w:rPr>
                <w:noProof/>
                <w:webHidden/>
              </w:rPr>
              <w:tab/>
            </w:r>
            <w:r w:rsidR="00EA43C0">
              <w:rPr>
                <w:noProof/>
                <w:webHidden/>
              </w:rPr>
              <w:fldChar w:fldCharType="begin"/>
            </w:r>
            <w:r w:rsidR="00EA43C0">
              <w:rPr>
                <w:noProof/>
                <w:webHidden/>
              </w:rPr>
              <w:instrText xml:space="preserve"> PAGEREF _Toc175329356 \h </w:instrText>
            </w:r>
            <w:r w:rsidR="00EA43C0">
              <w:rPr>
                <w:noProof/>
                <w:webHidden/>
              </w:rPr>
            </w:r>
            <w:r w:rsidR="00EA43C0">
              <w:rPr>
                <w:noProof/>
                <w:webHidden/>
              </w:rPr>
              <w:fldChar w:fldCharType="separate"/>
            </w:r>
            <w:r w:rsidR="00E71505">
              <w:rPr>
                <w:noProof/>
                <w:webHidden/>
              </w:rPr>
              <w:t>49</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7" w:history="1">
            <w:r w:rsidR="00EA43C0" w:rsidRPr="00C37339">
              <w:rPr>
                <w:rStyle w:val="Hyperlink"/>
                <w:noProof/>
              </w:rPr>
              <w:t>4.3.1. Lodging and leaf area indices</w:t>
            </w:r>
            <w:r w:rsidR="00EA43C0">
              <w:rPr>
                <w:noProof/>
                <w:webHidden/>
              </w:rPr>
              <w:tab/>
            </w:r>
            <w:r w:rsidR="00EA43C0">
              <w:rPr>
                <w:noProof/>
                <w:webHidden/>
              </w:rPr>
              <w:fldChar w:fldCharType="begin"/>
            </w:r>
            <w:r w:rsidR="00EA43C0">
              <w:rPr>
                <w:noProof/>
                <w:webHidden/>
              </w:rPr>
              <w:instrText xml:space="preserve"> PAGEREF _Toc175329357 \h </w:instrText>
            </w:r>
            <w:r w:rsidR="00EA43C0">
              <w:rPr>
                <w:noProof/>
                <w:webHidden/>
              </w:rPr>
            </w:r>
            <w:r w:rsidR="00EA43C0">
              <w:rPr>
                <w:noProof/>
                <w:webHidden/>
              </w:rPr>
              <w:fldChar w:fldCharType="separate"/>
            </w:r>
            <w:r w:rsidR="00E71505">
              <w:rPr>
                <w:noProof/>
                <w:webHidden/>
              </w:rPr>
              <w:t>49</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8" w:history="1">
            <w:r w:rsidR="00EA43C0" w:rsidRPr="00C37339">
              <w:rPr>
                <w:rStyle w:val="Hyperlink"/>
                <w:noProof/>
              </w:rPr>
              <w:t>4.3.2. Plant height</w:t>
            </w:r>
            <w:r w:rsidR="00EA43C0">
              <w:rPr>
                <w:noProof/>
                <w:webHidden/>
              </w:rPr>
              <w:tab/>
            </w:r>
            <w:r w:rsidR="00EA43C0">
              <w:rPr>
                <w:noProof/>
                <w:webHidden/>
              </w:rPr>
              <w:fldChar w:fldCharType="begin"/>
            </w:r>
            <w:r w:rsidR="00EA43C0">
              <w:rPr>
                <w:noProof/>
                <w:webHidden/>
              </w:rPr>
              <w:instrText xml:space="preserve"> PAGEREF _Toc175329358 \h </w:instrText>
            </w:r>
            <w:r w:rsidR="00EA43C0">
              <w:rPr>
                <w:noProof/>
                <w:webHidden/>
              </w:rPr>
            </w:r>
            <w:r w:rsidR="00EA43C0">
              <w:rPr>
                <w:noProof/>
                <w:webHidden/>
              </w:rPr>
              <w:fldChar w:fldCharType="separate"/>
            </w:r>
            <w:r w:rsidR="00E71505">
              <w:rPr>
                <w:noProof/>
                <w:webHidden/>
              </w:rPr>
              <w:t>51</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59" w:history="1">
            <w:r w:rsidR="00EA43C0" w:rsidRPr="00C37339">
              <w:rPr>
                <w:rStyle w:val="Hyperlink"/>
                <w:noProof/>
              </w:rPr>
              <w:t>4.3.3. Relative growth rate</w:t>
            </w:r>
            <w:r w:rsidR="00EA43C0">
              <w:rPr>
                <w:noProof/>
                <w:webHidden/>
              </w:rPr>
              <w:tab/>
            </w:r>
            <w:r w:rsidR="00EA43C0">
              <w:rPr>
                <w:noProof/>
                <w:webHidden/>
              </w:rPr>
              <w:fldChar w:fldCharType="begin"/>
            </w:r>
            <w:r w:rsidR="00EA43C0">
              <w:rPr>
                <w:noProof/>
                <w:webHidden/>
              </w:rPr>
              <w:instrText xml:space="preserve"> PAGEREF _Toc175329359 \h </w:instrText>
            </w:r>
            <w:r w:rsidR="00EA43C0">
              <w:rPr>
                <w:noProof/>
                <w:webHidden/>
              </w:rPr>
            </w:r>
            <w:r w:rsidR="00EA43C0">
              <w:rPr>
                <w:noProof/>
                <w:webHidden/>
              </w:rPr>
              <w:fldChar w:fldCharType="separate"/>
            </w:r>
            <w:r w:rsidR="00E71505">
              <w:rPr>
                <w:noProof/>
                <w:webHidden/>
              </w:rPr>
              <w:t>53</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60" w:history="1">
            <w:r w:rsidR="00EA43C0" w:rsidRPr="00C37339">
              <w:rPr>
                <w:rStyle w:val="Hyperlink"/>
                <w:noProof/>
              </w:rPr>
              <w:t>4.3.4 Panicle length</w:t>
            </w:r>
            <w:r w:rsidR="00EA43C0">
              <w:rPr>
                <w:noProof/>
                <w:webHidden/>
              </w:rPr>
              <w:tab/>
            </w:r>
            <w:r w:rsidR="00EA43C0">
              <w:rPr>
                <w:noProof/>
                <w:webHidden/>
              </w:rPr>
              <w:fldChar w:fldCharType="begin"/>
            </w:r>
            <w:r w:rsidR="00EA43C0">
              <w:rPr>
                <w:noProof/>
                <w:webHidden/>
              </w:rPr>
              <w:instrText xml:space="preserve"> PAGEREF _Toc175329360 \h </w:instrText>
            </w:r>
            <w:r w:rsidR="00EA43C0">
              <w:rPr>
                <w:noProof/>
                <w:webHidden/>
              </w:rPr>
            </w:r>
            <w:r w:rsidR="00EA43C0">
              <w:rPr>
                <w:noProof/>
                <w:webHidden/>
              </w:rPr>
              <w:fldChar w:fldCharType="separate"/>
            </w:r>
            <w:r w:rsidR="00E71505">
              <w:rPr>
                <w:noProof/>
                <w:webHidden/>
              </w:rPr>
              <w:t>54</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61" w:history="1">
            <w:r w:rsidR="00EA43C0" w:rsidRPr="00C37339">
              <w:rPr>
                <w:rStyle w:val="Hyperlink"/>
                <w:noProof/>
              </w:rPr>
              <w:t>4.3.5. Number of tillers per plant</w:t>
            </w:r>
            <w:r w:rsidR="00EA43C0">
              <w:rPr>
                <w:noProof/>
                <w:webHidden/>
              </w:rPr>
              <w:tab/>
            </w:r>
            <w:r w:rsidR="00EA43C0">
              <w:rPr>
                <w:noProof/>
                <w:webHidden/>
              </w:rPr>
              <w:fldChar w:fldCharType="begin"/>
            </w:r>
            <w:r w:rsidR="00EA43C0">
              <w:rPr>
                <w:noProof/>
                <w:webHidden/>
              </w:rPr>
              <w:instrText xml:space="preserve"> PAGEREF _Toc175329361 \h </w:instrText>
            </w:r>
            <w:r w:rsidR="00EA43C0">
              <w:rPr>
                <w:noProof/>
                <w:webHidden/>
              </w:rPr>
            </w:r>
            <w:r w:rsidR="00EA43C0">
              <w:rPr>
                <w:noProof/>
                <w:webHidden/>
              </w:rPr>
              <w:fldChar w:fldCharType="separate"/>
            </w:r>
            <w:r w:rsidR="00E71505">
              <w:rPr>
                <w:noProof/>
                <w:webHidden/>
              </w:rPr>
              <w:t>54</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62" w:history="1">
            <w:r w:rsidR="00EA43C0" w:rsidRPr="00C37339">
              <w:rPr>
                <w:rStyle w:val="Hyperlink"/>
                <w:noProof/>
              </w:rPr>
              <w:t>4.3.6. Grain and straw yields</w:t>
            </w:r>
            <w:r w:rsidR="00EA43C0">
              <w:rPr>
                <w:noProof/>
                <w:webHidden/>
              </w:rPr>
              <w:tab/>
            </w:r>
            <w:r w:rsidR="00EA43C0">
              <w:rPr>
                <w:noProof/>
                <w:webHidden/>
              </w:rPr>
              <w:fldChar w:fldCharType="begin"/>
            </w:r>
            <w:r w:rsidR="00EA43C0">
              <w:rPr>
                <w:noProof/>
                <w:webHidden/>
              </w:rPr>
              <w:instrText xml:space="preserve"> PAGEREF _Toc175329362 \h </w:instrText>
            </w:r>
            <w:r w:rsidR="00EA43C0">
              <w:rPr>
                <w:noProof/>
                <w:webHidden/>
              </w:rPr>
            </w:r>
            <w:r w:rsidR="00EA43C0">
              <w:rPr>
                <w:noProof/>
                <w:webHidden/>
              </w:rPr>
              <w:fldChar w:fldCharType="separate"/>
            </w:r>
            <w:r w:rsidR="00E71505">
              <w:rPr>
                <w:noProof/>
                <w:webHidden/>
              </w:rPr>
              <w:t>55</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63" w:history="1">
            <w:r w:rsidR="00EA43C0" w:rsidRPr="00C37339">
              <w:rPr>
                <w:rStyle w:val="Hyperlink"/>
                <w:noProof/>
              </w:rPr>
              <w:t>4.3.7. Harvest index</w:t>
            </w:r>
            <w:r w:rsidR="00EA43C0">
              <w:rPr>
                <w:noProof/>
                <w:webHidden/>
              </w:rPr>
              <w:tab/>
            </w:r>
            <w:r w:rsidR="00EA43C0">
              <w:rPr>
                <w:noProof/>
                <w:webHidden/>
              </w:rPr>
              <w:fldChar w:fldCharType="begin"/>
            </w:r>
            <w:r w:rsidR="00EA43C0">
              <w:rPr>
                <w:noProof/>
                <w:webHidden/>
              </w:rPr>
              <w:instrText xml:space="preserve"> PAGEREF _Toc175329363 \h </w:instrText>
            </w:r>
            <w:r w:rsidR="00EA43C0">
              <w:rPr>
                <w:noProof/>
                <w:webHidden/>
              </w:rPr>
            </w:r>
            <w:r w:rsidR="00EA43C0">
              <w:rPr>
                <w:noProof/>
                <w:webHidden/>
              </w:rPr>
              <w:fldChar w:fldCharType="separate"/>
            </w:r>
            <w:r w:rsidR="00E71505">
              <w:rPr>
                <w:noProof/>
                <w:webHidden/>
              </w:rPr>
              <w:t>56</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64" w:history="1">
            <w:r w:rsidR="00EA43C0" w:rsidRPr="00C37339">
              <w:rPr>
                <w:rStyle w:val="Hyperlink"/>
                <w:noProof/>
              </w:rPr>
              <w:t>4.3.8. Water use efficiency and chlorophyll content of tef</w:t>
            </w:r>
            <w:r w:rsidR="00EA43C0">
              <w:rPr>
                <w:noProof/>
                <w:webHidden/>
              </w:rPr>
              <w:tab/>
            </w:r>
            <w:r w:rsidR="00EA43C0">
              <w:rPr>
                <w:noProof/>
                <w:webHidden/>
              </w:rPr>
              <w:fldChar w:fldCharType="begin"/>
            </w:r>
            <w:r w:rsidR="00EA43C0">
              <w:rPr>
                <w:noProof/>
                <w:webHidden/>
              </w:rPr>
              <w:instrText xml:space="preserve"> PAGEREF _Toc175329364 \h </w:instrText>
            </w:r>
            <w:r w:rsidR="00EA43C0">
              <w:rPr>
                <w:noProof/>
                <w:webHidden/>
              </w:rPr>
            </w:r>
            <w:r w:rsidR="00EA43C0">
              <w:rPr>
                <w:noProof/>
                <w:webHidden/>
              </w:rPr>
              <w:fldChar w:fldCharType="separate"/>
            </w:r>
            <w:r w:rsidR="00E71505">
              <w:rPr>
                <w:noProof/>
                <w:webHidden/>
              </w:rPr>
              <w:t>57</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65" w:history="1">
            <w:r w:rsidR="00EA43C0" w:rsidRPr="00C37339">
              <w:rPr>
                <w:rStyle w:val="Hyperlink"/>
                <w:noProof/>
                <w:lang w:eastAsia="en-GB"/>
              </w:rPr>
              <w:t>4.4 Conclusion</w:t>
            </w:r>
            <w:r w:rsidR="00EA43C0">
              <w:rPr>
                <w:noProof/>
                <w:webHidden/>
              </w:rPr>
              <w:tab/>
            </w:r>
            <w:r w:rsidR="00EA43C0">
              <w:rPr>
                <w:noProof/>
                <w:webHidden/>
              </w:rPr>
              <w:fldChar w:fldCharType="begin"/>
            </w:r>
            <w:r w:rsidR="00EA43C0">
              <w:rPr>
                <w:noProof/>
                <w:webHidden/>
              </w:rPr>
              <w:instrText xml:space="preserve"> PAGEREF _Toc175329365 \h </w:instrText>
            </w:r>
            <w:r w:rsidR="00EA43C0">
              <w:rPr>
                <w:noProof/>
                <w:webHidden/>
              </w:rPr>
            </w:r>
            <w:r w:rsidR="00EA43C0">
              <w:rPr>
                <w:noProof/>
                <w:webHidden/>
              </w:rPr>
              <w:fldChar w:fldCharType="separate"/>
            </w:r>
            <w:r w:rsidR="00E71505">
              <w:rPr>
                <w:noProof/>
                <w:webHidden/>
              </w:rPr>
              <w:t>59</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66" w:history="1">
            <w:r w:rsidR="00EA43C0" w:rsidRPr="00C37339">
              <w:rPr>
                <w:rStyle w:val="Hyperlink"/>
                <w:b/>
                <w:noProof/>
              </w:rPr>
              <w:t xml:space="preserve">Chapter 5. WATER USE EFFICIENCY, LODGING AND YIELD OF TEF </w:t>
            </w:r>
            <w:r w:rsidR="00EA43C0" w:rsidRPr="00C37339">
              <w:rPr>
                <w:rStyle w:val="Hyperlink"/>
                <w:b/>
                <w:bCs/>
                <w:noProof/>
              </w:rPr>
              <w:t>[</w:t>
            </w:r>
            <w:r w:rsidR="00EA43C0" w:rsidRPr="00C37339">
              <w:rPr>
                <w:rStyle w:val="Hyperlink"/>
                <w:b/>
                <w:bCs/>
                <w:i/>
                <w:noProof/>
              </w:rPr>
              <w:t xml:space="preserve">Eragrostis tef </w:t>
            </w:r>
            <w:r w:rsidR="00EA43C0" w:rsidRPr="00C37339">
              <w:rPr>
                <w:rStyle w:val="Hyperlink"/>
                <w:b/>
                <w:bCs/>
                <w:noProof/>
              </w:rPr>
              <w:t>(Zucc)</w:t>
            </w:r>
            <w:r w:rsidR="00EA43C0" w:rsidRPr="00C37339">
              <w:rPr>
                <w:rStyle w:val="Hyperlink"/>
                <w:b/>
                <w:noProof/>
              </w:rPr>
              <w:t xml:space="preserve"> Trotter] AS INFLUENCED BY CARBONIZED RICE HUSK APPLICATION TIMING AND SOIL AMENDMENTS IN NORTHWEST ETHIOPIA</w:t>
            </w:r>
            <w:r w:rsidR="00EA43C0">
              <w:rPr>
                <w:noProof/>
                <w:webHidden/>
              </w:rPr>
              <w:tab/>
            </w:r>
            <w:r w:rsidR="00EA43C0">
              <w:rPr>
                <w:noProof/>
                <w:webHidden/>
              </w:rPr>
              <w:fldChar w:fldCharType="begin"/>
            </w:r>
            <w:r w:rsidR="00EA43C0">
              <w:rPr>
                <w:noProof/>
                <w:webHidden/>
              </w:rPr>
              <w:instrText xml:space="preserve"> PAGEREF _Toc175329366 \h </w:instrText>
            </w:r>
            <w:r w:rsidR="00EA43C0">
              <w:rPr>
                <w:noProof/>
                <w:webHidden/>
              </w:rPr>
            </w:r>
            <w:r w:rsidR="00EA43C0">
              <w:rPr>
                <w:noProof/>
                <w:webHidden/>
              </w:rPr>
              <w:fldChar w:fldCharType="separate"/>
            </w:r>
            <w:r w:rsidR="00E71505">
              <w:rPr>
                <w:noProof/>
                <w:webHidden/>
              </w:rPr>
              <w:t>61</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67" w:history="1">
            <w:r w:rsidR="00EA43C0" w:rsidRPr="00C37339">
              <w:rPr>
                <w:rStyle w:val="Hyperlink"/>
                <w:noProof/>
              </w:rPr>
              <w:t>Abstract</w:t>
            </w:r>
            <w:r w:rsidR="00EA43C0">
              <w:rPr>
                <w:noProof/>
                <w:webHidden/>
              </w:rPr>
              <w:tab/>
            </w:r>
            <w:r w:rsidR="00EA43C0">
              <w:rPr>
                <w:noProof/>
                <w:webHidden/>
              </w:rPr>
              <w:fldChar w:fldCharType="begin"/>
            </w:r>
            <w:r w:rsidR="00EA43C0">
              <w:rPr>
                <w:noProof/>
                <w:webHidden/>
              </w:rPr>
              <w:instrText xml:space="preserve"> PAGEREF _Toc175329367 \h </w:instrText>
            </w:r>
            <w:r w:rsidR="00EA43C0">
              <w:rPr>
                <w:noProof/>
                <w:webHidden/>
              </w:rPr>
            </w:r>
            <w:r w:rsidR="00EA43C0">
              <w:rPr>
                <w:noProof/>
                <w:webHidden/>
              </w:rPr>
              <w:fldChar w:fldCharType="separate"/>
            </w:r>
            <w:r w:rsidR="00E71505">
              <w:rPr>
                <w:noProof/>
                <w:webHidden/>
              </w:rPr>
              <w:t>61</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68" w:history="1">
            <w:r w:rsidR="00EA43C0" w:rsidRPr="00C37339">
              <w:rPr>
                <w:rStyle w:val="Hyperlink"/>
                <w:noProof/>
              </w:rPr>
              <w:t>5.1. Introduction</w:t>
            </w:r>
            <w:r w:rsidR="00EA43C0">
              <w:rPr>
                <w:noProof/>
                <w:webHidden/>
              </w:rPr>
              <w:tab/>
            </w:r>
            <w:r w:rsidR="00EA43C0">
              <w:rPr>
                <w:noProof/>
                <w:webHidden/>
              </w:rPr>
              <w:fldChar w:fldCharType="begin"/>
            </w:r>
            <w:r w:rsidR="00EA43C0">
              <w:rPr>
                <w:noProof/>
                <w:webHidden/>
              </w:rPr>
              <w:instrText xml:space="preserve"> PAGEREF _Toc175329368 \h </w:instrText>
            </w:r>
            <w:r w:rsidR="00EA43C0">
              <w:rPr>
                <w:noProof/>
                <w:webHidden/>
              </w:rPr>
            </w:r>
            <w:r w:rsidR="00EA43C0">
              <w:rPr>
                <w:noProof/>
                <w:webHidden/>
              </w:rPr>
              <w:fldChar w:fldCharType="separate"/>
            </w:r>
            <w:r w:rsidR="00E71505">
              <w:rPr>
                <w:noProof/>
                <w:webHidden/>
              </w:rPr>
              <w:t>62</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69" w:history="1">
            <w:r w:rsidR="00EA43C0" w:rsidRPr="00C37339">
              <w:rPr>
                <w:rStyle w:val="Hyperlink"/>
                <w:noProof/>
              </w:rPr>
              <w:t>5.2. Materials and Methods</w:t>
            </w:r>
            <w:r w:rsidR="00EA43C0">
              <w:rPr>
                <w:noProof/>
                <w:webHidden/>
              </w:rPr>
              <w:tab/>
            </w:r>
            <w:r w:rsidR="00EA43C0">
              <w:rPr>
                <w:noProof/>
                <w:webHidden/>
              </w:rPr>
              <w:fldChar w:fldCharType="begin"/>
            </w:r>
            <w:r w:rsidR="00EA43C0">
              <w:rPr>
                <w:noProof/>
                <w:webHidden/>
              </w:rPr>
              <w:instrText xml:space="preserve"> PAGEREF _Toc175329369 \h </w:instrText>
            </w:r>
            <w:r w:rsidR="00EA43C0">
              <w:rPr>
                <w:noProof/>
                <w:webHidden/>
              </w:rPr>
            </w:r>
            <w:r w:rsidR="00EA43C0">
              <w:rPr>
                <w:noProof/>
                <w:webHidden/>
              </w:rPr>
              <w:fldChar w:fldCharType="separate"/>
            </w:r>
            <w:r w:rsidR="00E71505">
              <w:rPr>
                <w:noProof/>
                <w:webHidden/>
              </w:rPr>
              <w:t>64</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0" w:history="1">
            <w:r w:rsidR="00EA43C0" w:rsidRPr="00C37339">
              <w:rPr>
                <w:rStyle w:val="Hyperlink"/>
                <w:noProof/>
              </w:rPr>
              <w:t>5.2.1. Study site description</w:t>
            </w:r>
            <w:r w:rsidR="00EA43C0">
              <w:rPr>
                <w:noProof/>
                <w:webHidden/>
              </w:rPr>
              <w:tab/>
            </w:r>
            <w:r w:rsidR="00EA43C0">
              <w:rPr>
                <w:noProof/>
                <w:webHidden/>
              </w:rPr>
              <w:fldChar w:fldCharType="begin"/>
            </w:r>
            <w:r w:rsidR="00EA43C0">
              <w:rPr>
                <w:noProof/>
                <w:webHidden/>
              </w:rPr>
              <w:instrText xml:space="preserve"> PAGEREF _Toc175329370 \h </w:instrText>
            </w:r>
            <w:r w:rsidR="00EA43C0">
              <w:rPr>
                <w:noProof/>
                <w:webHidden/>
              </w:rPr>
            </w:r>
            <w:r w:rsidR="00EA43C0">
              <w:rPr>
                <w:noProof/>
                <w:webHidden/>
              </w:rPr>
              <w:fldChar w:fldCharType="separate"/>
            </w:r>
            <w:r w:rsidR="00E71505">
              <w:rPr>
                <w:noProof/>
                <w:webHidden/>
              </w:rPr>
              <w:t>64</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1" w:history="1">
            <w:r w:rsidR="00EA43C0" w:rsidRPr="00C37339">
              <w:rPr>
                <w:rStyle w:val="Hyperlink"/>
                <w:noProof/>
              </w:rPr>
              <w:t>5.2.2. Soil and amendment sampling and analysis</w:t>
            </w:r>
            <w:r w:rsidR="00EA43C0">
              <w:rPr>
                <w:noProof/>
                <w:webHidden/>
              </w:rPr>
              <w:tab/>
            </w:r>
            <w:r w:rsidR="00EA43C0">
              <w:rPr>
                <w:noProof/>
                <w:webHidden/>
              </w:rPr>
              <w:fldChar w:fldCharType="begin"/>
            </w:r>
            <w:r w:rsidR="00EA43C0">
              <w:rPr>
                <w:noProof/>
                <w:webHidden/>
              </w:rPr>
              <w:instrText xml:space="preserve"> PAGEREF _Toc175329371 \h </w:instrText>
            </w:r>
            <w:r w:rsidR="00EA43C0">
              <w:rPr>
                <w:noProof/>
                <w:webHidden/>
              </w:rPr>
            </w:r>
            <w:r w:rsidR="00EA43C0">
              <w:rPr>
                <w:noProof/>
                <w:webHidden/>
              </w:rPr>
              <w:fldChar w:fldCharType="separate"/>
            </w:r>
            <w:r w:rsidR="00E71505">
              <w:rPr>
                <w:noProof/>
                <w:webHidden/>
              </w:rPr>
              <w:t>65</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2" w:history="1">
            <w:r w:rsidR="00EA43C0" w:rsidRPr="00C37339">
              <w:rPr>
                <w:rStyle w:val="Hyperlink"/>
                <w:noProof/>
              </w:rPr>
              <w:t>5.2.3. Experimental Materials</w:t>
            </w:r>
            <w:r w:rsidR="00EA43C0">
              <w:rPr>
                <w:noProof/>
                <w:webHidden/>
              </w:rPr>
              <w:tab/>
            </w:r>
            <w:r w:rsidR="00EA43C0">
              <w:rPr>
                <w:noProof/>
                <w:webHidden/>
              </w:rPr>
              <w:fldChar w:fldCharType="begin"/>
            </w:r>
            <w:r w:rsidR="00EA43C0">
              <w:rPr>
                <w:noProof/>
                <w:webHidden/>
              </w:rPr>
              <w:instrText xml:space="preserve"> PAGEREF _Toc175329372 \h </w:instrText>
            </w:r>
            <w:r w:rsidR="00EA43C0">
              <w:rPr>
                <w:noProof/>
                <w:webHidden/>
              </w:rPr>
            </w:r>
            <w:r w:rsidR="00EA43C0">
              <w:rPr>
                <w:noProof/>
                <w:webHidden/>
              </w:rPr>
              <w:fldChar w:fldCharType="separate"/>
            </w:r>
            <w:r w:rsidR="00E71505">
              <w:rPr>
                <w:noProof/>
                <w:webHidden/>
              </w:rPr>
              <w:t>66</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3" w:history="1">
            <w:r w:rsidR="00EA43C0" w:rsidRPr="00C37339">
              <w:rPr>
                <w:rStyle w:val="Hyperlink"/>
                <w:noProof/>
              </w:rPr>
              <w:t>5.2.4. Treatments and Design</w:t>
            </w:r>
            <w:r w:rsidR="00EA43C0">
              <w:rPr>
                <w:noProof/>
                <w:webHidden/>
              </w:rPr>
              <w:tab/>
            </w:r>
            <w:r w:rsidR="00EA43C0">
              <w:rPr>
                <w:noProof/>
                <w:webHidden/>
              </w:rPr>
              <w:fldChar w:fldCharType="begin"/>
            </w:r>
            <w:r w:rsidR="00EA43C0">
              <w:rPr>
                <w:noProof/>
                <w:webHidden/>
              </w:rPr>
              <w:instrText xml:space="preserve"> PAGEREF _Toc175329373 \h </w:instrText>
            </w:r>
            <w:r w:rsidR="00EA43C0">
              <w:rPr>
                <w:noProof/>
                <w:webHidden/>
              </w:rPr>
            </w:r>
            <w:r w:rsidR="00EA43C0">
              <w:rPr>
                <w:noProof/>
                <w:webHidden/>
              </w:rPr>
              <w:fldChar w:fldCharType="separate"/>
            </w:r>
            <w:r w:rsidR="00E71505">
              <w:rPr>
                <w:noProof/>
                <w:webHidden/>
              </w:rPr>
              <w:t>67</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4" w:history="1">
            <w:r w:rsidR="00EA43C0" w:rsidRPr="00C37339">
              <w:rPr>
                <w:rStyle w:val="Hyperlink"/>
                <w:noProof/>
              </w:rPr>
              <w:t>5.2.5. Crop management</w:t>
            </w:r>
            <w:r w:rsidR="00EA43C0">
              <w:rPr>
                <w:noProof/>
                <w:webHidden/>
              </w:rPr>
              <w:tab/>
            </w:r>
            <w:r w:rsidR="00EA43C0">
              <w:rPr>
                <w:noProof/>
                <w:webHidden/>
              </w:rPr>
              <w:fldChar w:fldCharType="begin"/>
            </w:r>
            <w:r w:rsidR="00EA43C0">
              <w:rPr>
                <w:noProof/>
                <w:webHidden/>
              </w:rPr>
              <w:instrText xml:space="preserve"> PAGEREF _Toc175329374 \h </w:instrText>
            </w:r>
            <w:r w:rsidR="00EA43C0">
              <w:rPr>
                <w:noProof/>
                <w:webHidden/>
              </w:rPr>
            </w:r>
            <w:r w:rsidR="00EA43C0">
              <w:rPr>
                <w:noProof/>
                <w:webHidden/>
              </w:rPr>
              <w:fldChar w:fldCharType="separate"/>
            </w:r>
            <w:r w:rsidR="00E71505">
              <w:rPr>
                <w:noProof/>
                <w:webHidden/>
              </w:rPr>
              <w:t>67</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5" w:history="1">
            <w:r w:rsidR="00EA43C0" w:rsidRPr="00C37339">
              <w:rPr>
                <w:rStyle w:val="Hyperlink"/>
                <w:noProof/>
              </w:rPr>
              <w:t>5.2.6. Data Collection on Agronomic attributes</w:t>
            </w:r>
            <w:r w:rsidR="00EA43C0">
              <w:rPr>
                <w:noProof/>
                <w:webHidden/>
              </w:rPr>
              <w:tab/>
            </w:r>
            <w:r w:rsidR="00EA43C0">
              <w:rPr>
                <w:noProof/>
                <w:webHidden/>
              </w:rPr>
              <w:fldChar w:fldCharType="begin"/>
            </w:r>
            <w:r w:rsidR="00EA43C0">
              <w:rPr>
                <w:noProof/>
                <w:webHidden/>
              </w:rPr>
              <w:instrText xml:space="preserve"> PAGEREF _Toc175329375 \h </w:instrText>
            </w:r>
            <w:r w:rsidR="00EA43C0">
              <w:rPr>
                <w:noProof/>
                <w:webHidden/>
              </w:rPr>
            </w:r>
            <w:r w:rsidR="00EA43C0">
              <w:rPr>
                <w:noProof/>
                <w:webHidden/>
              </w:rPr>
              <w:fldChar w:fldCharType="separate"/>
            </w:r>
            <w:r w:rsidR="00E71505">
              <w:rPr>
                <w:noProof/>
                <w:webHidden/>
              </w:rPr>
              <w:t>67</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6" w:history="1">
            <w:r w:rsidR="00EA43C0" w:rsidRPr="00C37339">
              <w:rPr>
                <w:rStyle w:val="Hyperlink"/>
                <w:noProof/>
              </w:rPr>
              <w:t>5.2.7. Statistical analyses</w:t>
            </w:r>
            <w:r w:rsidR="00EA43C0">
              <w:rPr>
                <w:noProof/>
                <w:webHidden/>
              </w:rPr>
              <w:tab/>
            </w:r>
            <w:r w:rsidR="00EA43C0">
              <w:rPr>
                <w:noProof/>
                <w:webHidden/>
              </w:rPr>
              <w:fldChar w:fldCharType="begin"/>
            </w:r>
            <w:r w:rsidR="00EA43C0">
              <w:rPr>
                <w:noProof/>
                <w:webHidden/>
              </w:rPr>
              <w:instrText xml:space="preserve"> PAGEREF _Toc175329376 \h </w:instrText>
            </w:r>
            <w:r w:rsidR="00EA43C0">
              <w:rPr>
                <w:noProof/>
                <w:webHidden/>
              </w:rPr>
            </w:r>
            <w:r w:rsidR="00EA43C0">
              <w:rPr>
                <w:noProof/>
                <w:webHidden/>
              </w:rPr>
              <w:fldChar w:fldCharType="separate"/>
            </w:r>
            <w:r w:rsidR="00E71505">
              <w:rPr>
                <w:noProof/>
                <w:webHidden/>
              </w:rPr>
              <w:t>68</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77" w:history="1">
            <w:r w:rsidR="00EA43C0" w:rsidRPr="00C37339">
              <w:rPr>
                <w:rStyle w:val="Hyperlink"/>
                <w:noProof/>
              </w:rPr>
              <w:t>5.3. Result and Discussion</w:t>
            </w:r>
            <w:r w:rsidR="00EA43C0">
              <w:rPr>
                <w:noProof/>
                <w:webHidden/>
              </w:rPr>
              <w:tab/>
            </w:r>
            <w:r w:rsidR="00EA43C0">
              <w:rPr>
                <w:noProof/>
                <w:webHidden/>
              </w:rPr>
              <w:fldChar w:fldCharType="begin"/>
            </w:r>
            <w:r w:rsidR="00EA43C0">
              <w:rPr>
                <w:noProof/>
                <w:webHidden/>
              </w:rPr>
              <w:instrText xml:space="preserve"> PAGEREF _Toc175329377 \h </w:instrText>
            </w:r>
            <w:r w:rsidR="00EA43C0">
              <w:rPr>
                <w:noProof/>
                <w:webHidden/>
              </w:rPr>
            </w:r>
            <w:r w:rsidR="00EA43C0">
              <w:rPr>
                <w:noProof/>
                <w:webHidden/>
              </w:rPr>
              <w:fldChar w:fldCharType="separate"/>
            </w:r>
            <w:r w:rsidR="00E71505">
              <w:rPr>
                <w:noProof/>
                <w:webHidden/>
              </w:rPr>
              <w:t>68</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8" w:history="1">
            <w:r w:rsidR="00EA43C0" w:rsidRPr="00C37339">
              <w:rPr>
                <w:rStyle w:val="Hyperlink"/>
                <w:noProof/>
              </w:rPr>
              <w:t>5.3.1. Plant height, panicle length and number of plants per unit area</w:t>
            </w:r>
            <w:r w:rsidR="00EA43C0">
              <w:rPr>
                <w:noProof/>
                <w:webHidden/>
              </w:rPr>
              <w:tab/>
            </w:r>
            <w:r w:rsidR="00EA43C0">
              <w:rPr>
                <w:noProof/>
                <w:webHidden/>
              </w:rPr>
              <w:fldChar w:fldCharType="begin"/>
            </w:r>
            <w:r w:rsidR="00EA43C0">
              <w:rPr>
                <w:noProof/>
                <w:webHidden/>
              </w:rPr>
              <w:instrText xml:space="preserve"> PAGEREF _Toc175329378 \h </w:instrText>
            </w:r>
            <w:r w:rsidR="00EA43C0">
              <w:rPr>
                <w:noProof/>
                <w:webHidden/>
              </w:rPr>
            </w:r>
            <w:r w:rsidR="00EA43C0">
              <w:rPr>
                <w:noProof/>
                <w:webHidden/>
              </w:rPr>
              <w:fldChar w:fldCharType="separate"/>
            </w:r>
            <w:r w:rsidR="00E71505">
              <w:rPr>
                <w:noProof/>
                <w:webHidden/>
              </w:rPr>
              <w:t>68</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79" w:history="1">
            <w:r w:rsidR="00EA43C0" w:rsidRPr="00C37339">
              <w:rPr>
                <w:rStyle w:val="Hyperlink"/>
                <w:noProof/>
              </w:rPr>
              <w:t>5.3.2. Chlorophyll content of tef</w:t>
            </w:r>
            <w:r w:rsidR="00EA43C0">
              <w:rPr>
                <w:noProof/>
                <w:webHidden/>
              </w:rPr>
              <w:tab/>
            </w:r>
            <w:r w:rsidR="00EA43C0">
              <w:rPr>
                <w:noProof/>
                <w:webHidden/>
              </w:rPr>
              <w:fldChar w:fldCharType="begin"/>
            </w:r>
            <w:r w:rsidR="00EA43C0">
              <w:rPr>
                <w:noProof/>
                <w:webHidden/>
              </w:rPr>
              <w:instrText xml:space="preserve"> PAGEREF _Toc175329379 \h </w:instrText>
            </w:r>
            <w:r w:rsidR="00EA43C0">
              <w:rPr>
                <w:noProof/>
                <w:webHidden/>
              </w:rPr>
            </w:r>
            <w:r w:rsidR="00EA43C0">
              <w:rPr>
                <w:noProof/>
                <w:webHidden/>
              </w:rPr>
              <w:fldChar w:fldCharType="separate"/>
            </w:r>
            <w:r w:rsidR="00E71505">
              <w:rPr>
                <w:noProof/>
                <w:webHidden/>
              </w:rPr>
              <w:t>70</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80" w:history="1">
            <w:r w:rsidR="00EA43C0" w:rsidRPr="00C37339">
              <w:rPr>
                <w:rStyle w:val="Hyperlink"/>
                <w:noProof/>
              </w:rPr>
              <w:t>5.3.3. Water use efficiency, lodging and leaf area indices</w:t>
            </w:r>
            <w:r w:rsidR="00EA43C0">
              <w:rPr>
                <w:noProof/>
                <w:webHidden/>
              </w:rPr>
              <w:tab/>
            </w:r>
            <w:r w:rsidR="00EA43C0">
              <w:rPr>
                <w:noProof/>
                <w:webHidden/>
              </w:rPr>
              <w:fldChar w:fldCharType="begin"/>
            </w:r>
            <w:r w:rsidR="00EA43C0">
              <w:rPr>
                <w:noProof/>
                <w:webHidden/>
              </w:rPr>
              <w:instrText xml:space="preserve"> PAGEREF _Toc175329380 \h </w:instrText>
            </w:r>
            <w:r w:rsidR="00EA43C0">
              <w:rPr>
                <w:noProof/>
                <w:webHidden/>
              </w:rPr>
            </w:r>
            <w:r w:rsidR="00EA43C0">
              <w:rPr>
                <w:noProof/>
                <w:webHidden/>
              </w:rPr>
              <w:fldChar w:fldCharType="separate"/>
            </w:r>
            <w:r w:rsidR="00E71505">
              <w:rPr>
                <w:noProof/>
                <w:webHidden/>
              </w:rPr>
              <w:t>72</w:t>
            </w:r>
            <w:r w:rsidR="00EA43C0">
              <w:rPr>
                <w:noProof/>
                <w:webHidden/>
              </w:rPr>
              <w:fldChar w:fldCharType="end"/>
            </w:r>
          </w:hyperlink>
        </w:p>
        <w:p w:rsidR="00EA43C0" w:rsidRDefault="00F7743B">
          <w:pPr>
            <w:pStyle w:val="TOC3"/>
            <w:tabs>
              <w:tab w:val="right" w:leader="dot" w:pos="9062"/>
            </w:tabs>
            <w:rPr>
              <w:rFonts w:asciiTheme="minorHAnsi" w:eastAsiaTheme="minorEastAsia" w:hAnsiTheme="minorHAnsi" w:cstheme="minorBidi"/>
              <w:noProof/>
              <w:sz w:val="22"/>
              <w:szCs w:val="22"/>
              <w:shd w:val="clear" w:color="auto" w:fill="auto"/>
            </w:rPr>
          </w:pPr>
          <w:hyperlink w:anchor="_Toc175329381" w:history="1">
            <w:r w:rsidR="00EA43C0" w:rsidRPr="00C37339">
              <w:rPr>
                <w:rStyle w:val="Hyperlink"/>
                <w:noProof/>
              </w:rPr>
              <w:t>5.3.4. Yield and yield components</w:t>
            </w:r>
            <w:r w:rsidR="00EA43C0">
              <w:rPr>
                <w:noProof/>
                <w:webHidden/>
              </w:rPr>
              <w:tab/>
            </w:r>
            <w:r w:rsidR="00EA43C0">
              <w:rPr>
                <w:noProof/>
                <w:webHidden/>
              </w:rPr>
              <w:fldChar w:fldCharType="begin"/>
            </w:r>
            <w:r w:rsidR="00EA43C0">
              <w:rPr>
                <w:noProof/>
                <w:webHidden/>
              </w:rPr>
              <w:instrText xml:space="preserve"> PAGEREF _Toc175329381 \h </w:instrText>
            </w:r>
            <w:r w:rsidR="00EA43C0">
              <w:rPr>
                <w:noProof/>
                <w:webHidden/>
              </w:rPr>
            </w:r>
            <w:r w:rsidR="00EA43C0">
              <w:rPr>
                <w:noProof/>
                <w:webHidden/>
              </w:rPr>
              <w:fldChar w:fldCharType="separate"/>
            </w:r>
            <w:r w:rsidR="00E71505">
              <w:rPr>
                <w:noProof/>
                <w:webHidden/>
              </w:rPr>
              <w:t>74</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82" w:history="1">
            <w:r w:rsidR="00EA43C0" w:rsidRPr="00C37339">
              <w:rPr>
                <w:rStyle w:val="Hyperlink"/>
                <w:noProof/>
              </w:rPr>
              <w:t>5.4. Conclusion</w:t>
            </w:r>
            <w:r w:rsidR="00EA43C0">
              <w:rPr>
                <w:noProof/>
                <w:webHidden/>
              </w:rPr>
              <w:tab/>
            </w:r>
            <w:r w:rsidR="00EA43C0">
              <w:rPr>
                <w:noProof/>
                <w:webHidden/>
              </w:rPr>
              <w:fldChar w:fldCharType="begin"/>
            </w:r>
            <w:r w:rsidR="00EA43C0">
              <w:rPr>
                <w:noProof/>
                <w:webHidden/>
              </w:rPr>
              <w:instrText xml:space="preserve"> PAGEREF _Toc175329382 \h </w:instrText>
            </w:r>
            <w:r w:rsidR="00EA43C0">
              <w:rPr>
                <w:noProof/>
                <w:webHidden/>
              </w:rPr>
            </w:r>
            <w:r w:rsidR="00EA43C0">
              <w:rPr>
                <w:noProof/>
                <w:webHidden/>
              </w:rPr>
              <w:fldChar w:fldCharType="separate"/>
            </w:r>
            <w:r w:rsidR="00E71505">
              <w:rPr>
                <w:noProof/>
                <w:webHidden/>
              </w:rPr>
              <w:t>76</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83" w:history="1">
            <w:r w:rsidR="00EA43C0" w:rsidRPr="00C37339">
              <w:rPr>
                <w:rStyle w:val="Hyperlink"/>
                <w:b/>
                <w:noProof/>
              </w:rPr>
              <w:t>CHAPTER 6. GENERAL SYNTHESIS AND RECOMMENDATION</w:t>
            </w:r>
            <w:r w:rsidR="00EA43C0">
              <w:rPr>
                <w:noProof/>
                <w:webHidden/>
              </w:rPr>
              <w:tab/>
            </w:r>
            <w:r w:rsidR="00EA43C0">
              <w:rPr>
                <w:noProof/>
                <w:webHidden/>
              </w:rPr>
              <w:fldChar w:fldCharType="begin"/>
            </w:r>
            <w:r w:rsidR="00EA43C0">
              <w:rPr>
                <w:noProof/>
                <w:webHidden/>
              </w:rPr>
              <w:instrText xml:space="preserve"> PAGEREF _Toc175329383 \h </w:instrText>
            </w:r>
            <w:r w:rsidR="00EA43C0">
              <w:rPr>
                <w:noProof/>
                <w:webHidden/>
              </w:rPr>
            </w:r>
            <w:r w:rsidR="00EA43C0">
              <w:rPr>
                <w:noProof/>
                <w:webHidden/>
              </w:rPr>
              <w:fldChar w:fldCharType="separate"/>
            </w:r>
            <w:r w:rsidR="00E71505">
              <w:rPr>
                <w:noProof/>
                <w:webHidden/>
              </w:rPr>
              <w:t>77</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84" w:history="1">
            <w:r w:rsidR="00EA43C0" w:rsidRPr="00C37339">
              <w:rPr>
                <w:rStyle w:val="Hyperlink"/>
                <w:b/>
                <w:noProof/>
              </w:rPr>
              <w:t>REFERENCES</w:t>
            </w:r>
            <w:r w:rsidR="00EA43C0">
              <w:rPr>
                <w:noProof/>
                <w:webHidden/>
              </w:rPr>
              <w:tab/>
            </w:r>
            <w:r w:rsidR="00EA43C0">
              <w:rPr>
                <w:noProof/>
                <w:webHidden/>
              </w:rPr>
              <w:fldChar w:fldCharType="begin"/>
            </w:r>
            <w:r w:rsidR="00EA43C0">
              <w:rPr>
                <w:noProof/>
                <w:webHidden/>
              </w:rPr>
              <w:instrText xml:space="preserve"> PAGEREF _Toc175329384 \h </w:instrText>
            </w:r>
            <w:r w:rsidR="00EA43C0">
              <w:rPr>
                <w:noProof/>
                <w:webHidden/>
              </w:rPr>
            </w:r>
            <w:r w:rsidR="00EA43C0">
              <w:rPr>
                <w:noProof/>
                <w:webHidden/>
              </w:rPr>
              <w:fldChar w:fldCharType="separate"/>
            </w:r>
            <w:r w:rsidR="00E71505">
              <w:rPr>
                <w:noProof/>
                <w:webHidden/>
              </w:rPr>
              <w:t>79</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85" w:history="1">
            <w:r w:rsidR="00EA43C0" w:rsidRPr="00C37339">
              <w:rPr>
                <w:rStyle w:val="Hyperlink"/>
                <w:b/>
                <w:noProof/>
              </w:rPr>
              <w:t>7. APPENDICES</w:t>
            </w:r>
            <w:r w:rsidR="00EA43C0">
              <w:rPr>
                <w:noProof/>
                <w:webHidden/>
              </w:rPr>
              <w:tab/>
            </w:r>
            <w:r w:rsidR="00EA43C0">
              <w:rPr>
                <w:noProof/>
                <w:webHidden/>
              </w:rPr>
              <w:fldChar w:fldCharType="begin"/>
            </w:r>
            <w:r w:rsidR="00EA43C0">
              <w:rPr>
                <w:noProof/>
                <w:webHidden/>
              </w:rPr>
              <w:instrText xml:space="preserve"> PAGEREF _Toc175329385 \h </w:instrText>
            </w:r>
            <w:r w:rsidR="00EA43C0">
              <w:rPr>
                <w:noProof/>
                <w:webHidden/>
              </w:rPr>
            </w:r>
            <w:r w:rsidR="00EA43C0">
              <w:rPr>
                <w:noProof/>
                <w:webHidden/>
              </w:rPr>
              <w:fldChar w:fldCharType="separate"/>
            </w:r>
            <w:r w:rsidR="00E71505">
              <w:rPr>
                <w:noProof/>
                <w:webHidden/>
              </w:rPr>
              <w:t>95</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86" w:history="1">
            <w:r w:rsidR="00EA43C0" w:rsidRPr="00C37339">
              <w:rPr>
                <w:rStyle w:val="Hyperlink"/>
                <w:noProof/>
                <w:lang w:val="en-GB"/>
              </w:rPr>
              <w:t>7.1. Appendix Tables</w:t>
            </w:r>
            <w:r w:rsidR="00EA43C0">
              <w:rPr>
                <w:noProof/>
                <w:webHidden/>
              </w:rPr>
              <w:tab/>
            </w:r>
            <w:r w:rsidR="00EA43C0">
              <w:rPr>
                <w:noProof/>
                <w:webHidden/>
              </w:rPr>
              <w:fldChar w:fldCharType="begin"/>
            </w:r>
            <w:r w:rsidR="00EA43C0">
              <w:rPr>
                <w:noProof/>
                <w:webHidden/>
              </w:rPr>
              <w:instrText xml:space="preserve"> PAGEREF _Toc175329386 \h </w:instrText>
            </w:r>
            <w:r w:rsidR="00EA43C0">
              <w:rPr>
                <w:noProof/>
                <w:webHidden/>
              </w:rPr>
            </w:r>
            <w:r w:rsidR="00EA43C0">
              <w:rPr>
                <w:noProof/>
                <w:webHidden/>
              </w:rPr>
              <w:fldChar w:fldCharType="separate"/>
            </w:r>
            <w:r w:rsidR="00E71505">
              <w:rPr>
                <w:noProof/>
                <w:webHidden/>
              </w:rPr>
              <w:t>96</w:t>
            </w:r>
            <w:r w:rsidR="00EA43C0">
              <w:rPr>
                <w:noProof/>
                <w:webHidden/>
              </w:rPr>
              <w:fldChar w:fldCharType="end"/>
            </w:r>
          </w:hyperlink>
        </w:p>
        <w:p w:rsidR="00EA43C0" w:rsidRDefault="00F7743B">
          <w:pPr>
            <w:pStyle w:val="TOC2"/>
            <w:tabs>
              <w:tab w:val="right" w:leader="dot" w:pos="9062"/>
            </w:tabs>
            <w:rPr>
              <w:rFonts w:asciiTheme="minorHAnsi" w:eastAsiaTheme="minorEastAsia" w:hAnsiTheme="minorHAnsi" w:cstheme="minorBidi"/>
              <w:noProof/>
              <w:sz w:val="22"/>
              <w:szCs w:val="22"/>
              <w:shd w:val="clear" w:color="auto" w:fill="auto"/>
            </w:rPr>
          </w:pPr>
          <w:hyperlink w:anchor="_Toc175329387" w:history="1">
            <w:r w:rsidR="00EA43C0" w:rsidRPr="00C37339">
              <w:rPr>
                <w:rStyle w:val="Hyperlink"/>
                <w:noProof/>
                <w:lang w:val="en-GB"/>
              </w:rPr>
              <w:t>7.2. Appendix Figures</w:t>
            </w:r>
            <w:r w:rsidR="00EA43C0">
              <w:rPr>
                <w:noProof/>
                <w:webHidden/>
              </w:rPr>
              <w:tab/>
            </w:r>
            <w:r w:rsidR="00EA43C0">
              <w:rPr>
                <w:noProof/>
                <w:webHidden/>
              </w:rPr>
              <w:fldChar w:fldCharType="begin"/>
            </w:r>
            <w:r w:rsidR="00EA43C0">
              <w:rPr>
                <w:noProof/>
                <w:webHidden/>
              </w:rPr>
              <w:instrText xml:space="preserve"> PAGEREF _Toc175329387 \h </w:instrText>
            </w:r>
            <w:r w:rsidR="00EA43C0">
              <w:rPr>
                <w:noProof/>
                <w:webHidden/>
              </w:rPr>
            </w:r>
            <w:r w:rsidR="00EA43C0">
              <w:rPr>
                <w:noProof/>
                <w:webHidden/>
              </w:rPr>
              <w:fldChar w:fldCharType="separate"/>
            </w:r>
            <w:r w:rsidR="00E71505">
              <w:rPr>
                <w:noProof/>
                <w:webHidden/>
              </w:rPr>
              <w:t>100</w:t>
            </w:r>
            <w:r w:rsidR="00EA43C0">
              <w:rPr>
                <w:noProof/>
                <w:webHidden/>
              </w:rPr>
              <w:fldChar w:fldCharType="end"/>
            </w:r>
          </w:hyperlink>
        </w:p>
        <w:p w:rsidR="00EA43C0" w:rsidRDefault="00F7743B">
          <w:pPr>
            <w:pStyle w:val="TOC1"/>
            <w:tabs>
              <w:tab w:val="right" w:leader="dot" w:pos="9062"/>
            </w:tabs>
            <w:rPr>
              <w:rFonts w:asciiTheme="minorHAnsi" w:eastAsiaTheme="minorEastAsia" w:hAnsiTheme="minorHAnsi" w:cstheme="minorBidi"/>
              <w:noProof/>
              <w:sz w:val="22"/>
              <w:szCs w:val="22"/>
              <w:shd w:val="clear" w:color="auto" w:fill="auto"/>
            </w:rPr>
          </w:pPr>
          <w:hyperlink w:anchor="_Toc175329388" w:history="1">
            <w:r w:rsidR="00EA43C0" w:rsidRPr="00C37339">
              <w:rPr>
                <w:rStyle w:val="Hyperlink"/>
                <w:b/>
                <w:noProof/>
              </w:rPr>
              <w:t>BIOGRAPHY OF THE AUTHOR</w:t>
            </w:r>
            <w:r w:rsidR="00EA43C0">
              <w:rPr>
                <w:noProof/>
                <w:webHidden/>
              </w:rPr>
              <w:tab/>
            </w:r>
            <w:r w:rsidR="00EA43C0">
              <w:rPr>
                <w:noProof/>
                <w:webHidden/>
              </w:rPr>
              <w:fldChar w:fldCharType="begin"/>
            </w:r>
            <w:r w:rsidR="00EA43C0">
              <w:rPr>
                <w:noProof/>
                <w:webHidden/>
              </w:rPr>
              <w:instrText xml:space="preserve"> PAGEREF _Toc175329388 \h </w:instrText>
            </w:r>
            <w:r w:rsidR="00EA43C0">
              <w:rPr>
                <w:noProof/>
                <w:webHidden/>
              </w:rPr>
            </w:r>
            <w:r w:rsidR="00EA43C0">
              <w:rPr>
                <w:noProof/>
                <w:webHidden/>
              </w:rPr>
              <w:fldChar w:fldCharType="separate"/>
            </w:r>
            <w:r w:rsidR="00E71505">
              <w:rPr>
                <w:noProof/>
                <w:webHidden/>
              </w:rPr>
              <w:t>106</w:t>
            </w:r>
            <w:r w:rsidR="00EA43C0">
              <w:rPr>
                <w:noProof/>
                <w:webHidden/>
              </w:rPr>
              <w:fldChar w:fldCharType="end"/>
            </w:r>
          </w:hyperlink>
        </w:p>
        <w:p w:rsidR="00053525" w:rsidRPr="00782586" w:rsidRDefault="00053525" w:rsidP="00744283">
          <w:r w:rsidRPr="00782586">
            <w:rPr>
              <w:noProof/>
            </w:rPr>
            <w:fldChar w:fldCharType="end"/>
          </w:r>
        </w:p>
      </w:sdtContent>
    </w:sdt>
    <w:p w:rsidR="00E85A7C" w:rsidRPr="00782586" w:rsidRDefault="00E85A7C" w:rsidP="00744283">
      <w:pPr>
        <w:rPr>
          <w:lang w:val="en-GB"/>
        </w:rPr>
      </w:pPr>
    </w:p>
    <w:p w:rsidR="00E85A7C" w:rsidRPr="00782586" w:rsidRDefault="00E85A7C" w:rsidP="00744283">
      <w:pPr>
        <w:rPr>
          <w:lang w:val="en-GB"/>
        </w:rPr>
      </w:pPr>
    </w:p>
    <w:p w:rsidR="00E85A7C" w:rsidRPr="00782586" w:rsidRDefault="00E85A7C" w:rsidP="00744283">
      <w:pPr>
        <w:rPr>
          <w:lang w:val="en-GB"/>
        </w:rPr>
      </w:pPr>
    </w:p>
    <w:p w:rsidR="00E85A7C" w:rsidRPr="00782586" w:rsidRDefault="00E85A7C" w:rsidP="00744283">
      <w:pPr>
        <w:rPr>
          <w:lang w:val="en-GB"/>
        </w:rPr>
      </w:pPr>
    </w:p>
    <w:p w:rsidR="00E85A7C" w:rsidRPr="00782586" w:rsidRDefault="00E85A7C" w:rsidP="00744283">
      <w:pPr>
        <w:rPr>
          <w:lang w:val="en-GB"/>
        </w:rPr>
      </w:pPr>
    </w:p>
    <w:p w:rsidR="00E85A7C" w:rsidRPr="00782586" w:rsidRDefault="00E85A7C"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Pr="00782586" w:rsidRDefault="0040147F" w:rsidP="00744283">
      <w:pPr>
        <w:rPr>
          <w:lang w:val="en-GB"/>
        </w:rPr>
      </w:pPr>
    </w:p>
    <w:p w:rsidR="0040147F" w:rsidRDefault="0040147F" w:rsidP="00744283">
      <w:pPr>
        <w:rPr>
          <w:lang w:val="en-GB"/>
        </w:rPr>
      </w:pPr>
    </w:p>
    <w:p w:rsidR="00C3696B" w:rsidRDefault="00C3696B" w:rsidP="00744283">
      <w:pPr>
        <w:rPr>
          <w:lang w:val="en-GB"/>
        </w:rPr>
      </w:pPr>
    </w:p>
    <w:p w:rsidR="00E85A7C" w:rsidRPr="000E193F" w:rsidRDefault="009214CD" w:rsidP="000E193F">
      <w:pPr>
        <w:pStyle w:val="Heading1"/>
        <w:jc w:val="center"/>
        <w:rPr>
          <w:rFonts w:ascii="Times New Roman" w:hAnsi="Times New Roman" w:cs="Times New Roman"/>
          <w:b/>
          <w:color w:val="auto"/>
        </w:rPr>
      </w:pPr>
      <w:bookmarkStart w:id="6" w:name="_Toc174392207"/>
      <w:bookmarkStart w:id="7" w:name="_Toc175329316"/>
      <w:r w:rsidRPr="000E193F">
        <w:rPr>
          <w:rFonts w:ascii="Times New Roman" w:hAnsi="Times New Roman" w:cs="Times New Roman"/>
          <w:b/>
          <w:color w:val="auto"/>
        </w:rPr>
        <w:lastRenderedPageBreak/>
        <w:t>LIST OF TABLES</w:t>
      </w:r>
      <w:bookmarkEnd w:id="6"/>
      <w:bookmarkEnd w:id="7"/>
    </w:p>
    <w:p w:rsidR="00DC47BA" w:rsidRDefault="00DC47BA" w:rsidP="00744283">
      <w:pPr>
        <w:pStyle w:val="TableofFigures"/>
      </w:pPr>
    </w:p>
    <w:p w:rsidR="00F95413" w:rsidRDefault="00DC47BA">
      <w:pPr>
        <w:pStyle w:val="TableofFigures"/>
        <w:tabs>
          <w:tab w:val="right" w:leader="dot" w:pos="9062"/>
        </w:tabs>
        <w:rPr>
          <w:rFonts w:asciiTheme="minorHAnsi" w:eastAsiaTheme="minorEastAsia" w:hAnsiTheme="minorHAnsi" w:cstheme="minorBidi"/>
          <w:noProof/>
          <w:sz w:val="22"/>
          <w:szCs w:val="22"/>
          <w:shd w:val="clear" w:color="auto" w:fill="auto"/>
        </w:rPr>
      </w:pPr>
      <w:r>
        <w:fldChar w:fldCharType="begin"/>
      </w:r>
      <w:r>
        <w:instrText xml:space="preserve"> TOC \h \z \c "Table 3." </w:instrText>
      </w:r>
      <w:r>
        <w:fldChar w:fldCharType="separate"/>
      </w:r>
      <w:hyperlink w:anchor="_Toc175327762" w:history="1">
        <w:r w:rsidR="00F95413" w:rsidRPr="00AA237E">
          <w:rPr>
            <w:rStyle w:val="Hyperlink"/>
            <w:noProof/>
          </w:rPr>
          <w:t>Table 3. 1. Pre-planting soil physical and chemical characteristics</w:t>
        </w:r>
        <w:r w:rsidR="00F95413">
          <w:rPr>
            <w:noProof/>
            <w:webHidden/>
          </w:rPr>
          <w:tab/>
        </w:r>
        <w:r w:rsidR="00F95413">
          <w:rPr>
            <w:noProof/>
            <w:webHidden/>
          </w:rPr>
          <w:fldChar w:fldCharType="begin"/>
        </w:r>
        <w:r w:rsidR="00F95413">
          <w:rPr>
            <w:noProof/>
            <w:webHidden/>
          </w:rPr>
          <w:instrText xml:space="preserve"> PAGEREF _Toc175327762 \h </w:instrText>
        </w:r>
        <w:r w:rsidR="00F95413">
          <w:rPr>
            <w:noProof/>
            <w:webHidden/>
          </w:rPr>
        </w:r>
        <w:r w:rsidR="00F95413">
          <w:rPr>
            <w:noProof/>
            <w:webHidden/>
          </w:rPr>
          <w:fldChar w:fldCharType="separate"/>
        </w:r>
        <w:r w:rsidR="00F95413">
          <w:rPr>
            <w:noProof/>
            <w:webHidden/>
          </w:rPr>
          <w:t>18</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63" w:history="1">
        <w:r w:rsidR="00F95413" w:rsidRPr="00AA237E">
          <w:rPr>
            <w:rStyle w:val="Hyperlink"/>
            <w:noProof/>
          </w:rPr>
          <w:t>Table 3.2. The effect of nitrogen on stem diameter (SD), plant Height (PH), NP, and its variability over the two years</w:t>
        </w:r>
        <w:r w:rsidR="00F95413">
          <w:rPr>
            <w:noProof/>
            <w:webHidden/>
          </w:rPr>
          <w:tab/>
        </w:r>
        <w:r w:rsidR="00F95413">
          <w:rPr>
            <w:noProof/>
            <w:webHidden/>
          </w:rPr>
          <w:fldChar w:fldCharType="begin"/>
        </w:r>
        <w:r w:rsidR="00F95413">
          <w:rPr>
            <w:noProof/>
            <w:webHidden/>
          </w:rPr>
          <w:instrText xml:space="preserve"> PAGEREF _Toc175327763 \h </w:instrText>
        </w:r>
        <w:r w:rsidR="00F95413">
          <w:rPr>
            <w:noProof/>
            <w:webHidden/>
          </w:rPr>
        </w:r>
        <w:r w:rsidR="00F95413">
          <w:rPr>
            <w:noProof/>
            <w:webHidden/>
          </w:rPr>
          <w:fldChar w:fldCharType="separate"/>
        </w:r>
        <w:r w:rsidR="00F95413">
          <w:rPr>
            <w:noProof/>
            <w:webHidden/>
          </w:rPr>
          <w:t>25</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64" w:history="1">
        <w:r w:rsidR="00F95413" w:rsidRPr="00AA237E">
          <w:rPr>
            <w:rStyle w:val="Hyperlink"/>
            <w:noProof/>
          </w:rPr>
          <w:t>Table 3.3. The main and interaction effect of variety, nitrogen, and silicon on tef panicle length (cm) and its variability over the years</w:t>
        </w:r>
        <w:r w:rsidR="00F95413">
          <w:rPr>
            <w:noProof/>
            <w:webHidden/>
          </w:rPr>
          <w:tab/>
        </w:r>
        <w:r w:rsidR="00F95413">
          <w:rPr>
            <w:noProof/>
            <w:webHidden/>
          </w:rPr>
          <w:fldChar w:fldCharType="begin"/>
        </w:r>
        <w:r w:rsidR="00F95413">
          <w:rPr>
            <w:noProof/>
            <w:webHidden/>
          </w:rPr>
          <w:instrText xml:space="preserve"> PAGEREF _Toc175327764 \h </w:instrText>
        </w:r>
        <w:r w:rsidR="00F95413">
          <w:rPr>
            <w:noProof/>
            <w:webHidden/>
          </w:rPr>
        </w:r>
        <w:r w:rsidR="00F95413">
          <w:rPr>
            <w:noProof/>
            <w:webHidden/>
          </w:rPr>
          <w:fldChar w:fldCharType="separate"/>
        </w:r>
        <w:r w:rsidR="00F95413">
          <w:rPr>
            <w:noProof/>
            <w:webHidden/>
          </w:rPr>
          <w:t>26</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65" w:history="1">
        <w:r w:rsidR="00F95413" w:rsidRPr="00AA237E">
          <w:rPr>
            <w:rStyle w:val="Hyperlink"/>
            <w:noProof/>
          </w:rPr>
          <w:t>Table 3.4. The interaction effect of nitrogen, silicon and variety on lodging index of tef</w:t>
        </w:r>
        <w:r w:rsidR="00F95413">
          <w:rPr>
            <w:noProof/>
            <w:webHidden/>
          </w:rPr>
          <w:tab/>
        </w:r>
        <w:r w:rsidR="00F95413">
          <w:rPr>
            <w:noProof/>
            <w:webHidden/>
          </w:rPr>
          <w:fldChar w:fldCharType="begin"/>
        </w:r>
        <w:r w:rsidR="00F95413">
          <w:rPr>
            <w:noProof/>
            <w:webHidden/>
          </w:rPr>
          <w:instrText xml:space="preserve"> PAGEREF _Toc175327765 \h </w:instrText>
        </w:r>
        <w:r w:rsidR="00F95413">
          <w:rPr>
            <w:noProof/>
            <w:webHidden/>
          </w:rPr>
        </w:r>
        <w:r w:rsidR="00F95413">
          <w:rPr>
            <w:noProof/>
            <w:webHidden/>
          </w:rPr>
          <w:fldChar w:fldCharType="separate"/>
        </w:r>
        <w:r w:rsidR="00F95413">
          <w:rPr>
            <w:noProof/>
            <w:webHidden/>
          </w:rPr>
          <w:t>27</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66" w:history="1">
        <w:r w:rsidR="00F95413" w:rsidRPr="00AA237E">
          <w:rPr>
            <w:rStyle w:val="Hyperlink"/>
            <w:noProof/>
          </w:rPr>
          <w:t>Table 3.5. The main and interaction effect of silicon, variety, nitrogen on grain and biomass yield of tef</w:t>
        </w:r>
        <w:r w:rsidR="00F95413">
          <w:rPr>
            <w:noProof/>
            <w:webHidden/>
          </w:rPr>
          <w:tab/>
        </w:r>
        <w:r w:rsidR="00F95413">
          <w:rPr>
            <w:noProof/>
            <w:webHidden/>
          </w:rPr>
          <w:fldChar w:fldCharType="begin"/>
        </w:r>
        <w:r w:rsidR="00F95413">
          <w:rPr>
            <w:noProof/>
            <w:webHidden/>
          </w:rPr>
          <w:instrText xml:space="preserve"> PAGEREF _Toc175327766 \h </w:instrText>
        </w:r>
        <w:r w:rsidR="00F95413">
          <w:rPr>
            <w:noProof/>
            <w:webHidden/>
          </w:rPr>
        </w:r>
        <w:r w:rsidR="00F95413">
          <w:rPr>
            <w:noProof/>
            <w:webHidden/>
          </w:rPr>
          <w:fldChar w:fldCharType="separate"/>
        </w:r>
        <w:r w:rsidR="00F95413">
          <w:rPr>
            <w:noProof/>
            <w:webHidden/>
          </w:rPr>
          <w:t>31</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67" w:history="1">
        <w:r w:rsidR="00F95413" w:rsidRPr="00AA237E">
          <w:rPr>
            <w:rStyle w:val="Hyperlink"/>
            <w:noProof/>
          </w:rPr>
          <w:t>Table 3.6. The effect of silicon and nitrogen application on the harvest index of tef varieties</w:t>
        </w:r>
        <w:r w:rsidR="00F95413">
          <w:rPr>
            <w:noProof/>
            <w:webHidden/>
          </w:rPr>
          <w:tab/>
        </w:r>
        <w:r w:rsidR="00F95413">
          <w:rPr>
            <w:noProof/>
            <w:webHidden/>
          </w:rPr>
          <w:fldChar w:fldCharType="begin"/>
        </w:r>
        <w:r w:rsidR="00F95413">
          <w:rPr>
            <w:noProof/>
            <w:webHidden/>
          </w:rPr>
          <w:instrText xml:space="preserve"> PAGEREF _Toc175327767 \h </w:instrText>
        </w:r>
        <w:r w:rsidR="00F95413">
          <w:rPr>
            <w:noProof/>
            <w:webHidden/>
          </w:rPr>
        </w:r>
        <w:r w:rsidR="00F95413">
          <w:rPr>
            <w:noProof/>
            <w:webHidden/>
          </w:rPr>
          <w:fldChar w:fldCharType="separate"/>
        </w:r>
        <w:r w:rsidR="00F95413">
          <w:rPr>
            <w:noProof/>
            <w:webHidden/>
          </w:rPr>
          <w:t>35</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68" w:history="1">
        <w:r w:rsidR="00F95413" w:rsidRPr="00AA237E">
          <w:rPr>
            <w:rStyle w:val="Hyperlink"/>
            <w:noProof/>
          </w:rPr>
          <w:t>Table 3.7. The main and interaction effect of nitrogen, silicon, and variety on the chlorophyll content (SPAD unit) of tef leaf</w:t>
        </w:r>
        <w:r w:rsidR="00F95413">
          <w:rPr>
            <w:noProof/>
            <w:webHidden/>
          </w:rPr>
          <w:tab/>
        </w:r>
        <w:r w:rsidR="00F95413">
          <w:rPr>
            <w:noProof/>
            <w:webHidden/>
          </w:rPr>
          <w:fldChar w:fldCharType="begin"/>
        </w:r>
        <w:r w:rsidR="00F95413">
          <w:rPr>
            <w:noProof/>
            <w:webHidden/>
          </w:rPr>
          <w:instrText xml:space="preserve"> PAGEREF _Toc175327768 \h </w:instrText>
        </w:r>
        <w:r w:rsidR="00F95413">
          <w:rPr>
            <w:noProof/>
            <w:webHidden/>
          </w:rPr>
        </w:r>
        <w:r w:rsidR="00F95413">
          <w:rPr>
            <w:noProof/>
            <w:webHidden/>
          </w:rPr>
          <w:fldChar w:fldCharType="separate"/>
        </w:r>
        <w:r w:rsidR="00F95413">
          <w:rPr>
            <w:noProof/>
            <w:webHidden/>
          </w:rPr>
          <w:t>36</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69" w:history="1">
        <w:r w:rsidR="00F95413" w:rsidRPr="00AA237E">
          <w:rPr>
            <w:rStyle w:val="Hyperlink"/>
            <w:noProof/>
          </w:rPr>
          <w:t>Table 3.8. The economic feasibility of silicon and nitrogen application on the net return and marginal rate of return from tef grown in Mecha district combined over the two years</w:t>
        </w:r>
        <w:r w:rsidR="00F95413">
          <w:rPr>
            <w:noProof/>
            <w:webHidden/>
          </w:rPr>
          <w:tab/>
        </w:r>
        <w:r w:rsidR="00F95413">
          <w:rPr>
            <w:noProof/>
            <w:webHidden/>
          </w:rPr>
          <w:fldChar w:fldCharType="begin"/>
        </w:r>
        <w:r w:rsidR="00F95413">
          <w:rPr>
            <w:noProof/>
            <w:webHidden/>
          </w:rPr>
          <w:instrText xml:space="preserve"> PAGEREF _Toc175327769 \h </w:instrText>
        </w:r>
        <w:r w:rsidR="00F95413">
          <w:rPr>
            <w:noProof/>
            <w:webHidden/>
          </w:rPr>
        </w:r>
        <w:r w:rsidR="00F95413">
          <w:rPr>
            <w:noProof/>
            <w:webHidden/>
          </w:rPr>
          <w:fldChar w:fldCharType="separate"/>
        </w:r>
        <w:r w:rsidR="00F95413">
          <w:rPr>
            <w:noProof/>
            <w:webHidden/>
          </w:rPr>
          <w:t>38</w:t>
        </w:r>
        <w:r w:rsidR="00F95413">
          <w:rPr>
            <w:noProof/>
            <w:webHidden/>
          </w:rPr>
          <w:fldChar w:fldCharType="end"/>
        </w:r>
      </w:hyperlink>
    </w:p>
    <w:p w:rsidR="00F95413" w:rsidRDefault="00DC47BA" w:rsidP="00744283">
      <w:pPr>
        <w:rPr>
          <w:noProof/>
        </w:rPr>
      </w:pPr>
      <w:r>
        <w:fldChar w:fldCharType="end"/>
      </w:r>
      <w:r>
        <w:fldChar w:fldCharType="begin"/>
      </w:r>
      <w:r>
        <w:instrText xml:space="preserve"> TOC \h \z \c "Table 4." </w:instrText>
      </w:r>
      <w:r>
        <w:fldChar w:fldCharType="separate"/>
      </w:r>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73" w:history="1">
        <w:r w:rsidR="00F95413" w:rsidRPr="004A592F">
          <w:rPr>
            <w:rStyle w:val="Hyperlink"/>
            <w:noProof/>
          </w:rPr>
          <w:t>Table 4. 1. Pre-planting characteristics of water, soil, and post-planting crop management data</w:t>
        </w:r>
        <w:r w:rsidR="00F95413">
          <w:rPr>
            <w:noProof/>
            <w:webHidden/>
          </w:rPr>
          <w:tab/>
        </w:r>
        <w:r w:rsidR="00F95413">
          <w:rPr>
            <w:noProof/>
            <w:webHidden/>
          </w:rPr>
          <w:fldChar w:fldCharType="begin"/>
        </w:r>
        <w:r w:rsidR="00F95413">
          <w:rPr>
            <w:noProof/>
            <w:webHidden/>
          </w:rPr>
          <w:instrText xml:space="preserve"> PAGEREF _Toc175327773 \h </w:instrText>
        </w:r>
        <w:r w:rsidR="00F95413">
          <w:rPr>
            <w:noProof/>
            <w:webHidden/>
          </w:rPr>
        </w:r>
        <w:r w:rsidR="00F95413">
          <w:rPr>
            <w:noProof/>
            <w:webHidden/>
          </w:rPr>
          <w:fldChar w:fldCharType="separate"/>
        </w:r>
        <w:r w:rsidR="00F95413">
          <w:rPr>
            <w:noProof/>
            <w:webHidden/>
          </w:rPr>
          <w:t>46</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74" w:history="1">
        <w:r w:rsidR="00F95413" w:rsidRPr="004A592F">
          <w:rPr>
            <w:rStyle w:val="Hyperlink"/>
            <w:noProof/>
          </w:rPr>
          <w:t>Table 4. 2. Main- and sub-plot treatments used in a split-plot design</w:t>
        </w:r>
        <w:r w:rsidR="00F95413">
          <w:rPr>
            <w:noProof/>
            <w:webHidden/>
          </w:rPr>
          <w:tab/>
        </w:r>
        <w:r w:rsidR="00F95413">
          <w:rPr>
            <w:noProof/>
            <w:webHidden/>
          </w:rPr>
          <w:fldChar w:fldCharType="begin"/>
        </w:r>
        <w:r w:rsidR="00F95413">
          <w:rPr>
            <w:noProof/>
            <w:webHidden/>
          </w:rPr>
          <w:instrText xml:space="preserve"> PAGEREF _Toc175327774 \h </w:instrText>
        </w:r>
        <w:r w:rsidR="00F95413">
          <w:rPr>
            <w:noProof/>
            <w:webHidden/>
          </w:rPr>
        </w:r>
        <w:r w:rsidR="00F95413">
          <w:rPr>
            <w:noProof/>
            <w:webHidden/>
          </w:rPr>
          <w:fldChar w:fldCharType="separate"/>
        </w:r>
        <w:r w:rsidR="00F95413">
          <w:rPr>
            <w:noProof/>
            <w:webHidden/>
          </w:rPr>
          <w:t>47</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75" w:history="1">
        <w:r w:rsidR="00F95413" w:rsidRPr="004A592F">
          <w:rPr>
            <w:rStyle w:val="Hyperlink"/>
            <w:noProof/>
          </w:rPr>
          <w:t>Table 4. 3. The interaction effect of soil moisture depletion level and carbonized rice husk rate on lodging and leaf area index of tef</w:t>
        </w:r>
        <w:r w:rsidR="00F95413">
          <w:rPr>
            <w:noProof/>
            <w:webHidden/>
          </w:rPr>
          <w:tab/>
        </w:r>
        <w:r w:rsidR="00F95413">
          <w:rPr>
            <w:noProof/>
            <w:webHidden/>
          </w:rPr>
          <w:fldChar w:fldCharType="begin"/>
        </w:r>
        <w:r w:rsidR="00F95413">
          <w:rPr>
            <w:noProof/>
            <w:webHidden/>
          </w:rPr>
          <w:instrText xml:space="preserve"> PAGEREF _Toc175327775 \h </w:instrText>
        </w:r>
        <w:r w:rsidR="00F95413">
          <w:rPr>
            <w:noProof/>
            <w:webHidden/>
          </w:rPr>
        </w:r>
        <w:r w:rsidR="00F95413">
          <w:rPr>
            <w:noProof/>
            <w:webHidden/>
          </w:rPr>
          <w:fldChar w:fldCharType="separate"/>
        </w:r>
        <w:r w:rsidR="00F95413">
          <w:rPr>
            <w:noProof/>
            <w:webHidden/>
          </w:rPr>
          <w:t>51</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76" w:history="1">
        <w:r w:rsidR="00F95413" w:rsidRPr="004A592F">
          <w:rPr>
            <w:rStyle w:val="Hyperlink"/>
            <w:noProof/>
          </w:rPr>
          <w:t>Table 4. 4. The effect of soil moisture depletion on tef plant height (cm)</w:t>
        </w:r>
        <w:r w:rsidR="00F95413">
          <w:rPr>
            <w:noProof/>
            <w:webHidden/>
          </w:rPr>
          <w:tab/>
        </w:r>
        <w:r w:rsidR="00F95413">
          <w:rPr>
            <w:noProof/>
            <w:webHidden/>
          </w:rPr>
          <w:fldChar w:fldCharType="begin"/>
        </w:r>
        <w:r w:rsidR="00F95413">
          <w:rPr>
            <w:noProof/>
            <w:webHidden/>
          </w:rPr>
          <w:instrText xml:space="preserve"> PAGEREF _Toc175327776 \h </w:instrText>
        </w:r>
        <w:r w:rsidR="00F95413">
          <w:rPr>
            <w:noProof/>
            <w:webHidden/>
          </w:rPr>
        </w:r>
        <w:r w:rsidR="00F95413">
          <w:rPr>
            <w:noProof/>
            <w:webHidden/>
          </w:rPr>
          <w:fldChar w:fldCharType="separate"/>
        </w:r>
        <w:r w:rsidR="00F95413">
          <w:rPr>
            <w:noProof/>
            <w:webHidden/>
          </w:rPr>
          <w:t>52</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77" w:history="1">
        <w:r w:rsidR="00F95413" w:rsidRPr="004A592F">
          <w:rPr>
            <w:rStyle w:val="Hyperlink"/>
            <w:noProof/>
          </w:rPr>
          <w:t>Table 4. 5. The effect of soil moisture depletion level and rate of carbonized rice husk on tiller number of tillers per plant of tef crop for the 2022 production season</w:t>
        </w:r>
        <w:r w:rsidR="00F95413">
          <w:rPr>
            <w:noProof/>
            <w:webHidden/>
          </w:rPr>
          <w:tab/>
        </w:r>
        <w:r w:rsidR="00F95413">
          <w:rPr>
            <w:noProof/>
            <w:webHidden/>
          </w:rPr>
          <w:fldChar w:fldCharType="begin"/>
        </w:r>
        <w:r w:rsidR="00F95413">
          <w:rPr>
            <w:noProof/>
            <w:webHidden/>
          </w:rPr>
          <w:instrText xml:space="preserve"> PAGEREF _Toc175327777 \h </w:instrText>
        </w:r>
        <w:r w:rsidR="00F95413">
          <w:rPr>
            <w:noProof/>
            <w:webHidden/>
          </w:rPr>
        </w:r>
        <w:r w:rsidR="00F95413">
          <w:rPr>
            <w:noProof/>
            <w:webHidden/>
          </w:rPr>
          <w:fldChar w:fldCharType="separate"/>
        </w:r>
        <w:r w:rsidR="00F95413">
          <w:rPr>
            <w:noProof/>
            <w:webHidden/>
          </w:rPr>
          <w:t>55</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78" w:history="1">
        <w:r w:rsidR="00F95413" w:rsidRPr="004A592F">
          <w:rPr>
            <w:rStyle w:val="Hyperlink"/>
            <w:noProof/>
          </w:rPr>
          <w:t>Table 4. 6. The combined and individual analysis result of two year experiment showing the effect soil moisture depletion levels on the harvest index of tef</w:t>
        </w:r>
        <w:r w:rsidR="00F95413">
          <w:rPr>
            <w:noProof/>
            <w:webHidden/>
          </w:rPr>
          <w:tab/>
        </w:r>
        <w:r w:rsidR="00F95413">
          <w:rPr>
            <w:noProof/>
            <w:webHidden/>
          </w:rPr>
          <w:fldChar w:fldCharType="begin"/>
        </w:r>
        <w:r w:rsidR="00F95413">
          <w:rPr>
            <w:noProof/>
            <w:webHidden/>
          </w:rPr>
          <w:instrText xml:space="preserve"> PAGEREF _Toc175327778 \h </w:instrText>
        </w:r>
        <w:r w:rsidR="00F95413">
          <w:rPr>
            <w:noProof/>
            <w:webHidden/>
          </w:rPr>
        </w:r>
        <w:r w:rsidR="00F95413">
          <w:rPr>
            <w:noProof/>
            <w:webHidden/>
          </w:rPr>
          <w:fldChar w:fldCharType="separate"/>
        </w:r>
        <w:r w:rsidR="00F95413">
          <w:rPr>
            <w:noProof/>
            <w:webHidden/>
          </w:rPr>
          <w:t>57</w:t>
        </w:r>
        <w:r w:rsidR="00F95413">
          <w:rPr>
            <w:noProof/>
            <w:webHidden/>
          </w:rPr>
          <w:fldChar w:fldCharType="end"/>
        </w:r>
      </w:hyperlink>
    </w:p>
    <w:p w:rsidR="00F95413" w:rsidRDefault="00DC47BA" w:rsidP="00744283">
      <w:pPr>
        <w:rPr>
          <w:noProof/>
        </w:rPr>
      </w:pPr>
      <w:r>
        <w:fldChar w:fldCharType="end"/>
      </w:r>
      <w:r>
        <w:fldChar w:fldCharType="begin"/>
      </w:r>
      <w:r>
        <w:instrText xml:space="preserve"> TOC \h \z \c "Table 5." </w:instrText>
      </w:r>
      <w:r>
        <w:fldChar w:fldCharType="separate"/>
      </w:r>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90" w:history="1">
        <w:r w:rsidR="00F95413" w:rsidRPr="00380367">
          <w:rPr>
            <w:rStyle w:val="Hyperlink"/>
            <w:noProof/>
          </w:rPr>
          <w:t>Table 5. 1. Physical properties of soil over the three layers (0-20 cm) during pre-sowing time</w:t>
        </w:r>
        <w:r w:rsidR="00F95413">
          <w:rPr>
            <w:noProof/>
            <w:webHidden/>
          </w:rPr>
          <w:tab/>
        </w:r>
        <w:r w:rsidR="00F95413">
          <w:rPr>
            <w:noProof/>
            <w:webHidden/>
          </w:rPr>
          <w:fldChar w:fldCharType="begin"/>
        </w:r>
        <w:r w:rsidR="00F95413">
          <w:rPr>
            <w:noProof/>
            <w:webHidden/>
          </w:rPr>
          <w:instrText xml:space="preserve"> PAGEREF _Toc175327790 \h </w:instrText>
        </w:r>
        <w:r w:rsidR="00F95413">
          <w:rPr>
            <w:noProof/>
            <w:webHidden/>
          </w:rPr>
        </w:r>
        <w:r w:rsidR="00F95413">
          <w:rPr>
            <w:noProof/>
            <w:webHidden/>
          </w:rPr>
          <w:fldChar w:fldCharType="separate"/>
        </w:r>
        <w:r w:rsidR="00F95413">
          <w:rPr>
            <w:noProof/>
            <w:webHidden/>
          </w:rPr>
          <w:t>65</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91" w:history="1">
        <w:r w:rsidR="00F95413" w:rsidRPr="00380367">
          <w:rPr>
            <w:rStyle w:val="Hyperlink"/>
            <w:noProof/>
          </w:rPr>
          <w:t>Table 5. 2. Chemical properties of compost, carbonized rice husk, and pre-sowing soil collected by layer (0-20 cm)</w:t>
        </w:r>
        <w:r w:rsidR="00F95413">
          <w:rPr>
            <w:noProof/>
            <w:webHidden/>
          </w:rPr>
          <w:tab/>
        </w:r>
        <w:r w:rsidR="00F95413">
          <w:rPr>
            <w:noProof/>
            <w:webHidden/>
          </w:rPr>
          <w:fldChar w:fldCharType="begin"/>
        </w:r>
        <w:r w:rsidR="00F95413">
          <w:rPr>
            <w:noProof/>
            <w:webHidden/>
          </w:rPr>
          <w:instrText xml:space="preserve"> PAGEREF _Toc175327791 \h </w:instrText>
        </w:r>
        <w:r w:rsidR="00F95413">
          <w:rPr>
            <w:noProof/>
            <w:webHidden/>
          </w:rPr>
        </w:r>
        <w:r w:rsidR="00F95413">
          <w:rPr>
            <w:noProof/>
            <w:webHidden/>
          </w:rPr>
          <w:fldChar w:fldCharType="separate"/>
        </w:r>
        <w:r w:rsidR="00F95413">
          <w:rPr>
            <w:noProof/>
            <w:webHidden/>
          </w:rPr>
          <w:t>66</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92" w:history="1">
        <w:r w:rsidR="00F95413" w:rsidRPr="00380367">
          <w:rPr>
            <w:rStyle w:val="Hyperlink"/>
            <w:noProof/>
          </w:rPr>
          <w:t>Table 5. 3. The main effect of soil amendments on the plant height (cm) of tef</w:t>
        </w:r>
        <w:r w:rsidR="00F95413">
          <w:rPr>
            <w:noProof/>
            <w:webHidden/>
          </w:rPr>
          <w:tab/>
        </w:r>
        <w:r w:rsidR="00F95413">
          <w:rPr>
            <w:noProof/>
            <w:webHidden/>
          </w:rPr>
          <w:fldChar w:fldCharType="begin"/>
        </w:r>
        <w:r w:rsidR="00F95413">
          <w:rPr>
            <w:noProof/>
            <w:webHidden/>
          </w:rPr>
          <w:instrText xml:space="preserve"> PAGEREF _Toc175327792 \h </w:instrText>
        </w:r>
        <w:r w:rsidR="00F95413">
          <w:rPr>
            <w:noProof/>
            <w:webHidden/>
          </w:rPr>
        </w:r>
        <w:r w:rsidR="00F95413">
          <w:rPr>
            <w:noProof/>
            <w:webHidden/>
          </w:rPr>
          <w:fldChar w:fldCharType="separate"/>
        </w:r>
        <w:r w:rsidR="00F95413">
          <w:rPr>
            <w:noProof/>
            <w:webHidden/>
          </w:rPr>
          <w:t>70</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93" w:history="1">
        <w:r w:rsidR="00F95413" w:rsidRPr="00380367">
          <w:rPr>
            <w:rStyle w:val="Hyperlink"/>
            <w:noProof/>
          </w:rPr>
          <w:t>Table 5. 4. The effect of soil amendments and carbonized rice husk application timing on water use efficiency, lodging, leaf area indices of tef crop grown under irrigation</w:t>
        </w:r>
        <w:r w:rsidR="00F95413">
          <w:rPr>
            <w:noProof/>
            <w:webHidden/>
          </w:rPr>
          <w:tab/>
        </w:r>
        <w:r w:rsidR="00F95413">
          <w:rPr>
            <w:noProof/>
            <w:webHidden/>
          </w:rPr>
          <w:fldChar w:fldCharType="begin"/>
        </w:r>
        <w:r w:rsidR="00F95413">
          <w:rPr>
            <w:noProof/>
            <w:webHidden/>
          </w:rPr>
          <w:instrText xml:space="preserve"> PAGEREF _Toc175327793 \h </w:instrText>
        </w:r>
        <w:r w:rsidR="00F95413">
          <w:rPr>
            <w:noProof/>
            <w:webHidden/>
          </w:rPr>
        </w:r>
        <w:r w:rsidR="00F95413">
          <w:rPr>
            <w:noProof/>
            <w:webHidden/>
          </w:rPr>
          <w:fldChar w:fldCharType="separate"/>
        </w:r>
        <w:r w:rsidR="00F95413">
          <w:rPr>
            <w:noProof/>
            <w:webHidden/>
          </w:rPr>
          <w:t>73</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794" w:history="1">
        <w:r w:rsidR="00F95413" w:rsidRPr="00380367">
          <w:rPr>
            <w:rStyle w:val="Hyperlink"/>
            <w:noProof/>
          </w:rPr>
          <w:t>Table 5. 5. The effect of soil amendments and carbonized rice husk application timing on the yield and yield components of tef</w:t>
        </w:r>
        <w:r w:rsidR="00F95413">
          <w:rPr>
            <w:noProof/>
            <w:webHidden/>
          </w:rPr>
          <w:tab/>
        </w:r>
        <w:r w:rsidR="00F95413">
          <w:rPr>
            <w:noProof/>
            <w:webHidden/>
          </w:rPr>
          <w:fldChar w:fldCharType="begin"/>
        </w:r>
        <w:r w:rsidR="00F95413">
          <w:rPr>
            <w:noProof/>
            <w:webHidden/>
          </w:rPr>
          <w:instrText xml:space="preserve"> PAGEREF _Toc175327794 \h </w:instrText>
        </w:r>
        <w:r w:rsidR="00F95413">
          <w:rPr>
            <w:noProof/>
            <w:webHidden/>
          </w:rPr>
        </w:r>
        <w:r w:rsidR="00F95413">
          <w:rPr>
            <w:noProof/>
            <w:webHidden/>
          </w:rPr>
          <w:fldChar w:fldCharType="separate"/>
        </w:r>
        <w:r w:rsidR="00F95413">
          <w:rPr>
            <w:noProof/>
            <w:webHidden/>
          </w:rPr>
          <w:t>75</w:t>
        </w:r>
        <w:r w:rsidR="00F95413">
          <w:rPr>
            <w:noProof/>
            <w:webHidden/>
          </w:rPr>
          <w:fldChar w:fldCharType="end"/>
        </w:r>
      </w:hyperlink>
    </w:p>
    <w:p w:rsidR="00E85A7C" w:rsidRPr="00782586" w:rsidRDefault="00DC47BA" w:rsidP="00744283">
      <w:r>
        <w:fldChar w:fldCharType="end"/>
      </w:r>
    </w:p>
    <w:p w:rsidR="00E85A7C" w:rsidRPr="00782586" w:rsidRDefault="00E85A7C"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Pr="00782586" w:rsidRDefault="007340CF" w:rsidP="00744283"/>
    <w:p w:rsidR="007340CF" w:rsidRDefault="007340CF" w:rsidP="00744283"/>
    <w:p w:rsidR="003F494A" w:rsidRDefault="003F494A" w:rsidP="00744283"/>
    <w:p w:rsidR="003F494A" w:rsidRDefault="003F494A" w:rsidP="00744283"/>
    <w:p w:rsidR="003F494A" w:rsidRPr="00782586" w:rsidRDefault="003F494A" w:rsidP="00744283"/>
    <w:p w:rsidR="007340CF" w:rsidRPr="00782586" w:rsidRDefault="007340CF" w:rsidP="00744283"/>
    <w:p w:rsidR="00E85A7C" w:rsidRDefault="00E85A7C" w:rsidP="00744283">
      <w:pPr>
        <w:pStyle w:val="Heading1"/>
      </w:pPr>
    </w:p>
    <w:p w:rsidR="00DC47BA" w:rsidRDefault="00DC47BA" w:rsidP="00744283">
      <w:pPr>
        <w:rPr>
          <w:lang w:val="en-GB"/>
        </w:rPr>
      </w:pPr>
    </w:p>
    <w:p w:rsidR="00DC47BA" w:rsidRDefault="00DC47BA" w:rsidP="00744283">
      <w:pPr>
        <w:rPr>
          <w:lang w:val="en-GB"/>
        </w:rPr>
      </w:pPr>
    </w:p>
    <w:p w:rsidR="00DC47BA" w:rsidRDefault="00DC47BA" w:rsidP="00744283">
      <w:pPr>
        <w:rPr>
          <w:lang w:val="en-GB"/>
        </w:rPr>
      </w:pPr>
    </w:p>
    <w:p w:rsidR="00DC47BA" w:rsidRDefault="00DC47BA" w:rsidP="00744283">
      <w:pPr>
        <w:rPr>
          <w:lang w:val="en-GB"/>
        </w:rPr>
      </w:pPr>
    </w:p>
    <w:p w:rsidR="00DC47BA" w:rsidRDefault="00DC47BA" w:rsidP="00744283">
      <w:pPr>
        <w:rPr>
          <w:lang w:val="en-GB"/>
        </w:rPr>
      </w:pPr>
    </w:p>
    <w:p w:rsidR="00A90595" w:rsidRDefault="00A90595" w:rsidP="00744283">
      <w:pPr>
        <w:rPr>
          <w:lang w:val="en-GB"/>
        </w:rPr>
      </w:pPr>
    </w:p>
    <w:p w:rsidR="00A90595" w:rsidRPr="00DC47BA" w:rsidRDefault="00A90595" w:rsidP="00744283">
      <w:pPr>
        <w:rPr>
          <w:lang w:val="en-GB"/>
        </w:rPr>
        <w:sectPr w:rsidR="00A90595" w:rsidRPr="00DC47BA" w:rsidSect="00821C05">
          <w:pgSz w:w="12240" w:h="15840"/>
          <w:pgMar w:top="1440" w:right="1440" w:bottom="1440" w:left="1728" w:header="720" w:footer="720" w:gutter="0"/>
          <w:pgNumType w:fmt="lowerRoman"/>
          <w:cols w:space="720"/>
          <w:titlePg/>
          <w:docGrid w:linePitch="360"/>
        </w:sectPr>
      </w:pPr>
    </w:p>
    <w:p w:rsidR="00E85A7C" w:rsidRPr="000E193F" w:rsidRDefault="009214CD" w:rsidP="000E193F">
      <w:pPr>
        <w:pStyle w:val="Heading1"/>
        <w:spacing w:before="0"/>
        <w:jc w:val="center"/>
        <w:rPr>
          <w:rFonts w:ascii="Times New Roman" w:hAnsi="Times New Roman" w:cs="Times New Roman"/>
          <w:b/>
          <w:color w:val="auto"/>
        </w:rPr>
      </w:pPr>
      <w:bookmarkStart w:id="8" w:name="_Toc174392208"/>
      <w:bookmarkStart w:id="9" w:name="_Toc175329317"/>
      <w:r w:rsidRPr="000E193F">
        <w:rPr>
          <w:rFonts w:ascii="Times New Roman" w:hAnsi="Times New Roman" w:cs="Times New Roman"/>
          <w:b/>
          <w:color w:val="auto"/>
        </w:rPr>
        <w:lastRenderedPageBreak/>
        <w:t>LIST OF FIGURES</w:t>
      </w:r>
      <w:bookmarkEnd w:id="8"/>
      <w:bookmarkEnd w:id="9"/>
    </w:p>
    <w:p w:rsidR="00E85A7C" w:rsidRPr="00782586" w:rsidRDefault="00E85A7C" w:rsidP="00744283"/>
    <w:p w:rsidR="00F95413" w:rsidRDefault="00DC47BA">
      <w:pPr>
        <w:pStyle w:val="TableofFigures"/>
        <w:tabs>
          <w:tab w:val="right" w:leader="dot" w:pos="9062"/>
        </w:tabs>
        <w:rPr>
          <w:rFonts w:asciiTheme="minorHAnsi" w:eastAsiaTheme="minorEastAsia" w:hAnsiTheme="minorHAnsi" w:cstheme="minorBidi"/>
          <w:noProof/>
          <w:sz w:val="22"/>
          <w:szCs w:val="22"/>
          <w:shd w:val="clear" w:color="auto" w:fill="auto"/>
        </w:rPr>
      </w:pPr>
      <w:r>
        <w:fldChar w:fldCharType="begin"/>
      </w:r>
      <w:r>
        <w:instrText xml:space="preserve"> TOC \h \z \c "Figure 2." </w:instrText>
      </w:r>
      <w:r>
        <w:fldChar w:fldCharType="separate"/>
      </w:r>
      <w:hyperlink w:anchor="_Toc175327817" w:history="1">
        <w:r w:rsidR="00F95413" w:rsidRPr="00BF7FC6">
          <w:rPr>
            <w:rStyle w:val="Hyperlink"/>
            <w:noProof/>
          </w:rPr>
          <w:t>Figure 2. 1 Map of the study site</w:t>
        </w:r>
        <w:r w:rsidR="00F95413">
          <w:rPr>
            <w:noProof/>
            <w:webHidden/>
          </w:rPr>
          <w:tab/>
        </w:r>
        <w:r w:rsidR="00F95413">
          <w:rPr>
            <w:noProof/>
            <w:webHidden/>
          </w:rPr>
          <w:fldChar w:fldCharType="begin"/>
        </w:r>
        <w:r w:rsidR="00F95413">
          <w:rPr>
            <w:noProof/>
            <w:webHidden/>
          </w:rPr>
          <w:instrText xml:space="preserve"> PAGEREF _Toc175327817 \h </w:instrText>
        </w:r>
        <w:r w:rsidR="00F95413">
          <w:rPr>
            <w:noProof/>
            <w:webHidden/>
          </w:rPr>
        </w:r>
        <w:r w:rsidR="00F95413">
          <w:rPr>
            <w:noProof/>
            <w:webHidden/>
          </w:rPr>
          <w:fldChar w:fldCharType="separate"/>
        </w:r>
        <w:r w:rsidR="00F95413">
          <w:rPr>
            <w:noProof/>
            <w:webHidden/>
          </w:rPr>
          <w:t>11</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18" w:history="1">
        <w:r w:rsidR="00F95413" w:rsidRPr="00BF7FC6">
          <w:rPr>
            <w:rStyle w:val="Hyperlink"/>
            <w:noProof/>
          </w:rPr>
          <w:t>Figure 2. 2. Total monthly rainfall (mm), mean monthly maximum (</w:t>
        </w:r>
        <w:r w:rsidR="00F95413" w:rsidRPr="00BF7FC6">
          <w:rPr>
            <w:rStyle w:val="Hyperlink"/>
            <w:noProof/>
            <w:vertAlign w:val="superscript"/>
          </w:rPr>
          <w:t>o</w:t>
        </w:r>
        <w:r w:rsidR="00F95413" w:rsidRPr="00BF7FC6">
          <w:rPr>
            <w:rStyle w:val="Hyperlink"/>
            <w:noProof/>
          </w:rPr>
          <w:t>C) and minimum temperatures (</w:t>
        </w:r>
        <w:r w:rsidR="00F95413" w:rsidRPr="00BF7FC6">
          <w:rPr>
            <w:rStyle w:val="Hyperlink"/>
            <w:noProof/>
            <w:vertAlign w:val="superscript"/>
          </w:rPr>
          <w:t>o</w:t>
        </w:r>
        <w:r w:rsidR="00F95413" w:rsidRPr="00BF7FC6">
          <w:rPr>
            <w:rStyle w:val="Hyperlink"/>
            <w:noProof/>
          </w:rPr>
          <w:t>C) averaged over 29 years’ weather data (1994-2022) and specifically to the growing season 2021 (*) and 2022 (**) (Source: Merawi Meteorological Station, 2022).</w:t>
        </w:r>
        <w:r w:rsidR="00F95413">
          <w:rPr>
            <w:noProof/>
            <w:webHidden/>
          </w:rPr>
          <w:tab/>
        </w:r>
        <w:r w:rsidR="00F95413">
          <w:rPr>
            <w:noProof/>
            <w:webHidden/>
          </w:rPr>
          <w:fldChar w:fldCharType="begin"/>
        </w:r>
        <w:r w:rsidR="00F95413">
          <w:rPr>
            <w:noProof/>
            <w:webHidden/>
          </w:rPr>
          <w:instrText xml:space="preserve"> PAGEREF _Toc175327818 \h </w:instrText>
        </w:r>
        <w:r w:rsidR="00F95413">
          <w:rPr>
            <w:noProof/>
            <w:webHidden/>
          </w:rPr>
        </w:r>
        <w:r w:rsidR="00F95413">
          <w:rPr>
            <w:noProof/>
            <w:webHidden/>
          </w:rPr>
          <w:fldChar w:fldCharType="separate"/>
        </w:r>
        <w:r w:rsidR="00F95413">
          <w:rPr>
            <w:noProof/>
            <w:webHidden/>
          </w:rPr>
          <w:t>11</w:t>
        </w:r>
        <w:r w:rsidR="00F95413">
          <w:rPr>
            <w:noProof/>
            <w:webHidden/>
          </w:rPr>
          <w:fldChar w:fldCharType="end"/>
        </w:r>
      </w:hyperlink>
    </w:p>
    <w:p w:rsidR="00F95413" w:rsidRDefault="00DC47BA" w:rsidP="00744283">
      <w:pPr>
        <w:rPr>
          <w:noProof/>
        </w:rPr>
      </w:pPr>
      <w:r>
        <w:fldChar w:fldCharType="end"/>
      </w:r>
      <w:r>
        <w:fldChar w:fldCharType="begin"/>
      </w:r>
      <w:r>
        <w:instrText xml:space="preserve"> TOC \h \z \c "Figure 3." </w:instrText>
      </w:r>
      <w:r>
        <w:fldChar w:fldCharType="separate"/>
      </w:r>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27" w:history="1">
        <w:r w:rsidR="00F95413" w:rsidRPr="00936402">
          <w:rPr>
            <w:rStyle w:val="Hyperlink"/>
            <w:noProof/>
          </w:rPr>
          <w:t>Figure 3. 1. The fitted linear regression showing the relationship between rate of nitrogen and mean yields of tef crop: A) nitrogen versus grain yield in 2021 growing season, B) nitrogen versus biomass yield in the year 2021, C) nitrogen versus grain yield in 2022 growing season, D) nitrogen versus biomass yield in 2022, E) nitrogen versus grain yield based on the pooled mean over the two growing seasons (2021/22), F) nitrogen versus biomass yield based on the pooled mean over the two growing season (2021/22); GY is Grain yield; BY is Biomass yield; R</w:t>
        </w:r>
        <w:r w:rsidR="00F95413" w:rsidRPr="00936402">
          <w:rPr>
            <w:rStyle w:val="Hyperlink"/>
            <w:noProof/>
            <w:vertAlign w:val="superscript"/>
          </w:rPr>
          <w:t>2</w:t>
        </w:r>
        <w:r w:rsidR="00F95413" w:rsidRPr="00936402">
          <w:rPr>
            <w:rStyle w:val="Hyperlink"/>
            <w:noProof/>
          </w:rPr>
          <w:t xml:space="preserve"> is coefficient of determination; x and y represents the values of independent and dependent variables, respectively for the corresponding graph.</w:t>
        </w:r>
        <w:r w:rsidR="00F95413">
          <w:rPr>
            <w:noProof/>
            <w:webHidden/>
          </w:rPr>
          <w:tab/>
        </w:r>
        <w:r w:rsidR="00F95413">
          <w:rPr>
            <w:noProof/>
            <w:webHidden/>
          </w:rPr>
          <w:fldChar w:fldCharType="begin"/>
        </w:r>
        <w:r w:rsidR="00F95413">
          <w:rPr>
            <w:noProof/>
            <w:webHidden/>
          </w:rPr>
          <w:instrText xml:space="preserve"> PAGEREF _Toc175327827 \h </w:instrText>
        </w:r>
        <w:r w:rsidR="00F95413">
          <w:rPr>
            <w:noProof/>
            <w:webHidden/>
          </w:rPr>
        </w:r>
        <w:r w:rsidR="00F95413">
          <w:rPr>
            <w:noProof/>
            <w:webHidden/>
          </w:rPr>
          <w:fldChar w:fldCharType="separate"/>
        </w:r>
        <w:r w:rsidR="00F95413">
          <w:rPr>
            <w:noProof/>
            <w:webHidden/>
          </w:rPr>
          <w:t>33</w:t>
        </w:r>
        <w:r w:rsidR="00F95413">
          <w:rPr>
            <w:noProof/>
            <w:webHidden/>
          </w:rPr>
          <w:fldChar w:fldCharType="end"/>
        </w:r>
      </w:hyperlink>
    </w:p>
    <w:p w:rsidR="00F95413" w:rsidRDefault="00DC47BA" w:rsidP="00744283">
      <w:pPr>
        <w:rPr>
          <w:noProof/>
        </w:rPr>
      </w:pPr>
      <w:r>
        <w:fldChar w:fldCharType="end"/>
      </w:r>
      <w:r>
        <w:fldChar w:fldCharType="begin"/>
      </w:r>
      <w:r>
        <w:instrText xml:space="preserve"> TOC \h \z \c "Figure 4." </w:instrText>
      </w:r>
      <w:r>
        <w:fldChar w:fldCharType="separate"/>
      </w:r>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36" w:history="1">
        <w:r w:rsidR="00F95413" w:rsidRPr="004B570A">
          <w:rPr>
            <w:rStyle w:val="Hyperlink"/>
            <w:noProof/>
          </w:rPr>
          <w:t>Figure 4. 1. The effect of moisture depletion levels on the relative growth rate of tef. The 20% MDL, 35% MDL, 55% MDL, and 75% MDL are percentage of moisture depletion levels; DAP is days after planting; RGR is relative growth rate</w:t>
        </w:r>
        <w:r w:rsidR="00F95413">
          <w:rPr>
            <w:noProof/>
            <w:webHidden/>
          </w:rPr>
          <w:tab/>
        </w:r>
        <w:r w:rsidR="00F95413">
          <w:rPr>
            <w:noProof/>
            <w:webHidden/>
          </w:rPr>
          <w:fldChar w:fldCharType="begin"/>
        </w:r>
        <w:r w:rsidR="00F95413">
          <w:rPr>
            <w:noProof/>
            <w:webHidden/>
          </w:rPr>
          <w:instrText xml:space="preserve"> PAGEREF _Toc175327836 \h </w:instrText>
        </w:r>
        <w:r w:rsidR="00F95413">
          <w:rPr>
            <w:noProof/>
            <w:webHidden/>
          </w:rPr>
        </w:r>
        <w:r w:rsidR="00F95413">
          <w:rPr>
            <w:noProof/>
            <w:webHidden/>
          </w:rPr>
          <w:fldChar w:fldCharType="separate"/>
        </w:r>
        <w:r w:rsidR="00F95413">
          <w:rPr>
            <w:noProof/>
            <w:webHidden/>
          </w:rPr>
          <w:t>53</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37" w:history="1">
        <w:r w:rsidR="00F95413" w:rsidRPr="004B570A">
          <w:rPr>
            <w:rStyle w:val="Hyperlink"/>
            <w:noProof/>
          </w:rPr>
          <w:t>Figure 4.3. Bar chart showing the effect of moisture depletion level and carbonized rice husk on chlorophyll content of tef. (A) MDL1, MDL2, MDL3, and MDL4 with 20, 35, 55, and 75%; (B) CRH1, CRH2, CRH3, and CRH4 with 0, 291, 582, 873 kg ha</w:t>
        </w:r>
        <w:r w:rsidR="00F95413" w:rsidRPr="004B570A">
          <w:rPr>
            <w:rStyle w:val="Hyperlink"/>
            <w:noProof/>
            <w:vertAlign w:val="superscript"/>
          </w:rPr>
          <w:t>-1</w:t>
        </w:r>
        <w:r w:rsidR="00F95413" w:rsidRPr="004B570A">
          <w:rPr>
            <w:rStyle w:val="Hyperlink"/>
            <w:noProof/>
          </w:rPr>
          <w:t>, respectively; the interaction of MDL and CRH was not significant (P&gt;0.05)</w:t>
        </w:r>
        <w:r w:rsidR="00F95413">
          <w:rPr>
            <w:noProof/>
            <w:webHidden/>
          </w:rPr>
          <w:tab/>
        </w:r>
        <w:r w:rsidR="00F95413">
          <w:rPr>
            <w:noProof/>
            <w:webHidden/>
          </w:rPr>
          <w:fldChar w:fldCharType="begin"/>
        </w:r>
        <w:r w:rsidR="00F95413">
          <w:rPr>
            <w:noProof/>
            <w:webHidden/>
          </w:rPr>
          <w:instrText xml:space="preserve"> PAGEREF _Toc175327837 \h </w:instrText>
        </w:r>
        <w:r w:rsidR="00F95413">
          <w:rPr>
            <w:noProof/>
            <w:webHidden/>
          </w:rPr>
        </w:r>
        <w:r w:rsidR="00F95413">
          <w:rPr>
            <w:noProof/>
            <w:webHidden/>
          </w:rPr>
          <w:fldChar w:fldCharType="separate"/>
        </w:r>
        <w:r w:rsidR="00F95413">
          <w:rPr>
            <w:noProof/>
            <w:webHidden/>
          </w:rPr>
          <w:t>58</w:t>
        </w:r>
        <w:r w:rsidR="00F95413">
          <w:rPr>
            <w:noProof/>
            <w:webHidden/>
          </w:rPr>
          <w:fldChar w:fldCharType="end"/>
        </w:r>
      </w:hyperlink>
    </w:p>
    <w:p w:rsidR="00F95413" w:rsidRDefault="00DC47BA" w:rsidP="00744283">
      <w:pPr>
        <w:rPr>
          <w:noProof/>
        </w:rPr>
      </w:pPr>
      <w:r>
        <w:fldChar w:fldCharType="end"/>
      </w:r>
      <w:r w:rsidR="001D324A">
        <w:fldChar w:fldCharType="begin"/>
      </w:r>
      <w:r w:rsidR="001D324A">
        <w:instrText xml:space="preserve"> TOC \h \z \c "Figure 5." </w:instrText>
      </w:r>
      <w:r w:rsidR="001D324A">
        <w:fldChar w:fldCharType="separate"/>
      </w:r>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48" w:history="1">
        <w:r w:rsidR="00F95413" w:rsidRPr="0068335C">
          <w:rPr>
            <w:rStyle w:val="Hyperlink"/>
            <w:noProof/>
          </w:rPr>
          <w:t>Figure 5. 1. Effect of carbonized rice husk time on the chlorophyll content of tef at different growth period; Treatments (within the same date group) that are connected with the same letter(s) are not significantly different at p=0.05; The coefficient of variation for the four chlorophyll measurement periods: 16, 31, 46, and 61 days after planting were 7.4, 8.6, 17.1, and 19.7% respectively. CRHT1, CRHT2, CRHT3, and CRHT4 are the carbonized rice husk application timings: no application, full at sowing, half at sowing and half at tillering stage, full at tillering stage, respectively</w:t>
        </w:r>
        <w:r w:rsidR="00F95413">
          <w:rPr>
            <w:noProof/>
            <w:webHidden/>
          </w:rPr>
          <w:tab/>
        </w:r>
        <w:r w:rsidR="00F95413">
          <w:rPr>
            <w:noProof/>
            <w:webHidden/>
          </w:rPr>
          <w:fldChar w:fldCharType="begin"/>
        </w:r>
        <w:r w:rsidR="00F95413">
          <w:rPr>
            <w:noProof/>
            <w:webHidden/>
          </w:rPr>
          <w:instrText xml:space="preserve"> PAGEREF _Toc175327848 \h </w:instrText>
        </w:r>
        <w:r w:rsidR="00F95413">
          <w:rPr>
            <w:noProof/>
            <w:webHidden/>
          </w:rPr>
        </w:r>
        <w:r w:rsidR="00F95413">
          <w:rPr>
            <w:noProof/>
            <w:webHidden/>
          </w:rPr>
          <w:fldChar w:fldCharType="separate"/>
        </w:r>
        <w:r w:rsidR="00F95413">
          <w:rPr>
            <w:noProof/>
            <w:webHidden/>
          </w:rPr>
          <w:t>70</w:t>
        </w:r>
        <w:r w:rsidR="00F95413">
          <w:rPr>
            <w:noProof/>
            <w:webHidden/>
          </w:rPr>
          <w:fldChar w:fldCharType="end"/>
        </w:r>
      </w:hyperlink>
    </w:p>
    <w:p w:rsidR="00F95413" w:rsidRDefault="001D324A" w:rsidP="00744283">
      <w:pPr>
        <w:rPr>
          <w:noProof/>
        </w:rPr>
      </w:pPr>
      <w:r>
        <w:lastRenderedPageBreak/>
        <w:fldChar w:fldCharType="end"/>
      </w:r>
      <w:r>
        <w:fldChar w:fldCharType="begin"/>
      </w:r>
      <w:r>
        <w:instrText xml:space="preserve"> TOC \h \z \c "Figure 6." </w:instrText>
      </w:r>
      <w:r>
        <w:fldChar w:fldCharType="separate"/>
      </w:r>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59" w:history="1">
        <w:r w:rsidR="00F95413" w:rsidRPr="008051EE">
          <w:rPr>
            <w:rStyle w:val="Hyperlink"/>
            <w:noProof/>
          </w:rPr>
          <w:t>Figure 6. 1. The relationship between experimental treatments that are assumed to improve the grain yield of tef and lodging resistance of tef</w:t>
        </w:r>
        <w:r w:rsidR="00F95413">
          <w:rPr>
            <w:noProof/>
            <w:webHidden/>
          </w:rPr>
          <w:tab/>
        </w:r>
        <w:r w:rsidR="00F95413">
          <w:rPr>
            <w:noProof/>
            <w:webHidden/>
          </w:rPr>
          <w:fldChar w:fldCharType="begin"/>
        </w:r>
        <w:r w:rsidR="00F95413">
          <w:rPr>
            <w:noProof/>
            <w:webHidden/>
          </w:rPr>
          <w:instrText xml:space="preserve"> PAGEREF _Toc175327859 \h </w:instrText>
        </w:r>
        <w:r w:rsidR="00F95413">
          <w:rPr>
            <w:noProof/>
            <w:webHidden/>
          </w:rPr>
        </w:r>
        <w:r w:rsidR="00F95413">
          <w:rPr>
            <w:noProof/>
            <w:webHidden/>
          </w:rPr>
          <w:fldChar w:fldCharType="separate"/>
        </w:r>
        <w:r w:rsidR="00F95413">
          <w:rPr>
            <w:noProof/>
            <w:webHidden/>
          </w:rPr>
          <w:t>77</w:t>
        </w:r>
        <w:r w:rsidR="00F95413">
          <w:rPr>
            <w:noProof/>
            <w:webHidden/>
          </w:rPr>
          <w:fldChar w:fldCharType="end"/>
        </w:r>
      </w:hyperlink>
    </w:p>
    <w:p w:rsidR="00E85A7C" w:rsidRPr="00782586" w:rsidRDefault="001D324A" w:rsidP="00744283">
      <w:r>
        <w:fldChar w:fldCharType="end"/>
      </w:r>
    </w:p>
    <w:p w:rsidR="00E85A7C" w:rsidRPr="00782586" w:rsidRDefault="00E85A7C" w:rsidP="00744283"/>
    <w:p w:rsidR="00E85A7C" w:rsidRPr="00782586" w:rsidRDefault="00E85A7C" w:rsidP="00744283"/>
    <w:p w:rsidR="00920D8C" w:rsidRPr="00782586" w:rsidRDefault="00920D8C" w:rsidP="00744283"/>
    <w:p w:rsidR="00920D8C" w:rsidRPr="00782586" w:rsidRDefault="00920D8C" w:rsidP="00744283"/>
    <w:p w:rsidR="00920D8C" w:rsidRPr="00782586" w:rsidRDefault="00920D8C" w:rsidP="00744283"/>
    <w:p w:rsidR="00920D8C" w:rsidRPr="00782586" w:rsidRDefault="00920D8C" w:rsidP="00744283"/>
    <w:p w:rsidR="00920D8C" w:rsidRPr="00782586" w:rsidRDefault="00920D8C" w:rsidP="00744283"/>
    <w:p w:rsidR="00920D8C" w:rsidRPr="00782586" w:rsidRDefault="00920D8C" w:rsidP="00744283"/>
    <w:p w:rsidR="00920D8C" w:rsidRDefault="00920D8C" w:rsidP="00744283"/>
    <w:p w:rsidR="00DC47BA" w:rsidRDefault="00DC47BA" w:rsidP="00744283"/>
    <w:p w:rsidR="00DC47BA" w:rsidRDefault="00DC47BA" w:rsidP="00744283"/>
    <w:p w:rsidR="00DC47BA" w:rsidRDefault="00DC47BA" w:rsidP="00744283"/>
    <w:p w:rsidR="00DC47BA" w:rsidRDefault="00DC47BA" w:rsidP="00744283"/>
    <w:p w:rsidR="001D324A" w:rsidRDefault="001D324A" w:rsidP="00744283"/>
    <w:p w:rsidR="001D324A" w:rsidRDefault="001D324A" w:rsidP="00744283"/>
    <w:p w:rsidR="001D324A" w:rsidRDefault="001D324A" w:rsidP="00744283"/>
    <w:p w:rsidR="001D324A" w:rsidRDefault="001D324A" w:rsidP="00744283"/>
    <w:p w:rsidR="001D324A" w:rsidRDefault="001D324A" w:rsidP="00744283"/>
    <w:p w:rsidR="001D324A" w:rsidRDefault="001D324A" w:rsidP="00744283"/>
    <w:p w:rsidR="001D324A" w:rsidRDefault="001D324A" w:rsidP="00744283"/>
    <w:p w:rsidR="001D324A" w:rsidRDefault="001D324A" w:rsidP="00744283"/>
    <w:p w:rsidR="001D324A" w:rsidRDefault="001D324A" w:rsidP="00744283"/>
    <w:p w:rsidR="001D324A" w:rsidRDefault="001D324A" w:rsidP="00744283"/>
    <w:p w:rsidR="001D324A" w:rsidRDefault="001D324A" w:rsidP="00744283"/>
    <w:p w:rsidR="00DC47BA" w:rsidRDefault="00DC47BA" w:rsidP="00744283"/>
    <w:p w:rsidR="00DC47BA" w:rsidRPr="00782586" w:rsidRDefault="00DC47BA" w:rsidP="00744283"/>
    <w:p w:rsidR="00920D8C" w:rsidRPr="000E193F" w:rsidRDefault="00920D8C" w:rsidP="000E193F">
      <w:pPr>
        <w:pStyle w:val="Heading1"/>
        <w:jc w:val="center"/>
        <w:rPr>
          <w:rFonts w:ascii="Times New Roman" w:hAnsi="Times New Roman" w:cs="Times New Roman"/>
          <w:b/>
          <w:color w:val="auto"/>
        </w:rPr>
      </w:pPr>
      <w:bookmarkStart w:id="10" w:name="_Toc174392209"/>
      <w:bookmarkStart w:id="11" w:name="_Toc175329318"/>
      <w:r w:rsidRPr="000E193F">
        <w:rPr>
          <w:rFonts w:ascii="Times New Roman" w:hAnsi="Times New Roman" w:cs="Times New Roman"/>
          <w:b/>
          <w:color w:val="auto"/>
        </w:rPr>
        <w:lastRenderedPageBreak/>
        <w:t>LIST OF APPENDIX TABLES</w:t>
      </w:r>
      <w:bookmarkEnd w:id="10"/>
      <w:bookmarkEnd w:id="11"/>
    </w:p>
    <w:p w:rsidR="00E85A7C" w:rsidRDefault="00E85A7C" w:rsidP="00744283"/>
    <w:p w:rsidR="00F95413" w:rsidRDefault="00744283">
      <w:pPr>
        <w:pStyle w:val="TableofFigures"/>
        <w:tabs>
          <w:tab w:val="right" w:leader="dot" w:pos="9062"/>
        </w:tabs>
        <w:rPr>
          <w:rFonts w:asciiTheme="minorHAnsi" w:eastAsiaTheme="minorEastAsia" w:hAnsiTheme="minorHAnsi" w:cstheme="minorBidi"/>
          <w:noProof/>
          <w:sz w:val="22"/>
          <w:szCs w:val="22"/>
          <w:shd w:val="clear" w:color="auto" w:fill="auto"/>
        </w:rPr>
      </w:pPr>
      <w:r>
        <w:fldChar w:fldCharType="begin"/>
      </w:r>
      <w:r>
        <w:instrText xml:space="preserve"> TOC \h \z \c "Appendix Table" </w:instrText>
      </w:r>
      <w:r>
        <w:fldChar w:fldCharType="separate"/>
      </w:r>
      <w:hyperlink w:anchor="_Toc175327875" w:history="1">
        <w:r w:rsidR="00F95413" w:rsidRPr="003C3EAA">
          <w:rPr>
            <w:rStyle w:val="Hyperlink"/>
            <w:noProof/>
          </w:rPr>
          <w:t>Appendix Table 1. Correlations between nitrogen treatment, growth and yield related traits of tef</w:t>
        </w:r>
        <w:r w:rsidR="00F95413">
          <w:rPr>
            <w:noProof/>
            <w:webHidden/>
          </w:rPr>
          <w:tab/>
        </w:r>
        <w:r w:rsidR="00F95413">
          <w:rPr>
            <w:noProof/>
            <w:webHidden/>
          </w:rPr>
          <w:fldChar w:fldCharType="begin"/>
        </w:r>
        <w:r w:rsidR="00F95413">
          <w:rPr>
            <w:noProof/>
            <w:webHidden/>
          </w:rPr>
          <w:instrText xml:space="preserve"> PAGEREF _Toc175327875 \h </w:instrText>
        </w:r>
        <w:r w:rsidR="00F95413">
          <w:rPr>
            <w:noProof/>
            <w:webHidden/>
          </w:rPr>
        </w:r>
        <w:r w:rsidR="00F95413">
          <w:rPr>
            <w:noProof/>
            <w:webHidden/>
          </w:rPr>
          <w:fldChar w:fldCharType="separate"/>
        </w:r>
        <w:r w:rsidR="00F95413">
          <w:rPr>
            <w:noProof/>
            <w:webHidden/>
          </w:rPr>
          <w:t>95</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76" w:history="1">
        <w:r w:rsidR="00F95413" w:rsidRPr="003C3EAA">
          <w:rPr>
            <w:rStyle w:val="Hyperlink"/>
            <w:noProof/>
          </w:rPr>
          <w:t>Appendix Table 2. Pair wise correlation from the soil amendment and carbonized rice husk application timing experiment</w:t>
        </w:r>
        <w:r w:rsidR="00F95413">
          <w:rPr>
            <w:noProof/>
            <w:webHidden/>
          </w:rPr>
          <w:tab/>
        </w:r>
        <w:r w:rsidR="00F95413">
          <w:rPr>
            <w:noProof/>
            <w:webHidden/>
          </w:rPr>
          <w:fldChar w:fldCharType="begin"/>
        </w:r>
        <w:r w:rsidR="00F95413">
          <w:rPr>
            <w:noProof/>
            <w:webHidden/>
          </w:rPr>
          <w:instrText xml:space="preserve"> PAGEREF _Toc175327876 \h </w:instrText>
        </w:r>
        <w:r w:rsidR="00F95413">
          <w:rPr>
            <w:noProof/>
            <w:webHidden/>
          </w:rPr>
        </w:r>
        <w:r w:rsidR="00F95413">
          <w:rPr>
            <w:noProof/>
            <w:webHidden/>
          </w:rPr>
          <w:fldChar w:fldCharType="separate"/>
        </w:r>
        <w:r w:rsidR="00F95413">
          <w:rPr>
            <w:noProof/>
            <w:webHidden/>
          </w:rPr>
          <w:t>96</w:t>
        </w:r>
        <w:r w:rsidR="00F95413">
          <w:rPr>
            <w:noProof/>
            <w:webHidden/>
          </w:rPr>
          <w:fldChar w:fldCharType="end"/>
        </w:r>
      </w:hyperlink>
    </w:p>
    <w:p w:rsidR="00F95413"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27877" w:history="1">
        <w:r w:rsidR="00F95413" w:rsidRPr="003C3EAA">
          <w:rPr>
            <w:rStyle w:val="Hyperlink"/>
            <w:noProof/>
          </w:rPr>
          <w:t>Appendix Table 3. The effect of carbonized rice husk application timing on the harvest index (%) of tef over the two irrigation growing seasons of 2021 and 2022</w:t>
        </w:r>
        <w:r w:rsidR="00F95413">
          <w:rPr>
            <w:noProof/>
            <w:webHidden/>
          </w:rPr>
          <w:tab/>
        </w:r>
        <w:r w:rsidR="00F95413">
          <w:rPr>
            <w:noProof/>
            <w:webHidden/>
          </w:rPr>
          <w:fldChar w:fldCharType="begin"/>
        </w:r>
        <w:r w:rsidR="00F95413">
          <w:rPr>
            <w:noProof/>
            <w:webHidden/>
          </w:rPr>
          <w:instrText xml:space="preserve"> PAGEREF _Toc175327877 \h </w:instrText>
        </w:r>
        <w:r w:rsidR="00F95413">
          <w:rPr>
            <w:noProof/>
            <w:webHidden/>
          </w:rPr>
        </w:r>
        <w:r w:rsidR="00F95413">
          <w:rPr>
            <w:noProof/>
            <w:webHidden/>
          </w:rPr>
          <w:fldChar w:fldCharType="separate"/>
        </w:r>
        <w:r w:rsidR="00F95413">
          <w:rPr>
            <w:noProof/>
            <w:webHidden/>
          </w:rPr>
          <w:t>98</w:t>
        </w:r>
        <w:r w:rsidR="00F95413">
          <w:rPr>
            <w:noProof/>
            <w:webHidden/>
          </w:rPr>
          <w:fldChar w:fldCharType="end"/>
        </w:r>
      </w:hyperlink>
    </w:p>
    <w:p w:rsidR="00DF1DE2" w:rsidRPr="00782586" w:rsidRDefault="00744283" w:rsidP="00744283">
      <w:r>
        <w:fldChar w:fldCharType="end"/>
      </w:r>
    </w:p>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Pr="00782586" w:rsidRDefault="00D257D7" w:rsidP="00744283"/>
    <w:p w:rsidR="00D257D7" w:rsidRDefault="00D257D7" w:rsidP="00744283"/>
    <w:p w:rsidR="003F494A" w:rsidRDefault="003F494A" w:rsidP="00744283"/>
    <w:p w:rsidR="003F494A" w:rsidRDefault="003F494A" w:rsidP="00744283"/>
    <w:p w:rsidR="00744283" w:rsidRPr="00782586" w:rsidRDefault="00744283" w:rsidP="00744283"/>
    <w:p w:rsidR="00D257D7" w:rsidRPr="00744283" w:rsidRDefault="00DF1DE2" w:rsidP="00744283">
      <w:pPr>
        <w:pStyle w:val="Heading1"/>
        <w:jc w:val="center"/>
        <w:rPr>
          <w:rFonts w:ascii="Times New Roman" w:hAnsi="Times New Roman" w:cs="Times New Roman"/>
          <w:b/>
          <w:color w:val="auto"/>
        </w:rPr>
      </w:pPr>
      <w:bookmarkStart w:id="12" w:name="_Toc174392210"/>
      <w:bookmarkStart w:id="13" w:name="_Toc175329319"/>
      <w:r w:rsidRPr="00744283">
        <w:rPr>
          <w:rFonts w:ascii="Times New Roman" w:hAnsi="Times New Roman" w:cs="Times New Roman"/>
          <w:b/>
          <w:color w:val="auto"/>
        </w:rPr>
        <w:lastRenderedPageBreak/>
        <w:t>LIST OF APPENDIX FIGURE</w:t>
      </w:r>
      <w:bookmarkEnd w:id="12"/>
      <w:bookmarkEnd w:id="13"/>
    </w:p>
    <w:p w:rsidR="00E85A7C" w:rsidRPr="00782586" w:rsidRDefault="00E85A7C" w:rsidP="00744283"/>
    <w:p w:rsidR="00A93434" w:rsidRDefault="00744283">
      <w:pPr>
        <w:pStyle w:val="TableofFigures"/>
        <w:tabs>
          <w:tab w:val="right" w:leader="dot" w:pos="9062"/>
        </w:tabs>
        <w:rPr>
          <w:rFonts w:asciiTheme="minorHAnsi" w:eastAsiaTheme="minorEastAsia" w:hAnsiTheme="minorHAnsi" w:cstheme="minorBidi"/>
          <w:noProof/>
          <w:sz w:val="22"/>
          <w:szCs w:val="22"/>
          <w:shd w:val="clear" w:color="auto" w:fill="auto"/>
        </w:rPr>
      </w:pPr>
      <w:r>
        <w:fldChar w:fldCharType="begin"/>
      </w:r>
      <w:r>
        <w:instrText xml:space="preserve"> TOC \h \z \c "Appendix Figure" </w:instrText>
      </w:r>
      <w:r>
        <w:fldChar w:fldCharType="separate"/>
      </w:r>
      <w:hyperlink w:anchor="_Toc175349362" w:history="1">
        <w:r w:rsidR="00A93434" w:rsidRPr="005F5CF8">
          <w:rPr>
            <w:rStyle w:val="Hyperlink"/>
            <w:noProof/>
          </w:rPr>
          <w:t>Appendix Figure 1. Carbonized Rice Husk preparation procedures from well dried rice husk. Phase I to III shows heating process and change in the color of the husk yellow to black; phase IV is the final stage indicated by complete conversion of rice husk to black color, thus cooling takes place by spraying water to avoid conversion to the ash form</w:t>
        </w:r>
        <w:r w:rsidR="00A93434">
          <w:rPr>
            <w:noProof/>
            <w:webHidden/>
          </w:rPr>
          <w:tab/>
        </w:r>
        <w:r w:rsidR="00A93434">
          <w:rPr>
            <w:noProof/>
            <w:webHidden/>
          </w:rPr>
          <w:fldChar w:fldCharType="begin"/>
        </w:r>
        <w:r w:rsidR="00A93434">
          <w:rPr>
            <w:noProof/>
            <w:webHidden/>
          </w:rPr>
          <w:instrText xml:space="preserve"> PAGEREF _Toc175349362 \h </w:instrText>
        </w:r>
        <w:r w:rsidR="00A93434">
          <w:rPr>
            <w:noProof/>
            <w:webHidden/>
          </w:rPr>
        </w:r>
        <w:r w:rsidR="00A93434">
          <w:rPr>
            <w:noProof/>
            <w:webHidden/>
          </w:rPr>
          <w:fldChar w:fldCharType="separate"/>
        </w:r>
        <w:r w:rsidR="00A93434">
          <w:rPr>
            <w:noProof/>
            <w:webHidden/>
          </w:rPr>
          <w:t>100</w:t>
        </w:r>
        <w:r w:rsidR="00A93434">
          <w:rPr>
            <w:noProof/>
            <w:webHidden/>
          </w:rPr>
          <w:fldChar w:fldCharType="end"/>
        </w:r>
      </w:hyperlink>
    </w:p>
    <w:p w:rsidR="00A93434"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49363" w:history="1">
        <w:r w:rsidR="00A93434" w:rsidRPr="005F5CF8">
          <w:rPr>
            <w:rStyle w:val="Hyperlink"/>
            <w:noProof/>
          </w:rPr>
          <w:t>Appendix Figure 2. Land Preparation (A) Clod breaking (B) preparation of ridge and furrow</w:t>
        </w:r>
        <w:r w:rsidR="00A93434">
          <w:rPr>
            <w:noProof/>
            <w:webHidden/>
          </w:rPr>
          <w:tab/>
        </w:r>
        <w:r w:rsidR="00A93434">
          <w:rPr>
            <w:noProof/>
            <w:webHidden/>
          </w:rPr>
          <w:fldChar w:fldCharType="begin"/>
        </w:r>
        <w:r w:rsidR="00A93434">
          <w:rPr>
            <w:noProof/>
            <w:webHidden/>
          </w:rPr>
          <w:instrText xml:space="preserve"> PAGEREF _Toc175349363 \h </w:instrText>
        </w:r>
        <w:r w:rsidR="00A93434">
          <w:rPr>
            <w:noProof/>
            <w:webHidden/>
          </w:rPr>
        </w:r>
        <w:r w:rsidR="00A93434">
          <w:rPr>
            <w:noProof/>
            <w:webHidden/>
          </w:rPr>
          <w:fldChar w:fldCharType="separate"/>
        </w:r>
        <w:r w:rsidR="00A93434">
          <w:rPr>
            <w:noProof/>
            <w:webHidden/>
          </w:rPr>
          <w:t>101</w:t>
        </w:r>
        <w:r w:rsidR="00A93434">
          <w:rPr>
            <w:noProof/>
            <w:webHidden/>
          </w:rPr>
          <w:fldChar w:fldCharType="end"/>
        </w:r>
      </w:hyperlink>
    </w:p>
    <w:p w:rsidR="00A93434"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49364" w:history="1">
        <w:r w:rsidR="00A93434" w:rsidRPr="005F5CF8">
          <w:rPr>
            <w:rStyle w:val="Hyperlink"/>
            <w:noProof/>
          </w:rPr>
          <w:t>Appendix Figure 3. Broadcast incorporation of carbonized rice husk: a) application by broadcasting; b) manual mixing up with the soil (Original photo taken by Mekonnen Gebru on 01/21/2021)</w:t>
        </w:r>
        <w:r w:rsidR="00A93434">
          <w:rPr>
            <w:noProof/>
            <w:webHidden/>
          </w:rPr>
          <w:tab/>
        </w:r>
        <w:r w:rsidR="00A93434">
          <w:rPr>
            <w:noProof/>
            <w:webHidden/>
          </w:rPr>
          <w:fldChar w:fldCharType="begin"/>
        </w:r>
        <w:r w:rsidR="00A93434">
          <w:rPr>
            <w:noProof/>
            <w:webHidden/>
          </w:rPr>
          <w:instrText xml:space="preserve"> PAGEREF _Toc175349364 \h </w:instrText>
        </w:r>
        <w:r w:rsidR="00A93434">
          <w:rPr>
            <w:noProof/>
            <w:webHidden/>
          </w:rPr>
        </w:r>
        <w:r w:rsidR="00A93434">
          <w:rPr>
            <w:noProof/>
            <w:webHidden/>
          </w:rPr>
          <w:fldChar w:fldCharType="separate"/>
        </w:r>
        <w:r w:rsidR="00A93434">
          <w:rPr>
            <w:noProof/>
            <w:webHidden/>
          </w:rPr>
          <w:t>101</w:t>
        </w:r>
        <w:r w:rsidR="00A93434">
          <w:rPr>
            <w:noProof/>
            <w:webHidden/>
          </w:rPr>
          <w:fldChar w:fldCharType="end"/>
        </w:r>
      </w:hyperlink>
    </w:p>
    <w:p w:rsidR="00A93434"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49365" w:history="1">
        <w:r w:rsidR="00A93434" w:rsidRPr="005F5CF8">
          <w:rPr>
            <w:rStyle w:val="Hyperlink"/>
            <w:noProof/>
          </w:rPr>
          <w:t>Appendix Figure 4. Lime application through broadcast incorporation: a) broadcast application b) incorporation of lime with soil</w:t>
        </w:r>
        <w:r w:rsidR="00A93434">
          <w:rPr>
            <w:noProof/>
            <w:webHidden/>
          </w:rPr>
          <w:tab/>
        </w:r>
        <w:r w:rsidR="00A93434">
          <w:rPr>
            <w:noProof/>
            <w:webHidden/>
          </w:rPr>
          <w:fldChar w:fldCharType="begin"/>
        </w:r>
        <w:r w:rsidR="00A93434">
          <w:rPr>
            <w:noProof/>
            <w:webHidden/>
          </w:rPr>
          <w:instrText xml:space="preserve"> PAGEREF _Toc175349365 \h </w:instrText>
        </w:r>
        <w:r w:rsidR="00A93434">
          <w:rPr>
            <w:noProof/>
            <w:webHidden/>
          </w:rPr>
        </w:r>
        <w:r w:rsidR="00A93434">
          <w:rPr>
            <w:noProof/>
            <w:webHidden/>
          </w:rPr>
          <w:fldChar w:fldCharType="separate"/>
        </w:r>
        <w:r w:rsidR="00A93434">
          <w:rPr>
            <w:noProof/>
            <w:webHidden/>
          </w:rPr>
          <w:t>102</w:t>
        </w:r>
        <w:r w:rsidR="00A93434">
          <w:rPr>
            <w:noProof/>
            <w:webHidden/>
          </w:rPr>
          <w:fldChar w:fldCharType="end"/>
        </w:r>
      </w:hyperlink>
    </w:p>
    <w:p w:rsidR="00A93434"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49366" w:history="1">
        <w:r w:rsidR="00A93434" w:rsidRPr="005F5CF8">
          <w:rPr>
            <w:rStyle w:val="Hyperlink"/>
            <w:noProof/>
          </w:rPr>
          <w:t>Appendix Figure 5. Preparation of rows for planting</w:t>
        </w:r>
        <w:r w:rsidR="00A93434">
          <w:rPr>
            <w:noProof/>
            <w:webHidden/>
          </w:rPr>
          <w:tab/>
        </w:r>
        <w:r w:rsidR="00A93434">
          <w:rPr>
            <w:noProof/>
            <w:webHidden/>
          </w:rPr>
          <w:fldChar w:fldCharType="begin"/>
        </w:r>
        <w:r w:rsidR="00A93434">
          <w:rPr>
            <w:noProof/>
            <w:webHidden/>
          </w:rPr>
          <w:instrText xml:space="preserve"> PAGEREF _Toc175349366 \h </w:instrText>
        </w:r>
        <w:r w:rsidR="00A93434">
          <w:rPr>
            <w:noProof/>
            <w:webHidden/>
          </w:rPr>
        </w:r>
        <w:r w:rsidR="00A93434">
          <w:rPr>
            <w:noProof/>
            <w:webHidden/>
          </w:rPr>
          <w:fldChar w:fldCharType="separate"/>
        </w:r>
        <w:r w:rsidR="00A93434">
          <w:rPr>
            <w:noProof/>
            <w:webHidden/>
          </w:rPr>
          <w:t>103</w:t>
        </w:r>
        <w:r w:rsidR="00A93434">
          <w:rPr>
            <w:noProof/>
            <w:webHidden/>
          </w:rPr>
          <w:fldChar w:fldCharType="end"/>
        </w:r>
      </w:hyperlink>
    </w:p>
    <w:p w:rsidR="00A93434"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49367" w:history="1">
        <w:r w:rsidR="00A93434" w:rsidRPr="005F5CF8">
          <w:rPr>
            <w:rStyle w:val="Hyperlink"/>
            <w:noProof/>
          </w:rPr>
          <w:t>Appendix Figure 6. Post plant Crop Management Practices: (a) Can Sprinkler irrigation from planting to early establishment stage (Seedling emergency); (b) Controlled Flooding (c) Hand Weeding</w:t>
        </w:r>
        <w:r w:rsidR="00A93434">
          <w:rPr>
            <w:noProof/>
            <w:webHidden/>
          </w:rPr>
          <w:tab/>
        </w:r>
        <w:r w:rsidR="00A93434">
          <w:rPr>
            <w:noProof/>
            <w:webHidden/>
          </w:rPr>
          <w:fldChar w:fldCharType="begin"/>
        </w:r>
        <w:r w:rsidR="00A93434">
          <w:rPr>
            <w:noProof/>
            <w:webHidden/>
          </w:rPr>
          <w:instrText xml:space="preserve"> PAGEREF _Toc175349367 \h </w:instrText>
        </w:r>
        <w:r w:rsidR="00A93434">
          <w:rPr>
            <w:noProof/>
            <w:webHidden/>
          </w:rPr>
        </w:r>
        <w:r w:rsidR="00A93434">
          <w:rPr>
            <w:noProof/>
            <w:webHidden/>
          </w:rPr>
          <w:fldChar w:fldCharType="separate"/>
        </w:r>
        <w:r w:rsidR="00A93434">
          <w:rPr>
            <w:noProof/>
            <w:webHidden/>
          </w:rPr>
          <w:t>104</w:t>
        </w:r>
        <w:r w:rsidR="00A93434">
          <w:rPr>
            <w:noProof/>
            <w:webHidden/>
          </w:rPr>
          <w:fldChar w:fldCharType="end"/>
        </w:r>
      </w:hyperlink>
    </w:p>
    <w:p w:rsidR="00A93434" w:rsidRDefault="00F7743B">
      <w:pPr>
        <w:pStyle w:val="TableofFigures"/>
        <w:tabs>
          <w:tab w:val="right" w:leader="dot" w:pos="9062"/>
        </w:tabs>
        <w:rPr>
          <w:rFonts w:asciiTheme="minorHAnsi" w:eastAsiaTheme="minorEastAsia" w:hAnsiTheme="minorHAnsi" w:cstheme="minorBidi"/>
          <w:noProof/>
          <w:sz w:val="22"/>
          <w:szCs w:val="22"/>
          <w:shd w:val="clear" w:color="auto" w:fill="auto"/>
        </w:rPr>
      </w:pPr>
      <w:hyperlink w:anchor="_Toc175349368" w:history="1">
        <w:r w:rsidR="00A93434" w:rsidRPr="005F5CF8">
          <w:rPr>
            <w:rStyle w:val="Hyperlink"/>
            <w:noProof/>
          </w:rPr>
          <w:t>Appendix Figure 7. Plant growth performance in the field during early (a) and grain formation (b) stages</w:t>
        </w:r>
        <w:r w:rsidR="00A93434">
          <w:rPr>
            <w:noProof/>
            <w:webHidden/>
          </w:rPr>
          <w:tab/>
        </w:r>
        <w:r w:rsidR="00A93434">
          <w:rPr>
            <w:noProof/>
            <w:webHidden/>
          </w:rPr>
          <w:fldChar w:fldCharType="begin"/>
        </w:r>
        <w:r w:rsidR="00A93434">
          <w:rPr>
            <w:noProof/>
            <w:webHidden/>
          </w:rPr>
          <w:instrText xml:space="preserve"> PAGEREF _Toc175349368 \h </w:instrText>
        </w:r>
        <w:r w:rsidR="00A93434">
          <w:rPr>
            <w:noProof/>
            <w:webHidden/>
          </w:rPr>
        </w:r>
        <w:r w:rsidR="00A93434">
          <w:rPr>
            <w:noProof/>
            <w:webHidden/>
          </w:rPr>
          <w:fldChar w:fldCharType="separate"/>
        </w:r>
        <w:r w:rsidR="00A93434">
          <w:rPr>
            <w:noProof/>
            <w:webHidden/>
          </w:rPr>
          <w:t>105</w:t>
        </w:r>
        <w:r w:rsidR="00A93434">
          <w:rPr>
            <w:noProof/>
            <w:webHidden/>
          </w:rPr>
          <w:fldChar w:fldCharType="end"/>
        </w:r>
      </w:hyperlink>
    </w:p>
    <w:p w:rsidR="00E85A7C" w:rsidRPr="00782586" w:rsidRDefault="00744283" w:rsidP="00744283">
      <w:r>
        <w:fldChar w:fldCharType="end"/>
      </w:r>
    </w:p>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A3D72" w:rsidRPr="00782586" w:rsidRDefault="00EA3D72" w:rsidP="00744283"/>
    <w:p w:rsidR="00EA3D72" w:rsidRPr="00782586" w:rsidRDefault="00EA3D72" w:rsidP="00744283"/>
    <w:p w:rsidR="00EA3D72" w:rsidRPr="00782586" w:rsidRDefault="00EA3D72" w:rsidP="00744283"/>
    <w:p w:rsidR="00E85A7C" w:rsidRPr="00782586" w:rsidRDefault="00E85A7C" w:rsidP="00744283"/>
    <w:p w:rsidR="00E85A7C" w:rsidRPr="00782586" w:rsidRDefault="00E85A7C" w:rsidP="00744283">
      <w:pPr>
        <w:pStyle w:val="Heading1"/>
      </w:pPr>
    </w:p>
    <w:p w:rsidR="00DF1DE2" w:rsidRDefault="00DF1DE2" w:rsidP="00744283"/>
    <w:p w:rsidR="00970DF0" w:rsidRPr="00782586" w:rsidRDefault="00970DF0" w:rsidP="00744283">
      <w:pPr>
        <w:sectPr w:rsidR="00970DF0" w:rsidRPr="00782586" w:rsidSect="002F6D96">
          <w:type w:val="continuous"/>
          <w:pgSz w:w="12240" w:h="15840"/>
          <w:pgMar w:top="1440" w:right="1440" w:bottom="1440" w:left="1728" w:header="720" w:footer="720" w:gutter="0"/>
          <w:pgNumType w:fmt="lowerRoman"/>
          <w:cols w:space="720"/>
          <w:titlePg/>
          <w:docGrid w:linePitch="360"/>
        </w:sectPr>
      </w:pPr>
    </w:p>
    <w:p w:rsidR="00E85A7C" w:rsidRPr="00744283" w:rsidRDefault="009214CD" w:rsidP="00744283">
      <w:pPr>
        <w:pStyle w:val="Heading1"/>
        <w:spacing w:before="0"/>
        <w:jc w:val="center"/>
        <w:rPr>
          <w:rFonts w:ascii="Times New Roman" w:hAnsi="Times New Roman" w:cs="Times New Roman"/>
          <w:b/>
          <w:color w:val="auto"/>
        </w:rPr>
      </w:pPr>
      <w:bookmarkStart w:id="14" w:name="_Toc174392211"/>
      <w:bookmarkStart w:id="15" w:name="_Toc175329320"/>
      <w:r w:rsidRPr="00744283">
        <w:rPr>
          <w:rFonts w:ascii="Times New Roman" w:hAnsi="Times New Roman" w:cs="Times New Roman"/>
          <w:b/>
          <w:color w:val="auto"/>
        </w:rPr>
        <w:lastRenderedPageBreak/>
        <w:t>ABBREVIATIONS AND ACRONYMS</w:t>
      </w:r>
      <w:bookmarkEnd w:id="14"/>
      <w:bookmarkEnd w:id="15"/>
    </w:p>
    <w:p w:rsidR="00E85A7C" w:rsidRPr="00782586" w:rsidRDefault="00E85A7C" w:rsidP="00744283">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6202"/>
      </w:tblGrid>
      <w:tr w:rsidR="00782586" w:rsidRPr="00782586" w:rsidTr="001B6494">
        <w:tc>
          <w:tcPr>
            <w:tcW w:w="3086" w:type="dxa"/>
            <w:vAlign w:val="bottom"/>
          </w:tcPr>
          <w:p w:rsidR="00E85A7C" w:rsidRPr="00782586" w:rsidRDefault="009214CD" w:rsidP="00744283">
            <w:r w:rsidRPr="00782586">
              <w:t>AARC</w:t>
            </w:r>
          </w:p>
        </w:tc>
        <w:tc>
          <w:tcPr>
            <w:tcW w:w="6202" w:type="dxa"/>
            <w:vAlign w:val="bottom"/>
          </w:tcPr>
          <w:p w:rsidR="00E85A7C" w:rsidRPr="00782586" w:rsidRDefault="009214CD" w:rsidP="00744283">
            <w:proofErr w:type="spellStart"/>
            <w:r w:rsidRPr="00782586">
              <w:t>Adet</w:t>
            </w:r>
            <w:proofErr w:type="spellEnd"/>
            <w:r w:rsidRPr="00782586">
              <w:t xml:space="preserve"> Agricultural Research Center</w:t>
            </w:r>
          </w:p>
        </w:tc>
      </w:tr>
      <w:tr w:rsidR="00782586" w:rsidRPr="00782586" w:rsidTr="001B6494">
        <w:tc>
          <w:tcPr>
            <w:tcW w:w="3086" w:type="dxa"/>
            <w:vAlign w:val="bottom"/>
          </w:tcPr>
          <w:p w:rsidR="00E85A7C" w:rsidRPr="00782586" w:rsidRDefault="009214CD" w:rsidP="00744283">
            <w:pPr>
              <w:rPr>
                <w:lang w:val="en-GB" w:eastAsia="en-GB"/>
              </w:rPr>
            </w:pPr>
            <w:r w:rsidRPr="00782586">
              <w:rPr>
                <w:lang w:val="en-GB" w:eastAsia="en-GB"/>
              </w:rPr>
              <w:t>ANOVA</w:t>
            </w:r>
          </w:p>
        </w:tc>
        <w:tc>
          <w:tcPr>
            <w:tcW w:w="6202" w:type="dxa"/>
            <w:vAlign w:val="bottom"/>
          </w:tcPr>
          <w:p w:rsidR="00E85A7C" w:rsidRPr="00782586" w:rsidRDefault="009214CD" w:rsidP="00744283">
            <w:r w:rsidRPr="00782586">
              <w:t>Analysis of Variance</w:t>
            </w:r>
          </w:p>
        </w:tc>
      </w:tr>
      <w:tr w:rsidR="00782586" w:rsidRPr="00782586" w:rsidTr="001B6494">
        <w:tc>
          <w:tcPr>
            <w:tcW w:w="3086" w:type="dxa"/>
            <w:vAlign w:val="bottom"/>
          </w:tcPr>
          <w:p w:rsidR="00E85A7C" w:rsidRPr="00782586" w:rsidRDefault="009214CD" w:rsidP="00744283">
            <w:r w:rsidRPr="00782586">
              <w:t>CEC</w:t>
            </w:r>
          </w:p>
        </w:tc>
        <w:tc>
          <w:tcPr>
            <w:tcW w:w="6202" w:type="dxa"/>
            <w:vAlign w:val="bottom"/>
          </w:tcPr>
          <w:p w:rsidR="00E85A7C" w:rsidRPr="00782586" w:rsidRDefault="009214CD" w:rsidP="00744283">
            <w:proofErr w:type="spellStart"/>
            <w:r w:rsidRPr="00782586">
              <w:t>Cation</w:t>
            </w:r>
            <w:proofErr w:type="spellEnd"/>
            <w:r w:rsidRPr="00782586">
              <w:t xml:space="preserve"> Exchange Capacity</w:t>
            </w:r>
          </w:p>
        </w:tc>
      </w:tr>
      <w:tr w:rsidR="00782586" w:rsidRPr="00782586" w:rsidTr="001B6494">
        <w:tc>
          <w:tcPr>
            <w:tcW w:w="3086" w:type="dxa"/>
            <w:vAlign w:val="bottom"/>
          </w:tcPr>
          <w:p w:rsidR="00E85A7C" w:rsidRPr="00782586" w:rsidRDefault="009214CD" w:rsidP="00744283">
            <w:r w:rsidRPr="00782586">
              <w:t>CIMMYT</w:t>
            </w:r>
          </w:p>
        </w:tc>
        <w:tc>
          <w:tcPr>
            <w:tcW w:w="6202" w:type="dxa"/>
            <w:vAlign w:val="bottom"/>
          </w:tcPr>
          <w:p w:rsidR="00E85A7C" w:rsidRPr="00782586" w:rsidRDefault="00477208" w:rsidP="00744283">
            <w:r w:rsidRPr="006E24BE">
              <w:t xml:space="preserve">Centro </w:t>
            </w:r>
            <w:proofErr w:type="spellStart"/>
            <w:r w:rsidRPr="006E24BE">
              <w:t>Internacional</w:t>
            </w:r>
            <w:proofErr w:type="spellEnd"/>
            <w:r w:rsidRPr="006E24BE">
              <w:t xml:space="preserve"> de </w:t>
            </w:r>
            <w:proofErr w:type="spellStart"/>
            <w:r w:rsidRPr="006E24BE">
              <w:t>Mejoramiento</w:t>
            </w:r>
            <w:proofErr w:type="spellEnd"/>
            <w:r w:rsidRPr="006E24BE">
              <w:t xml:space="preserve"> de </w:t>
            </w:r>
            <w:proofErr w:type="spellStart"/>
            <w:r w:rsidRPr="006E24BE">
              <w:t>Maíz</w:t>
            </w:r>
            <w:proofErr w:type="spellEnd"/>
            <w:r w:rsidRPr="006E24BE">
              <w:t xml:space="preserve"> y </w:t>
            </w:r>
            <w:proofErr w:type="spellStart"/>
            <w:r w:rsidRPr="006E24BE">
              <w:t>Trigo</w:t>
            </w:r>
            <w:proofErr w:type="spellEnd"/>
            <w:r w:rsidR="009214CD" w:rsidRPr="00782586">
              <w:t xml:space="preserve"> </w:t>
            </w:r>
          </w:p>
        </w:tc>
      </w:tr>
      <w:tr w:rsidR="00782586" w:rsidRPr="00782586" w:rsidTr="001B6494">
        <w:tc>
          <w:tcPr>
            <w:tcW w:w="3086" w:type="dxa"/>
            <w:vAlign w:val="bottom"/>
          </w:tcPr>
          <w:p w:rsidR="00E85A7C" w:rsidRPr="00782586" w:rsidRDefault="009214CD" w:rsidP="00744283">
            <w:r w:rsidRPr="00782586">
              <w:t>CSA</w:t>
            </w:r>
          </w:p>
        </w:tc>
        <w:tc>
          <w:tcPr>
            <w:tcW w:w="6202" w:type="dxa"/>
            <w:vAlign w:val="bottom"/>
          </w:tcPr>
          <w:p w:rsidR="00E85A7C" w:rsidRPr="00782586" w:rsidRDefault="009214CD" w:rsidP="00744283">
            <w:r w:rsidRPr="00782586">
              <w:t>Central Statistical Agency</w:t>
            </w:r>
          </w:p>
        </w:tc>
      </w:tr>
      <w:tr w:rsidR="00782586" w:rsidRPr="00782586" w:rsidTr="001B6494">
        <w:tc>
          <w:tcPr>
            <w:tcW w:w="3086" w:type="dxa"/>
            <w:vAlign w:val="bottom"/>
          </w:tcPr>
          <w:p w:rsidR="00E85A7C" w:rsidRPr="00782586" w:rsidRDefault="009214CD" w:rsidP="00744283">
            <w:pPr>
              <w:rPr>
                <w:rFonts w:eastAsia="Times New Roman"/>
                <w:lang w:val="en-GB" w:eastAsia="en-GB"/>
              </w:rPr>
            </w:pPr>
            <w:r w:rsidRPr="00782586">
              <w:t>DZARC</w:t>
            </w:r>
          </w:p>
        </w:tc>
        <w:tc>
          <w:tcPr>
            <w:tcW w:w="6202" w:type="dxa"/>
            <w:vAlign w:val="bottom"/>
          </w:tcPr>
          <w:p w:rsidR="00E85A7C" w:rsidRPr="00782586" w:rsidRDefault="009214CD" w:rsidP="00744283">
            <w:proofErr w:type="spellStart"/>
            <w:r w:rsidRPr="00782586">
              <w:t>Debre</w:t>
            </w:r>
            <w:proofErr w:type="spellEnd"/>
            <w:r w:rsidRPr="00782586">
              <w:t xml:space="preserve"> </w:t>
            </w:r>
            <w:proofErr w:type="spellStart"/>
            <w:r w:rsidRPr="00782586">
              <w:t>Zeit</w:t>
            </w:r>
            <w:proofErr w:type="spellEnd"/>
            <w:r w:rsidRPr="00782586">
              <w:t xml:space="preserve"> Agricultural Research Center</w:t>
            </w:r>
          </w:p>
        </w:tc>
      </w:tr>
      <w:tr w:rsidR="00782586" w:rsidRPr="00782586" w:rsidTr="001B6494">
        <w:tc>
          <w:tcPr>
            <w:tcW w:w="3086" w:type="dxa"/>
            <w:vAlign w:val="bottom"/>
          </w:tcPr>
          <w:p w:rsidR="00E85A7C" w:rsidRPr="00782586" w:rsidRDefault="009214CD" w:rsidP="00744283">
            <w:r w:rsidRPr="00782586">
              <w:t>EC</w:t>
            </w:r>
          </w:p>
        </w:tc>
        <w:tc>
          <w:tcPr>
            <w:tcW w:w="6202" w:type="dxa"/>
            <w:vAlign w:val="bottom"/>
          </w:tcPr>
          <w:p w:rsidR="00E85A7C" w:rsidRPr="00782586" w:rsidRDefault="009214CD" w:rsidP="00744283">
            <w:r w:rsidRPr="00782586">
              <w:t>Electrical Conductivity</w:t>
            </w:r>
          </w:p>
        </w:tc>
      </w:tr>
      <w:tr w:rsidR="00782586" w:rsidRPr="00782586" w:rsidTr="001B6494">
        <w:tc>
          <w:tcPr>
            <w:tcW w:w="3086" w:type="dxa"/>
            <w:vAlign w:val="bottom"/>
          </w:tcPr>
          <w:p w:rsidR="00E85A7C" w:rsidRPr="00782586" w:rsidRDefault="009214CD" w:rsidP="00744283">
            <w:r w:rsidRPr="00782586">
              <w:t>ETB</w:t>
            </w:r>
          </w:p>
        </w:tc>
        <w:tc>
          <w:tcPr>
            <w:tcW w:w="6202" w:type="dxa"/>
            <w:vAlign w:val="bottom"/>
          </w:tcPr>
          <w:p w:rsidR="00E85A7C" w:rsidRPr="00782586" w:rsidRDefault="009214CD" w:rsidP="00744283">
            <w:r w:rsidRPr="00782586">
              <w:t>Ethiopian Birr</w:t>
            </w:r>
          </w:p>
        </w:tc>
      </w:tr>
      <w:tr w:rsidR="00782586" w:rsidRPr="00782586" w:rsidTr="001B6494">
        <w:tc>
          <w:tcPr>
            <w:tcW w:w="3086" w:type="dxa"/>
            <w:vAlign w:val="bottom"/>
          </w:tcPr>
          <w:p w:rsidR="00E85A7C" w:rsidRPr="00782586" w:rsidRDefault="009214CD" w:rsidP="00744283">
            <w:r w:rsidRPr="00782586">
              <w:t>FAO</w:t>
            </w:r>
          </w:p>
        </w:tc>
        <w:tc>
          <w:tcPr>
            <w:tcW w:w="6202" w:type="dxa"/>
            <w:vAlign w:val="bottom"/>
          </w:tcPr>
          <w:p w:rsidR="00E85A7C" w:rsidRPr="00782586" w:rsidRDefault="009214CD" w:rsidP="00744283">
            <w:r w:rsidRPr="00782586">
              <w:t>Food and Agriculture Organization of the United Nations</w:t>
            </w:r>
          </w:p>
        </w:tc>
      </w:tr>
      <w:tr w:rsidR="00782586" w:rsidRPr="00782586" w:rsidTr="001B6494">
        <w:tc>
          <w:tcPr>
            <w:tcW w:w="3086" w:type="dxa"/>
            <w:vAlign w:val="bottom"/>
          </w:tcPr>
          <w:p w:rsidR="00E85A7C" w:rsidRPr="00782586" w:rsidRDefault="009214CD" w:rsidP="00744283">
            <w:r w:rsidRPr="00782586">
              <w:t>FC</w:t>
            </w:r>
          </w:p>
        </w:tc>
        <w:tc>
          <w:tcPr>
            <w:tcW w:w="6202" w:type="dxa"/>
            <w:vAlign w:val="bottom"/>
          </w:tcPr>
          <w:p w:rsidR="00E85A7C" w:rsidRPr="00782586" w:rsidRDefault="009214CD" w:rsidP="00744283">
            <w:r w:rsidRPr="00782586">
              <w:t>Field Capacity</w:t>
            </w:r>
          </w:p>
        </w:tc>
      </w:tr>
      <w:tr w:rsidR="00782586" w:rsidRPr="00782586" w:rsidTr="001B6494">
        <w:tc>
          <w:tcPr>
            <w:tcW w:w="3086" w:type="dxa"/>
            <w:vAlign w:val="bottom"/>
          </w:tcPr>
          <w:p w:rsidR="00E85A7C" w:rsidRPr="00782586" w:rsidRDefault="009214CD" w:rsidP="00744283">
            <w:r w:rsidRPr="00782586">
              <w:t xml:space="preserve">IFAD </w:t>
            </w:r>
          </w:p>
        </w:tc>
        <w:tc>
          <w:tcPr>
            <w:tcW w:w="6202" w:type="dxa"/>
            <w:vAlign w:val="bottom"/>
          </w:tcPr>
          <w:p w:rsidR="00E85A7C" w:rsidRPr="00782586" w:rsidRDefault="009214CD" w:rsidP="00744283">
            <w:r w:rsidRPr="00782586">
              <w:t>International Fund for Agricultural Development</w:t>
            </w:r>
          </w:p>
        </w:tc>
      </w:tr>
      <w:tr w:rsidR="00782586" w:rsidRPr="00782586" w:rsidTr="001B6494">
        <w:tc>
          <w:tcPr>
            <w:tcW w:w="3086" w:type="dxa"/>
            <w:vAlign w:val="bottom"/>
          </w:tcPr>
          <w:p w:rsidR="00E85A7C" w:rsidRPr="00782586" w:rsidRDefault="009214CD" w:rsidP="00744283">
            <w:pPr>
              <w:rPr>
                <w:lang w:val="en-GB" w:eastAsia="en-GB"/>
              </w:rPr>
            </w:pPr>
            <w:r w:rsidRPr="00782586">
              <w:rPr>
                <w:lang w:val="en-GB" w:eastAsia="en-GB"/>
              </w:rPr>
              <w:t>KIS</w:t>
            </w:r>
          </w:p>
        </w:tc>
        <w:tc>
          <w:tcPr>
            <w:tcW w:w="6202" w:type="dxa"/>
            <w:vAlign w:val="bottom"/>
          </w:tcPr>
          <w:p w:rsidR="00E85A7C" w:rsidRPr="00782586" w:rsidRDefault="009214CD" w:rsidP="00744283">
            <w:r w:rsidRPr="00782586">
              <w:t>Koga Irrigation Scheme</w:t>
            </w:r>
          </w:p>
        </w:tc>
      </w:tr>
      <w:tr w:rsidR="00782586" w:rsidRPr="00782586" w:rsidTr="001B6494">
        <w:tc>
          <w:tcPr>
            <w:tcW w:w="3086" w:type="dxa"/>
            <w:vAlign w:val="bottom"/>
          </w:tcPr>
          <w:p w:rsidR="00E85A7C" w:rsidRPr="00782586" w:rsidRDefault="009214CD" w:rsidP="00744283">
            <w:r w:rsidRPr="00782586">
              <w:t>LAI</w:t>
            </w:r>
          </w:p>
        </w:tc>
        <w:tc>
          <w:tcPr>
            <w:tcW w:w="6202" w:type="dxa"/>
            <w:vAlign w:val="bottom"/>
          </w:tcPr>
          <w:p w:rsidR="00E85A7C" w:rsidRPr="00782586" w:rsidRDefault="009214CD" w:rsidP="00744283">
            <w:r w:rsidRPr="00782586">
              <w:t>Leaf Area Index</w:t>
            </w:r>
          </w:p>
        </w:tc>
      </w:tr>
      <w:tr w:rsidR="00782586" w:rsidRPr="00782586" w:rsidTr="001B6494">
        <w:tc>
          <w:tcPr>
            <w:tcW w:w="3086" w:type="dxa"/>
            <w:vAlign w:val="bottom"/>
          </w:tcPr>
          <w:p w:rsidR="00E85A7C" w:rsidRPr="00782586" w:rsidRDefault="009214CD" w:rsidP="00744283">
            <w:r w:rsidRPr="00782586">
              <w:t>MASL</w:t>
            </w:r>
          </w:p>
        </w:tc>
        <w:tc>
          <w:tcPr>
            <w:tcW w:w="6202" w:type="dxa"/>
            <w:vAlign w:val="bottom"/>
          </w:tcPr>
          <w:p w:rsidR="00E85A7C" w:rsidRPr="00782586" w:rsidRDefault="009214CD" w:rsidP="00744283">
            <w:r w:rsidRPr="00782586">
              <w:t>Meter Above See Level</w:t>
            </w:r>
          </w:p>
        </w:tc>
      </w:tr>
      <w:tr w:rsidR="00782586" w:rsidRPr="00782586" w:rsidTr="001B6494">
        <w:tc>
          <w:tcPr>
            <w:tcW w:w="3086" w:type="dxa"/>
            <w:vAlign w:val="bottom"/>
          </w:tcPr>
          <w:p w:rsidR="00E85A7C" w:rsidRPr="00782586" w:rsidRDefault="009214CD" w:rsidP="00744283">
            <w:r w:rsidRPr="00782586">
              <w:t>MDL</w:t>
            </w:r>
          </w:p>
        </w:tc>
        <w:tc>
          <w:tcPr>
            <w:tcW w:w="6202" w:type="dxa"/>
            <w:vAlign w:val="bottom"/>
          </w:tcPr>
          <w:p w:rsidR="00E85A7C" w:rsidRPr="00782586" w:rsidRDefault="009214CD" w:rsidP="00744283">
            <w:r w:rsidRPr="00782586">
              <w:t>Moisture Depletion Level</w:t>
            </w:r>
          </w:p>
        </w:tc>
      </w:tr>
      <w:tr w:rsidR="00782586" w:rsidRPr="00782586" w:rsidTr="001B6494">
        <w:tc>
          <w:tcPr>
            <w:tcW w:w="3086" w:type="dxa"/>
            <w:vAlign w:val="bottom"/>
          </w:tcPr>
          <w:p w:rsidR="00E85A7C" w:rsidRPr="00782586" w:rsidRDefault="009214CD" w:rsidP="00744283">
            <w:r w:rsidRPr="00782586">
              <w:t>MRR</w:t>
            </w:r>
          </w:p>
        </w:tc>
        <w:tc>
          <w:tcPr>
            <w:tcW w:w="6202" w:type="dxa"/>
            <w:vAlign w:val="bottom"/>
          </w:tcPr>
          <w:p w:rsidR="00E85A7C" w:rsidRPr="00782586" w:rsidRDefault="009214CD" w:rsidP="00744283">
            <w:r w:rsidRPr="00782586">
              <w:t>Marginal Rate of Return</w:t>
            </w:r>
          </w:p>
        </w:tc>
      </w:tr>
      <w:tr w:rsidR="00782586" w:rsidRPr="00782586" w:rsidTr="001B6494">
        <w:tc>
          <w:tcPr>
            <w:tcW w:w="3086" w:type="dxa"/>
            <w:vAlign w:val="bottom"/>
          </w:tcPr>
          <w:p w:rsidR="00E85A7C" w:rsidRPr="00782586" w:rsidRDefault="009214CD" w:rsidP="00744283">
            <w:r w:rsidRPr="00782586">
              <w:t>OC</w:t>
            </w:r>
          </w:p>
        </w:tc>
        <w:tc>
          <w:tcPr>
            <w:tcW w:w="6202" w:type="dxa"/>
            <w:vAlign w:val="bottom"/>
          </w:tcPr>
          <w:p w:rsidR="00E85A7C" w:rsidRPr="00782586" w:rsidRDefault="009214CD" w:rsidP="00744283">
            <w:r w:rsidRPr="00782586">
              <w:t>Organic Carbon</w:t>
            </w:r>
          </w:p>
        </w:tc>
      </w:tr>
      <w:tr w:rsidR="00782586" w:rsidRPr="00782586" w:rsidTr="001B6494">
        <w:tc>
          <w:tcPr>
            <w:tcW w:w="3086" w:type="dxa"/>
            <w:vAlign w:val="bottom"/>
          </w:tcPr>
          <w:p w:rsidR="00E85A7C" w:rsidRPr="00782586" w:rsidRDefault="009214CD" w:rsidP="00744283">
            <w:r w:rsidRPr="00782586">
              <w:t>OM</w:t>
            </w:r>
          </w:p>
        </w:tc>
        <w:tc>
          <w:tcPr>
            <w:tcW w:w="6202" w:type="dxa"/>
            <w:vAlign w:val="bottom"/>
          </w:tcPr>
          <w:p w:rsidR="00E85A7C" w:rsidRPr="00782586" w:rsidRDefault="009214CD" w:rsidP="00744283">
            <w:r w:rsidRPr="00782586">
              <w:t>Organic Matter</w:t>
            </w:r>
          </w:p>
        </w:tc>
      </w:tr>
      <w:tr w:rsidR="00782586" w:rsidRPr="00782586" w:rsidTr="001B6494">
        <w:tc>
          <w:tcPr>
            <w:tcW w:w="3086" w:type="dxa"/>
            <w:vAlign w:val="bottom"/>
          </w:tcPr>
          <w:p w:rsidR="00E85A7C" w:rsidRPr="00782586" w:rsidRDefault="009214CD" w:rsidP="00744283">
            <w:r w:rsidRPr="00782586">
              <w:t>NR</w:t>
            </w:r>
          </w:p>
        </w:tc>
        <w:tc>
          <w:tcPr>
            <w:tcW w:w="6202" w:type="dxa"/>
            <w:vAlign w:val="bottom"/>
          </w:tcPr>
          <w:p w:rsidR="00E85A7C" w:rsidRPr="00782586" w:rsidRDefault="009214CD" w:rsidP="00744283">
            <w:r w:rsidRPr="00782586">
              <w:t>Net Return</w:t>
            </w:r>
          </w:p>
        </w:tc>
      </w:tr>
      <w:tr w:rsidR="00782586" w:rsidRPr="00782586" w:rsidTr="001B6494">
        <w:tc>
          <w:tcPr>
            <w:tcW w:w="3086" w:type="dxa"/>
            <w:vAlign w:val="bottom"/>
          </w:tcPr>
          <w:p w:rsidR="00E85A7C" w:rsidRPr="00782586" w:rsidRDefault="009214CD" w:rsidP="00744283">
            <w:r w:rsidRPr="00782586">
              <w:t>PSD</w:t>
            </w:r>
          </w:p>
        </w:tc>
        <w:tc>
          <w:tcPr>
            <w:tcW w:w="6202" w:type="dxa"/>
            <w:vAlign w:val="bottom"/>
          </w:tcPr>
          <w:p w:rsidR="00E85A7C" w:rsidRPr="00782586" w:rsidRDefault="009214CD" w:rsidP="00744283">
            <w:r w:rsidRPr="00782586">
              <w:t>Particle Size Density</w:t>
            </w:r>
          </w:p>
        </w:tc>
      </w:tr>
      <w:tr w:rsidR="00782586" w:rsidRPr="00782586" w:rsidTr="001B6494">
        <w:tc>
          <w:tcPr>
            <w:tcW w:w="3086" w:type="dxa"/>
            <w:vAlign w:val="bottom"/>
          </w:tcPr>
          <w:p w:rsidR="00E85A7C" w:rsidRPr="00782586" w:rsidRDefault="009214CD" w:rsidP="00744283">
            <w:r w:rsidRPr="00782586">
              <w:t>PWP</w:t>
            </w:r>
          </w:p>
        </w:tc>
        <w:tc>
          <w:tcPr>
            <w:tcW w:w="6202" w:type="dxa"/>
            <w:vAlign w:val="bottom"/>
          </w:tcPr>
          <w:p w:rsidR="00E85A7C" w:rsidRPr="00782586" w:rsidRDefault="009214CD" w:rsidP="00744283">
            <w:r w:rsidRPr="00782586">
              <w:t>Permanent Wilting Point</w:t>
            </w:r>
          </w:p>
        </w:tc>
      </w:tr>
      <w:tr w:rsidR="00782586" w:rsidRPr="00782586" w:rsidTr="001B6494">
        <w:tc>
          <w:tcPr>
            <w:tcW w:w="3086" w:type="dxa"/>
            <w:vAlign w:val="bottom"/>
          </w:tcPr>
          <w:p w:rsidR="00E85A7C" w:rsidRPr="00782586" w:rsidRDefault="009214CD" w:rsidP="00744283">
            <w:r w:rsidRPr="00782586">
              <w:t>SPAD</w:t>
            </w:r>
          </w:p>
        </w:tc>
        <w:tc>
          <w:tcPr>
            <w:tcW w:w="6202" w:type="dxa"/>
            <w:vAlign w:val="bottom"/>
          </w:tcPr>
          <w:p w:rsidR="00E85A7C" w:rsidRPr="00782586" w:rsidRDefault="009214CD" w:rsidP="00744283">
            <w:r w:rsidRPr="00782586">
              <w:t>Soil Plant Analysis Development</w:t>
            </w:r>
          </w:p>
        </w:tc>
      </w:tr>
      <w:tr w:rsidR="00782586" w:rsidRPr="00782586" w:rsidTr="001B6494">
        <w:tc>
          <w:tcPr>
            <w:tcW w:w="3086" w:type="dxa"/>
            <w:vAlign w:val="bottom"/>
          </w:tcPr>
          <w:p w:rsidR="00E85A7C" w:rsidRPr="00782586" w:rsidRDefault="009214CD" w:rsidP="00744283">
            <w:r w:rsidRPr="00782586">
              <w:t>TNR</w:t>
            </w:r>
          </w:p>
        </w:tc>
        <w:tc>
          <w:tcPr>
            <w:tcW w:w="6202" w:type="dxa"/>
            <w:vAlign w:val="bottom"/>
          </w:tcPr>
          <w:p w:rsidR="00E85A7C" w:rsidRPr="00782586" w:rsidRDefault="009214CD" w:rsidP="00744283">
            <w:r w:rsidRPr="00782586">
              <w:t>Total Net Return</w:t>
            </w:r>
          </w:p>
        </w:tc>
      </w:tr>
      <w:tr w:rsidR="00782586" w:rsidRPr="00782586" w:rsidTr="001B6494">
        <w:tc>
          <w:tcPr>
            <w:tcW w:w="3086" w:type="dxa"/>
            <w:vAlign w:val="bottom"/>
          </w:tcPr>
          <w:p w:rsidR="00E85A7C" w:rsidRPr="00782586" w:rsidRDefault="009214CD" w:rsidP="00744283">
            <w:r w:rsidRPr="00782586">
              <w:t>TSP</w:t>
            </w:r>
          </w:p>
        </w:tc>
        <w:tc>
          <w:tcPr>
            <w:tcW w:w="6202" w:type="dxa"/>
            <w:vAlign w:val="bottom"/>
          </w:tcPr>
          <w:p w:rsidR="00E85A7C" w:rsidRPr="00782586" w:rsidRDefault="009214CD" w:rsidP="00744283">
            <w:r w:rsidRPr="00782586">
              <w:t>Triple Super Phosphate</w:t>
            </w:r>
          </w:p>
        </w:tc>
      </w:tr>
      <w:tr w:rsidR="00782586" w:rsidRPr="00782586" w:rsidTr="001B6494">
        <w:tc>
          <w:tcPr>
            <w:tcW w:w="3086" w:type="dxa"/>
            <w:vAlign w:val="bottom"/>
          </w:tcPr>
          <w:p w:rsidR="00E85A7C" w:rsidRPr="00782586" w:rsidRDefault="009214CD" w:rsidP="00744283">
            <w:r w:rsidRPr="00782586">
              <w:t>TVC</w:t>
            </w:r>
          </w:p>
        </w:tc>
        <w:tc>
          <w:tcPr>
            <w:tcW w:w="6202" w:type="dxa"/>
            <w:vAlign w:val="bottom"/>
          </w:tcPr>
          <w:p w:rsidR="00E85A7C" w:rsidRPr="00782586" w:rsidRDefault="009214CD" w:rsidP="00744283">
            <w:r w:rsidRPr="00782586">
              <w:t xml:space="preserve">Total Variable </w:t>
            </w:r>
            <w:r w:rsidR="0032388A" w:rsidRPr="00782586">
              <w:t>Cost</w:t>
            </w:r>
          </w:p>
        </w:tc>
      </w:tr>
      <w:tr w:rsidR="00782586" w:rsidRPr="00782586" w:rsidTr="001B6494">
        <w:tc>
          <w:tcPr>
            <w:tcW w:w="3086" w:type="dxa"/>
            <w:vAlign w:val="bottom"/>
          </w:tcPr>
          <w:p w:rsidR="00BB0AF7" w:rsidRPr="00782586" w:rsidRDefault="00BB0AF7" w:rsidP="00744283">
            <w:r w:rsidRPr="00782586">
              <w:rPr>
                <w:lang w:val="en-GB" w:eastAsia="en-GB"/>
              </w:rPr>
              <w:t>USD</w:t>
            </w:r>
          </w:p>
        </w:tc>
        <w:tc>
          <w:tcPr>
            <w:tcW w:w="6202" w:type="dxa"/>
            <w:vAlign w:val="bottom"/>
          </w:tcPr>
          <w:p w:rsidR="00BB0AF7" w:rsidRPr="00782586" w:rsidRDefault="00BB0AF7" w:rsidP="00744283">
            <w:r w:rsidRPr="00782586">
              <w:t>United States Dollar</w:t>
            </w:r>
          </w:p>
        </w:tc>
      </w:tr>
      <w:tr w:rsidR="00BB0AF7" w:rsidRPr="00782586" w:rsidTr="001B6494">
        <w:tc>
          <w:tcPr>
            <w:tcW w:w="3086" w:type="dxa"/>
            <w:vAlign w:val="bottom"/>
          </w:tcPr>
          <w:p w:rsidR="00BB0AF7" w:rsidRPr="00782586" w:rsidRDefault="00BB0AF7" w:rsidP="00744283">
            <w:pPr>
              <w:rPr>
                <w:lang w:val="en-GB" w:eastAsia="en-GB"/>
              </w:rPr>
            </w:pPr>
            <w:r w:rsidRPr="00782586">
              <w:t>WUE</w:t>
            </w:r>
          </w:p>
        </w:tc>
        <w:tc>
          <w:tcPr>
            <w:tcW w:w="6202" w:type="dxa"/>
            <w:vAlign w:val="bottom"/>
          </w:tcPr>
          <w:p w:rsidR="00BB0AF7" w:rsidRPr="00782586" w:rsidRDefault="00BB0AF7" w:rsidP="00744283">
            <w:r w:rsidRPr="00782586">
              <w:t>Water Use Efficiency</w:t>
            </w:r>
          </w:p>
        </w:tc>
      </w:tr>
    </w:tbl>
    <w:p w:rsidR="00E85A7C" w:rsidRPr="00782586" w:rsidRDefault="00E85A7C" w:rsidP="00744283"/>
    <w:p w:rsidR="00E85A7C" w:rsidRPr="00782586" w:rsidRDefault="00E85A7C" w:rsidP="00744283"/>
    <w:p w:rsidR="001B6494" w:rsidRPr="00782586" w:rsidRDefault="001B6494" w:rsidP="00744283">
      <w:pPr>
        <w:sectPr w:rsidR="001B6494" w:rsidRPr="00782586" w:rsidSect="002F6D96">
          <w:footerReference w:type="first" r:id="rId20"/>
          <w:type w:val="continuous"/>
          <w:pgSz w:w="12240" w:h="15840"/>
          <w:pgMar w:top="1440" w:right="1440" w:bottom="1440" w:left="1728" w:header="720" w:footer="720" w:gutter="0"/>
          <w:pgNumType w:fmt="lowerRoman"/>
          <w:cols w:space="720"/>
          <w:titlePg/>
          <w:docGrid w:linePitch="360"/>
        </w:sectPr>
      </w:pPr>
    </w:p>
    <w:p w:rsidR="00E85A7C" w:rsidRPr="00E83118" w:rsidRDefault="002F4A27" w:rsidP="005C52BB">
      <w:pPr>
        <w:rPr>
          <w:b/>
          <w:sz w:val="32"/>
          <w:szCs w:val="32"/>
        </w:rPr>
      </w:pPr>
      <w:r w:rsidRPr="00E83118">
        <w:rPr>
          <w:b/>
          <w:sz w:val="32"/>
          <w:szCs w:val="32"/>
        </w:rPr>
        <w:lastRenderedPageBreak/>
        <w:t xml:space="preserve">WATER AND NUTRIENT MANAGEMENT TECHNOLOGIES FOR SUSTAINABLE ENHANCEMENT OF TEF </w:t>
      </w:r>
      <w:r w:rsidR="009214CD" w:rsidRPr="00E83118">
        <w:rPr>
          <w:b/>
          <w:sz w:val="32"/>
          <w:szCs w:val="32"/>
        </w:rPr>
        <w:t>(</w:t>
      </w:r>
      <w:proofErr w:type="spellStart"/>
      <w:r w:rsidR="009214CD" w:rsidRPr="00E83118">
        <w:rPr>
          <w:b/>
          <w:i/>
          <w:sz w:val="32"/>
          <w:szCs w:val="32"/>
        </w:rPr>
        <w:t>Eragrostis</w:t>
      </w:r>
      <w:proofErr w:type="spellEnd"/>
      <w:r w:rsidR="009214CD" w:rsidRPr="00E83118">
        <w:rPr>
          <w:b/>
          <w:i/>
          <w:sz w:val="32"/>
          <w:szCs w:val="32"/>
        </w:rPr>
        <w:t xml:space="preserve"> </w:t>
      </w:r>
      <w:proofErr w:type="spellStart"/>
      <w:r w:rsidR="009214CD" w:rsidRPr="00E83118">
        <w:rPr>
          <w:b/>
          <w:i/>
          <w:sz w:val="32"/>
          <w:szCs w:val="32"/>
        </w:rPr>
        <w:t>tef</w:t>
      </w:r>
      <w:proofErr w:type="spellEnd"/>
      <w:r w:rsidR="009214CD" w:rsidRPr="00E83118">
        <w:rPr>
          <w:b/>
          <w:i/>
          <w:sz w:val="32"/>
          <w:szCs w:val="32"/>
        </w:rPr>
        <w:t xml:space="preserve"> (</w:t>
      </w:r>
      <w:proofErr w:type="spellStart"/>
      <w:r w:rsidR="002062ED" w:rsidRPr="00E83118">
        <w:rPr>
          <w:b/>
          <w:sz w:val="32"/>
          <w:szCs w:val="32"/>
        </w:rPr>
        <w:t>Zucc</w:t>
      </w:r>
      <w:proofErr w:type="spellEnd"/>
      <w:r w:rsidR="009214CD" w:rsidRPr="00E83118">
        <w:rPr>
          <w:b/>
          <w:i/>
          <w:sz w:val="32"/>
          <w:szCs w:val="32"/>
        </w:rPr>
        <w:t xml:space="preserve">) </w:t>
      </w:r>
      <w:r w:rsidR="009214CD" w:rsidRPr="00E83118">
        <w:rPr>
          <w:b/>
          <w:sz w:val="32"/>
          <w:szCs w:val="32"/>
        </w:rPr>
        <w:t xml:space="preserve">Trotter) </w:t>
      </w:r>
      <w:r w:rsidRPr="00E83118">
        <w:rPr>
          <w:b/>
          <w:sz w:val="32"/>
          <w:szCs w:val="32"/>
        </w:rPr>
        <w:t>PRODUCTIVITY GROWN UNDER IRRIGATION IN NORTH WEST ETHIOPIA</w:t>
      </w:r>
    </w:p>
    <w:p w:rsidR="003C3D5F" w:rsidRPr="009F036E" w:rsidRDefault="003C3D5F" w:rsidP="005C52BB">
      <w:pPr>
        <w:rPr>
          <w:b/>
        </w:rPr>
      </w:pPr>
    </w:p>
    <w:p w:rsidR="00E85A7C" w:rsidRPr="005C52BB" w:rsidRDefault="009214CD" w:rsidP="005C52BB">
      <w:pPr>
        <w:rPr>
          <w:lang w:val="de-DE"/>
        </w:rPr>
      </w:pPr>
      <w:r w:rsidRPr="005C52BB">
        <w:rPr>
          <w:lang w:val="de-DE"/>
        </w:rPr>
        <w:t>Mekonnen Gebru</w:t>
      </w:r>
      <w:r w:rsidRPr="005C52BB">
        <w:rPr>
          <w:vertAlign w:val="superscript"/>
          <w:lang w:val="de-DE"/>
        </w:rPr>
        <w:t>a,b*</w:t>
      </w:r>
      <w:r w:rsidRPr="005C52BB">
        <w:rPr>
          <w:lang w:val="de-DE"/>
        </w:rPr>
        <w:t>, Getachew Alemayehu</w:t>
      </w:r>
      <w:r w:rsidR="00E83118">
        <w:rPr>
          <w:vertAlign w:val="superscript"/>
          <w:lang w:val="de-DE"/>
        </w:rPr>
        <w:t>a</w:t>
      </w:r>
      <w:r w:rsidRPr="005C52BB">
        <w:rPr>
          <w:lang w:val="de-DE"/>
        </w:rPr>
        <w:t>, Yayeh Bitew</w:t>
      </w:r>
      <w:r w:rsidR="00E83118">
        <w:rPr>
          <w:vertAlign w:val="superscript"/>
          <w:lang w:val="de-DE"/>
        </w:rPr>
        <w:t>a</w:t>
      </w:r>
    </w:p>
    <w:p w:rsidR="002F4A27" w:rsidRPr="002F4A27" w:rsidRDefault="002F4A27" w:rsidP="005C52BB">
      <w:proofErr w:type="spellStart"/>
      <w:r>
        <w:rPr>
          <w:vertAlign w:val="superscript"/>
        </w:rPr>
        <w:t>a</w:t>
      </w:r>
      <w:r w:rsidRPr="005C52BB">
        <w:t>Bahir</w:t>
      </w:r>
      <w:proofErr w:type="spellEnd"/>
      <w:r w:rsidRPr="005C52BB">
        <w:t xml:space="preserve"> Dar University, College of Agriculture and Environmental Sciences, Plant Sciences, P.O. Box 5501, </w:t>
      </w:r>
      <w:proofErr w:type="spellStart"/>
      <w:r w:rsidRPr="005C52BB">
        <w:t>Bahir</w:t>
      </w:r>
      <w:proofErr w:type="spellEnd"/>
      <w:r w:rsidRPr="005C52BB">
        <w:t xml:space="preserve"> Dar, Ethiopia</w:t>
      </w:r>
    </w:p>
    <w:p w:rsidR="00E85A7C" w:rsidRPr="005C52BB" w:rsidRDefault="002F4A27" w:rsidP="005C52BB">
      <w:proofErr w:type="spellStart"/>
      <w:proofErr w:type="gramStart"/>
      <w:r>
        <w:rPr>
          <w:vertAlign w:val="superscript"/>
        </w:rPr>
        <w:t>b</w:t>
      </w:r>
      <w:r w:rsidR="009214CD" w:rsidRPr="005C52BB">
        <w:t>Wolkite</w:t>
      </w:r>
      <w:proofErr w:type="spellEnd"/>
      <w:proofErr w:type="gramEnd"/>
      <w:r w:rsidR="009214CD" w:rsidRPr="005C52BB">
        <w:t xml:space="preserve"> University, Horticulture Department, P.O.</w:t>
      </w:r>
      <w:r w:rsidR="00F83849" w:rsidRPr="005C52BB">
        <w:t xml:space="preserve"> </w:t>
      </w:r>
      <w:r w:rsidR="009214CD" w:rsidRPr="005C52BB">
        <w:t xml:space="preserve">Box 07, </w:t>
      </w:r>
      <w:proofErr w:type="spellStart"/>
      <w:r w:rsidR="009214CD" w:rsidRPr="005C52BB">
        <w:t>Wolkite</w:t>
      </w:r>
      <w:proofErr w:type="spellEnd"/>
      <w:r w:rsidR="009214CD" w:rsidRPr="005C52BB">
        <w:t>, Ethiopia,</w:t>
      </w:r>
    </w:p>
    <w:p w:rsidR="00E85A7C" w:rsidRPr="00970DF0" w:rsidRDefault="00F7743B" w:rsidP="00744283">
      <w:pPr>
        <w:pStyle w:val="Heading1"/>
        <w:rPr>
          <w:rFonts w:ascii="Times New Roman" w:hAnsi="Times New Roman" w:cs="Times New Roman"/>
          <w:b/>
          <w:color w:val="auto"/>
        </w:rPr>
      </w:pPr>
      <w:hyperlink r:id="rId21" w:history="1"/>
    </w:p>
    <w:p w:rsidR="00E85A7C" w:rsidRPr="00497A48" w:rsidRDefault="009214CD" w:rsidP="00B77F99">
      <w:pPr>
        <w:pStyle w:val="Heading1"/>
        <w:spacing w:before="0"/>
        <w:rPr>
          <w:rFonts w:ascii="Times New Roman" w:hAnsi="Times New Roman" w:cs="Times New Roman"/>
          <w:b/>
          <w:color w:val="auto"/>
        </w:rPr>
      </w:pPr>
      <w:bookmarkStart w:id="16" w:name="_Toc174392212"/>
      <w:bookmarkStart w:id="17" w:name="_Toc175329321"/>
      <w:r w:rsidRPr="00497A48">
        <w:rPr>
          <w:rFonts w:ascii="Times New Roman" w:hAnsi="Times New Roman" w:cs="Times New Roman"/>
          <w:b/>
          <w:color w:val="auto"/>
        </w:rPr>
        <w:t>GENERAL ABSTRACT</w:t>
      </w:r>
      <w:bookmarkEnd w:id="16"/>
      <w:bookmarkEnd w:id="17"/>
    </w:p>
    <w:p w:rsidR="00E85A7C" w:rsidRPr="00782586" w:rsidRDefault="00E85A7C" w:rsidP="00744283"/>
    <w:p w:rsidR="00350031" w:rsidRPr="00782586" w:rsidRDefault="009214CD" w:rsidP="00744283">
      <w:r w:rsidRPr="00782586">
        <w:t xml:space="preserve">Sustainability of natural resources and agricultural production in the world has been challenged by fast population growth, urbanization, and climate change that results degradation, scarcity, and reduced agricultural land and water productivity. Proper management of scarce natural resources is essential to sustain life of the future generation. Among those management practices, the use of improved and sustainable nutrient and water management technologies and climate resilient </w:t>
      </w:r>
      <w:r w:rsidR="00F83849" w:rsidRPr="00782586">
        <w:t xml:space="preserve">crops should be given due considerations. </w:t>
      </w:r>
      <w:r w:rsidRPr="00782586">
        <w:t xml:space="preserve">Specifically, an expansion of </w:t>
      </w:r>
      <w:proofErr w:type="spellStart"/>
      <w:r w:rsidRPr="00782586">
        <w:t>tef</w:t>
      </w:r>
      <w:proofErr w:type="spellEnd"/>
      <w:r w:rsidRPr="00782586">
        <w:t xml:space="preserve">, which has wide ecological adaptation, with multiple benefits both for the producers and consumers under </w:t>
      </w:r>
      <w:proofErr w:type="spellStart"/>
      <w:r w:rsidRPr="00782586">
        <w:t>rainfed</w:t>
      </w:r>
      <w:proofErr w:type="spellEnd"/>
      <w:r w:rsidRPr="00782586">
        <w:t xml:space="preserve"> and irrigation production system will play a positive role. However, lodging, low fertilizer input, extreme drought, and lack of </w:t>
      </w:r>
      <w:r w:rsidR="00872EEB" w:rsidRPr="00782586">
        <w:t xml:space="preserve">adequate seeds of </w:t>
      </w:r>
      <w:r w:rsidRPr="00782586">
        <w:t xml:space="preserve">improved varieties have contributed to </w:t>
      </w:r>
      <w:r w:rsidR="00F83849" w:rsidRPr="00782586">
        <w:t xml:space="preserve">the reduction of </w:t>
      </w:r>
      <w:proofErr w:type="spellStart"/>
      <w:r w:rsidR="00F83849" w:rsidRPr="00782586">
        <w:t>tef</w:t>
      </w:r>
      <w:proofErr w:type="spellEnd"/>
      <w:r w:rsidR="00F83849" w:rsidRPr="00782586">
        <w:t xml:space="preserve"> </w:t>
      </w:r>
      <w:r w:rsidRPr="00782586">
        <w:t xml:space="preserve">productivity in Ethiopia. Therefore, </w:t>
      </w:r>
      <w:r w:rsidRPr="00782586">
        <w:rPr>
          <w:lang w:val="en-GB"/>
        </w:rPr>
        <w:t>the overall objective of this</w:t>
      </w:r>
      <w:r w:rsidRPr="00782586">
        <w:t xml:space="preserve"> research was designed to optimize the nutrient and water management practices for sustainable enhancement of </w:t>
      </w:r>
      <w:proofErr w:type="spellStart"/>
      <w:r w:rsidRPr="00782586">
        <w:t>tef</w:t>
      </w:r>
      <w:proofErr w:type="spellEnd"/>
      <w:r w:rsidRPr="00782586">
        <w:t xml:space="preserve"> productivity in the northwestern</w:t>
      </w:r>
      <w:r w:rsidR="00F83849" w:rsidRPr="00782586">
        <w:t>.</w:t>
      </w:r>
      <w:r w:rsidRPr="00782586">
        <w:t xml:space="preserve"> The study was conducted at Koga Irrigation Scheme, </w:t>
      </w:r>
      <w:r w:rsidRPr="00782586">
        <w:rPr>
          <w:lang w:val="en-GB"/>
        </w:rPr>
        <w:t>north-western</w:t>
      </w:r>
      <w:r w:rsidRPr="00782586">
        <w:t xml:space="preserve"> Ethiopia with three specific objectives of assessing: 1) the yield and lodging responses of </w:t>
      </w:r>
      <w:proofErr w:type="spellStart"/>
      <w:r w:rsidRPr="00782586">
        <w:t>tef</w:t>
      </w:r>
      <w:proofErr w:type="spellEnd"/>
      <w:r w:rsidRPr="00782586">
        <w:t xml:space="preserve"> varieties to the application of nitrogen and silicon supplement, 2) the productivity and lodging responses of </w:t>
      </w:r>
      <w:proofErr w:type="spellStart"/>
      <w:r w:rsidRPr="00782586">
        <w:t>tef</w:t>
      </w:r>
      <w:proofErr w:type="spellEnd"/>
      <w:r w:rsidRPr="00782586">
        <w:t xml:space="preserve"> to varying soil moisture content and silicon supplement, and 3) the effect of soil amendments and carbonized rice husk application timing on lodging responses, water use </w:t>
      </w:r>
      <w:r w:rsidRPr="00782586">
        <w:lastRenderedPageBreak/>
        <w:t xml:space="preserve">efficiency and productivity of irrigated </w:t>
      </w:r>
      <w:proofErr w:type="spellStart"/>
      <w:r w:rsidRPr="00782586">
        <w:t>tef</w:t>
      </w:r>
      <w:proofErr w:type="spellEnd"/>
      <w:r w:rsidRPr="00782586">
        <w:t>. For the first objective a 4×2×2 factorial field experiment was conducted in randomized complete Block design on fixed experimental plot</w:t>
      </w:r>
      <w:r w:rsidR="00350031" w:rsidRPr="00782586">
        <w:t xml:space="preserve"> for two consecutive dry season</w:t>
      </w:r>
      <w:r w:rsidRPr="00782586">
        <w:t xml:space="preserve"> with four nitrogen levels: 0, 23, 46, and 92 kg N ha</w:t>
      </w:r>
      <w:r w:rsidRPr="00782586">
        <w:rPr>
          <w:vertAlign w:val="superscript"/>
        </w:rPr>
        <w:t>-1</w:t>
      </w:r>
      <w:r w:rsidRPr="00782586">
        <w:t>, two Si levels in the form of carboni</w:t>
      </w:r>
      <w:r w:rsidR="00BE5F5C">
        <w:t xml:space="preserve">zed rice husk (CRH): 0 and 485 </w:t>
      </w:r>
      <w:r w:rsidRPr="00782586">
        <w:t>kg ha</w:t>
      </w:r>
      <w:r w:rsidRPr="00782586">
        <w:rPr>
          <w:vertAlign w:val="superscript"/>
        </w:rPr>
        <w:t>-1</w:t>
      </w:r>
      <w:r w:rsidRPr="00782586">
        <w:t>, and t</w:t>
      </w:r>
      <w:r w:rsidR="00EA42E9" w:rsidRPr="00782586">
        <w:t xml:space="preserve">wo improved varieties: Hiber-1 </w:t>
      </w:r>
      <w:r w:rsidRPr="00782586">
        <w:t xml:space="preserve">and </w:t>
      </w:r>
      <w:proofErr w:type="spellStart"/>
      <w:r w:rsidRPr="00782586">
        <w:t>Quncho</w:t>
      </w:r>
      <w:proofErr w:type="spellEnd"/>
      <w:r w:rsidRPr="00782586">
        <w:t xml:space="preserve"> treatment combinations, which were replicated four times. For the second objective a</w:t>
      </w:r>
      <w:r w:rsidRPr="00782586">
        <w:rPr>
          <w:rFonts w:eastAsia="Times New Roman"/>
          <w:lang w:val="en-GB" w:eastAsia="en-GB"/>
        </w:rPr>
        <w:t xml:space="preserve"> 4*4 factorial experiment with four soil moisture depletion levels [20% (no water stress), 35%, 55%, and 75%] and four levels of silicon in the form of carbonized rice husk (0, 291, 582, and 873 kg ha</w:t>
      </w:r>
      <w:r w:rsidRPr="00782586">
        <w:rPr>
          <w:rFonts w:eastAsia="Times New Roman"/>
          <w:vertAlign w:val="superscript"/>
          <w:lang w:val="en-GB" w:eastAsia="en-GB"/>
        </w:rPr>
        <w:t>-1</w:t>
      </w:r>
      <w:r w:rsidRPr="00782586">
        <w:rPr>
          <w:rFonts w:eastAsia="Times New Roman"/>
          <w:lang w:val="en-GB" w:eastAsia="en-GB"/>
        </w:rPr>
        <w:t xml:space="preserve">) laid out in a split-plot design with four replications. For the third objective a </w:t>
      </w:r>
      <w:r w:rsidRPr="00782586">
        <w:t>total of 16 treatment combinations of four levels of CRH application timing and soil amendments</w:t>
      </w:r>
      <w:r w:rsidR="003F5D67" w:rsidRPr="00782586">
        <w:t>: compost, lime and their combination</w:t>
      </w:r>
      <w:r w:rsidRPr="00782586">
        <w:t xml:space="preserve"> were used and laid out in </w:t>
      </w:r>
      <w:r w:rsidR="00A17B6B" w:rsidRPr="00782586">
        <w:t xml:space="preserve">Randomized Complete Block Design </w:t>
      </w:r>
      <w:r w:rsidRPr="00782586">
        <w:t xml:space="preserve">with four replications. To test the effect of treatments of each experiment, data on </w:t>
      </w:r>
      <w:r w:rsidR="003F5D67" w:rsidRPr="00782586">
        <w:t xml:space="preserve">physiological growth, yield, </w:t>
      </w:r>
      <w:r w:rsidRPr="00782586">
        <w:t>and economic parameters</w:t>
      </w:r>
      <w:r w:rsidR="003F5D67" w:rsidRPr="00782586">
        <w:t xml:space="preserve"> of </w:t>
      </w:r>
      <w:proofErr w:type="spellStart"/>
      <w:r w:rsidR="003F5D67" w:rsidRPr="00782586">
        <w:t>tef</w:t>
      </w:r>
      <w:proofErr w:type="spellEnd"/>
      <w:r w:rsidRPr="00782586">
        <w:t xml:space="preserve"> were collected, which could vary across the experiment. R-Software was deployed to analyze the data with appropriate package</w:t>
      </w:r>
      <w:r w:rsidR="00E83118">
        <w:t>s</w:t>
      </w:r>
      <w:r w:rsidRPr="00782586">
        <w:t xml:space="preserve"> </w:t>
      </w:r>
      <w:r w:rsidR="00E83118">
        <w:t>specifically designed to</w:t>
      </w:r>
      <w:r w:rsidRPr="00782586">
        <w:t xml:space="preserve"> </w:t>
      </w:r>
      <w:r w:rsidR="00E83118">
        <w:t xml:space="preserve">the experimental design </w:t>
      </w:r>
      <w:r w:rsidR="00E83118" w:rsidRPr="00782586">
        <w:t>(</w:t>
      </w:r>
      <w:r w:rsidR="00E83118">
        <w:t>RCBD or Split-plot designs</w:t>
      </w:r>
      <w:r w:rsidR="00E83118" w:rsidRPr="00782586">
        <w:t>)</w:t>
      </w:r>
      <w:r w:rsidRPr="00782586">
        <w:t xml:space="preserve">. </w:t>
      </w:r>
      <w:r w:rsidR="00EA42E9" w:rsidRPr="00782586">
        <w:t xml:space="preserve">The result showed that interaction of nitrogen, silicon, and variety significantly (p&lt;.001) affected lodging index, with </w:t>
      </w:r>
      <w:r w:rsidR="00EA42E9" w:rsidRPr="00782586">
        <w:rPr>
          <w:bCs/>
        </w:rPr>
        <w:t xml:space="preserve">a minimum lodging index of 0% from </w:t>
      </w:r>
      <w:r w:rsidR="00F41E5D" w:rsidRPr="00782586">
        <w:rPr>
          <w:bCs/>
        </w:rPr>
        <w:t xml:space="preserve">Heber-1 variety without silicon and nitrogen </w:t>
      </w:r>
      <w:r w:rsidR="00EA42E9" w:rsidRPr="00782586">
        <w:t xml:space="preserve">and a </w:t>
      </w:r>
      <w:r w:rsidR="00EA42E9" w:rsidRPr="00782586">
        <w:rPr>
          <w:bCs/>
        </w:rPr>
        <w:t xml:space="preserve">maximum lodging index (71.9%) from </w:t>
      </w:r>
      <w:proofErr w:type="spellStart"/>
      <w:r w:rsidR="00F41E5D" w:rsidRPr="00782586">
        <w:rPr>
          <w:bCs/>
        </w:rPr>
        <w:t>Quncho</w:t>
      </w:r>
      <w:proofErr w:type="spellEnd"/>
      <w:r w:rsidR="00F41E5D" w:rsidRPr="00782586">
        <w:rPr>
          <w:bCs/>
        </w:rPr>
        <w:t xml:space="preserve"> without silicon and  kg ha</w:t>
      </w:r>
      <w:r w:rsidR="00F41E5D" w:rsidRPr="00985F03">
        <w:rPr>
          <w:bCs/>
          <w:vertAlign w:val="superscript"/>
        </w:rPr>
        <w:t>-1</w:t>
      </w:r>
      <w:r w:rsidR="00F41E5D" w:rsidRPr="00782586">
        <w:rPr>
          <w:bCs/>
        </w:rPr>
        <w:t xml:space="preserve"> application</w:t>
      </w:r>
      <w:r w:rsidR="00EA42E9" w:rsidRPr="00782586">
        <w:t>.</w:t>
      </w:r>
      <w:r w:rsidRPr="00782586">
        <w:t xml:space="preserve"> </w:t>
      </w:r>
      <w:r w:rsidR="003F5D67" w:rsidRPr="00782586">
        <w:t xml:space="preserve">The highest </w:t>
      </w:r>
      <w:r w:rsidRPr="00782586">
        <w:t xml:space="preserve">net return </w:t>
      </w:r>
      <w:r w:rsidR="00A05ACB" w:rsidRPr="00782586">
        <w:t xml:space="preserve">of </w:t>
      </w:r>
      <w:r w:rsidRPr="00782586">
        <w:t>2552.6</w:t>
      </w:r>
      <w:r w:rsidR="00985F03">
        <w:t>1</w:t>
      </w:r>
      <w:r w:rsidRPr="00782586">
        <w:t xml:space="preserve"> USD was obtained from Hiber-1 with 92 kg N ha</w:t>
      </w:r>
      <w:r w:rsidRPr="00782586">
        <w:rPr>
          <w:vertAlign w:val="superscript"/>
        </w:rPr>
        <w:t>-1</w:t>
      </w:r>
      <w:r w:rsidRPr="00782586">
        <w:t xml:space="preserve"> without silicon application, while the highest marginal rate of return (</w:t>
      </w:r>
      <w:r w:rsidR="0046249F">
        <w:t>2668.4</w:t>
      </w:r>
      <w:r w:rsidRPr="00782586">
        <w:t xml:space="preserve">%) was found from the same variety with </w:t>
      </w:r>
      <w:r w:rsidR="0046249F">
        <w:t>23</w:t>
      </w:r>
      <w:r w:rsidRPr="00782586">
        <w:t xml:space="preserve"> kg N ha</w:t>
      </w:r>
      <w:r w:rsidRPr="00782586">
        <w:rPr>
          <w:vertAlign w:val="superscript"/>
        </w:rPr>
        <w:t>-1</w:t>
      </w:r>
      <w:r w:rsidR="00985F03">
        <w:t xml:space="preserve"> without silicon addition</w:t>
      </w:r>
      <w:r w:rsidRPr="00782586">
        <w:t>. The lowest LI (19.7%) was obtained from the application of 873 kg CRH ha</w:t>
      </w:r>
      <w:r w:rsidRPr="00782586">
        <w:rPr>
          <w:vertAlign w:val="superscript"/>
        </w:rPr>
        <w:t>-1</w:t>
      </w:r>
      <w:r w:rsidRPr="00782586">
        <w:t>, followed by 20.6% from 582 kg CRH ha</w:t>
      </w:r>
      <w:r w:rsidRPr="00782586">
        <w:rPr>
          <w:vertAlign w:val="superscript"/>
        </w:rPr>
        <w:t>-1</w:t>
      </w:r>
      <w:r w:rsidRPr="00782586">
        <w:t xml:space="preserve"> in 2022. The pooled mean analysis result showed that, though there was no significant difference in yield, </w:t>
      </w:r>
      <w:proofErr w:type="spellStart"/>
      <w:r w:rsidRPr="00782586">
        <w:t>tef</w:t>
      </w:r>
      <w:proofErr w:type="spellEnd"/>
      <w:r w:rsidRPr="00782586">
        <w:t xml:space="preserve"> irrigated at 55% </w:t>
      </w:r>
      <w:r w:rsidR="004D73A1" w:rsidRPr="00782586">
        <w:t xml:space="preserve">moisture depletion level </w:t>
      </w:r>
      <w:r w:rsidRPr="00782586">
        <w:t>provided a maximum HI of 33.8%, which was 6.21% more than the control</w:t>
      </w:r>
      <w:r w:rsidR="00D61CE0" w:rsidRPr="00782586">
        <w:t>.</w:t>
      </w:r>
      <w:r w:rsidRPr="00782586">
        <w:t xml:space="preserve"> </w:t>
      </w:r>
      <w:r w:rsidR="00D61CE0" w:rsidRPr="00782586">
        <w:t xml:space="preserve">An </w:t>
      </w:r>
      <w:r w:rsidRPr="00782586">
        <w:t xml:space="preserve">increased level of lodging resistance </w:t>
      </w:r>
      <w:r w:rsidR="00D61CE0" w:rsidRPr="00782586">
        <w:t xml:space="preserve">was also obtained from 55% moisture depletion level with a </w:t>
      </w:r>
      <w:r w:rsidRPr="00782586">
        <w:t xml:space="preserve">LI of 31.9%, which was next to 75% </w:t>
      </w:r>
      <w:r w:rsidR="00D61CE0" w:rsidRPr="00782586">
        <w:t xml:space="preserve">moisture depletion level </w:t>
      </w:r>
      <w:r w:rsidRPr="00782586">
        <w:t>with 582 kg ha</w:t>
      </w:r>
      <w:r w:rsidRPr="00782586">
        <w:rPr>
          <w:vertAlign w:val="superscript"/>
        </w:rPr>
        <w:t>-1</w:t>
      </w:r>
      <w:r w:rsidRPr="00782586">
        <w:t xml:space="preserve"> </w:t>
      </w:r>
      <w:r w:rsidR="00D61CE0" w:rsidRPr="00782586">
        <w:t>carbonized rice husk</w:t>
      </w:r>
      <w:r w:rsidRPr="00782586">
        <w:t xml:space="preserve">. Half split application of </w:t>
      </w:r>
      <w:r w:rsidR="00D61CE0" w:rsidRPr="00782586">
        <w:t xml:space="preserve">carbonized rice husk </w:t>
      </w:r>
      <w:r w:rsidRPr="00782586">
        <w:t xml:space="preserve">during sowing and </w:t>
      </w:r>
      <w:proofErr w:type="spellStart"/>
      <w:r w:rsidRPr="00782586">
        <w:t>tillering</w:t>
      </w:r>
      <w:proofErr w:type="spellEnd"/>
      <w:r w:rsidRPr="00782586">
        <w:t xml:space="preserve"> showed an improvement of leaf chlorophyll content by 8.1% during the initial, development and mid-season stages. Application of </w:t>
      </w:r>
      <w:proofErr w:type="spellStart"/>
      <w:r w:rsidRPr="00782586">
        <w:t>Compost+Lime</w:t>
      </w:r>
      <w:proofErr w:type="spellEnd"/>
      <w:r w:rsidRPr="00782586">
        <w:t xml:space="preserve"> significantly improved </w:t>
      </w:r>
      <w:proofErr w:type="spellStart"/>
      <w:r w:rsidRPr="00782586">
        <w:t>tef</w:t>
      </w:r>
      <w:proofErr w:type="spellEnd"/>
      <w:r w:rsidRPr="00782586">
        <w:t xml:space="preserve"> grain, above-ground biomass and straw yields by 12.1, 14.5, and 15.2% compared to lime, and 12.3, 9.3, and 8.4%</w:t>
      </w:r>
      <w:r w:rsidR="00F157BA" w:rsidRPr="00782586">
        <w:t xml:space="preserve"> compared to </w:t>
      </w:r>
      <w:r w:rsidRPr="00782586">
        <w:t>the control treatment</w:t>
      </w:r>
      <w:r w:rsidR="00F157BA" w:rsidRPr="00782586">
        <w:t>,</w:t>
      </w:r>
      <w:r w:rsidRPr="00782586">
        <w:t xml:space="preserve"> respectively, but it increased </w:t>
      </w:r>
      <w:r w:rsidRPr="00782586">
        <w:lastRenderedPageBreak/>
        <w:t xml:space="preserve">sensitivity to lodging. The authors suggested that the research </w:t>
      </w:r>
      <w:r w:rsidR="008739DB">
        <w:t xml:space="preserve">on lodging response of </w:t>
      </w:r>
      <w:proofErr w:type="spellStart"/>
      <w:r w:rsidR="008739DB">
        <w:t>tef</w:t>
      </w:r>
      <w:proofErr w:type="spellEnd"/>
      <w:r w:rsidR="008739DB">
        <w:t xml:space="preserve"> to silicon </w:t>
      </w:r>
      <w:r w:rsidR="00EE227C">
        <w:t>from</w:t>
      </w:r>
      <w:r w:rsidR="008739DB">
        <w:t xml:space="preserve"> different fertilizer sources </w:t>
      </w:r>
      <w:r w:rsidRPr="00782586">
        <w:t xml:space="preserve">should further be verified </w:t>
      </w:r>
      <w:r w:rsidR="008739DB">
        <w:t xml:space="preserve">for </w:t>
      </w:r>
      <w:r w:rsidRPr="00782586">
        <w:t>across locations for wide application.</w:t>
      </w:r>
    </w:p>
    <w:p w:rsidR="00E85A7C" w:rsidRPr="00782586" w:rsidRDefault="009214CD" w:rsidP="00744283">
      <w:r w:rsidRPr="00782586">
        <w:t xml:space="preserve"> </w:t>
      </w:r>
    </w:p>
    <w:p w:rsidR="00E85A7C" w:rsidRDefault="009214CD" w:rsidP="00744283">
      <w:r w:rsidRPr="00782586">
        <w:rPr>
          <w:b/>
        </w:rPr>
        <w:t xml:space="preserve">Key words: </w:t>
      </w:r>
      <w:r w:rsidR="005F4CAB" w:rsidRPr="00782586">
        <w:t>Compost, Lime</w:t>
      </w:r>
      <w:r w:rsidRPr="00782586">
        <w:t xml:space="preserve">, Silicon, </w:t>
      </w:r>
      <w:r w:rsidR="005768BC" w:rsidRPr="00782586">
        <w:t xml:space="preserve">Soil Amendments, </w:t>
      </w:r>
      <w:proofErr w:type="spellStart"/>
      <w:r w:rsidRPr="00782586">
        <w:t>Tef</w:t>
      </w:r>
      <w:proofErr w:type="spellEnd"/>
      <w:r w:rsidRPr="00782586">
        <w:t xml:space="preserve"> varieties</w:t>
      </w:r>
    </w:p>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Default="001D394F" w:rsidP="00744283"/>
    <w:p w:rsidR="001D394F" w:rsidRPr="00782586" w:rsidRDefault="001D394F" w:rsidP="00744283"/>
    <w:p w:rsidR="00E85A7C" w:rsidRPr="00497A48" w:rsidRDefault="009214CD" w:rsidP="00B77F99">
      <w:pPr>
        <w:pStyle w:val="Heading1"/>
        <w:rPr>
          <w:rFonts w:ascii="Times New Roman" w:hAnsi="Times New Roman" w:cs="Times New Roman"/>
          <w:b/>
          <w:color w:val="auto"/>
        </w:rPr>
      </w:pPr>
      <w:bookmarkStart w:id="18" w:name="_Toc174392213"/>
      <w:bookmarkStart w:id="19" w:name="_Toc175329322"/>
      <w:r w:rsidRPr="00497A48">
        <w:rPr>
          <w:rFonts w:ascii="Times New Roman" w:hAnsi="Times New Roman" w:cs="Times New Roman"/>
          <w:b/>
          <w:color w:val="auto"/>
        </w:rPr>
        <w:lastRenderedPageBreak/>
        <w:t>C</w:t>
      </w:r>
      <w:r w:rsidR="00784ADD" w:rsidRPr="00497A48">
        <w:rPr>
          <w:rFonts w:ascii="Times New Roman" w:hAnsi="Times New Roman" w:cs="Times New Roman"/>
          <w:b/>
          <w:color w:val="auto"/>
        </w:rPr>
        <w:t>hapter</w:t>
      </w:r>
      <w:r w:rsidRPr="00497A48">
        <w:rPr>
          <w:rFonts w:ascii="Times New Roman" w:hAnsi="Times New Roman" w:cs="Times New Roman"/>
          <w:b/>
          <w:color w:val="auto"/>
        </w:rPr>
        <w:t xml:space="preserve"> 1: GENERAL INTRODUCTION</w:t>
      </w:r>
      <w:bookmarkEnd w:id="18"/>
      <w:bookmarkEnd w:id="19"/>
    </w:p>
    <w:p w:rsidR="00E85A7C" w:rsidRPr="00782586" w:rsidRDefault="00E85A7C" w:rsidP="00784ADD">
      <w:pPr>
        <w:pStyle w:val="Heading2"/>
        <w:spacing w:before="0"/>
      </w:pPr>
      <w:bookmarkStart w:id="20" w:name="_Toc55223234"/>
    </w:p>
    <w:p w:rsidR="00E85A7C" w:rsidRPr="00497A48" w:rsidRDefault="009214CD" w:rsidP="00744283">
      <w:pPr>
        <w:rPr>
          <w:b/>
        </w:rPr>
      </w:pPr>
      <w:r w:rsidRPr="00497A48">
        <w:rPr>
          <w:b/>
        </w:rPr>
        <w:t>1.1 Background and Justification</w:t>
      </w:r>
      <w:bookmarkEnd w:id="20"/>
    </w:p>
    <w:p w:rsidR="00E85A7C" w:rsidRPr="00782586" w:rsidRDefault="00E85A7C" w:rsidP="00744283"/>
    <w:p w:rsidR="00E85A7C" w:rsidRPr="00782586" w:rsidRDefault="009214CD" w:rsidP="00744283">
      <w:r w:rsidRPr="00782586">
        <w:t xml:space="preserve">Population growth and climate change continue to challenge the natural resource and agricultural production and adequacy of food supply. The world population continue to increase significantly from about 0.978 billion in 1800 to reach an estimates of around 7.794 billion in 2020 and expected to reach over 11 billion in the 2100 </w:t>
      </w:r>
      <w:r w:rsidRPr="00782586">
        <w:fldChar w:fldCharType="begin" w:fldLock="1"/>
      </w:r>
      <w:r w:rsidRPr="00782586">
        <w:instrText>ADDIN CSL_CITATION {"citationItems":[{"id":"ITEM-1","itemData":{"ISSN":"2356-6140","author":[{"dropping-particle":"","family":"Sadigov","given":"Rahim","non-dropping-particle":"","parse-names":false,"suffix":""}],"container-title":"The Scientific World Journal","id":"ITEM-1","issued":{"date-parts":[["2022"]]},"publisher":"Hindawi","title":"Rapid growth of the world population and its socioeconomic results","type":"article-journal","volume":"2022"},"uris":["http://www.mendeley.com/documents/?uuid=ebaffce6-eb11-4ab8-b03d-f448dd51065b"]}],"mendeley":{"formattedCitation":"(Sadigov, 2022)","plainTextFormattedCitation":"(Sadigov, 2022)","previouslyFormattedCitation":"(Sadigov, 2022)"},"properties":{"noteIndex":0},"schema":"https://github.com/citation-style-language/schema/raw/master/csl-citation.json"}</w:instrText>
      </w:r>
      <w:r w:rsidRPr="00782586">
        <w:fldChar w:fldCharType="separate"/>
      </w:r>
      <w:r w:rsidRPr="00782586">
        <w:rPr>
          <w:noProof/>
        </w:rPr>
        <w:t>(Sadigov, 2022)</w:t>
      </w:r>
      <w:r w:rsidRPr="00782586">
        <w:fldChar w:fldCharType="end"/>
      </w:r>
      <w:r w:rsidRPr="00782586">
        <w:t xml:space="preserve">; In the year 2020 undernourishment was estimated between 0.72 and 0.811 billion. This figure showed an increment from 8.4 in 2019 to 9.9% in 2020 </w:t>
      </w:r>
      <w:r w:rsidRPr="00782586">
        <w:fldChar w:fldCharType="begin" w:fldLock="1"/>
      </w:r>
      <w:r w:rsidR="00E80CD3" w:rsidRPr="00782586">
        <w:instrText>ADDIN CSL_CITATION {"citationItems":[{"id":"ITEM-1","itemData":{"DOI":"https://doi.org/10.4060/cb4474en","author":[{"dropping-particle":"","family":"FAO, IFAD, UNICEF, WFP","given":"and WHO","non-dropping-particle":"","parse-names":false,"suffix":""}],"id":"ITEM-1","issued":{"date-parts":[["2021"]]},"publisher-place":"Rome","title":"The State of Food Security and Nutrition in the World 2021. Transforming food systems for food security, improved nutrition and affordable healthy diets for all.","type":"report"},"uris":["http://www.mendeley.com/documents/?uuid=45ded153-f529-46d6-86a0-d9a34b6827e9"]}],"mendeley":{"formattedCitation":"(FAO, IFAD, UNICEF, WFP, 2021)","manualFormatting":"(FAO, 2021)","plainTextFormattedCitation":"(FAO, IFAD, UNICEF, WFP, 2021)","previouslyFormattedCitation":"(FAO, IFAD, UNICEF, WFP, 2021)"},"properties":{"noteIndex":0},"schema":"https://github.com/citation-style-language/schema/raw/master/csl-citation.json"}</w:instrText>
      </w:r>
      <w:r w:rsidRPr="00782586">
        <w:fldChar w:fldCharType="separate"/>
      </w:r>
      <w:r w:rsidRPr="00782586">
        <w:rPr>
          <w:noProof/>
        </w:rPr>
        <w:t>(FAO, 2021)</w:t>
      </w:r>
      <w:r w:rsidRPr="00782586">
        <w:fldChar w:fldCharType="end"/>
      </w:r>
      <w:r w:rsidRPr="00782586">
        <w:t xml:space="preserve">. From the total number of undernourished people about 36.7% was from Africa. The same report showed that about 1/3 of the world population did not have access to adequate food in 2020. The unbalanced growth of world population compared to the food supply results an increment of the food price </w:t>
      </w:r>
      <w:r w:rsidRPr="00782586">
        <w:fldChar w:fldCharType="begin" w:fldLock="1"/>
      </w:r>
      <w:r w:rsidRPr="00782586">
        <w:instrText>ADDIN CSL_CITATION {"citationItems":[{"id":"ITEM-1","itemData":{"ISSN":"0305-750X","author":[{"dropping-particle":"","family":"Fukase","given":"Emiko","non-dropping-particle":"","parse-names":false,"suffix":""},{"dropping-particle":"","family":"Martin","given":"Will","non-dropping-particle":"","parse-names":false,"suffix":""}],"container-title":"World Development","id":"ITEM-1","issued":{"date-parts":[["2020"]]},"page":"104954","publisher":"Elsevier","title":"Economic growth, convergence, and world food demand and supply","type":"article-journal","volume":"132"},"uris":["http://www.mendeley.com/documents/?uuid=ec9603ed-4f06-4174-923e-f9ef54e91a35"]}],"mendeley":{"formattedCitation":"(Fukase &amp; Martin, 2020)","plainTextFormattedCitation":"(Fukase &amp; Martin, 2020)","previouslyFormattedCitation":"(Fukase &amp; Martin, 2020)"},"properties":{"noteIndex":0},"schema":"https://github.com/citation-style-language/schema/raw/master/csl-citation.json"}</w:instrText>
      </w:r>
      <w:r w:rsidRPr="00782586">
        <w:fldChar w:fldCharType="separate"/>
      </w:r>
      <w:r w:rsidRPr="00782586">
        <w:rPr>
          <w:noProof/>
        </w:rPr>
        <w:t>(Fukase &amp; Martin, 2020)</w:t>
      </w:r>
      <w:r w:rsidRPr="00782586">
        <w:fldChar w:fldCharType="end"/>
      </w:r>
      <w:r w:rsidRPr="00782586">
        <w:t xml:space="preserve">. An increase in urbanization </w:t>
      </w:r>
      <w:r w:rsidR="00885C76" w:rsidRPr="00782586">
        <w:t xml:space="preserve">in the </w:t>
      </w:r>
      <w:r w:rsidRPr="00782586">
        <w:t xml:space="preserve">world has also created pressure on the total area of agricultural lands. The share of urban population has reached to 56% in 2020 compared to 43% in 1993 </w:t>
      </w:r>
      <w:r w:rsidRPr="00782586">
        <w:fldChar w:fldCharType="begin" w:fldLock="1"/>
      </w:r>
      <w:r w:rsidRPr="00782586">
        <w:instrText>ADDIN CSL_CITATION {"citationItems":[{"id":"ITEM-1","itemData":{"author":[{"dropping-particle":"","family":"Gu","given":"Danan","non-dropping-particle":"","parse-names":false,"suffix":""},{"dropping-particle":"","family":"Andreev","given":"Kirill","non-dropping-particle":"","parse-names":false,"suffix":""},{"dropping-particle":"","family":"Dupre","given":"Matthew E","non-dropping-particle":"","parse-names":false,"suffix":""}],"container-title":"China CDC weekly","id":"ITEM-1","issue":"28","issued":{"date-parts":[["2021"]]},"page":"604","publisher":"Chinese Center for Disease Control and Prevention","title":"Major trends in population growth around the world","type":"article-journal","volume":"3"},"uris":["http://www.mendeley.com/documents/?uuid=246cbaf3-7236-4dea-8a16-297095b61f40"]}],"mendeley":{"formattedCitation":"(Gu et al., 2021)","plainTextFormattedCitation":"(Gu et al., 2021)","previouslyFormattedCitation":"(Gu et al., 2021)"},"properties":{"noteIndex":0},"schema":"https://github.com/citation-style-language/schema/raw/master/csl-citation.json"}</w:instrText>
      </w:r>
      <w:r w:rsidRPr="00782586">
        <w:fldChar w:fldCharType="separate"/>
      </w:r>
      <w:r w:rsidRPr="00782586">
        <w:rPr>
          <w:noProof/>
        </w:rPr>
        <w:t xml:space="preserve">(Gu </w:t>
      </w:r>
      <w:r w:rsidRPr="00782586">
        <w:rPr>
          <w:i/>
          <w:noProof/>
        </w:rPr>
        <w:t>et al.,</w:t>
      </w:r>
      <w:r w:rsidRPr="00782586">
        <w:rPr>
          <w:noProof/>
        </w:rPr>
        <w:t xml:space="preserve"> 2021)</w:t>
      </w:r>
      <w:r w:rsidRPr="00782586">
        <w:fldChar w:fldCharType="end"/>
      </w:r>
      <w:r w:rsidRPr="00782586">
        <w:t xml:space="preserve">.  </w:t>
      </w:r>
    </w:p>
    <w:p w:rsidR="00E85A7C" w:rsidRPr="00782586" w:rsidRDefault="00E85A7C" w:rsidP="00744283"/>
    <w:p w:rsidR="00E85A7C" w:rsidRPr="00782586" w:rsidRDefault="009214CD" w:rsidP="00744283">
      <w:r w:rsidRPr="00782586">
        <w:t xml:space="preserve">Ethiopia has an estimated total population of over 120 million in the year 2024 </w:t>
      </w:r>
      <w:r w:rsidRPr="00782586">
        <w:fldChar w:fldCharType="begin" w:fldLock="1"/>
      </w:r>
      <w:r w:rsidRPr="00782586">
        <w:instrText>ADDIN CSL_CITATION {"citationItems":[{"id":"ITEM-1","itemData":{"author":[{"dropping-particle":"","family":"Group","given":"World Bank","non-dropping-particle":"","parse-names":false,"suffix":""}],"id":"ITEM-1","issued":{"date-parts":[["2022"]]},"title":"Population, Total-Ethiopia.","type":"report"},"uris":["http://www.mendeley.com/documents/?uuid=92a256ee-8d6c-4e52-aa6f-663324370a4a"]},{"id":"ITEM-2","itemData":{"URL":"https://population.un.org/wpp/Download/Documentation/Documentation/","author":[{"dropping-particle":"","family":"UNDESA","given":"","non-dropping-particle":"","parse-names":false,"suffix":""}],"id":"ITEM-2","issued":{"date-parts":[["2022"]]},"title":"World Population Prospects 2022, Online Edition. United Nations, Department of Economic and Social Affairs, Population Division.","type":"webpage"},"uris":["http://www.mendeley.com/documents/?uuid=3caef777-af84-4b36-89c8-d98f8cdecce4"]}],"mendeley":{"formattedCitation":"(Group, 2022; UNDESA, 2022)","plainTextFormattedCitation":"(Group, 2022; UNDESA, 2022)","previouslyFormattedCitation":"(Group, 2022; UNDESA, 2022)"},"properties":{"noteIndex":0},"schema":"https://github.com/citation-style-language/schema/raw/master/csl-citation.json"}</w:instrText>
      </w:r>
      <w:r w:rsidRPr="00782586">
        <w:fldChar w:fldCharType="separate"/>
      </w:r>
      <w:r w:rsidRPr="00782586">
        <w:rPr>
          <w:noProof/>
        </w:rPr>
        <w:t>(Group, 2022; UNDESA, 2022)</w:t>
      </w:r>
      <w:r w:rsidRPr="00782586">
        <w:fldChar w:fldCharType="end"/>
      </w:r>
      <w:r w:rsidRPr="00782586">
        <w:t xml:space="preserve">. The current GDP of the country is estimated around 126.78 billion US$ </w:t>
      </w:r>
      <w:r w:rsidRPr="00782586">
        <w:fldChar w:fldCharType="begin" w:fldLock="1"/>
      </w:r>
      <w:r w:rsidRPr="00782586">
        <w:instrText>ADDIN CSL_CITATION {"citationItems":[{"id":"ITEM-1","itemData":{"author":[{"dropping-particle":"","family":"Group","given":"World Bank","non-dropping-particle":"","parse-names":false,"suffix":""}],"id":"ITEM-1","issued":{"date-parts":[["2022"]]},"title":"Population, Total-Ethiopia.","type":"report"},"uris":["http://www.mendeley.com/documents/?uuid=92a256ee-8d6c-4e52-aa6f-663324370a4a"]}],"mendeley":{"formattedCitation":"(Group, 2022)","manualFormatting":"(World Bank Group, 2022)","plainTextFormattedCitation":"(Group, 2022)","previouslyFormattedCitation":"(Group, 2022)"},"properties":{"noteIndex":0},"schema":"https://github.com/citation-style-language/schema/raw/master/csl-citation.json"}</w:instrText>
      </w:r>
      <w:r w:rsidRPr="00782586">
        <w:fldChar w:fldCharType="separate"/>
      </w:r>
      <w:r w:rsidRPr="00782586">
        <w:rPr>
          <w:noProof/>
        </w:rPr>
        <w:t>(World Bank Group, 2022)</w:t>
      </w:r>
      <w:r w:rsidRPr="00782586">
        <w:fldChar w:fldCharType="end"/>
      </w:r>
      <w:r w:rsidRPr="00782586">
        <w:t xml:space="preserve">. From the total GDP the share of the agriculture sector was estimated around 37.64% followed by the service sector (36.56%), and industrial sector (22.72%) </w:t>
      </w:r>
      <w:r w:rsidRPr="00782586">
        <w:fldChar w:fldCharType="begin" w:fldLock="1"/>
      </w:r>
      <w:r w:rsidRPr="00782586">
        <w:instrText>ADDIN CSL_CITATION {"citationItems":[{"id":"ITEM-1","itemData":{"URL":"https://www.statista.com/statistics/455149/share-of-economic-sectors-in-the-gdp-in-ethiopia/","author":[{"dropping-particle":"","family":"O'Neill","given":"Aaron (statista)","non-dropping-particle":"","parse-names":false,"suffix":""}],"id":"ITEM-1","issued":{"date-parts":[["2024"]]},"title":"Ethiopia: Share of economic sectors in the gross domestic product (GDP) from 2012 to 2022","type":"webpage"},"uris":["http://www.mendeley.com/documents/?uuid=e15296bb-2e3c-4045-a47c-097637bbd75c"]}],"mendeley":{"formattedCitation":"(O’Neill, 2024)","plainTextFormattedCitation":"(O’Neill, 2024)","previouslyFormattedCitation":"(O’Neill, 2024)"},"properties":{"noteIndex":0},"schema":"https://github.com/citation-style-language/schema/raw/master/csl-citation.json"}</w:instrText>
      </w:r>
      <w:r w:rsidRPr="00782586">
        <w:fldChar w:fldCharType="separate"/>
      </w:r>
      <w:r w:rsidRPr="00782586">
        <w:rPr>
          <w:noProof/>
        </w:rPr>
        <w:t>(O’Neill, 2024)</w:t>
      </w:r>
      <w:r w:rsidRPr="00782586">
        <w:fldChar w:fldCharType="end"/>
      </w:r>
      <w:r w:rsidRPr="00782586">
        <w:t xml:space="preserve">. About 82% of the farm household depends on crop-livestock mixed farming system </w:t>
      </w:r>
      <w:r w:rsidRPr="00782586">
        <w:fldChar w:fldCharType="begin" w:fldLock="1"/>
      </w:r>
      <w:r w:rsidRPr="00782586">
        <w:instrText>ADDIN CSL_CITATION {"citationItems":[{"id":"ITEM-1","itemData":{"author":[{"dropping-particle":"","family":"ESS","given":"","non-dropping-particle":"","parse-names":false,"suffix":""}],"id":"ITEM-1","issue":"September","issued":{"date-parts":[["2023"]]},"title":"Ethiopia Socioeconomic Panel Survey 2021/22 SURVEY REPORT","type":"article-journal"},"uris":["http://www.mendeley.com/documents/?uuid=a142797d-529a-41e4-8c50-3da9a15093e1"]}],"mendeley":{"formattedCitation":"(ESS, 2023)","plainTextFormattedCitation":"(ESS, 2023)","previouslyFormattedCitation":"(ESS, 2023)"},"properties":{"noteIndex":0},"schema":"https://github.com/citation-style-language/schema/raw/master/csl-citation.json"}</w:instrText>
      </w:r>
      <w:r w:rsidRPr="00782586">
        <w:fldChar w:fldCharType="separate"/>
      </w:r>
      <w:r w:rsidRPr="00782586">
        <w:rPr>
          <w:noProof/>
        </w:rPr>
        <w:t>(ESS, 2023)</w:t>
      </w:r>
      <w:r w:rsidRPr="00782586">
        <w:fldChar w:fldCharType="end"/>
      </w:r>
      <w:r w:rsidRPr="00782586">
        <w:t xml:space="preserve">. In the 2021-22 main season about 72% of the total land holdings of 17.77 million ha was occupied by temporary crops operated by 19.4 million householders </w:t>
      </w:r>
      <w:r w:rsidRPr="00782586">
        <w:fldChar w:fldCharType="begin" w:fldLock="1"/>
      </w:r>
      <w:r w:rsidRPr="00782586">
        <w:instrText>ADDIN CSL_CITATION {"citationItems":[{"id":"ITEM-1","itemData":{"author":[{"dropping-particle":"","family":"ESS","given":"","non-dropping-particle":"","parse-names":false,"suffix":""}],"id":"ITEM-1","issued":{"date-parts":[["2022"]]},"publisher-place":"Addis Ababa, Ethiopia","title":"The Federal Democratic Republic of Ethiopia Ethiopian Statistical Service. Agricultural Sample Survey 2021/22 (2014 E.C.) (September – December, 2021). Land Utilization. (Private Peasant Holdings, Meher Season)","type":"report","volume":"22"},"uris":["http://www.mendeley.com/documents/?uuid=7aeae078-1576-4604-bbef-c404d44b1587"]}],"mendeley":{"formattedCitation":"(ESS, 2022)","plainTextFormattedCitation":"(ESS, 2022)","previouslyFormattedCitation":"(ESS, 2022)"},"properties":{"noteIndex":0},"schema":"https://github.com/citation-style-language/schema/raw/master/csl-citation.json"}</w:instrText>
      </w:r>
      <w:r w:rsidRPr="00782586">
        <w:fldChar w:fldCharType="separate"/>
      </w:r>
      <w:r w:rsidRPr="00782586">
        <w:rPr>
          <w:noProof/>
        </w:rPr>
        <w:t>(ESS, 2022)</w:t>
      </w:r>
      <w:r w:rsidRPr="00782586">
        <w:fldChar w:fldCharType="end"/>
      </w:r>
      <w:r w:rsidRPr="00782586">
        <w:t xml:space="preserve">. Though agriculture sector particularly the crop domain took the lion share for the Ethiopian economic growth, it is characterized by subsistent smallholder </w:t>
      </w:r>
      <w:proofErr w:type="spellStart"/>
      <w:r w:rsidRPr="00782586">
        <w:t>rainfed</w:t>
      </w:r>
      <w:proofErr w:type="spellEnd"/>
      <w:r w:rsidRPr="00782586">
        <w:t xml:space="preserve"> farming system, which is vulnerable to climate change in the form of drought, intra- and inter-annual weather variability and low productivity due to minimum input use; land degradation due to improper crop cultivation </w:t>
      </w:r>
      <w:r w:rsidRPr="00782586">
        <w:fldChar w:fldCharType="begin" w:fldLock="1"/>
      </w:r>
      <w:r w:rsidRPr="00782586">
        <w:instrText>ADDIN CSL_CITATION {"citationItems":[{"id":"ITEM-1","itemData":{"ISSN":"2331-1932","author":[{"dropping-particle":"","family":"Yigezu Wendimu","given":"Gebissa","non-dropping-particle":"","parse-names":false,"suffix":""}],"container-title":"Cogent Food &amp; Agriculture","id":"ITEM-1","issue":"1","issued":{"date-parts":[["2021"]]},"page":"1923619","publisher":"Taylor &amp; Francis","title":"The challenges and prospects of Ethiopian agriculture","type":"article-journal","volume":"7"},"uris":["http://www.mendeley.com/documents/?uuid=5723496e-46e3-4427-ae51-6d8ea63d9576"]}],"mendeley":{"formattedCitation":"(Yigezu Wendimu, 2021)","plainTextFormattedCitation":"(Yigezu Wendimu, 2021)","previouslyFormattedCitation":"(Yigezu Wendimu, 2021)"},"properties":{"noteIndex":0},"schema":"https://github.com/citation-style-language/schema/raw/master/csl-citation.json"}</w:instrText>
      </w:r>
      <w:r w:rsidRPr="00782586">
        <w:fldChar w:fldCharType="separate"/>
      </w:r>
      <w:r w:rsidRPr="00782586">
        <w:rPr>
          <w:noProof/>
        </w:rPr>
        <w:t>(Yigezu Wendimu, 2021)</w:t>
      </w:r>
      <w:r w:rsidRPr="00782586">
        <w:fldChar w:fldCharType="end"/>
      </w:r>
      <w:r w:rsidRPr="00782586">
        <w:t>.</w:t>
      </w:r>
    </w:p>
    <w:p w:rsidR="00E85A7C" w:rsidRPr="00782586" w:rsidRDefault="00E85A7C" w:rsidP="00744283"/>
    <w:p w:rsidR="00E85A7C" w:rsidRPr="00782586" w:rsidRDefault="009214CD" w:rsidP="00744283">
      <w:r w:rsidRPr="00782586">
        <w:lastRenderedPageBreak/>
        <w:t xml:space="preserve">Ethiopia has huge potential for the improvement of agricultural production and productivity.  The presence of diverse agro-ecologies from cool, humid highlands to warm lowlands, make the country suitable </w:t>
      </w:r>
      <w:r w:rsidR="00885C76" w:rsidRPr="00782586">
        <w:t xml:space="preserve">for the production of </w:t>
      </w:r>
      <w:r w:rsidRPr="00782586">
        <w:t xml:space="preserve">various agricultural crops. The elevation stretches from 136 </w:t>
      </w:r>
      <w:proofErr w:type="spellStart"/>
      <w:r w:rsidRPr="00782586">
        <w:t>mbsl</w:t>
      </w:r>
      <w:proofErr w:type="spellEnd"/>
      <w:r w:rsidRPr="00782586">
        <w:t xml:space="preserve"> to above 4620 </w:t>
      </w:r>
      <w:proofErr w:type="spellStart"/>
      <w:r w:rsidRPr="00782586">
        <w:t>masl</w:t>
      </w:r>
      <w:proofErr w:type="spellEnd"/>
      <w:r w:rsidRPr="00782586">
        <w:t xml:space="preserve">, which are located in Afar and </w:t>
      </w:r>
      <w:proofErr w:type="spellStart"/>
      <w:r w:rsidRPr="00782586">
        <w:t>Amhara</w:t>
      </w:r>
      <w:proofErr w:type="spellEnd"/>
      <w:r w:rsidRPr="00782586">
        <w:t xml:space="preserve"> regional states, respectively </w:t>
      </w:r>
      <w:r w:rsidRPr="00782586">
        <w:fldChar w:fldCharType="begin" w:fldLock="1"/>
      </w:r>
      <w:r w:rsidRPr="00782586">
        <w:instrText>ADDIN CSL_CITATION {"citationItems":[{"id":"ITEM-1","itemData":{"author":[{"dropping-particle":"","family":"CSA","given":"","non-dropping-particle":"","parse-names":false,"suffix":""}],"id":"ITEM-1","issued":{"date-parts":[["2011"]]},"page":"50","title":"Atlas of Agricultural Statistics","type":"article-journal"},"uris":["http://www.mendeley.com/documents/?uuid=52d022bc-11de-42b5-8adb-89f70b52ff2d"]}],"mendeley":{"formattedCitation":"(CSA, 2011)","plainTextFormattedCitation":"(CSA, 2011)","previouslyFormattedCitation":"(CSA, 2011)"},"properties":{"noteIndex":0},"schema":"https://github.com/citation-style-language/schema/raw/master/csl-citation.json"}</w:instrText>
      </w:r>
      <w:r w:rsidRPr="00782586">
        <w:fldChar w:fldCharType="separate"/>
      </w:r>
      <w:r w:rsidRPr="00782586">
        <w:rPr>
          <w:noProof/>
        </w:rPr>
        <w:t>(CSA, 2011)</w:t>
      </w:r>
      <w:r w:rsidRPr="00782586">
        <w:fldChar w:fldCharType="end"/>
      </w:r>
      <w:r w:rsidRPr="00782586">
        <w:t xml:space="preserve">. However, crop production is mainly concentrated in the central highlands of the country </w:t>
      </w:r>
      <w:r w:rsidRPr="00782586">
        <w:fldChar w:fldCharType="begin" w:fldLock="1"/>
      </w:r>
      <w:r w:rsidRPr="00782586">
        <w:instrText>ADDIN CSL_CITATION {"citationItems":[{"id":"ITEM-1","itemData":{"author":[{"dropping-particle":"","family":"CSA","given":"","non-dropping-particle":"","parse-names":false,"suffix":""}],"id":"ITEM-1","issued":{"date-parts":[["2011"]]},"page":"50","title":"Atlas of Agricultural Statistics","type":"article-journal"},"uris":["http://www.mendeley.com/documents/?uuid=52d022bc-11de-42b5-8adb-89f70b52ff2d"]}],"mendeley":{"formattedCitation":"(CSA, 2011)","plainTextFormattedCitation":"(CSA, 2011)","previouslyFormattedCitation":"(CSA, 2011)"},"properties":{"noteIndex":0},"schema":"https://github.com/citation-style-language/schema/raw/master/csl-citation.json"}</w:instrText>
      </w:r>
      <w:r w:rsidRPr="00782586">
        <w:fldChar w:fldCharType="separate"/>
      </w:r>
      <w:r w:rsidRPr="00782586">
        <w:rPr>
          <w:noProof/>
        </w:rPr>
        <w:t>(CSA, 2011)</w:t>
      </w:r>
      <w:r w:rsidRPr="00782586">
        <w:fldChar w:fldCharType="end"/>
      </w:r>
      <w:r w:rsidRPr="00782586">
        <w:t xml:space="preserve">. These areas are characterized by their dense population, small size of land holdings </w:t>
      </w:r>
      <w:r w:rsidRPr="00782586">
        <w:fldChar w:fldCharType="begin" w:fldLock="1"/>
      </w:r>
      <w:r w:rsidRPr="00782586">
        <w:instrText>ADDIN CSL_CITATION {"citationItems":[{"id":"ITEM-1","itemData":{"ISSN":"2331-1932","author":[{"dropping-particle":"","family":"Yigezu Wendimu","given":"Gebissa","non-dropping-particle":"","parse-names":false,"suffix":""}],"container-title":"Cogent Food &amp; Agriculture","id":"ITEM-1","issue":"1","issued":{"date-parts":[["2021"]]},"page":"1923619","publisher":"Taylor &amp; Francis","title":"The challenges and prospects of Ethiopian agriculture","type":"article-journal","volume":"7"},"uris":["http://www.mendeley.com/documents/?uuid=5723496e-46e3-4427-ae51-6d8ea63d9576"]}],"mendeley":{"formattedCitation":"(Yigezu Wendimu, 2021)","plainTextFormattedCitation":"(Yigezu Wendimu, 2021)","previouslyFormattedCitation":"(Yigezu Wendimu, 2021)"},"properties":{"noteIndex":0},"schema":"https://github.com/citation-style-language/schema/raw/master/csl-citation.json"}</w:instrText>
      </w:r>
      <w:r w:rsidRPr="00782586">
        <w:fldChar w:fldCharType="separate"/>
      </w:r>
      <w:r w:rsidRPr="00782586">
        <w:rPr>
          <w:noProof/>
        </w:rPr>
        <w:t>(Yigezu Wendimu, 2021)</w:t>
      </w:r>
      <w:r w:rsidRPr="00782586">
        <w:fldChar w:fldCharType="end"/>
      </w:r>
      <w:r w:rsidRPr="00782586">
        <w:t xml:space="preserve">, heavy crop cultivation, which is prone to land degradation </w:t>
      </w:r>
      <w:r w:rsidRPr="00782586">
        <w:fldChar w:fldCharType="begin" w:fldLock="1"/>
      </w:r>
      <w:r w:rsidRPr="00782586">
        <w:instrText>ADDIN CSL_CITATION {"citationItems":[{"id":"ITEM-1","itemData":{"ISSN":"2073-445X","author":[{"dropping-particle":"","family":"Dibaba","given":"Wakjira Takala","non-dropping-particle":"","parse-names":false,"suffix":""},{"dropping-particle":"","family":"Demissie","given":"Tamene Adugna","non-dropping-particle":"","parse-names":false,"suffix":""},{"dropping-particle":"","family":"Miegel","given":"Konrad","non-dropping-particle":"","parse-names":false,"suffix":""}],"container-title":"Land","id":"ITEM-1","issue":"4","issued":{"date-parts":[["2020"]]},"page":"113","publisher":"MDPI","title":"Drivers and implications of land use/land cover dynamics in Finchaa catchment, northwestern Ethiopia","type":"article-journal","volume":"9"},"uris":["http://www.mendeley.com/documents/?uuid=779c766e-5062-47ad-992c-df32b57ff56b"]}],"mendeley":{"formattedCitation":"(Dibaba et al., 2020)","plainTextFormattedCitation":"(Dibaba et al., 2020)","previouslyFormattedCitation":"(Dibaba et al., 2020)"},"properties":{"noteIndex":0},"schema":"https://github.com/citation-style-language/schema/raw/master/csl-citation.json"}</w:instrText>
      </w:r>
      <w:r w:rsidRPr="00782586">
        <w:fldChar w:fldCharType="separate"/>
      </w:r>
      <w:r w:rsidRPr="00782586">
        <w:rPr>
          <w:noProof/>
        </w:rPr>
        <w:t>(Dibaba</w:t>
      </w:r>
      <w:r w:rsidR="005D5016">
        <w:rPr>
          <w:noProof/>
        </w:rPr>
        <w:t xml:space="preserve"> Wakjira</w:t>
      </w:r>
      <w:r w:rsidRPr="00782586">
        <w:rPr>
          <w:noProof/>
        </w:rPr>
        <w:t xml:space="preserve"> </w:t>
      </w:r>
      <w:r w:rsidRPr="00782586">
        <w:rPr>
          <w:i/>
          <w:noProof/>
        </w:rPr>
        <w:t>et al.,</w:t>
      </w:r>
      <w:r w:rsidRPr="00782586">
        <w:rPr>
          <w:noProof/>
        </w:rPr>
        <w:t xml:space="preserve"> 2020)</w:t>
      </w:r>
      <w:r w:rsidRPr="00782586">
        <w:fldChar w:fldCharType="end"/>
      </w:r>
      <w:r w:rsidRPr="00782586">
        <w:t xml:space="preserve">. </w:t>
      </w:r>
    </w:p>
    <w:p w:rsidR="00E85A7C" w:rsidRPr="00782586" w:rsidRDefault="00E85A7C" w:rsidP="00744283"/>
    <w:p w:rsidR="00E85A7C" w:rsidRPr="00782586" w:rsidRDefault="009214CD" w:rsidP="00744283">
      <w:r w:rsidRPr="00782586">
        <w:t xml:space="preserve">The northwest Ethiopia, where our study was conducted is among those areas of Ethiopia that are moderately to highly suitable to cultivate different crops including </w:t>
      </w:r>
      <w:proofErr w:type="spellStart"/>
      <w:r w:rsidRPr="00782586">
        <w:t>tef</w:t>
      </w:r>
      <w:proofErr w:type="spellEnd"/>
      <w:r w:rsidRPr="00782586">
        <w:t xml:space="preserve">, maize, wheat and other cereals, vegetables and fruit crops </w:t>
      </w:r>
      <w:r w:rsidRPr="00782586">
        <w:fldChar w:fldCharType="begin" w:fldLock="1"/>
      </w:r>
      <w:r w:rsidR="00350031" w:rsidRPr="00782586">
        <w:instrText>ADDIN CSL_CITATION {"citationItems":[{"id":"ITEM-1","itemData":{"ISBN":"9789994466740","author":[{"dropping-particle":"","family":"Werkneh","given":"Abebe","non-dropping-particle":"","parse-names":false,"suffix":""},{"dropping-particle":"","family":"Tamrat","given":"Kore","non-dropping-particle":"","parse-names":false,"suffix":""},{"dropping-particle":"","family":"Geremew","given":"Bultosa","non-dropping-particle":"","parse-names":false,"suffix":""},{"dropping-particle":"","family":"Resources","given":"Natural","non-dropping-particle":"","parse-names":false,"suffix":""},{"dropping-particle":"","family":"Ronda","given":"Felicidad","non-dropping-particle":"","parse-names":false,"suffix":""}],"id":"ITEM-1","issue":"November","issued":{"date-parts":[["2022"]]},"number-of-pages":"11","title":"Tef Grain Utilization and Processing","type":"book"},"uris":["http://www.mendeley.com/documents/?uuid=42076972-0d97-49dc-a3f4-ebac165aa43f"]}],"mendeley":{"formattedCitation":"(Werkneh et al., 2022)","manualFormatting":"(Werkneh Abebe et al., 2022)","plainTextFormattedCitation":"(Werkneh et al., 2022)","previouslyFormattedCitation":"(Werkneh et al., 2022)"},"properties":{"noteIndex":0},"schema":"https://github.com/citation-style-language/schema/raw/master/csl-citation.json"}</w:instrText>
      </w:r>
      <w:r w:rsidRPr="00782586">
        <w:fldChar w:fldCharType="separate"/>
      </w:r>
      <w:r w:rsidRPr="00782586">
        <w:rPr>
          <w:noProof/>
        </w:rPr>
        <w:t xml:space="preserve">(Werkneh </w:t>
      </w:r>
      <w:r w:rsidR="00350031" w:rsidRPr="00782586">
        <w:rPr>
          <w:noProof/>
        </w:rPr>
        <w:t xml:space="preserve">Abebe </w:t>
      </w:r>
      <w:r w:rsidRPr="00782586">
        <w:rPr>
          <w:i/>
          <w:noProof/>
        </w:rPr>
        <w:t>et al.,</w:t>
      </w:r>
      <w:r w:rsidRPr="00782586">
        <w:rPr>
          <w:noProof/>
        </w:rPr>
        <w:t xml:space="preserve"> 2022)</w:t>
      </w:r>
      <w:r w:rsidRPr="00782586">
        <w:fldChar w:fldCharType="end"/>
      </w:r>
      <w:r w:rsidRPr="00782586">
        <w:t>, however, soil acidity due to rain</w:t>
      </w:r>
      <w:r w:rsidR="00E80CD3" w:rsidRPr="00782586">
        <w:t xml:space="preserve"> water</w:t>
      </w:r>
      <w:r w:rsidRPr="00782586">
        <w:t xml:space="preserve"> erosion and an intensive cultivation of land without adequate maintenance of the soil fertility is the major limitation of crop production. The majority of crops harvested in these areas come from </w:t>
      </w:r>
      <w:proofErr w:type="spellStart"/>
      <w:r w:rsidRPr="00782586">
        <w:t>rainfed</w:t>
      </w:r>
      <w:proofErr w:type="spellEnd"/>
      <w:r w:rsidRPr="00782586">
        <w:t xml:space="preserve"> farming system </w:t>
      </w:r>
      <w:r w:rsidRPr="00782586">
        <w:fldChar w:fldCharType="begin" w:fldLock="1"/>
      </w:r>
      <w:r w:rsidRPr="00782586">
        <w:instrText>ADDIN CSL_CITATION {"citationItems":[{"id":"ITEM-1","itemData":{"author":[{"dropping-particle":"","family":"CSA","given":"","non-dropping-particle":"","parse-names":false,"suffix":""}],"id":"ITEM-1","issued":{"date-parts":[["2022"]]},"page":"1-132","title":"The Federal Democratic Republic of Ethiopia Ethiopian Statistics Service Agricultural Sample Survey Area and Production of Major Crops","type":"article-journal","volume":"I"},"uris":["http://www.mendeley.com/documents/?uuid=2115c925-3fec-4833-9c27-df17f442aec4"]}],"mendeley":{"formattedCitation":"(CSA, 2022)","plainTextFormattedCitation":"(CSA, 2022)","previouslyFormattedCitation":"(CSA, 2022)"},"properties":{"noteIndex":0},"schema":"https://github.com/citation-style-language/schema/raw/master/csl-citation.json"}</w:instrText>
      </w:r>
      <w:r w:rsidRPr="00782586">
        <w:fldChar w:fldCharType="separate"/>
      </w:r>
      <w:r w:rsidRPr="00782586">
        <w:rPr>
          <w:noProof/>
        </w:rPr>
        <w:t>(CSA, 2022)</w:t>
      </w:r>
      <w:r w:rsidRPr="00782586">
        <w:fldChar w:fldCharType="end"/>
      </w:r>
      <w:r w:rsidRPr="00782586">
        <w:t xml:space="preserve">, which is significantly influenced by seasonal weather variability, which influences the yield of crops </w:t>
      </w:r>
      <w:r w:rsidRPr="00782586">
        <w:fldChar w:fldCharType="begin" w:fldLock="1"/>
      </w:r>
      <w:r w:rsidRPr="00782586">
        <w:instrText>ADDIN CSL_CITATION {"citationItems":[{"id":"ITEM-1","itemData":{"ISSN":"2073-4395","author":[{"dropping-particle":"","family":"Osman","given":"Maysoon A A","non-dropping-particle":"","parse-names":false,"suffix":""},{"dropping-particle":"","family":"Onono","given":"Joshua Orungo","non-dropping-particle":"","parse-names":false,"suffix":""},{"dropping-particle":"","family":"Olaka","given":"Lydia A","non-dropping-particle":"","parse-names":false,"suffix":""},{"dropping-particle":"","family":"Elhag","given":"Muna M","non-dropping-particle":"","parse-names":false,"suffix":""},{"dropping-particle":"","family":"Abdel-Rahman","given":"Elfatih M","non-dropping-particle":"","parse-names":false,"suffix":""}],"container-title":"Agronomy","id":"ITEM-1","issue":"9","issued":{"date-parts":[["2021"]]},"page":"1680","publisher":"MDPI","title":"Climate variability and change affect crops yield under rainfed conditions: A case study in gedaref state, sudan","type":"article-journal","volume":"11"},"uris":["http://www.mendeley.com/documents/?uuid=ba67ab92-49cb-4e4d-9d01-4c6234266976"]}],"mendeley":{"formattedCitation":"(Osman et al., 2021)","plainTextFormattedCitation":"(Osman et al., 2021)","previouslyFormattedCitation":"(Osman et al., 2021)"},"properties":{"noteIndex":0},"schema":"https://github.com/citation-style-language/schema/raw/master/csl-citation.json"}</w:instrText>
      </w:r>
      <w:r w:rsidRPr="00782586">
        <w:fldChar w:fldCharType="separate"/>
      </w:r>
      <w:r w:rsidRPr="00782586">
        <w:rPr>
          <w:noProof/>
        </w:rPr>
        <w:t xml:space="preserve">(Osman </w:t>
      </w:r>
      <w:r w:rsidRPr="00782586">
        <w:rPr>
          <w:i/>
          <w:noProof/>
        </w:rPr>
        <w:t>et al.,</w:t>
      </w:r>
      <w:r w:rsidRPr="00782586">
        <w:rPr>
          <w:noProof/>
        </w:rPr>
        <w:t xml:space="preserve"> 2021)</w:t>
      </w:r>
      <w:r w:rsidRPr="00782586">
        <w:fldChar w:fldCharType="end"/>
      </w:r>
      <w:r w:rsidRPr="00782586">
        <w:t xml:space="preserve">. </w:t>
      </w:r>
    </w:p>
    <w:p w:rsidR="00E85A7C" w:rsidRPr="00782586" w:rsidRDefault="00E85A7C" w:rsidP="00744283"/>
    <w:p w:rsidR="00E85A7C" w:rsidRPr="00782586" w:rsidRDefault="009214CD" w:rsidP="00744283">
      <w:r w:rsidRPr="00782586">
        <w:t xml:space="preserve">Though not sufficiently developed, the government has established irrigation structures to increase the total annual quantity of crop produces and increase the income of farmers in the study area. Koga irrigation scheme is among the major ones to be mentioned in the study area that is used to cultivate more than 6000 ha of land </w:t>
      </w:r>
      <w:r w:rsidRPr="00782586">
        <w:fldChar w:fldCharType="begin" w:fldLock="1"/>
      </w:r>
      <w:r w:rsidR="001F3371" w:rsidRPr="00782586">
        <w:instrText>ADDIN CSL_CITATION {"citationItems":[{"id":"ITEM-1","itemData":{"ISBN":"9788578110796","ISSN":"1098-6596","PMID":"25246403","abstract":"This working paper provides results of a broad assessment of water resources and database of irrigation development and potential in Ethiopia. The country is blessed with ample water resources in central, western and south western parts, while most of North Eastern and Eastern parts of the country are relatively dry. The distribution and availability of water is erratic both in space and time. Hence, despite abundance in some parts the country is highly water-scarce due to lack of water control infrastructure. Ethiopia’s population is now surpassing 80 million and is the second populus country in Africa next to Nigeria. Most of the population in Ethiopia lives in highland area, with 85 percent being rural and dependent on agriculture with a low level of productivity. The population pressure in highland areas led to an expansion of agricultural land to marginal areas. Production growth (which is not equal to the population growth) in the long term mainly comes from extensification of agricultural land and little is done in terms of intensification through improved water control. Ethiopia has 12 river basins with an annual runoff volume of 122 billion m3 of water and an estimated 2.6 - 6.5 billion m3 of ground water potential, which makes an average of 1575 m3 of physically available water per person per year, a relatively large volume. However, due to lack of water storage infrastructure and large spatial and temporal variations in rainfall, there is not enough water for most farmers to produce more than one crop per year. Frequent dry spells and droughts exacerbate the incidence of crop failure and hence food insecurity and poverty. Given the amount of water available, even while passing through the semi-arid, arid, and desert areas, it is evident that the promotion of water development technologies, especially irrigation, at both small and large-scales, can provide an opportunity to improve the productivity of land and labor and increase production volumes. To utilize the advantages of irrigation development, Ethiopia is increasingly investing in this sector. However, there is no clear information and database available. The extent of irrigation development, the locations of developed schemes, their performances, their positive and negative roles and impacts towards food security, poverty alleviation, national economy, environment, etc., are not known. This particular paper responds to the information requirement on database of water resources, its pot…","author":[{"dropping-particle":"","family":"Awulachew","given":"Seleshi Bekele","non-dropping-particle":"","parse-names":false,"suffix":""},{"dropping-particle":"","family":"Yilma","given":"Aster Denekew","non-dropping-particle":"","parse-names":false,"suffix":""},{"dropping-particle":"","family":"Loulseged","given":"Makonnen","non-dropping-particle":"","parse-names":false,"suffix":""},{"dropping-particle":"","family":"Loiskandl","given":"Willibald","non-dropping-particle":"","parse-names":false,"suffix":""},{"dropping-particle":"","family":"Ayana","given":"Mekonnen","non-dropping-particle":"","parse-names":false,"suffix":""},{"dropping-particle":"","family":"Tena","given":"Alanirew","non-dropping-particle":"","parse-names":false,"suffix":""}],"container-title":"Iwmi","id":"ITEM-1","issue":"January","issued":{"date-parts":[["2007"]]},"number-of-pages":"1-32","title":"Water Resources and Irrigation Development in Ethiopia","type":"book","volume":"Working Pa"},"uris":["http://www.mendeley.com/documents/?uuid=46fdfb09-6fb4-4b1b-905a-72fbc4f8d319"]}],"mendeley":{"formattedCitation":"(Awulachew et al., 2007)","manualFormatting":"(Solomon Awulachew et al., 2007)","plainTextFormattedCitation":"(Awulachew et al., 2007)","previouslyFormattedCitation":"(Awulachew et al., 2007)"},"properties":{"noteIndex":0},"schema":"https://github.com/citation-style-language/schema/raw/master/csl-citation.json"}</w:instrText>
      </w:r>
      <w:r w:rsidRPr="00782586">
        <w:fldChar w:fldCharType="separate"/>
      </w:r>
      <w:r w:rsidRPr="00782586">
        <w:rPr>
          <w:noProof/>
        </w:rPr>
        <w:t>(</w:t>
      </w:r>
      <w:r w:rsidR="00692587" w:rsidRPr="00782586">
        <w:rPr>
          <w:noProof/>
        </w:rPr>
        <w:t xml:space="preserve">Solomon </w:t>
      </w:r>
      <w:r w:rsidRPr="00782586">
        <w:rPr>
          <w:noProof/>
        </w:rPr>
        <w:t xml:space="preserve">Awulachew </w:t>
      </w:r>
      <w:r w:rsidRPr="00782586">
        <w:rPr>
          <w:i/>
          <w:noProof/>
        </w:rPr>
        <w:t>et al.,</w:t>
      </w:r>
      <w:r w:rsidRPr="00782586">
        <w:rPr>
          <w:noProof/>
        </w:rPr>
        <w:t xml:space="preserve"> 2007)</w:t>
      </w:r>
      <w:r w:rsidRPr="00782586">
        <w:fldChar w:fldCharType="end"/>
      </w:r>
      <w:r w:rsidRPr="00782586">
        <w:t>. The scheme was mainly developed for the production of high value crops. Currently, an increased sedimentation in the reservoir and improper farm level irrigation practice</w:t>
      </w:r>
      <w:r w:rsidR="0024765D" w:rsidRPr="00782586">
        <w:t xml:space="preserve">s have being </w:t>
      </w:r>
      <w:r w:rsidRPr="00782586">
        <w:t>resulting water shortage during the peak water demand periods of the crop</w:t>
      </w:r>
      <w:r w:rsidR="0024765D" w:rsidRPr="00782586">
        <w:t>ping</w:t>
      </w:r>
      <w:r w:rsidRPr="00782586">
        <w:t xml:space="preserve"> season</w:t>
      </w:r>
      <w:r w:rsidR="008C4B3B" w:rsidRPr="00782586">
        <w:t xml:space="preserve"> </w:t>
      </w:r>
      <w:r w:rsidR="00497A48">
        <w:fldChar w:fldCharType="begin" w:fldLock="1"/>
      </w:r>
      <w:r w:rsidR="00497A48">
        <w:instrText>ADDIN CSL_CITATION {"citationItems":[{"id":"ITEM-1","itemData":{"ISSN":"2582-3248","author":[{"dropping-particle":"","family":"Adugna","given":"Tesfaw Melkamu","non-dropping-particle":"","parse-names":false,"suffix":""},{"dropping-particle":"","family":"Cherie","given":"Dessie Almaw","non-dropping-particle":"","parse-names":false,"suffix":""}],"container-title":"Asian Journal of Advanced Research and Reports","id":"ITEM-1","issue":"3","issued":{"date-parts":[["2021"]]},"page":"1-8","title":"A Review on Reservoirs Sedimenation Problems in Ethiopia","type":"article-journal","volume":"15"},"uris":["http://www.mendeley.com/documents/?uuid=bba6e9c9-e774-4a96-b483-8af8048cb38c"]}],"mendeley":{"formattedCitation":"(Adugna &amp; Cherie, 2021)","plainTextFormattedCitation":"(Adugna &amp; Cherie, 2021)","previouslyFormattedCitation":"(Adugna &amp; Cherie, 2021)"},"properties":{"noteIndex":0},"schema":"https://github.com/citation-style-language/schema/raw/master/csl-citation.json"}</w:instrText>
      </w:r>
      <w:r w:rsidR="00497A48">
        <w:fldChar w:fldCharType="separate"/>
      </w:r>
      <w:r w:rsidR="00497A48">
        <w:t>(</w:t>
      </w:r>
      <w:r w:rsidR="00FB6877">
        <w:t xml:space="preserve">Tesfaw </w:t>
      </w:r>
      <w:r w:rsidR="00497A48">
        <w:t xml:space="preserve">Adugna and </w:t>
      </w:r>
      <w:r w:rsidR="00FB6877">
        <w:t xml:space="preserve">Dessie </w:t>
      </w:r>
      <w:r w:rsidR="00497A48">
        <w:t>Cherie, 2021)</w:t>
      </w:r>
      <w:r w:rsidR="00497A48">
        <w:fldChar w:fldCharType="end"/>
      </w:r>
      <w:r w:rsidRPr="00782586">
        <w:t xml:space="preserve">. Therefore, it is imperative to seek the right options, which are potentially useful to properly exploit the scarce water resource. Selection of drought tolerant crops, application of proper depth and interval of irrigation water along with proper fertilization is crucial to ensure sustainability of crop production and </w:t>
      </w:r>
      <w:r w:rsidR="0024765D" w:rsidRPr="00782586">
        <w:t xml:space="preserve">to </w:t>
      </w:r>
      <w:r w:rsidRPr="00782586">
        <w:t>feed t</w:t>
      </w:r>
      <w:r w:rsidR="009B28DA" w:rsidRPr="00782586">
        <w:t>he rapidly growing population.</w:t>
      </w:r>
    </w:p>
    <w:p w:rsidR="00E85A7C" w:rsidRPr="00782586" w:rsidRDefault="00E85A7C" w:rsidP="00744283"/>
    <w:p w:rsidR="00E85A7C" w:rsidRPr="00782586" w:rsidRDefault="009214CD" w:rsidP="00744283">
      <w:proofErr w:type="spellStart"/>
      <w:r w:rsidRPr="00782586">
        <w:lastRenderedPageBreak/>
        <w:t>Tef</w:t>
      </w:r>
      <w:proofErr w:type="spellEnd"/>
      <w:r w:rsidRPr="00782586">
        <w:t xml:space="preserve"> [</w:t>
      </w:r>
      <w:proofErr w:type="spellStart"/>
      <w:r w:rsidRPr="00782586">
        <w:rPr>
          <w:i/>
        </w:rPr>
        <w:t>Eragrostis</w:t>
      </w:r>
      <w:proofErr w:type="spellEnd"/>
      <w:r w:rsidRPr="00782586">
        <w:rPr>
          <w:i/>
        </w:rPr>
        <w:t xml:space="preserve"> </w:t>
      </w:r>
      <w:proofErr w:type="spellStart"/>
      <w:r w:rsidRPr="00782586">
        <w:rPr>
          <w:i/>
        </w:rPr>
        <w:t>tef</w:t>
      </w:r>
      <w:proofErr w:type="spellEnd"/>
      <w:r w:rsidRPr="00782586">
        <w:rPr>
          <w:i/>
        </w:rPr>
        <w:t xml:space="preserve"> </w:t>
      </w:r>
      <w:r w:rsidRPr="00782586">
        <w:t>(</w:t>
      </w:r>
      <w:proofErr w:type="spellStart"/>
      <w:r w:rsidR="008F6CCB" w:rsidRPr="00782586">
        <w:t>Zucc</w:t>
      </w:r>
      <w:proofErr w:type="spellEnd"/>
      <w:r w:rsidRPr="00782586">
        <w:t>) Trotter] is a warm season cereal crop</w:t>
      </w:r>
      <w:r w:rsidR="0024765D" w:rsidRPr="00782586">
        <w:t>. T</w:t>
      </w:r>
      <w:r w:rsidRPr="00782586">
        <w:t xml:space="preserve">he crop belongs to the unique, but underutilized crops of the world </w:t>
      </w:r>
      <w:r w:rsidRPr="00782586">
        <w:fldChar w:fldCharType="begin" w:fldLock="1"/>
      </w:r>
      <w:r w:rsidRPr="00782586">
        <w:instrText>ADDIN CSL_CITATION {"citationItems":[{"id":"ITEM-1","itemData":{"DOI":"10.2174/1874331501812010185","ISSN":"1874-3315","abstract":"© 2018 Hyejin Lee. Introduction: The global dominance of the three crops, maize, wheat, and rice in the current food system has raised an alarm. Heavy dependence on these crops can limit our capacity to deal with food shortage and dietary imbalance. Explanation: Teff (Eragrostis tef), a warm-season annual cereal, is one of the underutilized crops that can contribute to food security and crop diversification. Teff contains high and unique nutritional values, which will meet the need of health-conscious consumers. It is also a low risk crop, which resists many biotic and abiotic stresses. Currently, Ethiopia is the largest teff producing country, and the only country to have adopted teff as a staple crop. However, the teff production and value chain in Ethiopia largely rely on traditional practices, and the teff market is limited by the government’s export ban. Instead, other countries such as USA are increasingly participating in the teff market. Conclusion: This study investigates the current status of teff production and value chain mainly in Ethiopia. The results suggest what areas Ethiopia should improve to take the lead in the rising teff market, and in what way others may participate.","author":[{"dropping-particle":"","family":"Lee","given":"Hyejin","non-dropping-particle":"","parse-names":false,"suffix":""}],"container-title":"The Open Agriculture Journal","id":"ITEM-1","issued":{"date-parts":[["2018"]]},"title":"Teff, A Rising Global Crop: Current Status of Teff Production and Value Chain","type":"article-journal"},"uris":["http://www.mendeley.com/documents/?uuid=f3de2157-b640-4455-b0c0-89bc9664c2b7","http://www.mendeley.com/documents/?uuid=c9f37c05-5c16-458f-b5be-5b674558b7b5"]}],"mendeley":{"formattedCitation":"(Lee, 2018)","manualFormatting":"(Cheng et al., 2017; Lee, 2018","plainTextFormattedCitation":"(Lee, 2018)","previouslyFormattedCitation":"(Lee, 2018)"},"properties":{"noteIndex":0},"schema":"https://github.com/citation-style-language/schema/raw/master/csl-citation.json"}</w:instrText>
      </w:r>
      <w:r w:rsidRPr="00782586">
        <w:fldChar w:fldCharType="separate"/>
      </w:r>
      <w:r w:rsidRPr="00782586">
        <w:rPr>
          <w:noProof/>
        </w:rPr>
        <w:t xml:space="preserve">(Cheng </w:t>
      </w:r>
      <w:r w:rsidRPr="00782586">
        <w:rPr>
          <w:i/>
          <w:noProof/>
        </w:rPr>
        <w:t>et al</w:t>
      </w:r>
      <w:r w:rsidRPr="00782586">
        <w:rPr>
          <w:noProof/>
        </w:rPr>
        <w:t>., 2017; Lee, 2018</w:t>
      </w:r>
      <w:r w:rsidRPr="00782586">
        <w:fldChar w:fldCharType="end"/>
      </w:r>
      <w:r w:rsidRPr="00782586">
        <w:fldChar w:fldCharType="begin" w:fldLock="1"/>
      </w:r>
      <w:r w:rsidRPr="00782586">
        <w:instrText>ADDIN CSL_CITATION {"citationItems":[{"id":"ITEM-1","itemData":{"DOI":"10.1111/brv.12225","ISSN":"1469185X","abstract":"There are more than 50000 known edible plants in the world, yet two-thirds of global plant-derived food is provided by only three major cereals – maize (Zea mays), wheat (Triticum aestivum) and rice (Oryza sativa). The dominance of this triad, now considered truly global food commodities, has led to a decline in the number of crop species contributing to global food supplies. Our dependence on only a few crop species limits our capability to deal with challenges posed by the adverse effects of climate change and the consequences of dietary imbalance. Emerging evidence suggests that climate change will cause shifts in crop production and yield loss due to more unpredictable and hostile weather patterns. One solution to this problem is through the wider use of underutilised (also called orphan or minor) crops to diversify agricultural systems and food sources. In addition to being highly nutritious, underutilised crops are resilient in natural and agricultural conditions, making them a suitable surrogate to the major crops. One such crop is teff [Eragrostis tef (Zucc.) Trotter], a warm-season annual cereal with the tiniest grain in the world. Native to Ethiopia and often the sustenance for local small farmers, teff thrives in both moisture-stressed and waterlogged soil conditions, making it a dependable staple within and beyond its current centre of origin. Today, teff is deemed a healthy wheat alternative in the West and is sought-after by health aficionados and those with coeliac disease or gluten sensitivity. The blooming market for healthy food is breathing new life into this underutilised crop, which has received relatively limited attention from mainstream research perhaps due to its ‘orphan crop’ status. This review presents the past, present and future of an ancient grain with a potential beyond its size.","author":[{"dropping-particle":"","family":"Cheng","given":"Acga","non-dropping-particle":"","parse-names":false,"suffix":""},{"dropping-particle":"","family":"Mayes","given":"Sean","non-dropping-particle":"","parse-names":false,"suffix":""},{"dropping-particle":"","family":"Dalle","given":"Gemedo","non-dropping-particle":"","parse-names":false,"suffix":""},{"dropping-particle":"","family":"Demissew","given":"Sebsebe","non-dropping-particle":"","parse-names":false,"suffix":""},{"dropping-particle":"","family":"Massawe","given":"Festo","non-dropping-particle":"","parse-names":false,"suffix":""}],"container-title":"Biological Reviews","id":"ITEM-1","issue":"1","issued":{"date-parts":[["2017"]]},"page":"188-198","title":"Diversifying crops for food and nutrition security – a case of teff","type":"article-journal","volume":"92"},"uris":["http://www.mendeley.com/documents/?uuid=bb17ac65-fa84-4864-8891-1b26d499c47e"]}],"mendeley":{"formattedCitation":"(Cheng et al., 2017)","manualFormatting":")","plainTextFormattedCitation":"(Cheng et al., 2017)","previouslyFormattedCitation":"(Cheng et al., 2017)"},"properties":{"noteIndex":0},"schema":"https://github.com/citation-style-language/schema/raw/master/csl-citation.json"}</w:instrText>
      </w:r>
      <w:r w:rsidRPr="00782586">
        <w:fldChar w:fldCharType="separate"/>
      </w:r>
      <w:r w:rsidRPr="00782586">
        <w:rPr>
          <w:noProof/>
        </w:rPr>
        <w:t>)</w:t>
      </w:r>
      <w:r w:rsidRPr="00782586">
        <w:fldChar w:fldCharType="end"/>
      </w:r>
      <w:r w:rsidRPr="00782586">
        <w:t xml:space="preserve"> which has a potential towards food security </w:t>
      </w:r>
      <w:r w:rsidRPr="00782586">
        <w:fldChar w:fldCharType="begin" w:fldLock="1"/>
      </w:r>
      <w:r w:rsidR="005F170C" w:rsidRPr="00782586">
        <w:instrText>ADDIN CSL_CITATION {"citationItems":[{"id":"ITEM-1","itemData":{"ISBN":"9789994466740","author":[{"dropping-particle":"","family":"Werkneh","given":"Abebe","non-dropping-particle":"","parse-names":false,"suffix":""},{"dropping-particle":"","family":"Tamrat","given":"Kore","non-dropping-particle":"","parse-names":false,"suffix":""},{"dropping-particle":"","family":"Geremew","given":"Bultosa","non-dropping-particle":"","parse-names":false,"suffix":""},{"dropping-particle":"","family":"Resources","given":"Natural","non-dropping-particle":"","parse-names":false,"suffix":""},{"dropping-particle":"","family":"Ronda","given":"Felicidad","non-dropping-particle":"","parse-names":false,"suffix":""}],"id":"ITEM-1","issue":"November","issued":{"date-parts":[["2022"]]},"number-of-pages":"11","title":"Tef Grain Utilization and Processing","type":"book"},"uris":["http://www.mendeley.com/documents/?uuid=42076972-0d97-49dc-a3f4-ebac165aa43f"]}],"mendeley":{"formattedCitation":"(Werkneh et al., 2022)","manualFormatting":"(Werkneh Abebe et al., 2022)","plainTextFormattedCitation":"(Werkneh et al., 2022)","previouslyFormattedCitation":"(Werkneh et al., 2022)"},"properties":{"noteIndex":0},"schema":"https://github.com/citation-style-language/schema/raw/master/csl-citation.json"}</w:instrText>
      </w:r>
      <w:r w:rsidRPr="00782586">
        <w:fldChar w:fldCharType="separate"/>
      </w:r>
      <w:r w:rsidRPr="00782586">
        <w:rPr>
          <w:noProof/>
        </w:rPr>
        <w:t xml:space="preserve">(Werkneh </w:t>
      </w:r>
      <w:r w:rsidR="00AE603A" w:rsidRPr="00782586">
        <w:rPr>
          <w:noProof/>
        </w:rPr>
        <w:t xml:space="preserve">Abebe </w:t>
      </w:r>
      <w:r w:rsidRPr="00782586">
        <w:rPr>
          <w:i/>
          <w:noProof/>
        </w:rPr>
        <w:t>et al.</w:t>
      </w:r>
      <w:r w:rsidRPr="00782586">
        <w:rPr>
          <w:noProof/>
        </w:rPr>
        <w:t>, 2022)</w:t>
      </w:r>
      <w:r w:rsidRPr="00782586">
        <w:fldChar w:fldCharType="end"/>
      </w:r>
      <w:r w:rsidRPr="00782586">
        <w:t xml:space="preserve">. This crop is adapted to marginal areas, where water logging, drought and soil acidity are the major problems of crop production </w:t>
      </w:r>
      <w:r w:rsidRPr="00782586">
        <w:fldChar w:fldCharType="begin" w:fldLock="1"/>
      </w:r>
      <w:r w:rsidR="005F170C" w:rsidRPr="00782586">
        <w:instrText>ADDIN CSL_CITATION {"citationItems":[{"id":"ITEM-1","itemData":{"ISBN":"9789994466740","author":[{"dropping-particle":"","family":"Werkneh","given":"Abebe","non-dropping-particle":"","parse-names":false,"suffix":""},{"dropping-particle":"","family":"Tamrat","given":"Kore","non-dropping-particle":"","parse-names":false,"suffix":""},{"dropping-particle":"","family":"Geremew","given":"Bultosa","non-dropping-particle":"","parse-names":false,"suffix":""},{"dropping-particle":"","family":"Resources","given":"Natural","non-dropping-particle":"","parse-names":false,"suffix":""},{"dropping-particle":"","family":"Ronda","given":"Felicidad","non-dropping-particle":"","parse-names":false,"suffix":""}],"id":"ITEM-1","issue":"November","issued":{"date-parts":[["2022"]]},"number-of-pages":"11","title":"Tef Grain Utilization and Processing","type":"book"},"uris":["http://www.mendeley.com/documents/?uuid=42076972-0d97-49dc-a3f4-ebac165aa43f"]}],"mendeley":{"formattedCitation":"(Werkneh et al., 2022)","manualFormatting":"(Werkneh Abebe et al., 2022)","plainTextFormattedCitation":"(Werkneh et al., 2022)","previouslyFormattedCitation":"(Werkneh et al., 2022)"},"properties":{"noteIndex":0},"schema":"https://github.com/citation-style-language/schema/raw/master/csl-citation.json"}</w:instrText>
      </w:r>
      <w:r w:rsidRPr="00782586">
        <w:fldChar w:fldCharType="separate"/>
      </w:r>
      <w:r w:rsidRPr="00782586">
        <w:rPr>
          <w:noProof/>
        </w:rPr>
        <w:t xml:space="preserve">(Werkneh </w:t>
      </w:r>
      <w:r w:rsidR="00AE603A" w:rsidRPr="00782586">
        <w:rPr>
          <w:noProof/>
        </w:rPr>
        <w:t xml:space="preserve">Abebe </w:t>
      </w:r>
      <w:r w:rsidRPr="00782586">
        <w:rPr>
          <w:i/>
          <w:noProof/>
        </w:rPr>
        <w:t>et al.</w:t>
      </w:r>
      <w:r w:rsidRPr="00782586">
        <w:rPr>
          <w:noProof/>
        </w:rPr>
        <w:t>, 2022)</w:t>
      </w:r>
      <w:r w:rsidRPr="00782586">
        <w:fldChar w:fldCharType="end"/>
      </w:r>
      <w:r w:rsidRPr="00782586">
        <w:t xml:space="preserve">. It has multiple uses including production of healthy food free of gluten </w:t>
      </w:r>
      <w:r w:rsidRPr="00782586">
        <w:fldChar w:fldCharType="begin" w:fldLock="1"/>
      </w:r>
      <w:r w:rsidRPr="00782586">
        <w:instrText>ADDIN CSL_CITATION {"citationItems":[{"id":"ITEM-1","itemData":{"ISSN":"0950-5423","author":[{"dropping-particle":"","family":"Barretto","given":"Roselle","non-dropping-particle":"","parse-names":false,"suffix":""},{"dropping-particle":"","family":"Buenavista","given":"Rania Marie","non-dropping-particle":"","parse-names":false,"suffix":""},{"dropping-particle":"Lou","family":"Rivera","given":"Jared","non-dropping-particle":"","parse-names":false,"suffix":""},{"dropping-particle":"","family":"Wang","given":"Shuyu","non-dropping-particle":"","parse-names":false,"suffix":""},{"dropping-particle":"","family":"Prasad","given":"P V Vara","non-dropping-particle":"","parse-names":false,"suffix":""},{"dropping-particle":"","family":"Siliveru","given":"Kaliramesh","non-dropping-particle":"","parse-names":false,"suffix":""}],"container-title":"International Journal of Food Science &amp; Technology","id":"ITEM-1","issue":"7","issued":{"date-parts":[["2021"]]},"page":"3125-3137","publisher":"Wiley Online Library","title":"Teff (Eragrostis tef) processing, utilization and future opportunities: a review","type":"article-journal","volume":"56"},"uris":["http://www.mendeley.com/documents/?uuid=32322cc7-c61f-4a2d-b998-eb51b5ad6814"]}],"mendeley":{"formattedCitation":"(Barretto et al., 2021)","plainTextFormattedCitation":"(Barretto et al., 2021)","previouslyFormattedCitation":"(Barretto et al., 2021)"},"properties":{"noteIndex":0},"schema":"https://github.com/citation-style-language/schema/raw/master/csl-citation.json"}</w:instrText>
      </w:r>
      <w:r w:rsidRPr="00782586">
        <w:fldChar w:fldCharType="separate"/>
      </w:r>
      <w:r w:rsidRPr="00782586">
        <w:rPr>
          <w:noProof/>
        </w:rPr>
        <w:t xml:space="preserve">(Barretto </w:t>
      </w:r>
      <w:r w:rsidRPr="00782586">
        <w:rPr>
          <w:i/>
          <w:noProof/>
        </w:rPr>
        <w:t>et al.,</w:t>
      </w:r>
      <w:r w:rsidRPr="00782586">
        <w:rPr>
          <w:noProof/>
        </w:rPr>
        <w:t xml:space="preserve"> 2021)</w:t>
      </w:r>
      <w:r w:rsidRPr="00782586">
        <w:fldChar w:fldCharType="end"/>
      </w:r>
      <w:r w:rsidRPr="00782586">
        <w:t xml:space="preserve">, alcoholic beverage </w:t>
      </w:r>
      <w:r w:rsidRPr="00782586">
        <w:fldChar w:fldCharType="begin" w:fldLock="1"/>
      </w:r>
      <w:r w:rsidR="001F3371" w:rsidRPr="00782586">
        <w:instrText>ADDIN CSL_CITATION {"citationItems":[{"id":"ITEM-1","itemData":{"ISSN":"331990471X","author":[{"dropping-particle":"","family":"Gelaw","given":"Aweke M","non-dropping-particle":"","parse-names":false,"suffix":""},{"dropping-particle":"","family":"Qureshi","given":"Asad S","non-dropping-particle":"","parse-names":false,"suffix":""}],"container-title":"Emerging Research in Alternative Crops","id":"ITEM-1","issued":{"date-parts":[["2020"]]},"page":"265-278","publisher":"Springer","title":"Tef (Eragrostis tef): a superfood grain from Ethiopia with great potential as an alternative crop for marginal environments","type":"article-journal"},"uris":["http://www.mendeley.com/documents/?uuid=e3245950-7273-4559-b7f6-c6c642c07f1c"]}],"mendeley":{"formattedCitation":"(Gelaw &amp; Qureshi, 2020)","manualFormatting":"(Gelaw and Qureshi, 2020)","plainTextFormattedCitation":"(Gelaw &amp; Qureshi, 2020)","previouslyFormattedCitation":"(Gelaw &amp; Qureshi, 2020)"},"properties":{"noteIndex":0},"schema":"https://github.com/citation-style-language/schema/raw/master/csl-citation.json"}</w:instrText>
      </w:r>
      <w:r w:rsidRPr="00782586">
        <w:fldChar w:fldCharType="separate"/>
      </w:r>
      <w:r w:rsidRPr="00782586">
        <w:rPr>
          <w:noProof/>
        </w:rPr>
        <w:t xml:space="preserve">(Gelaw </w:t>
      </w:r>
      <w:r w:rsidR="00627483" w:rsidRPr="00782586">
        <w:rPr>
          <w:noProof/>
        </w:rPr>
        <w:t xml:space="preserve">and </w:t>
      </w:r>
      <w:r w:rsidRPr="00782586">
        <w:rPr>
          <w:noProof/>
        </w:rPr>
        <w:t>Qureshi, 2020)</w:t>
      </w:r>
      <w:r w:rsidRPr="00782586">
        <w:fldChar w:fldCharType="end"/>
      </w:r>
      <w:r w:rsidRPr="00782586">
        <w:t xml:space="preserve">, livestock feed, and traditional house construction </w:t>
      </w:r>
      <w:r w:rsidRPr="00782586">
        <w:fldChar w:fldCharType="begin" w:fldLock="1"/>
      </w:r>
      <w:r w:rsidR="00EE26F8" w:rsidRPr="00782586">
        <w:instrText>ADDIN CSL_CITATION {"citationItems":[{"id":"ITEM-1","itemData":{"author":[{"dropping-particle":"","family":"Fikadu","given":"A","non-dropping-particle":"","parse-names":false,"suffix":""},{"dropping-particle":"","family":"Wedu","given":"Tsega Desalegn","non-dropping-particle":"","parse-names":false,"suffix":""},{"dropping-particle":"","family":"Derseh","given":"E","non-dropping-particle":"","parse-names":false,"suffix":""}],"container-title":"Open Access Biostatistics &amp; Bioinformatics","id":"ITEM-1","issue":"3","issued":{"date-parts":[["2019"]]},"page":"1-8","title":"Review on economics of teff in Ethiopia","type":"article-journal","volume":"2"},"uris":["http://www.mendeley.com/documents/?uuid=2661429d-2f1e-40b3-9a35-2b18762a9f50"]}],"mendeley":{"formattedCitation":"(Fikadu et al., 2019)","manualFormatting":"(Fikadu Asmiro et al., 2019)","plainTextFormattedCitation":"(Fikadu et al., 2019)","previouslyFormattedCitation":"(Fikadu et al., 2019)"},"properties":{"noteIndex":0},"schema":"https://github.com/citation-style-language/schema/raw/master/csl-citation.json"}</w:instrText>
      </w:r>
      <w:r w:rsidRPr="00782586">
        <w:fldChar w:fldCharType="separate"/>
      </w:r>
      <w:r w:rsidRPr="00782586">
        <w:rPr>
          <w:noProof/>
        </w:rPr>
        <w:t xml:space="preserve">(Fikadu </w:t>
      </w:r>
      <w:r w:rsidR="00EE26F8" w:rsidRPr="00782586">
        <w:rPr>
          <w:noProof/>
        </w:rPr>
        <w:t xml:space="preserve">Asmiro </w:t>
      </w:r>
      <w:r w:rsidRPr="00782586">
        <w:rPr>
          <w:i/>
          <w:noProof/>
        </w:rPr>
        <w:t>et al.,</w:t>
      </w:r>
      <w:r w:rsidRPr="00782586">
        <w:rPr>
          <w:noProof/>
        </w:rPr>
        <w:t xml:space="preserve"> 2019)</w:t>
      </w:r>
      <w:r w:rsidRPr="00782586">
        <w:fldChar w:fldCharType="end"/>
      </w:r>
      <w:r w:rsidRPr="00782586">
        <w:t xml:space="preserve">, and extraction of organic silica nanoparticles from its straw </w:t>
      </w:r>
      <w:r w:rsidRPr="00782586">
        <w:fldChar w:fldCharType="begin" w:fldLock="1"/>
      </w:r>
      <w:r w:rsidRPr="00782586">
        <w:instrText>ADDIN CSL_CITATION {"citationItems":[{"id":"ITEM-1","itemData":{"DOI":"10.1155/2022/9770520","ISSN":"20909071","abstract":"The brown teff straw was utilized in this study to produce silica using the sol-gel technique. After pretreatment, the raw material of brown teff straw was characterized. The data were analyzed using the central composite design and response surface technique, and four independent parameters, namely, temperature, NaOH concentration, rotational speed, and extraction time, were evaluated for process optimization. Before extracting silica with an alkaline solution, the silica content in the ash was determined using an AAS spectrometer. The silica content of teff straw ash is around 92.89%. The ash was treated with NaOH solution in the concentrations range of 1 M to 3 M (0.5 M interval). The extraction time varied at intervals of 55, 70, 85, 100, and 115 minutes. Temperatures were changed using magnetic stirrer equipment in the range of 80°C to 100°C (5°C interval). At 350 rpm, 400 rpm, 450 rpm, 500 rpm, and 550 rpm, the rotating speed was adjusted. The best extraction conditions for amorphous silica were 1.50 M NaOH, 109.99 min, 94.98°C, and a rotating speed of 499.57 rpm, with a maximum yield of 85.85%. XRD and FTIR analyses were used to assess the physicochemical characteristics of the extracted silica. The aqueous solutions of methyl orange were used to test the adsorption efficiency of silica. The percent of removal efficiency for methyl orange was 90.48%.","author":[{"dropping-particle":"","family":"Amibo","given":"Temesgen Abeto","non-dropping-particle":"","parse-names":false,"suffix":""},{"dropping-particle":"","family":"Beyan","given":"Surafel Mustefa","non-dropping-particle":"","parse-names":false,"suffix":""},{"dropping-particle":"","family":"Damite","given":"Tsegaye Markos","non-dropping-particle":"","parse-names":false,"suffix":""}],"container-title":"Journal of Chemistry","id":"ITEM-1","issued":{"date-parts":[["2022"]]},"title":"Production and Optimization of Bio-Based Silica Nanoparticle from Teff Straw (Eragrostis tef) Using RSM-Based Modeling, Characterization Aspects, and Adsorption Efficacy of Methyl Orange Dye","type":"article-journal","volume":"2022"},"uris":["http://www.mendeley.com/documents/?uuid=c36e5c1e-fa2c-48e2-bd5c-6a169ad20b74"]}],"mendeley":{"formattedCitation":"(Amibo et al., 2022)","plainTextFormattedCitation":"(Amibo et al., 2022)","previouslyFormattedCitation":"(Amibo et al., 2022)"},"properties":{"noteIndex":0},"schema":"https://github.com/citation-style-language/schema/raw/master/csl-citation.json"}</w:instrText>
      </w:r>
      <w:r w:rsidRPr="00782586">
        <w:fldChar w:fldCharType="separate"/>
      </w:r>
      <w:r w:rsidRPr="00782586">
        <w:rPr>
          <w:noProof/>
        </w:rPr>
        <w:t xml:space="preserve">(Amibo </w:t>
      </w:r>
      <w:r w:rsidRPr="00782586">
        <w:rPr>
          <w:i/>
          <w:noProof/>
        </w:rPr>
        <w:t>et al.,</w:t>
      </w:r>
      <w:r w:rsidRPr="00782586">
        <w:rPr>
          <w:noProof/>
        </w:rPr>
        <w:t xml:space="preserve"> 2022)</w:t>
      </w:r>
      <w:r w:rsidRPr="00782586">
        <w:fldChar w:fldCharType="end"/>
      </w:r>
      <w:r w:rsidRPr="00782586">
        <w:t xml:space="preserve">. Additionally, the long storability of grains </w:t>
      </w:r>
      <w:r w:rsidRPr="00782586">
        <w:fldChar w:fldCharType="begin" w:fldLock="1"/>
      </w:r>
      <w:r w:rsidRPr="00782586">
        <w:instrText>ADDIN CSL_CITATION {"citationItems":[{"id":"ITEM-1","itemData":{"ISSN":"0950-5423","author":[{"dropping-particle":"","family":"Barretto","given":"Roselle","non-dropping-particle":"","parse-names":false,"suffix":""},{"dropping-particle":"","family":"Buenavista","given":"Rania Marie","non-dropping-particle":"","parse-names":false,"suffix":""},{"dropping-particle":"Lou","family":"Rivera","given":"Jared","non-dropping-particle":"","parse-names":false,"suffix":""},{"dropping-particle":"","family":"Wang","given":"Shuyu","non-dropping-particle":"","parse-names":false,"suffix":""},{"dropping-particle":"","family":"Prasad","given":"P V Vara","non-dropping-particle":"","parse-names":false,"suffix":""},{"dropping-particle":"","family":"Siliveru","given":"Kaliramesh","non-dropping-particle":"","parse-names":false,"suffix":""}],"container-title":"International Journal of Food Science &amp; Technology","id":"ITEM-1","issue":"7","issued":{"date-parts":[["2021"]]},"page":"3125-3137","publisher":"Wiley Online Library","title":"Teff (Eragrostis tef) processing, utilization and future opportunities: a review","type":"article-journal","volume":"56"},"uris":["http://www.mendeley.com/documents/?uuid=32322cc7-c61f-4a2d-b998-eb51b5ad6814"]}],"mendeley":{"formattedCitation":"(Barretto et al., 2021)","plainTextFormattedCitation":"(Barretto et al., 2021)","previouslyFormattedCitation":"(Barretto et al., 2021)"},"properties":{"noteIndex":0},"schema":"https://github.com/citation-style-language/schema/raw/master/csl-citation.json"}</w:instrText>
      </w:r>
      <w:r w:rsidRPr="00782586">
        <w:fldChar w:fldCharType="separate"/>
      </w:r>
      <w:r w:rsidRPr="00782586">
        <w:rPr>
          <w:noProof/>
        </w:rPr>
        <w:t xml:space="preserve">(Barretto </w:t>
      </w:r>
      <w:r w:rsidRPr="00782586">
        <w:rPr>
          <w:i/>
          <w:noProof/>
        </w:rPr>
        <w:t>et al.</w:t>
      </w:r>
      <w:r w:rsidRPr="00782586">
        <w:rPr>
          <w:noProof/>
        </w:rPr>
        <w:t>, 2021)</w:t>
      </w:r>
      <w:r w:rsidRPr="00782586">
        <w:fldChar w:fldCharType="end"/>
      </w:r>
      <w:r w:rsidRPr="00782586">
        <w:t xml:space="preserve"> has provided the farmers huge relief from unpredictable fall in market price.  </w:t>
      </w:r>
    </w:p>
    <w:p w:rsidR="00E85A7C" w:rsidRPr="00782586" w:rsidRDefault="00E85A7C" w:rsidP="00744283"/>
    <w:p w:rsidR="00E85A7C" w:rsidRPr="00782586" w:rsidRDefault="009214CD" w:rsidP="00744283">
      <w:r w:rsidRPr="00782586">
        <w:t xml:space="preserve">In Ethiopia </w:t>
      </w:r>
      <w:proofErr w:type="spellStart"/>
      <w:r w:rsidRPr="00782586">
        <w:t>tef</w:t>
      </w:r>
      <w:proofErr w:type="spellEnd"/>
      <w:r w:rsidRPr="00782586">
        <w:t xml:space="preserve"> has accounted for 29.3% of the overall area covered under cereals followed by maize (25.6%) in the 2021-22 cropping season </w:t>
      </w:r>
      <w:r w:rsidRPr="00782586">
        <w:fldChar w:fldCharType="begin" w:fldLock="1"/>
      </w:r>
      <w:r w:rsidRPr="00782586">
        <w:instrText>ADDIN CSL_CITATION {"citationItems":[{"id":"ITEM-1","itemData":{"author":[{"dropping-particle":"","family":"CSA","given":"","non-dropping-particle":"","parse-names":false,"suffix":""}],"id":"ITEM-1","issued":{"date-parts":[["2022"]]},"page":"1-132","title":"The Federal Democratic Republic of Ethiopia Ethiopian Statistics Service Agricultural Sample Survey Area and Production of Major Crops","type":"article-journal","volume":"I"},"uris":["http://www.mendeley.com/documents/?uuid=2115c925-3fec-4833-9c27-df17f442aec4"]}],"mendeley":{"formattedCitation":"(CSA, 2022)","plainTextFormattedCitation":"(CSA, 2022)","previouslyFormattedCitation":"(CSA, 2022)"},"properties":{"noteIndex":0},"schema":"https://github.com/citation-style-language/schema/raw/master/csl-citation.json"}</w:instrText>
      </w:r>
      <w:r w:rsidRPr="00782586">
        <w:fldChar w:fldCharType="separate"/>
      </w:r>
      <w:r w:rsidRPr="00782586">
        <w:rPr>
          <w:noProof/>
        </w:rPr>
        <w:t>(CSA, 2022)</w:t>
      </w:r>
      <w:r w:rsidRPr="00782586">
        <w:fldChar w:fldCharType="end"/>
      </w:r>
      <w:r w:rsidRPr="00782586">
        <w:t xml:space="preserve">.  Nearly all </w:t>
      </w:r>
      <w:proofErr w:type="spellStart"/>
      <w:r w:rsidRPr="00782586">
        <w:t>tef</w:t>
      </w:r>
      <w:proofErr w:type="spellEnd"/>
      <w:r w:rsidRPr="00782586">
        <w:t xml:space="preserve"> grain production in country is obtained from smallholder </w:t>
      </w:r>
      <w:proofErr w:type="spellStart"/>
      <w:r w:rsidR="008F6CCB" w:rsidRPr="00782586">
        <w:t>rainfaid</w:t>
      </w:r>
      <w:proofErr w:type="spellEnd"/>
      <w:r w:rsidRPr="00782586">
        <w:t xml:space="preserve"> farming system. </w:t>
      </w:r>
      <w:proofErr w:type="spellStart"/>
      <w:r w:rsidR="009247DF">
        <w:t>Tef</w:t>
      </w:r>
      <w:proofErr w:type="spellEnd"/>
      <w:r w:rsidR="009247DF">
        <w:t xml:space="preserve"> is second in terms of total volume of production next to maize</w:t>
      </w:r>
      <w:r w:rsidR="008C4DB1">
        <w:t>.</w:t>
      </w:r>
      <w:r w:rsidR="009247DF">
        <w:t xml:space="preserve"> More than 5 million </w:t>
      </w:r>
      <w:r w:rsidR="000C10AF">
        <w:t>ton</w:t>
      </w:r>
      <w:r w:rsidR="00CD1403">
        <w:t>s</w:t>
      </w:r>
      <w:r w:rsidR="009247DF">
        <w:t xml:space="preserve"> were produced in the above mentioned year</w:t>
      </w:r>
      <w:r w:rsidR="00CD1403">
        <w:t xml:space="preserve"> </w:t>
      </w:r>
      <w:r w:rsidR="00CD1403" w:rsidRPr="00782586">
        <w:fldChar w:fldCharType="begin" w:fldLock="1"/>
      </w:r>
      <w:r w:rsidR="00CD1403" w:rsidRPr="00782586">
        <w:instrText>ADDIN CSL_CITATION {"citationItems":[{"id":"ITEM-1","itemData":{"author":[{"dropping-particle":"","family":"CSA","given":"","non-dropping-particle":"","parse-names":false,"suffix":""}],"id":"ITEM-1","issued":{"date-parts":[["2022"]]},"page":"1-132","title":"The Federal Democratic Republic of Ethiopia Ethiopian Statistics Service Agricultural Sample Survey Area and Production of Major Crops","type":"article-journal","volume":"I"},"uris":["http://www.mendeley.com/documents/?uuid=2115c925-3fec-4833-9c27-df17f442aec4"]}],"mendeley":{"formattedCitation":"(CSA, 2022)","plainTextFormattedCitation":"(CSA, 2022)","previouslyFormattedCitation":"(CSA, 2022)"},"properties":{"noteIndex":0},"schema":"https://github.com/citation-style-language/schema/raw/master/csl-citation.json"}</w:instrText>
      </w:r>
      <w:r w:rsidR="00CD1403" w:rsidRPr="00782586">
        <w:fldChar w:fldCharType="separate"/>
      </w:r>
      <w:r w:rsidR="00CD1403" w:rsidRPr="00782586">
        <w:rPr>
          <w:noProof/>
        </w:rPr>
        <w:t>(CSA, 2022)</w:t>
      </w:r>
      <w:r w:rsidR="00CD1403" w:rsidRPr="00782586">
        <w:fldChar w:fldCharType="end"/>
      </w:r>
      <w:r w:rsidR="009247DF">
        <w:t xml:space="preserve">. </w:t>
      </w:r>
      <w:proofErr w:type="spellStart"/>
      <w:r w:rsidR="00C96FD5">
        <w:t>Tef</w:t>
      </w:r>
      <w:proofErr w:type="spellEnd"/>
      <w:r w:rsidR="00C96FD5">
        <w:t xml:space="preserve"> consumed more than  30% of the total fertilizer input used by the farm holders </w:t>
      </w:r>
      <w:r w:rsidR="00C96FD5" w:rsidRPr="00782586">
        <w:fldChar w:fldCharType="begin" w:fldLock="1"/>
      </w:r>
      <w:r w:rsidR="00C96FD5" w:rsidRPr="00782586">
        <w:instrText>ADDIN CSL_CITATION {"citationItems":[{"id":"ITEM-1","itemData":{"author":[{"dropping-particle":"","family":"CSA","given":"","non-dropping-particle":"","parse-names":false,"suffix":""}],"id":"ITEM-1","issued":{"date-parts":[["2022"]]},"page":"1-132","title":"The Federal Democratic Republic of Ethiopia Ethiopian Statistics Service Agricultural Sample Survey Area and Production of Major Crops","type":"article-journal","volume":"I"},"uris":["http://www.mendeley.com/documents/?uuid=2115c925-3fec-4833-9c27-df17f442aec4"]}],"mendeley":{"formattedCitation":"(CSA, 2022)","plainTextFormattedCitation":"(CSA, 2022)","previouslyFormattedCitation":"(CSA, 2022)"},"properties":{"noteIndex":0},"schema":"https://github.com/citation-style-language/schema/raw/master/csl-citation.json"}</w:instrText>
      </w:r>
      <w:r w:rsidR="00C96FD5" w:rsidRPr="00782586">
        <w:fldChar w:fldCharType="separate"/>
      </w:r>
      <w:r w:rsidR="00C96FD5" w:rsidRPr="00782586">
        <w:rPr>
          <w:noProof/>
        </w:rPr>
        <w:t>(CSA, 202</w:t>
      </w:r>
      <w:r w:rsidR="00C96FD5">
        <w:rPr>
          <w:noProof/>
        </w:rPr>
        <w:t>0</w:t>
      </w:r>
      <w:r w:rsidR="00C96FD5" w:rsidRPr="00782586">
        <w:rPr>
          <w:noProof/>
        </w:rPr>
        <w:t>)</w:t>
      </w:r>
      <w:r w:rsidR="00C96FD5" w:rsidRPr="00782586">
        <w:fldChar w:fldCharType="end"/>
      </w:r>
      <w:r w:rsidR="00C96FD5">
        <w:t>.</w:t>
      </w:r>
      <w:r w:rsidR="009247DF">
        <w:t xml:space="preserve"> </w:t>
      </w:r>
      <w:r w:rsidRPr="00782586">
        <w:t xml:space="preserve">In recent years, there is an increased interest of </w:t>
      </w:r>
      <w:proofErr w:type="spellStart"/>
      <w:r w:rsidRPr="00782586">
        <w:t>tef</w:t>
      </w:r>
      <w:proofErr w:type="spellEnd"/>
      <w:r w:rsidRPr="00782586">
        <w:t xml:space="preserve"> consumption in Europe  for livestock feed and human food </w:t>
      </w:r>
      <w:r w:rsidRPr="00782586">
        <w:fldChar w:fldCharType="begin" w:fldLock="1"/>
      </w:r>
      <w:r w:rsidR="002761B9">
        <w:instrText>ADDIN CSL_CITATION {"citationItems":[{"id":"ITEM-1","itemData":{"DOI":"10.1007/s11269-013-0336-x","ISSN":"09204741","abstract":"In water stressed regions such as the Central Rift Valley of Ethiopia, increasing Crop Water Productivity (CWP) is imperative for sustainable food and water security. This paper presents CWP of Teff (Eragrostic Tef), a staple food in Ethiopia and an important export crop. Field experiments were conducted under irrigated agriculture during the dry seasons in the periods: 1) November 2010 to March 2011; and 2) December 2011 to April, 2012 at Melkassa Agricultural Research Centre in Ethiopia. Teff crop was irrigated at sixteen different water application depths ranging from 100 to 25 % of the optimum Crop Water Evapotranspiration (ETc.) during the four growing stages, the initial, development, mid season and late season. The effect of seeding rates of 25 kg/ha and 10 kg/ha on lodging and yield of the crop was also determined. The main results were: 1) At 25 % deficit irrigation applied for the whole growth period, Teff CWP was the highest at 1. 16 and 1. 08 kg/m3 respectively for the seeding rates of 25 kg/ha and 10 kg/ha; 2) the CWP slightly decreased to 1. 12 and 1. 07 kg/m3 when the 25 % deficit was applied during the late season stage; 3) the crop yield response factor (Ky) of 1. 09 and 1. 19 was obtained for seeding rates of 25 kg/ha and 10 kg/ha respectively; the equivalent biomass response factor (Ky) was less at 0. 88 and 0. 96 respectively. © 2013 Springer Science+Business Media Dordrecht.","author":[{"dropping-particle":"","family":"Yihun","given":"Yenesew Mengiste","non-dropping-particle":"","parse-names":false,"suffix":""},{"dropping-particle":"","family":"Haile","given":"Abraham Mehari","non-dropping-particle":"","parse-names":false,"suffix":""},{"dropping-particle":"","family":"Schultz","given":"Bart","non-dropping-particle":"","parse-names":false,"suffix":""},{"dropping-particle":"","family":"Erkossa","given":"Teklu","non-dropping-particle":"","parse-names":false,"suffix":""}],"container-title":"Water Resources Management","id":"ITEM-1","issued":{"date-parts":[["2013"]]},"title":"Crop Water Productivity of Irrigated Teff in a Water Stressed Region","type":"article-journal"},"uris":["http://www.mendeley.com/documents/?uuid=783daa36-555e-4073-8f2b-af62c9b5e5e2","http://www.mendeley.com/documents/?uuid=338f0ed6-affb-4e67-b7bf-e5a990a7f348"]}],"mendeley":{"formattedCitation":"(Yihun et al., 2013)","manualFormatting":"(Yenesew Yihun et al., 2013)","plainTextFormattedCitation":"(Yihun et al., 2013)","previouslyFormattedCitation":"(Yihun et al., 2013)"},"properties":{"noteIndex":0},"schema":"https://github.com/citation-style-language/schema/raw/master/csl-citation.json"}</w:instrText>
      </w:r>
      <w:r w:rsidRPr="00782586">
        <w:fldChar w:fldCharType="separate"/>
      </w:r>
      <w:r w:rsidRPr="00782586">
        <w:rPr>
          <w:noProof/>
        </w:rPr>
        <w:t>(</w:t>
      </w:r>
      <w:r w:rsidR="009B28DA" w:rsidRPr="00782586">
        <w:rPr>
          <w:noProof/>
        </w:rPr>
        <w:t xml:space="preserve">Yenesew </w:t>
      </w:r>
      <w:r w:rsidRPr="00782586">
        <w:rPr>
          <w:noProof/>
        </w:rPr>
        <w:t xml:space="preserve">Yihun </w:t>
      </w:r>
      <w:r w:rsidRPr="00782586">
        <w:rPr>
          <w:i/>
          <w:noProof/>
        </w:rPr>
        <w:t>et al</w:t>
      </w:r>
      <w:r w:rsidRPr="00782586">
        <w:rPr>
          <w:noProof/>
        </w:rPr>
        <w:t>., 2013)</w:t>
      </w:r>
      <w:r w:rsidRPr="00782586">
        <w:fldChar w:fldCharType="end"/>
      </w:r>
      <w:r w:rsidRPr="00782586">
        <w:t>.</w:t>
      </w:r>
    </w:p>
    <w:p w:rsidR="00E85A7C" w:rsidRPr="00782586" w:rsidRDefault="00E85A7C" w:rsidP="00744283"/>
    <w:p w:rsidR="00E85A7C" w:rsidRPr="00782586" w:rsidRDefault="009214CD" w:rsidP="00744283">
      <w:r w:rsidRPr="00782586">
        <w:t xml:space="preserve">Although </w:t>
      </w:r>
      <w:proofErr w:type="spellStart"/>
      <w:r w:rsidRPr="00782586">
        <w:t>tef</w:t>
      </w:r>
      <w:proofErr w:type="spellEnd"/>
      <w:r w:rsidRPr="00782586">
        <w:t xml:space="preserve"> is an important crop, its productivity is still low due to climate variability, drought, poor genetic potential, lodging, soil degradation and inefficient production practices </w:t>
      </w:r>
      <w:r w:rsidRPr="00782586">
        <w:fldChar w:fldCharType="begin" w:fldLock="1"/>
      </w:r>
      <w:r w:rsidR="00EE26F8" w:rsidRPr="00782586">
        <w:instrText>ADDIN CSL_CITATION {"citationItems":[{"id":"ITEM-1","itemData":{"ISBN":"9789994466740","author":[{"dropping-particle":"","family":"Werkneh","given":"Abebe","non-dropping-particle":"","parse-names":false,"suffix":""},{"dropping-particle":"","family":"Tamrat","given":"Kore","non-dropping-particle":"","parse-names":false,"suffix":""},{"dropping-particle":"","family":"Geremew","given":"Bultosa","non-dropping-particle":"","parse-names":false,"suffix":""},{"dropping-particle":"","family":"Resources","given":"Natural","non-dropping-particle":"","parse-names":false,"suffix":""},{"dropping-particle":"","family":"Ronda","given":"Felicidad","non-dropping-particle":"","parse-names":false,"suffix":""}],"id":"ITEM-1","issue":"November","issued":{"date-parts":[["2022"]]},"number-of-pages":"11","title":"Tef Grain Utilization and Processing","type":"book"},"uris":["http://www.mendeley.com/documents/?uuid=42076972-0d97-49dc-a3f4-ebac165aa43f"]}],"mendeley":{"formattedCitation":"(Werkneh et al., 2022)","manualFormatting":"(Werkneh Abebe et al., 2022)","plainTextFormattedCitation":"(Werkneh et al., 2022)","previouslyFormattedCitation":"(Werkneh et al., 2022)"},"properties":{"noteIndex":0},"schema":"https://github.com/citation-style-language/schema/raw/master/csl-citation.json"}</w:instrText>
      </w:r>
      <w:r w:rsidRPr="00782586">
        <w:fldChar w:fldCharType="separate"/>
      </w:r>
      <w:r w:rsidRPr="00782586">
        <w:rPr>
          <w:noProof/>
        </w:rPr>
        <w:t>(Werkneh</w:t>
      </w:r>
      <w:r w:rsidR="00EE26F8" w:rsidRPr="00782586">
        <w:rPr>
          <w:noProof/>
        </w:rPr>
        <w:t xml:space="preserve"> Abebe</w:t>
      </w:r>
      <w:r w:rsidRPr="00782586">
        <w:rPr>
          <w:noProof/>
        </w:rPr>
        <w:t xml:space="preserve"> </w:t>
      </w:r>
      <w:r w:rsidRPr="00782586">
        <w:rPr>
          <w:i/>
          <w:noProof/>
        </w:rPr>
        <w:t>et al.</w:t>
      </w:r>
      <w:r w:rsidRPr="00782586">
        <w:rPr>
          <w:noProof/>
        </w:rPr>
        <w:t>, 2022)</w:t>
      </w:r>
      <w:r w:rsidRPr="00782586">
        <w:fldChar w:fldCharType="end"/>
      </w:r>
      <w:r w:rsidRPr="00782586">
        <w:t xml:space="preserve">. Therefore, our study </w:t>
      </w:r>
      <w:r w:rsidR="005977D1">
        <w:t>was</w:t>
      </w:r>
      <w:r w:rsidRPr="00782586">
        <w:t xml:space="preserve"> focus</w:t>
      </w:r>
      <w:r w:rsidR="005977D1">
        <w:t>ed</w:t>
      </w:r>
      <w:r w:rsidRPr="00782586">
        <w:t xml:space="preserve"> on addressing the demand for improved varieties, soil fertility improvement, and increase in lodging resistance of </w:t>
      </w:r>
      <w:proofErr w:type="spellStart"/>
      <w:r w:rsidRPr="00782586">
        <w:t>tef</w:t>
      </w:r>
      <w:proofErr w:type="spellEnd"/>
      <w:r w:rsidRPr="00782586">
        <w:t xml:space="preserve"> in the study area.</w:t>
      </w:r>
    </w:p>
    <w:p w:rsidR="00E85A7C" w:rsidRPr="00782586" w:rsidRDefault="00E85A7C" w:rsidP="00744283"/>
    <w:p w:rsidR="00E85A7C" w:rsidRPr="00782586" w:rsidRDefault="009214CD" w:rsidP="00744283">
      <w:r w:rsidRPr="00782586">
        <w:t xml:space="preserve">There were previous efforts to improve </w:t>
      </w:r>
      <w:proofErr w:type="spellStart"/>
      <w:r w:rsidRPr="00782586">
        <w:t>tef</w:t>
      </w:r>
      <w:proofErr w:type="spellEnd"/>
      <w:r w:rsidRPr="00782586">
        <w:t xml:space="preserve"> productivity and lodging resistance, through crop variety improvement </w:t>
      </w:r>
      <w:r w:rsidRPr="00782586">
        <w:fldChar w:fldCharType="begin" w:fldLock="1"/>
      </w:r>
      <w:r w:rsidR="00212EDF" w:rsidRPr="00782586">
        <w:instrText>ADDIN CSL_CITATION {"citationItems":[{"id":"ITEM-1","itemData":{"DOI":"10.1111/j.1439-0523.2010.01782.x","ISSN":"01799541","abstract":"Tef [Eragrostis tef (Zucc.) Trotter] is an important food staple cereal crop in Ethiopia. Despite its importance in the Ethiopian agriculture, there are constraints that need to be addressed through scientific research. The major constraints are low yield of landrace cultivars under widespread cultivation, susceptibility to lodging and a lack of knowledge concerning the genetic control of agronomic traits. Conventional tef breeding efforts started in the late 1950s, and since then a total of 24 varieties have been developed and released. Yield gain from tef breeding has been linear with an average annual increase of 0.8%. Tef genomics has provided much molecular genetic information on important agronomic traits. More than 1500 PCR-based molecular markers have been developed and several genetic linkage maps based on intra- and inter-specific crosses have been constructed. Results from quantitative trait loci studies have provided information necessary for marker-assisted selection. Lodging is the number one cause of yield loss in tef. Recently, molecular breeding techniques and biotechnologies are being employed to understand the genetic control of lodging. © 2010 Blackwell Verlag GmbH.","author":[{"dropping-particle":"","family":"Assefa","given":"K.","non-dropping-particle":"","parse-names":false,"suffix":""},{"dropping-particle":"","family":"Yu","given":"J. K.","non-dropping-particle":"","parse-names":false,"suffix":""},{"dropping-particle":"","family":"Zeid","given":"M.","non-dropping-particle":"","parse-names":false,"suffix":""},{"dropping-particle":"","family":"Belay","given":"G.","non-dropping-particle":"","parse-names":false,"suffix":""},{"dropping-particle":"","family":"Tefera","given":"H.","non-dropping-particle":"","parse-names":false,"suffix":""},{"dropping-particle":"","family":"Sorrells","given":"M. E.","non-dropping-particle":"","parse-names":false,"suffix":""}],"container-title":"Plant Breeding","id":"ITEM-1","issued":{"date-parts":[["2011"]]},"title":"Breeding tef [Eragrostis tef (Zucc.) trotter]: Conventional and molecular approaches","type":"article"},"uris":["http://www.mendeley.com/documents/?uuid=7783d39a-2c64-41db-8573-89e01de5444f","http://www.mendeley.com/documents/?uuid=010c002e-1db5-4311-9f2f-19c3b3e878a4"]},{"id":"ITEM-2","itemData":{"DOI":"10.1007/s00122-010-1424-4","ISSN":"00405752","PMID":"20706706","abstract":"Tef is a cereal crop of cultural and economic importance in Ethiopia. It is grown primarily for its grain though it is also an important source of fodder. Tef suffers from lodging that reduces both grain yield and quality. As a first step toward executing a marker-assisted breeding program for lodging resistance and grain yield improvement, a linkage map was constructed using 151 F9 recombinant inbred lines obtained by single-seed-descent from a cross between Eragrostis tef and its wild relative Eragrostis pilosa. The map was primarily based on microsatellite (SSR) markers that were developed from SSR-enriched genomic libraries. The map consisted of 30 linkage groups and spanned a total length of 1,277.4 cM (78.7% of the genome) with an average distance of 5.7 cM between markers. This is the most saturated map for tef to date, and for the first time, all of the markers are PCR-based. Using agronomic data from 11 environments and marker data, it was possible to map quantitative trait loci (QTL) controlling lodging, grain yield and 15 other related traits. The positive effects of the QTL identified from the wild parent were mainly for earliness, reduced culm length and lodging resistance. In this population, it is now possible to combine lodging resistance and grain yield using a marker-assisted selection program targeting the QTL identified for both traits. The newly developed SSR markers will play a key role in germplasm organization, fingerprinting and monitoring the success of the hybridization process in intra-specific crosses lacking distinctive morphological markers. © 2010 Springer-Verlag.","author":[{"dropping-particle":"","family":"Zeid","given":"M.","non-dropping-particle":"","parse-names":false,"suffix":""},{"dropping-particle":"","family":"Belay","given":"G.","non-dropping-particle":"","parse-names":false,"suffix":""},{"dropping-particle":"","family":"Mulkey","given":"S.","non-dropping-particle":"","parse-names":false,"suffix":""},{"dropping-particle":"","family":"Poland","given":"J.","non-dropping-particle":"","parse-names":false,"suffix":""},{"dropping-particle":"","family":"Sorrells","given":"M. E.","non-dropping-particle":"","parse-names":false,"suffix":""}],"container-title":"Theoretical and Applied Genetics","id":"ITEM-2","issued":{"date-parts":[["2011"]]},"title":"QTL mapping for yield and lodging resistance in an enhanced SSR-based map for tef","type":"article-journal"},"uris":["http://www.mendeley.com/documents/?uuid=ceb8c550-5d2f-44d2-b867-80c95593065e","http://www.mendeley.com/documents/?uuid=753fe738-0de0-434a-a11b-1ed23aab7821"]}],"mendeley":{"formattedCitation":"(K. Assefa et al., 2011; Zeid et al., 2011)","manualFormatting":"(Kebebew Assefa et al., 2011; Zeid, et al., 2011)","plainTextFormattedCitation":"(K. Assefa et al., 2011; Zeid et al., 2011)","previouslyFormattedCitation":"(K. Assefa et al., 2011; Zeid et al., 2011)"},"properties":{"noteIndex":0},"schema":"https://github.com/citation-style-language/schema/raw/master/csl-citation.json"}</w:instrText>
      </w:r>
      <w:r w:rsidRPr="00782586">
        <w:fldChar w:fldCharType="separate"/>
      </w:r>
      <w:r w:rsidRPr="00782586">
        <w:rPr>
          <w:noProof/>
        </w:rPr>
        <w:t>(</w:t>
      </w:r>
      <w:r w:rsidR="00212EDF" w:rsidRPr="00782586">
        <w:rPr>
          <w:noProof/>
        </w:rPr>
        <w:t xml:space="preserve">Kebebew </w:t>
      </w:r>
      <w:r w:rsidRPr="00782586">
        <w:rPr>
          <w:noProof/>
        </w:rPr>
        <w:t xml:space="preserve">Assefa </w:t>
      </w:r>
      <w:r w:rsidRPr="00782586">
        <w:rPr>
          <w:i/>
          <w:noProof/>
        </w:rPr>
        <w:t>et al.,</w:t>
      </w:r>
      <w:r w:rsidRPr="00782586">
        <w:rPr>
          <w:noProof/>
        </w:rPr>
        <w:t xml:space="preserve"> 2011; Zeid, </w:t>
      </w:r>
      <w:r w:rsidRPr="00782586">
        <w:rPr>
          <w:i/>
          <w:noProof/>
        </w:rPr>
        <w:t>et al.,</w:t>
      </w:r>
      <w:r w:rsidRPr="00782586">
        <w:rPr>
          <w:noProof/>
        </w:rPr>
        <w:t xml:space="preserve"> 2011)</w:t>
      </w:r>
      <w:r w:rsidRPr="00782586">
        <w:fldChar w:fldCharType="end"/>
      </w:r>
      <w:r w:rsidRPr="00782586">
        <w:t xml:space="preserve"> and use of growth hormones </w:t>
      </w:r>
      <w:r w:rsidRPr="00782586">
        <w:fldChar w:fldCharType="begin" w:fldLock="1"/>
      </w:r>
      <w:r w:rsidRPr="00782586">
        <w:instrText>ADDIN CSL_CITATION {"citationItems":[{"id":"ITEM-1","itemData":{"DOI":"10.3389/fpls.2016.00643","ISSN":"1664462X","abstract":"Tef [Eragrostis tef (Zucc.) Trotter] and finger millet [Eleusine coracana Gaertn] are staple cereal crops in Africa and Asia with several desirable agronomic and nutritional properties. Tef is becoming a life-style crop as it is gluten-free while finger millet has a low glycemic index which makes it an ideal food for diabetic patients. However, both tef and finger millet have extremely low grain yields mainly due to moisture scarcity and susceptibility of the plants to lodging. In this study, the effects of gibberellic acid (GA) inhibitors particularly paclobutrazol (PBZ) on diverse physiological and yield-related parameters were investigated and compared to GA mutants in rice (Oryza sativa L.). The application of PBZ to tef and finger millet significantly reduced the plant height and increased lodging tolerance. Remarkably, PBZ also enhanced the tolerance of both tef and finger millet to moisture deficit. Under moisture scarcity, tef plants treated with PBZ did not exhibit drought-related symptoms and their stomatal conductance was unaltered, leading to higher shoot biomass and grain yield. Semi-dwarf rice mutants altered in GA biosynthesis, were also shown to have improved tolerance to dehydration. The combination of traits (drought tolerance, lodging tolerance and increased yield) that we found in plants with altered GA pathway is of importance to breeders who would otherwise rely on extensive crossing to introgress each trait individually. The key role played by PBZ in the tolerance to both lodging and drought calls for further studies using mutants in the GA biosynthesis pathway in order to obtain candidate lines which can be incorporated into crop-breeding programs to create lodging tolerant and climate-smart crops.","author":[{"dropping-particle":"","family":"Plaza-Wüthrich","given":"Sonia","non-dropping-particle":"","parse-names":false,"suffix":""},{"dropping-particle":"","family":"Blösch","given":"Regula","non-dropping-particle":"","parse-names":false,"suffix":""},{"dropping-particle":"","family":"Rindisbacher","given":"Abiel","non-dropping-particle":"","parse-names":false,"suffix":""},{"dropping-particle":"","family":"Cannarozzi","given":"Gina","non-dropping-particle":"","parse-names":false,"suffix":""},{"dropping-particle":"","family":"Tadele","given":"Zerihun","non-dropping-particle":"","parse-names":false,"suffix":""}],"container-title":"Frontiers in Plant Science","id":"ITEM-1","issued":{"date-parts":[["2016"]]},"title":"Gibberellin deficiency confers both lodging and drought tolerance in small cereals","type":"article-journal"},"uris":["http://www.mendeley.com/documents/?uuid=ffa415ba-dcb2-4847-968d-545688f5c4fc","http://www.mendeley.com/documents/?uuid=bec456c2-fd99-4f5e-b570-27715a252eb5"]}],"mendeley":{"formattedCitation":"(Plaza-Wüthrich et al., 2016)","manualFormatting":"(Plaza-Wüthrich et al., 2016)","plainTextFormattedCitation":"(Plaza-Wüthrich et al., 2016)","previouslyFormattedCitation":"(Plaza-Wüthrich et al., 2016)"},"properties":{"noteIndex":0},"schema":"https://github.com/citation-style-language/schema/raw/master/csl-citation.json"}</w:instrText>
      </w:r>
      <w:r w:rsidRPr="00782586">
        <w:fldChar w:fldCharType="separate"/>
      </w:r>
      <w:r w:rsidRPr="00782586">
        <w:rPr>
          <w:noProof/>
        </w:rPr>
        <w:t xml:space="preserve">(Plaza-Wüthrich </w:t>
      </w:r>
      <w:r w:rsidRPr="00782586">
        <w:rPr>
          <w:i/>
          <w:noProof/>
        </w:rPr>
        <w:t>et al.</w:t>
      </w:r>
      <w:r w:rsidRPr="00782586">
        <w:rPr>
          <w:noProof/>
        </w:rPr>
        <w:t>, 2016)</w:t>
      </w:r>
      <w:r w:rsidRPr="00782586">
        <w:fldChar w:fldCharType="end"/>
      </w:r>
      <w:r w:rsidRPr="00782586">
        <w:t xml:space="preserve">, reducing nitrogen application, and seed rates. However, with either due to farmers’ preference </w:t>
      </w:r>
      <w:r w:rsidR="00212EDF" w:rsidRPr="00782586">
        <w:t xml:space="preserve">long plant height </w:t>
      </w:r>
      <w:r w:rsidRPr="00782586">
        <w:t xml:space="preserve">or reduction in yield these approaches are not successful. Therefore, it is essential to look for other ecofriendly, low-cost, </w:t>
      </w:r>
      <w:r w:rsidRPr="00782586">
        <w:lastRenderedPageBreak/>
        <w:t xml:space="preserve">and locally available nutrient and water management technologies that has the capacity to improve the sustainable productivity </w:t>
      </w:r>
      <w:r w:rsidR="005977D1">
        <w:t xml:space="preserve">improvement </w:t>
      </w:r>
      <w:r w:rsidRPr="00782586">
        <w:t xml:space="preserve">of </w:t>
      </w:r>
      <w:proofErr w:type="spellStart"/>
      <w:r w:rsidRPr="00782586">
        <w:t>tef</w:t>
      </w:r>
      <w:proofErr w:type="spellEnd"/>
      <w:r w:rsidRPr="00782586">
        <w:t xml:space="preserve">. </w:t>
      </w:r>
    </w:p>
    <w:p w:rsidR="00E85A7C" w:rsidRPr="00782586" w:rsidRDefault="00E85A7C" w:rsidP="00744283"/>
    <w:p w:rsidR="00E85A7C" w:rsidRPr="00782586" w:rsidRDefault="009214CD" w:rsidP="00744283">
      <w:pPr>
        <w:rPr>
          <w:spacing w:val="2"/>
          <w:shd w:val="clear" w:color="auto" w:fill="FCFCFC"/>
        </w:rPr>
      </w:pPr>
      <w:r w:rsidRPr="00782586">
        <w:t xml:space="preserve">Evidences showed the significance of calcium in the form of lime, compost and/or silicon to lodging resistance under optimum irrigation production system. This could be a plus for the crop in addition to improvement of soil properties. Therefore, </w:t>
      </w:r>
      <w:r w:rsidR="00EE26F8" w:rsidRPr="00782586">
        <w:t xml:space="preserve">they authors </w:t>
      </w:r>
      <w:r w:rsidRPr="00782586">
        <w:t xml:space="preserve">claimed that with the application of calcium containing materials such as gypsum or lime in optimum amount could reduce lodging effect because of its structural role in plants cell </w:t>
      </w:r>
      <w:r w:rsidRPr="00782586">
        <w:fldChar w:fldCharType="begin" w:fldLock="1"/>
      </w:r>
      <w:r w:rsidRPr="00782586">
        <w:instrText>ADDIN CSL_CITATION {"citationItems":[{"id":"ITEM-1","itemData":{"ISSN":"07189516","abstract":"High aluminum (Al) concentrations as A13+ represent an important growth and yield limiting factor for crops in acid soils (pH ≤ 5.5). The most recognized effect of Altoxicity in plants is observed in roots. However, damages in the upper parts (including stem, leaves and fruits) may also be present. In addition, Altoxicity triggers an increase in reactive oxygen species (ROS), causing oxidative stress that can damage the roots and chloroplasts, decreasing normal functioning of photosynthetic parameters. Altoxicity may also increase or inhibit antioxidant activities, which are responsible to scavenge ROS. As result of the negative effects of toxic Al, root metabolic processes, such as water and nutrient absorption, are disturbed with a concomitant decrease in calcium (Ca) uptake. Ca plays a fundamental role in the amelioration of pH and Altoxicity through Al-Ca interactions improving physiological and biochemical processes in plants. Ca is a useful amendment for correcting these negative effects on crops growing in acid soils. This is an agronomic practice with alternatives, such as limestone or gypsum. There is little information about the interaction between amendments and Al-toxicity in physiological and biochemical processes in crops. Thus, the main objective of this review is to understand the interactions between A13+ and Ca amendments and their effects on the physiology and biochemical responses in crops growing in acid soils.","author":[{"dropping-particle":"","family":"Meriño-Gergichevich","given":"C.","non-dropping-particle":"","parse-names":false,"suffix":""},{"dropping-particle":"","family":"Alberdi","given":"M.","non-dropping-particle":"","parse-names":false,"suffix":""},{"dropping-particle":"","family":"Ivanov","given":"A. G.","non-dropping-particle":"","parse-names":false,"suffix":""},{"dropping-particle":"","family":"Reyes-Díaz","given":"M.","non-dropping-particle":"","parse-names":false,"suffix":""}],"container-title":"Journal of Soil Science and Plant Nutrition","id":"ITEM-1","issued":{"date-parts":[["2010"]]},"title":"Al3+-Ca2+ interaction in plants growing in acid soils: Al-phytotoxicity response to calcareous amendments","type":"article-journal"},"uris":["http://www.mendeley.com/documents/?uuid=1a722aa0-b915-4170-b2a9-716b4d7613c1","http://www.mendeley.com/documents/?uuid=e5e3a01a-0895-41e6-b5e8-e31c3312186b"]},{"id":"ITEM-2","itemData":{"DOI":"10.1016/j.indcrop.2008.11.004","ISSN":"09266690","abstract":"Oregano is one of the most important spices, is used all over the world, and includes many species. One of the most important commercially grown species is Origanum vulgare ssp. hirtum (Link) Ietsw (syn.: O. heracleoticum.), which is endemic to the Mediterranean area. O. vulgare ssp. hirtum is a crop species which is well adapted to both dry land conditions and calcareous soils. The objectives of this study were to determine the effects of foliar Ca2+ and Mg2+ applications on growth, yield, essential oil content, and essential oil yield of oregano. Five treatments (0, 0.5% Ca, 1% Ca, 1% Mg, and 2% Mg) were used, and the experiment was repeated at two locations over two growth periods (2005 and 2006) in northern Greece in a sandy loam and sandy clay soil. Foliar applications with Ca2+ and Mg2+ increased the Ca2+ and Mg2+ concentration of the leaves. Ca2+ and Mg2+ applications affected plant height as the plants were shorter in the control treatment and increased with Ca2+ and Mg2+ applications by an average of 10% during the 2-year period and at the both locations compared with the control. Also, Ca2+ and Mg2+ applications increased the number of stems per plant by an average of 23% in both years and at both locations. Chlorophyll concentration was affected by Ca2+ and Mg2+ applications and subsequently increased an average of 23% with Ca2+ and 38% with Mg2+ compared with the control. Applications of Ca2+ and Mg2+ decreased the number of days required for oregano plants to flower by an average of 3-4 days compared with the control. Dry matter yield also increased 22% with Ca2+ and Mg2+ during the 2-year study and at both locations compared with the control treatment. In addition, the Ca2+ and Mg2+ applications affected the essential oil yield, but they did not affect the essential oil content. These results show that Ca2+ and Mg2+ applications can affect the growth and yield of oregano, especially when the plant is grown in acid soils. However, the physiological basis of this effect remains unknown. © 2008 Elsevier B.V. All rights reserved.","author":[{"dropping-particle":"","family":"Dordas","given":"Christos","non-dropping-particle":"","parse-names":false,"suffix":""}],"container-title":"Industrial Crops and Products","id":"ITEM-2","issued":{"date-parts":[["2009"]]},"title":"Foliar application of calcium and magnesium improves growth, yield, and essential oil yield of oregano (Origanum vulgare ssp. hirtum)","type":"article-journal"},"uris":["http://www.mendeley.com/documents/?uuid=4de0528d-7747-4ec1-8fb7-195d42ea4d2d","http://www.mendeley.com/documents/?uuid=e5678ec4-4a16-42c6-9c01-724bbe31f18e"]}],"mendeley":{"formattedCitation":"(Dordas, 2009; Meriño-Gergichevich et al., 2010)","manualFormatting":"(Dordas, 2009; Meriño-Gergichevich et al., 2010)","plainTextFormattedCitation":"(Dordas, 2009; Meriño-Gergichevich et al., 2010)","previouslyFormattedCitation":"(Dordas, 2009; Meriño-Gergichevich et al., 2010)"},"properties":{"noteIndex":0},"schema":"https://github.com/citation-style-language/schema/raw/master/csl-citation.json"}</w:instrText>
      </w:r>
      <w:r w:rsidRPr="00782586">
        <w:fldChar w:fldCharType="separate"/>
      </w:r>
      <w:r w:rsidRPr="00782586">
        <w:rPr>
          <w:noProof/>
        </w:rPr>
        <w:t xml:space="preserve">(Dordas, 2009; Meriño-Gergichevich </w:t>
      </w:r>
      <w:r w:rsidRPr="00782586">
        <w:rPr>
          <w:i/>
          <w:noProof/>
        </w:rPr>
        <w:t>et al</w:t>
      </w:r>
      <w:r w:rsidRPr="00782586">
        <w:rPr>
          <w:noProof/>
        </w:rPr>
        <w:t>., 2010)</w:t>
      </w:r>
      <w:r w:rsidRPr="00782586">
        <w:fldChar w:fldCharType="end"/>
      </w:r>
      <w:r w:rsidRPr="00782586">
        <w:t xml:space="preserve">, or an external application of silicon to plants could result in increasing yield and enhancing resistance to lodging </w:t>
      </w:r>
      <w:r w:rsidRPr="00782586">
        <w:fldChar w:fldCharType="begin" w:fldLock="1"/>
      </w:r>
      <w:r w:rsidRPr="00782586">
        <w:instrText>ADDIN CSL_CITATION {"citationItems":[{"id":"ITEM-1","itemData":{"DOI":"10.1007/BF01928531","ISSN":"0032079X","abstract":"Effect of silicon on lodging of rice induced by added N was studied in the field with three varieties of rice. The resistance to lodging was measured with a special equipment by applying a pulling force to the rice stalk until it broke or bent to about 30° angle with the surface of the soil The added silicon significantly increased the rigidity of rice stalk and this increase was remarkably higher at lower doses of nitrogen. The larger quantities of nitrogen greatly reduced the efficiency of silicon in imparting rigidity to plants. Different varieties responded differently. © 1975 Martinus Nijhoff.","author":[{"dropping-particle":"","family":"Idris","given":"Md","non-dropping-particle":"","parse-names":false,"suffix":""},{"dropping-particle":"","family":"Hossain","given":"M. M.","non-dropping-particle":"","parse-names":false,"suffix":""},{"dropping-particle":"","family":"Choudhury","given":"F. A.","non-dropping-particle":"","parse-names":false,"suffix":""}],"container-title":"Plant and Soil","id":"ITEM-1","issue":"1","issued":{"date-parts":[["1975"]]},"page":"691-695","title":"The effect of silicon on lodging of rice in presence of added nitrogen","type":"article-journal","volume":"43"},"uris":["http://www.mendeley.com/documents/?uuid=0b19916e-0853-4bf4-a13d-b964d61074ed"]}],"mendeley":{"formattedCitation":"(Idris et al., 1975)","manualFormatting":"(Idris et al., 1975)","plainTextFormattedCitation":"(Idris et al., 1975)","previouslyFormattedCitation":"(Idris et al., 1975)"},"properties":{"noteIndex":0},"schema":"https://github.com/citation-style-language/schema/raw/master/csl-citation.json"}</w:instrText>
      </w:r>
      <w:r w:rsidRPr="00782586">
        <w:fldChar w:fldCharType="separate"/>
      </w:r>
      <w:r w:rsidRPr="00782586">
        <w:rPr>
          <w:noProof/>
        </w:rPr>
        <w:t xml:space="preserve">(Idris </w:t>
      </w:r>
      <w:r w:rsidRPr="00782586">
        <w:rPr>
          <w:i/>
          <w:noProof/>
        </w:rPr>
        <w:t>et al.,</w:t>
      </w:r>
      <w:r w:rsidRPr="00782586">
        <w:rPr>
          <w:noProof/>
        </w:rPr>
        <w:t xml:space="preserve"> 1975)</w:t>
      </w:r>
      <w:r w:rsidRPr="00782586">
        <w:fldChar w:fldCharType="end"/>
      </w:r>
      <w:r w:rsidRPr="00782586">
        <w:t xml:space="preserve">, water stress tolerance, acidity and salinity tolerances, which were evident on various crop like rice </w:t>
      </w:r>
      <w:r w:rsidRPr="00782586">
        <w:fldChar w:fldCharType="begin" w:fldLock="1"/>
      </w:r>
      <w:r w:rsidRPr="00782586">
        <w:instrText>ADDIN CSL_CITATION {"citationItems":[{"id":"ITEM-1","itemData":{"DOI":"10.1007/s12011-010-8742-x","ISSN":"01634984","abstract":"Drought is a major constraint for rice production in the rainfed lowlands in China. Silicon (Si) has been verified to play an important role in enhancing plant resistance to environmental stress. Two near-isogenic lines of rice (Oryza sativa L.), w-14 (drought susceptible) and w-20 (drought resistant), were selected to study the effects of exogenous Si application on the physiological traits and nutritional status of rice under drought stress. In wet conditions, Si supply had no effects on growth and physiological parameters of rice plants. Drought stress was found to reduce dry weight, root traits, water potential, photosynthetic parameters, basal quantum yield (F v/F 0), and maximum quantum efficiency of PSII photochemistry (F v/F m) in rice plants, while Si application significantly increased photosynthetic rate (Pr), transpiration rate (Tr), F v/F 0, and F v/F m of rice plants under drought stress. In addition, water stress increased K, Na, Ca, Mg, Fe content of rice plants, but Si treatment significantly reduced these nutrient level. These results suggested that silicon application was useful to increase drought resistance of rice through the enhancement of photochemical efficiency and adjustment of the mineral nutrient absorption in rice plants. © 2010 Springer Science+Business Media, LLC.","author":[{"dropping-particle":"","family":"Chen","given":"Wei","non-dropping-particle":"","parse-names":false,"suffix":""},{"dropping-particle":"","family":"Yao","given":"Xiaoqin","non-dropping-particle":"","parse-names":false,"suffix":""},{"dropping-particle":"","family":"Cai","given":"Kunzheng","non-dropping-particle":"","parse-names":false,"suffix":""},{"dropping-particle":"","family":"Chen","given":"Jining","non-dropping-particle":"","parse-names":false,"suffix":""}],"container-title":"Biological Trace Element Research","id":"ITEM-1","issue":"1","issued":{"date-parts":[["2011"]]},"page":"67-76","title":"Silicon alleviates drought stress of rice plants by improving plant water status, photosynthesis and mineral nutrient absorption","type":"article-journal","volume":"142"},"uris":["http://www.mendeley.com/documents/?uuid=a88305fd-e45b-4195-bb68-512a8c244cdb"]}],"mendeley":{"formattedCitation":"(Chen et al., 2011)","manualFormatting":"(Chen et al., 2011)","plainTextFormattedCitation":"(Chen et al., 2011)","previouslyFormattedCitation":"(Chen et al., 2011)"},"properties":{"noteIndex":0},"schema":"https://github.com/citation-style-language/schema/raw/master/csl-citation.json"}</w:instrText>
      </w:r>
      <w:r w:rsidRPr="00782586">
        <w:fldChar w:fldCharType="separate"/>
      </w:r>
      <w:r w:rsidRPr="00782586">
        <w:rPr>
          <w:noProof/>
        </w:rPr>
        <w:t xml:space="preserve">(Chen </w:t>
      </w:r>
      <w:r w:rsidRPr="00782586">
        <w:rPr>
          <w:i/>
          <w:noProof/>
        </w:rPr>
        <w:t>et al.,</w:t>
      </w:r>
      <w:r w:rsidRPr="00782586">
        <w:rPr>
          <w:noProof/>
        </w:rPr>
        <w:t xml:space="preserve"> 2011)</w:t>
      </w:r>
      <w:r w:rsidRPr="00782586">
        <w:fldChar w:fldCharType="end"/>
      </w:r>
      <w:r w:rsidRPr="00782586">
        <w:t>, sugarcane (</w:t>
      </w:r>
      <w:proofErr w:type="spellStart"/>
      <w:r w:rsidRPr="00782586">
        <w:t>Meena</w:t>
      </w:r>
      <w:proofErr w:type="spellEnd"/>
      <w:r w:rsidRPr="00782586">
        <w:t xml:space="preserve"> </w:t>
      </w:r>
      <w:r w:rsidRPr="00782586">
        <w:rPr>
          <w:i/>
        </w:rPr>
        <w:t>et al.,</w:t>
      </w:r>
      <w:r w:rsidRPr="00782586">
        <w:t xml:space="preserve"> 2014),  </w:t>
      </w:r>
      <w:proofErr w:type="spellStart"/>
      <w:r w:rsidRPr="00782586">
        <w:rPr>
          <w:i/>
        </w:rPr>
        <w:t>Phaseolus</w:t>
      </w:r>
      <w:proofErr w:type="spellEnd"/>
      <w:r w:rsidRPr="00782586">
        <w:rPr>
          <w:i/>
        </w:rPr>
        <w:t xml:space="preserve"> vulgaris</w:t>
      </w:r>
      <w:r w:rsidRPr="00782586">
        <w:t xml:space="preserve"> in saline soils </w:t>
      </w:r>
      <w:r w:rsidRPr="00DA576B">
        <w:fldChar w:fldCharType="begin" w:fldLock="1"/>
      </w:r>
      <w:r w:rsidRPr="00DA576B">
        <w:instrText>ADDIN CSL_CITATION {"citationItems":[{"id":"ITEM-1","itemData":{"DOI":"10.1007/s10535-008-0034-3","ISSN":"00063134","abstract":"A greenhouse experiment was conducted to investigate the effects of silicon application on Phaseolus vulgaris L. under two levels of salt stress (30 and 60 mM NaCl in the irrigation water). Salinity significantly reduced growth, stomatal conductance and net photosynthetic rate, and increased Na+ and Cl- content mainly in roots. Silicon application enhanced growth of salt stressed plants, significantly reduced Na+ content especially in leaves and counterbalanced the effects of NaCl on gas exchange; the effect was more evident at 30 mM NaCl. Cl- content in shoots and roots was not significantly modified by silicon application; the drop in K+ content caused by salinity was partially counterbalanced by silicon, especially in roots. © 2008 Institute of Experimental Botany, ASCR.","author":[{"dropping-particle":"","family":"Zuccarini","given":"P.","non-dropping-particle":"","parse-names":false,"suffix":""}],"container-title":"Biologia Plantarum","id":"ITEM-1","issue":"1","issued":{"date-parts":[["2008"]]},"page":"157-160","title":"Effects of silicon on photosynthesis, water relations and nutrient uptake of Phaseolus vulgaris under NaCl stress","type":"article-journal","volume":"52"},"uris":["http://www.mendeley.com/documents/?uuid=0a4b6cb8-6eca-4e0c-8c08-f73d08669006"]}],"mendeley":{"formattedCitation":"(Zuccarini, 2008)","plainTextFormattedCitation":"(Zuccarini, 2008)","previouslyFormattedCitation":"(Zuccarini, 2008)"},"properties":{"noteIndex":0},"schema":"https://github.com/citation-style-language/schema/raw/master/csl-citation.json"}</w:instrText>
      </w:r>
      <w:r w:rsidRPr="00DA576B">
        <w:fldChar w:fldCharType="separate"/>
      </w:r>
      <w:r w:rsidRPr="00DA576B">
        <w:t>(Zuccarini, 2008)</w:t>
      </w:r>
      <w:r w:rsidRPr="00DA576B">
        <w:fldChar w:fldCharType="end"/>
      </w:r>
      <w:r w:rsidRPr="00DA576B">
        <w:t xml:space="preserve">. Compost, which contains various nutrients and other properties, could also be used as an option to the aforementioned technologies. Moreover, selection of lodging resistant and high yielding varieties </w:t>
      </w:r>
      <w:r w:rsidR="005977D1" w:rsidRPr="00DA576B">
        <w:t xml:space="preserve">with improved water use efficiency </w:t>
      </w:r>
      <w:r w:rsidRPr="00DA576B">
        <w:t xml:space="preserve">could play a part towards improving productivity of </w:t>
      </w:r>
      <w:proofErr w:type="spellStart"/>
      <w:r w:rsidRPr="00DA576B">
        <w:t>tef</w:t>
      </w:r>
      <w:proofErr w:type="spellEnd"/>
      <w:r w:rsidRPr="00DA576B">
        <w:t xml:space="preserve"> in the study area.</w:t>
      </w:r>
    </w:p>
    <w:p w:rsidR="00561392" w:rsidRPr="00782586" w:rsidRDefault="00561392" w:rsidP="00744283"/>
    <w:p w:rsidR="00E85A7C" w:rsidRPr="008A3EB7" w:rsidRDefault="009214CD" w:rsidP="008A3EB7">
      <w:pPr>
        <w:pStyle w:val="Heading2"/>
        <w:spacing w:before="0"/>
        <w:rPr>
          <w:rFonts w:ascii="Times New Roman" w:hAnsi="Times New Roman" w:cs="Times New Roman"/>
          <w:color w:val="auto"/>
          <w:sz w:val="24"/>
          <w:szCs w:val="24"/>
        </w:rPr>
      </w:pPr>
      <w:bookmarkStart w:id="21" w:name="_Toc55223235"/>
      <w:bookmarkStart w:id="22" w:name="_Toc174392214"/>
      <w:bookmarkStart w:id="23" w:name="_Toc175329323"/>
      <w:r w:rsidRPr="008A3EB7">
        <w:rPr>
          <w:rFonts w:ascii="Times New Roman" w:hAnsi="Times New Roman" w:cs="Times New Roman"/>
          <w:color w:val="auto"/>
          <w:sz w:val="24"/>
          <w:szCs w:val="24"/>
        </w:rPr>
        <w:t>1.2 Hypothesis</w:t>
      </w:r>
      <w:bookmarkEnd w:id="21"/>
      <w:bookmarkEnd w:id="22"/>
      <w:bookmarkEnd w:id="23"/>
    </w:p>
    <w:p w:rsidR="00E85A7C" w:rsidRPr="00782586" w:rsidRDefault="00E85A7C" w:rsidP="00744283"/>
    <w:p w:rsidR="00E85A7C" w:rsidRPr="00782586" w:rsidRDefault="009214CD" w:rsidP="00744283">
      <w:r w:rsidRPr="00782586">
        <w:t xml:space="preserve">Optimizing the nutrient and water application, use of appropriate variety can generally enhance the productivity of </w:t>
      </w:r>
      <w:proofErr w:type="spellStart"/>
      <w:r w:rsidRPr="00782586">
        <w:t>tef</w:t>
      </w:r>
      <w:proofErr w:type="spellEnd"/>
    </w:p>
    <w:p w:rsidR="00E85A7C" w:rsidRPr="00782586" w:rsidRDefault="0044097C" w:rsidP="00744283">
      <w:pPr>
        <w:pStyle w:val="ListParagraph"/>
        <w:numPr>
          <w:ilvl w:val="0"/>
          <w:numId w:val="1"/>
        </w:numPr>
      </w:pPr>
      <w:r w:rsidRPr="00782586">
        <w:t>N</w:t>
      </w:r>
      <w:r w:rsidR="009214CD" w:rsidRPr="00782586">
        <w:t>itrogen</w:t>
      </w:r>
      <w:r w:rsidRPr="00782586">
        <w:t xml:space="preserve"> application</w:t>
      </w:r>
      <w:r w:rsidR="009214CD" w:rsidRPr="00782586">
        <w:t>, silicon supplement</w:t>
      </w:r>
      <w:r w:rsidRPr="00782586">
        <w:t xml:space="preserve"> and </w:t>
      </w:r>
      <w:r w:rsidR="009214CD" w:rsidRPr="00782586">
        <w:t xml:space="preserve">variety, or their </w:t>
      </w:r>
      <w:r w:rsidRPr="00782586">
        <w:t xml:space="preserve">combination </w:t>
      </w:r>
      <w:r w:rsidR="009214CD" w:rsidRPr="00782586">
        <w:t xml:space="preserve">can significantly improve </w:t>
      </w:r>
      <w:proofErr w:type="spellStart"/>
      <w:r w:rsidR="009214CD" w:rsidRPr="00782586">
        <w:t>tef</w:t>
      </w:r>
      <w:proofErr w:type="spellEnd"/>
      <w:r w:rsidR="009214CD" w:rsidRPr="00782586">
        <w:t xml:space="preserve"> yield and lodging resistance</w:t>
      </w:r>
    </w:p>
    <w:p w:rsidR="00E85A7C" w:rsidRPr="00782586" w:rsidRDefault="003C7258" w:rsidP="00744283">
      <w:pPr>
        <w:pStyle w:val="ListParagraph"/>
        <w:numPr>
          <w:ilvl w:val="0"/>
          <w:numId w:val="1"/>
        </w:numPr>
      </w:pPr>
      <w:r w:rsidRPr="00782586">
        <w:t>Soil moisture depletion level and silicon supplement can significantly influence t</w:t>
      </w:r>
      <w:r w:rsidR="009214CD" w:rsidRPr="00782586">
        <w:t xml:space="preserve">he yield, lodging, </w:t>
      </w:r>
      <w:r w:rsidR="009214CD" w:rsidRPr="00782586">
        <w:rPr>
          <w:rFonts w:eastAsia="Times New Roman"/>
          <w:bCs/>
          <w:lang w:val="en-GB" w:eastAsia="en-GB"/>
        </w:rPr>
        <w:t>water use efficiency</w:t>
      </w:r>
      <w:r w:rsidR="009214CD" w:rsidRPr="00782586">
        <w:t xml:space="preserve"> of </w:t>
      </w:r>
      <w:proofErr w:type="spellStart"/>
      <w:r w:rsidR="009214CD" w:rsidRPr="00782586">
        <w:t>tef</w:t>
      </w:r>
      <w:proofErr w:type="spellEnd"/>
    </w:p>
    <w:p w:rsidR="00E85A7C" w:rsidRPr="00782586" w:rsidRDefault="009214CD" w:rsidP="00744283">
      <w:pPr>
        <w:pStyle w:val="ListParagraph"/>
        <w:numPr>
          <w:ilvl w:val="0"/>
          <w:numId w:val="1"/>
        </w:numPr>
      </w:pPr>
      <w:proofErr w:type="spellStart"/>
      <w:r w:rsidRPr="00782586">
        <w:t>Tef</w:t>
      </w:r>
      <w:proofErr w:type="spellEnd"/>
      <w:r w:rsidRPr="00782586">
        <w:t xml:space="preserve"> yield and its lodging resistance could </w:t>
      </w:r>
      <w:r w:rsidR="004F443A" w:rsidRPr="00782586">
        <w:t xml:space="preserve">be </w:t>
      </w:r>
      <w:r w:rsidRPr="00782586">
        <w:t xml:space="preserve">significantly </w:t>
      </w:r>
      <w:r w:rsidR="00CB35A7" w:rsidRPr="00782586">
        <w:t xml:space="preserve">be </w:t>
      </w:r>
      <w:r w:rsidRPr="00782586">
        <w:t>affected by the application timing of carbonized rice husk</w:t>
      </w:r>
      <w:r w:rsidR="004F443A" w:rsidRPr="00782586">
        <w:t xml:space="preserve"> and</w:t>
      </w:r>
      <w:r w:rsidRPr="00782586">
        <w:t xml:space="preserve"> </w:t>
      </w:r>
      <w:r w:rsidR="003C7258" w:rsidRPr="00782586">
        <w:t xml:space="preserve">compost and lime, </w:t>
      </w:r>
      <w:r w:rsidRPr="00782586">
        <w:t xml:space="preserve">or their </w:t>
      </w:r>
      <w:r w:rsidR="004F443A" w:rsidRPr="00782586">
        <w:t>combination</w:t>
      </w:r>
    </w:p>
    <w:p w:rsidR="00E85A7C" w:rsidRDefault="00E85A7C" w:rsidP="00744283"/>
    <w:p w:rsidR="001107FC" w:rsidRDefault="001107FC" w:rsidP="00744283"/>
    <w:p w:rsidR="001107FC" w:rsidRDefault="001107FC" w:rsidP="00744283"/>
    <w:p w:rsidR="00E85A7C" w:rsidRPr="002F4A27" w:rsidRDefault="009214CD" w:rsidP="008A3EB7">
      <w:pPr>
        <w:pStyle w:val="Heading2"/>
        <w:spacing w:before="0"/>
        <w:rPr>
          <w:rFonts w:ascii="Times New Roman" w:hAnsi="Times New Roman" w:cs="Times New Roman"/>
          <w:color w:val="auto"/>
          <w:sz w:val="24"/>
          <w:szCs w:val="24"/>
        </w:rPr>
      </w:pPr>
      <w:bookmarkStart w:id="24" w:name="_Toc55223237"/>
      <w:bookmarkStart w:id="25" w:name="_Toc174392215"/>
      <w:bookmarkStart w:id="26" w:name="_Toc175329324"/>
      <w:r w:rsidRPr="002F4A27">
        <w:rPr>
          <w:rFonts w:ascii="Times New Roman" w:hAnsi="Times New Roman" w:cs="Times New Roman"/>
          <w:color w:val="auto"/>
          <w:sz w:val="24"/>
          <w:szCs w:val="24"/>
        </w:rPr>
        <w:lastRenderedPageBreak/>
        <w:t>1.3 Objectives</w:t>
      </w:r>
      <w:bookmarkEnd w:id="24"/>
      <w:bookmarkEnd w:id="25"/>
      <w:bookmarkEnd w:id="26"/>
    </w:p>
    <w:p w:rsidR="00E85A7C" w:rsidRPr="00782586" w:rsidRDefault="00E85A7C" w:rsidP="00744283"/>
    <w:p w:rsidR="00E85A7C" w:rsidRPr="00782586" w:rsidRDefault="003C7258" w:rsidP="00744283">
      <w:r w:rsidRPr="00782586">
        <w:t xml:space="preserve">Improving </w:t>
      </w:r>
      <w:r w:rsidR="009214CD" w:rsidRPr="00782586">
        <w:t>the growth development</w:t>
      </w:r>
      <w:r w:rsidR="007123A4" w:rsidRPr="00782586">
        <w:t>, and lodging resistance</w:t>
      </w:r>
      <w:r w:rsidR="009214CD" w:rsidRPr="00782586">
        <w:t xml:space="preserve"> of </w:t>
      </w:r>
      <w:proofErr w:type="spellStart"/>
      <w:r w:rsidR="009214CD" w:rsidRPr="00782586">
        <w:t>tef</w:t>
      </w:r>
      <w:proofErr w:type="spellEnd"/>
      <w:r w:rsidR="009214CD" w:rsidRPr="00782586">
        <w:t xml:space="preserve"> for maximum productivity</w:t>
      </w:r>
      <w:r w:rsidR="007123A4" w:rsidRPr="00782586">
        <w:t xml:space="preserve"> through improved water and nutrient management technologies</w:t>
      </w:r>
      <w:r w:rsidR="009214CD" w:rsidRPr="00782586">
        <w:t>, is the general objective of the study, with the following specific objectives:</w:t>
      </w:r>
    </w:p>
    <w:p w:rsidR="00E85A7C" w:rsidRPr="00782586" w:rsidRDefault="009214CD" w:rsidP="00744283">
      <w:pPr>
        <w:pStyle w:val="ListParagraph"/>
        <w:numPr>
          <w:ilvl w:val="0"/>
          <w:numId w:val="2"/>
        </w:numPr>
      </w:pPr>
      <w:r w:rsidRPr="00782586">
        <w:t xml:space="preserve">To examine the yield and lodging responses of </w:t>
      </w:r>
      <w:proofErr w:type="spellStart"/>
      <w:r w:rsidRPr="00782586">
        <w:t>tef</w:t>
      </w:r>
      <w:proofErr w:type="spellEnd"/>
      <w:r w:rsidRPr="00782586">
        <w:t xml:space="preserve"> varieties to the application of nitrogen and silicon supplement</w:t>
      </w:r>
    </w:p>
    <w:p w:rsidR="00E85A7C" w:rsidRPr="00782586" w:rsidRDefault="009214CD" w:rsidP="00744283">
      <w:pPr>
        <w:pStyle w:val="ListParagraph"/>
        <w:numPr>
          <w:ilvl w:val="0"/>
          <w:numId w:val="2"/>
        </w:numPr>
      </w:pPr>
      <w:r w:rsidRPr="00782586">
        <w:t>To assess the yield</w:t>
      </w:r>
      <w:r w:rsidR="00CB35A7" w:rsidRPr="00782586">
        <w:t>,</w:t>
      </w:r>
      <w:r w:rsidRPr="00782586">
        <w:t xml:space="preserve"> lodging, </w:t>
      </w:r>
      <w:r w:rsidR="00CB35A7" w:rsidRPr="00782586">
        <w:t xml:space="preserve">and </w:t>
      </w:r>
      <w:r w:rsidRPr="00782586">
        <w:rPr>
          <w:rFonts w:eastAsia="Times New Roman"/>
          <w:bCs/>
          <w:lang w:val="en-GB" w:eastAsia="en-GB"/>
        </w:rPr>
        <w:t>water use efficiency</w:t>
      </w:r>
      <w:r w:rsidRPr="00782586">
        <w:t xml:space="preserve"> of </w:t>
      </w:r>
      <w:proofErr w:type="spellStart"/>
      <w:r w:rsidRPr="00782586">
        <w:t>tef</w:t>
      </w:r>
      <w:proofErr w:type="spellEnd"/>
      <w:r w:rsidRPr="00782586">
        <w:t xml:space="preserve"> to varying soil moisture content and silicon supplement</w:t>
      </w:r>
    </w:p>
    <w:p w:rsidR="00E85A7C" w:rsidRPr="00782586" w:rsidRDefault="009214CD" w:rsidP="00744283">
      <w:pPr>
        <w:pStyle w:val="ListParagraph"/>
        <w:numPr>
          <w:ilvl w:val="0"/>
          <w:numId w:val="2"/>
        </w:numPr>
      </w:pPr>
      <w:r w:rsidRPr="00782586">
        <w:t xml:space="preserve">To determine the effect of soil amendments and silicon application timing on lodging, and productivity of irrigated </w:t>
      </w:r>
      <w:proofErr w:type="spellStart"/>
      <w:r w:rsidRPr="00782586">
        <w:t>tef</w:t>
      </w:r>
      <w:proofErr w:type="spellEnd"/>
    </w:p>
    <w:p w:rsidR="00F752CE" w:rsidRPr="00782586" w:rsidRDefault="00F752CE" w:rsidP="00744283">
      <w:pPr>
        <w:pStyle w:val="ListParagraph"/>
      </w:pPr>
    </w:p>
    <w:p w:rsidR="00E85A7C" w:rsidRPr="008A3EB7" w:rsidRDefault="009214CD" w:rsidP="008A3EB7">
      <w:pPr>
        <w:pStyle w:val="Heading2"/>
        <w:spacing w:before="0"/>
        <w:rPr>
          <w:rFonts w:ascii="Times New Roman" w:hAnsi="Times New Roman" w:cs="Times New Roman"/>
          <w:i/>
          <w:color w:val="auto"/>
          <w:sz w:val="24"/>
          <w:szCs w:val="24"/>
        </w:rPr>
      </w:pPr>
      <w:bookmarkStart w:id="27" w:name="_Toc47316878"/>
      <w:bookmarkStart w:id="28" w:name="_Toc174392216"/>
      <w:bookmarkStart w:id="29" w:name="_Toc175329325"/>
      <w:r w:rsidRPr="008A3EB7">
        <w:rPr>
          <w:rFonts w:ascii="Times New Roman" w:hAnsi="Times New Roman" w:cs="Times New Roman"/>
          <w:color w:val="auto"/>
          <w:sz w:val="24"/>
          <w:szCs w:val="24"/>
        </w:rPr>
        <w:t>1.5 Organization of the Dissertation</w:t>
      </w:r>
      <w:bookmarkEnd w:id="27"/>
      <w:bookmarkEnd w:id="28"/>
      <w:bookmarkEnd w:id="29"/>
      <w:r w:rsidRPr="008A3EB7">
        <w:rPr>
          <w:rFonts w:ascii="Times New Roman" w:hAnsi="Times New Roman" w:cs="Times New Roman"/>
          <w:color w:val="auto"/>
          <w:sz w:val="24"/>
          <w:szCs w:val="24"/>
        </w:rPr>
        <w:t xml:space="preserve"> </w:t>
      </w:r>
    </w:p>
    <w:p w:rsidR="00E85A7C" w:rsidRPr="00782586" w:rsidRDefault="00E85A7C" w:rsidP="00744283"/>
    <w:p w:rsidR="00E85A7C" w:rsidRPr="00782586" w:rsidRDefault="009214CD" w:rsidP="00744283">
      <w:r w:rsidRPr="00782586">
        <w:t>This dissertation contains five different chapters which are briefly overviewed as follows.</w:t>
      </w:r>
    </w:p>
    <w:p w:rsidR="00E85A7C" w:rsidRPr="00782586" w:rsidRDefault="00E85A7C" w:rsidP="00744283"/>
    <w:p w:rsidR="00E85A7C" w:rsidRPr="00782586" w:rsidRDefault="009214CD" w:rsidP="00744283">
      <w:r w:rsidRPr="00782586">
        <w:t>Chapter 1–</w:t>
      </w:r>
      <w:r w:rsidR="00B176DB" w:rsidRPr="00782586">
        <w:t xml:space="preserve"> </w:t>
      </w:r>
      <w:r w:rsidRPr="00782586">
        <w:t>introduces the theoretical details of the subject</w:t>
      </w:r>
      <w:r w:rsidR="00473FE7">
        <w:t xml:space="preserve"> (</w:t>
      </w:r>
      <w:proofErr w:type="spellStart"/>
      <w:r w:rsidR="00473FE7">
        <w:t>tef</w:t>
      </w:r>
      <w:proofErr w:type="spellEnd"/>
      <w:r w:rsidR="00473FE7">
        <w:t>)</w:t>
      </w:r>
      <w:r w:rsidRPr="00782586">
        <w:t xml:space="preserve"> </w:t>
      </w:r>
      <w:r w:rsidR="00473FE7">
        <w:t xml:space="preserve">of </w:t>
      </w:r>
      <w:r w:rsidRPr="00782586">
        <w:t xml:space="preserve">the study. In this chapter the primary challenges causing food insecurity in the world in general and in Ethiopia in particular were discussed. Major crop production constraints including soil acidity, improper crop cultivation, climate change and inter-annual temperature and rainfall variability effects on crop production specifically to </w:t>
      </w:r>
      <w:proofErr w:type="spellStart"/>
      <w:r w:rsidRPr="00782586">
        <w:t>tef</w:t>
      </w:r>
      <w:proofErr w:type="spellEnd"/>
      <w:r w:rsidRPr="00782586">
        <w:t xml:space="preserve"> crop were presented. In addition, the short and long term efforts to reduce those challenges are precisely explained.</w:t>
      </w:r>
      <w:r w:rsidR="00CB35A7" w:rsidRPr="00782586">
        <w:t xml:space="preserve"> </w:t>
      </w:r>
      <w:r w:rsidR="00CB35A7" w:rsidRPr="00782586">
        <w:rPr>
          <w:rFonts w:eastAsia="Times New Roman"/>
        </w:rPr>
        <w:t>Finally the research hypothesis and the objectives are explained.</w:t>
      </w:r>
    </w:p>
    <w:p w:rsidR="00E85A7C" w:rsidRPr="00782586" w:rsidRDefault="00E85A7C" w:rsidP="00744283"/>
    <w:p w:rsidR="00E85A7C" w:rsidRPr="00782586" w:rsidRDefault="009214CD" w:rsidP="00744283">
      <w:r w:rsidRPr="00782586">
        <w:t>Chapter 2 – pointed out the general materials and methods, which are common to all the three experiments, were discussed in detail. This includes experimental site descriptions,</w:t>
      </w:r>
      <w:r w:rsidRPr="00782586">
        <w:rPr>
          <w:bCs/>
        </w:rPr>
        <w:t xml:space="preserve"> planting materials, method of data collection and analysis procedures that are common to all the experiments </w:t>
      </w:r>
      <w:r w:rsidRPr="00782586">
        <w:t>are explicitly mentioned in this chapter.</w:t>
      </w:r>
    </w:p>
    <w:p w:rsidR="00E85A7C" w:rsidRPr="00782586" w:rsidRDefault="00E85A7C" w:rsidP="00744283"/>
    <w:p w:rsidR="00E85A7C" w:rsidRPr="00782586" w:rsidRDefault="00473FE7" w:rsidP="00744283">
      <w:bookmarkStart w:id="30" w:name="_Toc478598305"/>
      <w:r w:rsidRPr="00782586">
        <w:t xml:space="preserve">Chapter 3 to 5 </w:t>
      </w:r>
      <w:r>
        <w:t xml:space="preserve">– comprised the three experiments. Each chapter holds </w:t>
      </w:r>
      <w:r w:rsidR="009214CD" w:rsidRPr="00782586">
        <w:t xml:space="preserve">the theoretical background information that supported the necessity of the particular experiment. </w:t>
      </w:r>
      <w:r w:rsidR="009214CD" w:rsidRPr="00782586">
        <w:lastRenderedPageBreak/>
        <w:t xml:space="preserve">Additionally, the specific methods, planting materials, experimental design and treatments applied, data parameters, analysis procedures, and the key findings </w:t>
      </w:r>
      <w:r w:rsidR="00CB35A7" w:rsidRPr="00782586">
        <w:t>are</w:t>
      </w:r>
      <w:r w:rsidR="009214CD" w:rsidRPr="00782586">
        <w:t xml:space="preserve"> briefly presented.</w:t>
      </w:r>
      <w:bookmarkEnd w:id="30"/>
    </w:p>
    <w:p w:rsidR="00E85A7C" w:rsidRDefault="00E85A7C" w:rsidP="00744283"/>
    <w:p w:rsidR="00473FE7" w:rsidRPr="00782586" w:rsidRDefault="00473FE7" w:rsidP="00744283">
      <w:r>
        <w:t xml:space="preserve">Chapter 6 – </w:t>
      </w:r>
      <w:r w:rsidR="00FE3D46">
        <w:t>This chapter generally provided</w:t>
      </w:r>
      <w:r>
        <w:t xml:space="preserve"> the </w:t>
      </w:r>
      <w:r w:rsidR="00FE3D46">
        <w:t xml:space="preserve">key findings and achievements of the research. In addition, based on the results of this study the future research directions were specified.    </w:t>
      </w:r>
    </w:p>
    <w:p w:rsidR="00E85A7C" w:rsidRDefault="00E85A7C"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D843EF" w:rsidRDefault="00D843EF" w:rsidP="00744283">
      <w:pPr>
        <w:rPr>
          <w:lang w:val="en-GB"/>
        </w:rPr>
      </w:pPr>
    </w:p>
    <w:p w:rsidR="00E85A7C" w:rsidRPr="008A3EB7" w:rsidRDefault="009214CD" w:rsidP="00B77F99">
      <w:pPr>
        <w:pStyle w:val="Heading1"/>
        <w:rPr>
          <w:rFonts w:ascii="Times New Roman" w:hAnsi="Times New Roman" w:cs="Times New Roman"/>
          <w:b/>
          <w:color w:val="auto"/>
        </w:rPr>
      </w:pPr>
      <w:bookmarkStart w:id="31" w:name="_Toc174392217"/>
      <w:bookmarkStart w:id="32" w:name="_Toc175329326"/>
      <w:proofErr w:type="gramStart"/>
      <w:r w:rsidRPr="008A3EB7">
        <w:rPr>
          <w:rFonts w:ascii="Times New Roman" w:hAnsi="Times New Roman" w:cs="Times New Roman"/>
          <w:b/>
          <w:color w:val="auto"/>
        </w:rPr>
        <w:lastRenderedPageBreak/>
        <w:t>C</w:t>
      </w:r>
      <w:r w:rsidR="00784ADD" w:rsidRPr="008A3EB7">
        <w:rPr>
          <w:rFonts w:ascii="Times New Roman" w:hAnsi="Times New Roman" w:cs="Times New Roman"/>
          <w:b/>
          <w:color w:val="auto"/>
        </w:rPr>
        <w:t>hapter</w:t>
      </w:r>
      <w:r w:rsidRPr="008A3EB7">
        <w:rPr>
          <w:rFonts w:ascii="Times New Roman" w:hAnsi="Times New Roman" w:cs="Times New Roman"/>
          <w:b/>
          <w:color w:val="auto"/>
        </w:rPr>
        <w:t xml:space="preserve"> 2.</w:t>
      </w:r>
      <w:proofErr w:type="gramEnd"/>
      <w:r w:rsidRPr="008A3EB7">
        <w:rPr>
          <w:rFonts w:ascii="Times New Roman" w:hAnsi="Times New Roman" w:cs="Times New Roman"/>
          <w:b/>
          <w:color w:val="auto"/>
        </w:rPr>
        <w:t xml:space="preserve"> GENERAL MATERIALS AND METHODS</w:t>
      </w:r>
      <w:bookmarkEnd w:id="31"/>
      <w:bookmarkEnd w:id="32"/>
    </w:p>
    <w:p w:rsidR="00E85A7C" w:rsidRPr="00782586" w:rsidRDefault="00E85A7C" w:rsidP="00744283"/>
    <w:p w:rsidR="00E85A7C" w:rsidRPr="008A3EB7" w:rsidRDefault="009214CD" w:rsidP="008A3EB7">
      <w:pPr>
        <w:pStyle w:val="Heading2"/>
        <w:spacing w:before="0"/>
        <w:rPr>
          <w:rFonts w:ascii="Times New Roman" w:hAnsi="Times New Roman" w:cs="Times New Roman"/>
          <w:color w:val="auto"/>
          <w:sz w:val="24"/>
          <w:szCs w:val="24"/>
        </w:rPr>
      </w:pPr>
      <w:bookmarkStart w:id="33" w:name="_Toc55223239"/>
      <w:bookmarkStart w:id="34" w:name="_Toc174392218"/>
      <w:bookmarkStart w:id="35" w:name="_Toc175329327"/>
      <w:r w:rsidRPr="008A3EB7">
        <w:rPr>
          <w:rFonts w:ascii="Times New Roman" w:hAnsi="Times New Roman" w:cs="Times New Roman"/>
          <w:color w:val="auto"/>
          <w:sz w:val="24"/>
          <w:szCs w:val="24"/>
        </w:rPr>
        <w:t>2.1 Description of experimental sites</w:t>
      </w:r>
      <w:bookmarkEnd w:id="33"/>
      <w:bookmarkEnd w:id="34"/>
      <w:bookmarkEnd w:id="35"/>
    </w:p>
    <w:p w:rsidR="00E85A7C" w:rsidRPr="00782586" w:rsidRDefault="00E85A7C" w:rsidP="00744283"/>
    <w:p w:rsidR="00E85A7C" w:rsidRPr="00782586" w:rsidRDefault="009214CD" w:rsidP="00744283">
      <w:r w:rsidRPr="00782586">
        <w:t xml:space="preserve">Three different field experiments were conducted in two dry seasons of 2021 and 2022 </w:t>
      </w:r>
      <w:r w:rsidR="00C912F8" w:rsidRPr="00782586">
        <w:t xml:space="preserve">at </w:t>
      </w:r>
      <w:proofErr w:type="spellStart"/>
      <w:r w:rsidR="00C912F8" w:rsidRPr="00782586">
        <w:t>Kudmi</w:t>
      </w:r>
      <w:proofErr w:type="spellEnd"/>
      <w:r w:rsidR="00C912F8" w:rsidRPr="00782586">
        <w:t xml:space="preserve">, </w:t>
      </w:r>
      <w:proofErr w:type="spellStart"/>
      <w:r w:rsidR="00C912F8" w:rsidRPr="00782586">
        <w:t>Bahir</w:t>
      </w:r>
      <w:proofErr w:type="spellEnd"/>
      <w:r w:rsidR="00C912F8" w:rsidRPr="00782586">
        <w:t xml:space="preserve"> Dar University Agricultural Research Site,</w:t>
      </w:r>
      <w:r w:rsidRPr="00782586">
        <w:t xml:space="preserve"> </w:t>
      </w:r>
      <w:proofErr w:type="gramStart"/>
      <w:r w:rsidRPr="00782586">
        <w:t>Koga</w:t>
      </w:r>
      <w:proofErr w:type="gramEnd"/>
      <w:r w:rsidRPr="00782586">
        <w:t xml:space="preserve"> Irrigation Scheme (KIS). </w:t>
      </w:r>
      <w:r w:rsidR="00C912F8" w:rsidRPr="00782586">
        <w:t>The site is located at 11</w:t>
      </w:r>
      <w:r w:rsidR="00C912F8" w:rsidRPr="00782586">
        <w:rPr>
          <w:vertAlign w:val="superscript"/>
        </w:rPr>
        <w:t>o</w:t>
      </w:r>
      <w:r w:rsidR="00C912F8" w:rsidRPr="00782586">
        <w:t xml:space="preserve">23’31’’ </w:t>
      </w:r>
      <w:r w:rsidR="005B590B" w:rsidRPr="00782586">
        <w:t xml:space="preserve">to </w:t>
      </w:r>
      <w:r w:rsidR="00C912F8" w:rsidRPr="00782586">
        <w:t>11</w:t>
      </w:r>
      <w:r w:rsidR="00C912F8" w:rsidRPr="00782586">
        <w:rPr>
          <w:vertAlign w:val="superscript"/>
        </w:rPr>
        <w:t>o</w:t>
      </w:r>
      <w:r w:rsidR="00C912F8" w:rsidRPr="00782586">
        <w:t>23’3</w:t>
      </w:r>
      <w:r w:rsidR="000F2DCA" w:rsidRPr="00782586">
        <w:t>3</w:t>
      </w:r>
      <w:r w:rsidR="00C912F8" w:rsidRPr="00782586">
        <w:t xml:space="preserve">’’ </w:t>
      </w:r>
      <w:r w:rsidR="000F2DCA" w:rsidRPr="00782586">
        <w:t xml:space="preserve">N </w:t>
      </w:r>
      <w:r w:rsidR="005B590B" w:rsidRPr="00782586">
        <w:t>l</w:t>
      </w:r>
      <w:r w:rsidR="000F2DCA" w:rsidRPr="00782586">
        <w:t>atitude and 37</w:t>
      </w:r>
      <w:r w:rsidR="000F2DCA" w:rsidRPr="00782586">
        <w:rPr>
          <w:vertAlign w:val="superscript"/>
        </w:rPr>
        <w:t>o</w:t>
      </w:r>
      <w:r w:rsidR="000F2DCA" w:rsidRPr="00782586">
        <w:t xml:space="preserve">6'42'' </w:t>
      </w:r>
      <w:r w:rsidR="00C71229" w:rsidRPr="00782586">
        <w:t xml:space="preserve">to </w:t>
      </w:r>
      <w:r w:rsidR="000F2DCA" w:rsidRPr="00782586">
        <w:t>37</w:t>
      </w:r>
      <w:r w:rsidR="000F2DCA" w:rsidRPr="00782586">
        <w:rPr>
          <w:vertAlign w:val="superscript"/>
        </w:rPr>
        <w:t>o</w:t>
      </w:r>
      <w:r w:rsidR="005B590B" w:rsidRPr="00782586">
        <w:t>6'43</w:t>
      </w:r>
      <w:r w:rsidR="000F2DCA" w:rsidRPr="00782586">
        <w:t xml:space="preserve">'' E </w:t>
      </w:r>
      <w:r w:rsidR="005B590B" w:rsidRPr="00782586">
        <w:t>longitude. The</w:t>
      </w:r>
      <w:r w:rsidRPr="00782586">
        <w:t xml:space="preserve"> detailed map of the experimental site is presented below in Figure </w:t>
      </w:r>
      <w:r w:rsidR="00EC124D" w:rsidRPr="00782586">
        <w:t>2.</w:t>
      </w:r>
      <w:r w:rsidRPr="00782586">
        <w:t>1.</w:t>
      </w:r>
    </w:p>
    <w:p w:rsidR="003A7877" w:rsidRDefault="009214CD" w:rsidP="00744283">
      <w:r w:rsidRPr="00782586">
        <w:rPr>
          <w:noProof/>
        </w:rPr>
        <w:drawing>
          <wp:inline distT="0" distB="0" distL="0" distR="0" wp14:anchorId="5F21F8B4" wp14:editId="354F0D53">
            <wp:extent cx="5943600" cy="4592320"/>
            <wp:effectExtent l="0" t="0" r="0" b="0"/>
            <wp:docPr id="1" name="Picture 1" descr="C:\Users\best\Downloads\Untitled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best\Downloads\Untitled3 (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943600" cy="4592320"/>
                    </a:xfrm>
                    <a:prstGeom prst="rect">
                      <a:avLst/>
                    </a:prstGeom>
                    <a:noFill/>
                    <a:ln>
                      <a:noFill/>
                    </a:ln>
                  </pic:spPr>
                </pic:pic>
              </a:graphicData>
            </a:graphic>
          </wp:inline>
        </w:drawing>
      </w:r>
    </w:p>
    <w:p w:rsidR="00EC124D" w:rsidRPr="00782586" w:rsidRDefault="003A7877" w:rsidP="00744283">
      <w:pPr>
        <w:pStyle w:val="Caption"/>
      </w:pPr>
      <w:bookmarkStart w:id="36" w:name="_Toc175327817"/>
      <w:proofErr w:type="gramStart"/>
      <w:r>
        <w:t>Figure 2.</w:t>
      </w:r>
      <w:proofErr w:type="gramEnd"/>
      <w:r>
        <w:t xml:space="preserve"> </w:t>
      </w:r>
      <w:r>
        <w:fldChar w:fldCharType="begin"/>
      </w:r>
      <w:r>
        <w:instrText xml:space="preserve"> SEQ Figure_2. \* ARABIC </w:instrText>
      </w:r>
      <w:r>
        <w:fldChar w:fldCharType="separate"/>
      </w:r>
      <w:r w:rsidR="00600E07">
        <w:rPr>
          <w:noProof/>
        </w:rPr>
        <w:t>1</w:t>
      </w:r>
      <w:r>
        <w:fldChar w:fldCharType="end"/>
      </w:r>
      <w:r w:rsidR="00600E07" w:rsidRPr="00600E07">
        <w:t xml:space="preserve"> </w:t>
      </w:r>
      <w:r w:rsidR="00600E07" w:rsidRPr="00782586">
        <w:t>Map of the study site</w:t>
      </w:r>
      <w:bookmarkEnd w:id="36"/>
    </w:p>
    <w:p w:rsidR="00EC124D" w:rsidRPr="00782586" w:rsidRDefault="00EC124D" w:rsidP="00744283"/>
    <w:p w:rsidR="00E85A7C" w:rsidRPr="00782586" w:rsidRDefault="008F59B3" w:rsidP="00744283">
      <w:pPr>
        <w:pStyle w:val="CVNormal"/>
      </w:pPr>
      <w:r w:rsidRPr="00782586">
        <w:t>A long-</w:t>
      </w:r>
      <w:r w:rsidR="009214CD" w:rsidRPr="00782586">
        <w:t xml:space="preserve">term weather data </w:t>
      </w:r>
      <w:r w:rsidR="00AF0F35" w:rsidRPr="00782586">
        <w:t xml:space="preserve">(29 year) </w:t>
      </w:r>
      <w:r w:rsidR="009214CD" w:rsidRPr="00782586">
        <w:t xml:space="preserve">collected by </w:t>
      </w:r>
      <w:proofErr w:type="spellStart"/>
      <w:r w:rsidR="009214CD" w:rsidRPr="00782586">
        <w:t>Bahir</w:t>
      </w:r>
      <w:proofErr w:type="spellEnd"/>
      <w:r w:rsidR="009214CD" w:rsidRPr="00782586">
        <w:t xml:space="preserve"> Dar Branch of the National Meteorological Agency</w:t>
      </w:r>
      <w:r w:rsidR="00AF0F35" w:rsidRPr="00782586">
        <w:t xml:space="preserve"> at</w:t>
      </w:r>
      <w:r w:rsidR="009214CD" w:rsidRPr="00782586">
        <w:t xml:space="preserve"> </w:t>
      </w:r>
      <w:proofErr w:type="spellStart"/>
      <w:r w:rsidR="009214CD" w:rsidRPr="00782586">
        <w:t>Merawi</w:t>
      </w:r>
      <w:proofErr w:type="spellEnd"/>
      <w:r w:rsidR="009214CD" w:rsidRPr="00782586">
        <w:t xml:space="preserve"> station indicated that the average annual rainfall in the study area is 1768 mm, which was concentrated mainly between May to September, whereas its dry season is extended from November to April and characterized by significant inter </w:t>
      </w:r>
      <w:r w:rsidR="009214CD" w:rsidRPr="00782586">
        <w:lastRenderedPageBreak/>
        <w:t>annual variability. The average minimum and maximum temperatures of Koga are reported as 10.7</w:t>
      </w:r>
      <w:r w:rsidR="00B8710A" w:rsidRPr="00782586">
        <w:t xml:space="preserve"> </w:t>
      </w:r>
      <w:proofErr w:type="spellStart"/>
      <w:r w:rsidR="009214CD" w:rsidRPr="00782586">
        <w:rPr>
          <w:vertAlign w:val="superscript"/>
        </w:rPr>
        <w:t>o</w:t>
      </w:r>
      <w:r w:rsidR="009214CD" w:rsidRPr="00782586">
        <w:t>C</w:t>
      </w:r>
      <w:proofErr w:type="spellEnd"/>
      <w:r w:rsidR="009214CD" w:rsidRPr="00782586">
        <w:t xml:space="preserve"> and 27.7</w:t>
      </w:r>
      <w:r w:rsidR="00B8710A" w:rsidRPr="00782586">
        <w:t xml:space="preserve"> </w:t>
      </w:r>
      <w:proofErr w:type="spellStart"/>
      <w:r w:rsidR="009214CD" w:rsidRPr="00782586">
        <w:rPr>
          <w:vertAlign w:val="superscript"/>
        </w:rPr>
        <w:t>o</w:t>
      </w:r>
      <w:r w:rsidR="009214CD" w:rsidRPr="00782586">
        <w:t>C</w:t>
      </w:r>
      <w:proofErr w:type="spellEnd"/>
      <w:r w:rsidR="009214CD" w:rsidRPr="00782586">
        <w:t>, respectively. The seasonal variability of minimum and maximum temperatures, and rainfall over the two growing seasons and historical data was presented below (Figure 2</w:t>
      </w:r>
      <w:r w:rsidR="00EC124D" w:rsidRPr="00782586">
        <w:t>.2</w:t>
      </w:r>
      <w:r w:rsidR="009214CD" w:rsidRPr="00782586">
        <w:t xml:space="preserve">). </w:t>
      </w:r>
      <w:r w:rsidR="009214CD" w:rsidRPr="00782586">
        <w:rPr>
          <w:lang w:val="en-GB" w:eastAsia="en-GB"/>
        </w:rPr>
        <w:t xml:space="preserve">The missing values of weather data were filled by calculating based on the means and variance of the observed data through DSSAT </w:t>
      </w:r>
      <w:proofErr w:type="spellStart"/>
      <w:r w:rsidR="009214CD" w:rsidRPr="00782586">
        <w:rPr>
          <w:lang w:val="en-GB" w:eastAsia="en-GB"/>
        </w:rPr>
        <w:t>WeatherMan</w:t>
      </w:r>
      <w:proofErr w:type="spellEnd"/>
      <w:r w:rsidR="009214CD" w:rsidRPr="00782586">
        <w:rPr>
          <w:lang w:val="en-GB" w:eastAsia="en-GB"/>
        </w:rPr>
        <w:t xml:space="preserve"> Version 4.8.0.0 </w:t>
      </w:r>
      <w:r w:rsidR="009214CD" w:rsidRPr="00782586">
        <w:rPr>
          <w:lang w:val="en-GB" w:eastAsia="en-GB"/>
        </w:rPr>
        <w:fldChar w:fldCharType="begin" w:fldLock="1"/>
      </w:r>
      <w:r w:rsidR="009214CD" w:rsidRPr="00782586">
        <w:rPr>
          <w:lang w:val="en-GB" w:eastAsia="en-GB"/>
        </w:rPr>
        <w:instrText>ADDIN CSL_CITATION {"citationItems":[{"id":"ITEM-1","itemData":{"author":[{"dropping-particle":"","family":"Hoogenboom","given":"G","non-dropping-particle":"","parse-names":false,"suffix":""},{"dropping-particle":"","family":"Porter","given":"C H","non-dropping-particle":"","parse-names":false,"suffix":""},{"dropping-particle":"","family":"Boote","given":"K J","non-dropping-particle":"","parse-names":false,"suffix":""},{"dropping-particle":"","family":"Shelia","given":"V","non-dropping-particle":"","parse-names":false,"suffix":""},{"dropping-particle":"","family":"Wilkens","given":"P W","non-dropping-particle":"","parse-names":false,"suffix":""},{"dropping-particle":"","family":"Singh","given":"U","non-dropping-particle":"","parse-names":false,"suffix":""},{"dropping-particle":"","family":"White","given":"J W","non-dropping-particle":"","parse-names":false,"suffix":""},{"dropping-particle":"","family":"Asseng","given":"S","non-dropping-particle":"","parse-names":false,"suffix":""},{"dropping-particle":"","family":"Lizaso","given":"J I","non-dropping-particle":"","parse-names":false,"suffix":""},{"dropping-particle":"","family":"Moreno","given":"L P","non-dropping-particle":"","parse-names":false,"suffix":""}],"container-title":"The DSSAT Crop Modeling Ecosystem","id":"ITEM-1","issued":{"date-parts":[["2019"]]},"page":"173-216","publisher":"Burleigh Dodds Science Publishing Cambridge, UK","title":"Advances in crop modeling for a sustainable agriculture","type":"article-journal"},"uris":["http://www.mendeley.com/documents/?uuid=40fecdd5-4d5b-4076-899b-b85dd10251bb"]}],"mendeley":{"formattedCitation":"(Hoogenboom et al., 2019)","plainTextFormattedCitation":"(Hoogenboom et al., 2019)","previouslyFormattedCitation":"(Hoogenboom et al., 2019)"},"properties":{"noteIndex":0},"schema":"https://github.com/citation-style-language/schema/raw/master/csl-citation.json"}</w:instrText>
      </w:r>
      <w:r w:rsidR="009214CD" w:rsidRPr="00782586">
        <w:rPr>
          <w:lang w:val="en-GB" w:eastAsia="en-GB"/>
        </w:rPr>
        <w:fldChar w:fldCharType="separate"/>
      </w:r>
      <w:r w:rsidR="009214CD" w:rsidRPr="00782586">
        <w:rPr>
          <w:noProof/>
          <w:lang w:val="en-GB" w:eastAsia="en-GB"/>
        </w:rPr>
        <w:t xml:space="preserve">(Hoogenboom </w:t>
      </w:r>
      <w:r w:rsidR="009214CD" w:rsidRPr="00782586">
        <w:rPr>
          <w:i/>
          <w:noProof/>
          <w:lang w:val="en-GB" w:eastAsia="en-GB"/>
        </w:rPr>
        <w:t>et al</w:t>
      </w:r>
      <w:r w:rsidR="009214CD" w:rsidRPr="00782586">
        <w:rPr>
          <w:noProof/>
          <w:lang w:val="en-GB" w:eastAsia="en-GB"/>
        </w:rPr>
        <w:t>., 2019)</w:t>
      </w:r>
      <w:r w:rsidR="009214CD" w:rsidRPr="00782586">
        <w:rPr>
          <w:lang w:val="en-GB" w:eastAsia="en-GB"/>
        </w:rPr>
        <w:fldChar w:fldCharType="end"/>
      </w:r>
      <w:r w:rsidR="009214CD" w:rsidRPr="00782586">
        <w:t>.</w:t>
      </w:r>
    </w:p>
    <w:p w:rsidR="00E85A7C" w:rsidRPr="00782586" w:rsidRDefault="00E85A7C" w:rsidP="00744283"/>
    <w:p w:rsidR="00600E07" w:rsidRDefault="00EF0AAF" w:rsidP="00744283">
      <w:r w:rsidRPr="00782586">
        <w:rPr>
          <w:noProof/>
        </w:rPr>
        <w:drawing>
          <wp:inline distT="0" distB="0" distL="0" distR="0" wp14:anchorId="34BEED43" wp14:editId="1BA10174">
            <wp:extent cx="5760720" cy="3637378"/>
            <wp:effectExtent l="0" t="0" r="11430" b="2032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85A7C" w:rsidRPr="00782586" w:rsidRDefault="00600E07" w:rsidP="00744283">
      <w:pPr>
        <w:pStyle w:val="Caption"/>
      </w:pPr>
      <w:bookmarkStart w:id="37" w:name="_Toc175327818"/>
      <w:proofErr w:type="gramStart"/>
      <w:r>
        <w:t>Figure 2.</w:t>
      </w:r>
      <w:proofErr w:type="gramEnd"/>
      <w:r>
        <w:t xml:space="preserve"> </w:t>
      </w:r>
      <w:r>
        <w:fldChar w:fldCharType="begin"/>
      </w:r>
      <w:r>
        <w:instrText xml:space="preserve"> SEQ Figure_2. \* ARABIC </w:instrText>
      </w:r>
      <w:r>
        <w:fldChar w:fldCharType="separate"/>
      </w:r>
      <w:r>
        <w:rPr>
          <w:noProof/>
        </w:rPr>
        <w:t>2</w:t>
      </w:r>
      <w:r>
        <w:fldChar w:fldCharType="end"/>
      </w:r>
      <w:r>
        <w:t>.</w:t>
      </w:r>
      <w:r w:rsidRPr="00600E07">
        <w:t xml:space="preserve"> </w:t>
      </w:r>
      <w:r w:rsidRPr="00782586">
        <w:t>Total monthly rainfall (mm), mean monthly maximum (</w:t>
      </w:r>
      <w:proofErr w:type="spellStart"/>
      <w:r w:rsidRPr="00782586">
        <w:rPr>
          <w:vertAlign w:val="superscript"/>
        </w:rPr>
        <w:t>o</w:t>
      </w:r>
      <w:r w:rsidRPr="00782586">
        <w:t>C</w:t>
      </w:r>
      <w:proofErr w:type="spellEnd"/>
      <w:r w:rsidRPr="00782586">
        <w:t>) and minimum temperatures (</w:t>
      </w:r>
      <w:proofErr w:type="spellStart"/>
      <w:r w:rsidRPr="00782586">
        <w:rPr>
          <w:vertAlign w:val="superscript"/>
        </w:rPr>
        <w:t>o</w:t>
      </w:r>
      <w:r w:rsidRPr="00782586">
        <w:t>C</w:t>
      </w:r>
      <w:proofErr w:type="spellEnd"/>
      <w:r w:rsidRPr="00782586">
        <w:t xml:space="preserve">) averaged over 29 years’ weather data (1994-2022) and specifically to the growing season 2021 (*) and 2022 (**) (Source: </w:t>
      </w:r>
      <w:proofErr w:type="spellStart"/>
      <w:r w:rsidRPr="00782586">
        <w:t>Merawi</w:t>
      </w:r>
      <w:proofErr w:type="spellEnd"/>
      <w:r w:rsidRPr="00782586">
        <w:t xml:space="preserve"> Meteorological Station, 2022)</w:t>
      </w:r>
      <w:r w:rsidR="00EC124D" w:rsidRPr="00782586">
        <w:t>.</w:t>
      </w:r>
      <w:bookmarkEnd w:id="37"/>
      <w:r w:rsidR="00EC124D" w:rsidRPr="00782586">
        <w:t xml:space="preserve"> </w:t>
      </w:r>
    </w:p>
    <w:p w:rsidR="00B8710A" w:rsidRPr="00782586" w:rsidRDefault="00B8710A" w:rsidP="00744283">
      <w:pPr>
        <w:pStyle w:val="CVNormal"/>
      </w:pPr>
    </w:p>
    <w:p w:rsidR="00B8710A" w:rsidRPr="00782586" w:rsidRDefault="00081975" w:rsidP="00744283">
      <w:pPr>
        <w:pStyle w:val="Heading2"/>
        <w:rPr>
          <w:rStyle w:val="Heading2Char"/>
          <w:rFonts w:ascii="Times New Roman" w:hAnsi="Times New Roman" w:cs="Times New Roman"/>
          <w:b/>
          <w:color w:val="auto"/>
          <w:sz w:val="24"/>
          <w:szCs w:val="24"/>
        </w:rPr>
      </w:pPr>
      <w:bookmarkStart w:id="38" w:name="_Toc174392219"/>
      <w:bookmarkStart w:id="39" w:name="_Toc175329328"/>
      <w:r w:rsidRPr="00782586">
        <w:rPr>
          <w:rStyle w:val="Heading2Char"/>
          <w:rFonts w:ascii="Times New Roman" w:hAnsi="Times New Roman" w:cs="Times New Roman"/>
          <w:b/>
          <w:color w:val="auto"/>
          <w:sz w:val="24"/>
          <w:szCs w:val="24"/>
        </w:rPr>
        <w:t>2.2</w:t>
      </w:r>
      <w:r w:rsidR="006A6BD9" w:rsidRPr="00782586">
        <w:rPr>
          <w:rStyle w:val="Heading2Char"/>
          <w:rFonts w:ascii="Times New Roman" w:hAnsi="Times New Roman" w:cs="Times New Roman"/>
          <w:b/>
          <w:color w:val="auto"/>
          <w:sz w:val="24"/>
          <w:szCs w:val="24"/>
        </w:rPr>
        <w:t>.</w:t>
      </w:r>
      <w:r w:rsidR="006A6BD9" w:rsidRPr="00782586">
        <w:t xml:space="preserve"> </w:t>
      </w:r>
      <w:r w:rsidR="00B8710A" w:rsidRPr="00782586">
        <w:rPr>
          <w:rStyle w:val="Heading2Char"/>
          <w:rFonts w:ascii="Times New Roman" w:hAnsi="Times New Roman" w:cs="Times New Roman"/>
          <w:b/>
          <w:color w:val="auto"/>
          <w:sz w:val="24"/>
          <w:szCs w:val="24"/>
        </w:rPr>
        <w:t>Method of Data Collection</w:t>
      </w:r>
      <w:bookmarkEnd w:id="38"/>
      <w:bookmarkEnd w:id="39"/>
    </w:p>
    <w:p w:rsidR="00EC124D" w:rsidRPr="00782586" w:rsidRDefault="00EC124D" w:rsidP="00744283">
      <w:pPr>
        <w:pStyle w:val="CVNormal"/>
      </w:pPr>
    </w:p>
    <w:p w:rsidR="00E85A7C" w:rsidRPr="00782586" w:rsidRDefault="009214CD" w:rsidP="00744283">
      <w:pPr>
        <w:pStyle w:val="CVNormal"/>
      </w:pPr>
      <w:r w:rsidRPr="00782586">
        <w:t>The soil of the study site was analyzed for its physical and chemical characteristic</w:t>
      </w:r>
      <w:r w:rsidR="00FE3D46">
        <w:t>s</w:t>
      </w:r>
      <w:r w:rsidRPr="00782586">
        <w:t xml:space="preserve">. To characterize the soil property of the experimental site, soil samples of disturbed and undisturbed were collected in a zigzag fashion just prior to planting from </w:t>
      </w:r>
      <w:r w:rsidR="008F59B3" w:rsidRPr="00782586">
        <w:t>th</w:t>
      </w:r>
      <w:r w:rsidR="0024133A" w:rsidRPr="00782586">
        <w:t>re</w:t>
      </w:r>
      <w:r w:rsidR="008F59B3" w:rsidRPr="00782586">
        <w:t xml:space="preserve">e </w:t>
      </w:r>
      <w:r w:rsidR="0024133A" w:rsidRPr="00782586">
        <w:t>different soil layers</w:t>
      </w:r>
      <w:r w:rsidR="008F59B3" w:rsidRPr="00782586">
        <w:t xml:space="preserve"> </w:t>
      </w:r>
      <w:r w:rsidR="0024133A" w:rsidRPr="00782586">
        <w:rPr>
          <w:lang w:val="en-GB"/>
        </w:rPr>
        <w:t>(0-</w:t>
      </w:r>
      <w:r w:rsidRPr="00782586">
        <w:t>20</w:t>
      </w:r>
      <w:r w:rsidR="0024133A" w:rsidRPr="00782586">
        <w:t>, 20-40, and 40-60</w:t>
      </w:r>
      <w:r w:rsidR="008F59B3" w:rsidRPr="00782586">
        <w:t xml:space="preserve"> cm</w:t>
      </w:r>
      <w:r w:rsidR="0024133A" w:rsidRPr="00782586">
        <w:rPr>
          <w:lang w:val="en-GB"/>
        </w:rPr>
        <w:t>)</w:t>
      </w:r>
      <w:r w:rsidRPr="00782586">
        <w:t xml:space="preserve">. During pre-plant sample collection, a total of 60 sample </w:t>
      </w:r>
      <w:r w:rsidRPr="00782586">
        <w:lastRenderedPageBreak/>
        <w:t>spots were considered to prepare three composite samples for each soil layer, while for post-harvest sampling, three spots were considered on an individual plot basis from 64 plots.</w:t>
      </w:r>
    </w:p>
    <w:p w:rsidR="00EC124D" w:rsidRPr="00782586" w:rsidRDefault="00EC124D" w:rsidP="00744283">
      <w:pPr>
        <w:pStyle w:val="CVNormal"/>
        <w:rPr>
          <w:lang w:val="en-GB"/>
        </w:rPr>
      </w:pPr>
    </w:p>
    <w:p w:rsidR="00E85A7C" w:rsidRPr="00782586" w:rsidRDefault="009214CD" w:rsidP="00744283">
      <w:pPr>
        <w:pStyle w:val="CVNormal"/>
      </w:pPr>
      <w:r w:rsidRPr="00782586">
        <w:rPr>
          <w:lang w:val="en-GB"/>
        </w:rPr>
        <w:t>The undisturbed soil samples were used to determine the dry bulk density (</w:t>
      </w:r>
      <w:proofErr w:type="spellStart"/>
      <w:r w:rsidRPr="00782586">
        <w:rPr>
          <w:lang w:val="en-GB"/>
        </w:rPr>
        <w:t>BD</w:t>
      </w:r>
      <w:r w:rsidRPr="00782586">
        <w:rPr>
          <w:vertAlign w:val="subscript"/>
          <w:lang w:val="en-GB"/>
        </w:rPr>
        <w:t>d</w:t>
      </w:r>
      <w:proofErr w:type="spellEnd"/>
      <w:r w:rsidRPr="00782586">
        <w:rPr>
          <w:lang w:val="en-GB"/>
        </w:rPr>
        <w:t xml:space="preserve">), field capacity (FC) and permanent wilting point (PWP) and total available water (TAW), while the disturbed ones were used to analyse parameters, which were particle size distribution (PSD), soil pH, electrical conductivity (EC), total nitrogen (TN), available phosphorus, organic carbon (OC), organic matter (OM), </w:t>
      </w:r>
      <w:proofErr w:type="spellStart"/>
      <w:r w:rsidRPr="00782586">
        <w:rPr>
          <w:lang w:val="en-GB"/>
        </w:rPr>
        <w:t>cation</w:t>
      </w:r>
      <w:proofErr w:type="spellEnd"/>
      <w:r w:rsidRPr="00782586">
        <w:rPr>
          <w:lang w:val="en-GB"/>
        </w:rPr>
        <w:t xml:space="preserve"> exchange capacity (CEC) analysis.</w:t>
      </w:r>
    </w:p>
    <w:p w:rsidR="00E85A7C" w:rsidRPr="00782586" w:rsidRDefault="00E85A7C" w:rsidP="00744283">
      <w:pPr>
        <w:pStyle w:val="CVNormal"/>
      </w:pPr>
    </w:p>
    <w:p w:rsidR="00E85A7C" w:rsidRPr="00782586" w:rsidRDefault="009214CD" w:rsidP="00744283">
      <w:pPr>
        <w:pStyle w:val="CVNormal"/>
      </w:pPr>
      <w:r w:rsidRPr="00782586">
        <w:t xml:space="preserve">The particle size distribution was analyzed by </w:t>
      </w:r>
      <w:proofErr w:type="spellStart"/>
      <w:r w:rsidRPr="00782586">
        <w:t>Bouyuocos</w:t>
      </w:r>
      <w:proofErr w:type="spellEnd"/>
      <w:r w:rsidRPr="00782586">
        <w:t xml:space="preserve"> hydrometer after dispersing the soil sample with sodium </w:t>
      </w:r>
      <w:proofErr w:type="spellStart"/>
      <w:r w:rsidRPr="00782586">
        <w:t>hexametaphosphate</w:t>
      </w:r>
      <w:proofErr w:type="spellEnd"/>
      <w:r w:rsidRPr="00782586">
        <w:t xml:space="preserve"> solution </w:t>
      </w:r>
      <w:r w:rsidRPr="00782586">
        <w:fldChar w:fldCharType="begin" w:fldLock="1"/>
      </w:r>
      <w:r w:rsidRPr="00782586">
        <w:instrText>ADDIN CSL_CITATION {"citationItems":[{"id":"ITEM-1","itemData":{"ISSN":"0002-1962","author":[{"dropping-particle":"","family":"Bouyoucos","given":"George John","non-dropping-particle":"","parse-names":false,"suffix":""}],"container-title":"Agronomy journal","id":"ITEM-1","issue":"5","issued":{"date-parts":[["1962"]]},"page":"464-465","publisher":"Wiley Online Library","title":"Hydrometer method improved for making particle size analyses of soils 1","type":"article-journal","volume":"54"},"uris":["http://www.mendeley.com/documents/?uuid=ab8da6f3-5360-4f2c-a049-31689e690659"]}],"mendeley":{"formattedCitation":"(Bouyoucos, 1962)","plainTextFormattedCitation":"(Bouyoucos, 1962)","previouslyFormattedCitation":"(Bouyoucos, 1962)"},"properties":{"noteIndex":0},"schema":"https://github.com/citation-style-language/schema/raw/master/csl-citation.json"}</w:instrText>
      </w:r>
      <w:r w:rsidRPr="00782586">
        <w:fldChar w:fldCharType="separate"/>
      </w:r>
      <w:r w:rsidRPr="00782586">
        <w:rPr>
          <w:noProof/>
        </w:rPr>
        <w:t>(Bouyoucos, 1962)</w:t>
      </w:r>
      <w:r w:rsidRPr="00782586">
        <w:fldChar w:fldCharType="end"/>
      </w:r>
      <w:r w:rsidRPr="00782586">
        <w:t xml:space="preserve">. The </w:t>
      </w:r>
      <w:proofErr w:type="spellStart"/>
      <w:r w:rsidRPr="00782586">
        <w:t>BD</w:t>
      </w:r>
      <w:r w:rsidRPr="00782586">
        <w:rPr>
          <w:vertAlign w:val="subscript"/>
        </w:rPr>
        <w:t>d</w:t>
      </w:r>
      <w:proofErr w:type="spellEnd"/>
      <w:r w:rsidRPr="00782586">
        <w:t xml:space="preserve"> was determined by the core method </w:t>
      </w:r>
      <w:r w:rsidRPr="00782586">
        <w:fldChar w:fldCharType="begin" w:fldLock="1"/>
      </w:r>
      <w:r w:rsidRPr="00782586">
        <w:instrText>ADDIN CSL_CITATION {"citationItems":[{"id":"ITEM-1","itemData":{"author":[{"dropping-particle":"","family":"Blake","given":"G R","non-dropping-particle":"","parse-names":false,"suffix":""}],"container-title":"Methods of Soil Analysis: Part 1 Physical and Mineralogical Properties, Including Statistics of Measurement and Sampling","id":"ITEM-1","issued":{"date-parts":[["1965"]]},"page":"374-390","publisher":"Wiley Online Library","title":"Bulk density","type":"article-journal","volume":"9"},"uris":["http://www.mendeley.com/documents/?uuid=9e37cb2d-6916-44d6-bc2e-290317e2ac17"]}],"mendeley":{"formattedCitation":"(Blake, 1965)","plainTextFormattedCitation":"(Blake, 1965)","previouslyFormattedCitation":"(Blake, 1965)"},"properties":{"noteIndex":0},"schema":"https://github.com/citation-style-language/schema/raw/master/csl-citation.json"}</w:instrText>
      </w:r>
      <w:r w:rsidRPr="00782586">
        <w:fldChar w:fldCharType="separate"/>
      </w:r>
      <w:r w:rsidRPr="00782586">
        <w:rPr>
          <w:noProof/>
        </w:rPr>
        <w:t>(Blake, 1965)</w:t>
      </w:r>
      <w:r w:rsidRPr="00782586">
        <w:fldChar w:fldCharType="end"/>
      </w:r>
      <w:r w:rsidRPr="00782586">
        <w:t>, after drying a defined volume of soil in an oven at 105</w:t>
      </w:r>
      <w:r w:rsidR="002866B2" w:rsidRPr="00782586">
        <w:t xml:space="preserve"> </w:t>
      </w:r>
      <w:r w:rsidRPr="00782586">
        <w:t xml:space="preserve">°C for 24 h, and then calculated as the ratio of the mass of oven-dried soil to the volume of the sampling core. The FC and PWP were determined gravimetrically with the help of a pressure plate extractor and oven drying as special apparatus </w:t>
      </w:r>
      <w:r w:rsidRPr="00782586">
        <w:fldChar w:fldCharType="begin" w:fldLock="1"/>
      </w:r>
      <w:r w:rsidR="00B8710A" w:rsidRPr="00782586">
        <w:instrText>ADDIN CSL_CITATION {"citationItems":[{"id":"ITEM-1","itemData":{"author":[{"dropping-particle":"","family":"Cassel","given":"D K","non-dropping-particle":"","parse-names":false,"suffix":""},{"dropping-particle":"","family":"Nielsen","given":"D R","non-dropping-particle":"","parse-names":false,"suffix":""}],"container-title":"Methods of soil analysis: Part 1 Physical and mineralogical methods","id":"ITEM-1","issued":{"date-parts":[["1986"]]},"page":"901-926","publisher":"Wiley Online Library","title":"Field capacity and available water capacity","type":"article-journal","volume":"5"},"uris":["http://www.mendeley.com/documents/?uuid=9f0b70c4-3f3d-45a6-89fd-b44da34db74b"]}],"mendeley":{"formattedCitation":"(Cassel &amp; Nielsen, 1986)","manualFormatting":"(Cassel and Nielsen, 1986)","plainTextFormattedCitation":"(Cassel &amp; Nielsen, 1986)","previouslyFormattedCitation":"(Cassel &amp; Nielsen, 1986)"},"properties":{"noteIndex":0},"schema":"https://github.com/citation-style-language/schema/raw/master/csl-citation.json"}</w:instrText>
      </w:r>
      <w:r w:rsidRPr="00782586">
        <w:fldChar w:fldCharType="separate"/>
      </w:r>
      <w:r w:rsidRPr="00782586">
        <w:rPr>
          <w:noProof/>
        </w:rPr>
        <w:t xml:space="preserve">(Cassel </w:t>
      </w:r>
      <w:r w:rsidR="00B8710A" w:rsidRPr="00782586">
        <w:rPr>
          <w:noProof/>
        </w:rPr>
        <w:t xml:space="preserve">and </w:t>
      </w:r>
      <w:r w:rsidRPr="00782586">
        <w:rPr>
          <w:noProof/>
        </w:rPr>
        <w:t>Nielsen, 1986)</w:t>
      </w:r>
      <w:r w:rsidRPr="00782586">
        <w:fldChar w:fldCharType="end"/>
      </w:r>
      <w:r w:rsidRPr="00782586">
        <w:t>. From FC and PWP, the total available water was calculated (Equation 1).</w:t>
      </w:r>
    </w:p>
    <w:p w:rsidR="00E85A7C" w:rsidRPr="00782586" w:rsidRDefault="00E85A7C" w:rsidP="00744283">
      <w:pPr>
        <w:pStyle w:val="CVNormal"/>
      </w:pPr>
    </w:p>
    <w:p w:rsidR="00E85A7C" w:rsidRPr="00782586" w:rsidRDefault="00C71229" w:rsidP="00744283">
      <w:pPr>
        <w:pStyle w:val="CVNormal"/>
      </w:pPr>
      <w:r w:rsidRPr="00782586">
        <w:object w:dxaOrig="2880" w:dyaOrig="320">
          <v:shape id="_x0000_i1025" type="#_x0000_t75" style="width:2in;height:16pt" o:ole="">
            <v:imagedata r:id="rId24" o:title=""/>
          </v:shape>
          <o:OLEObject Type="Embed" ProgID="Equation.3" ShapeID="_x0000_i1025" DrawAspect="Content" ObjectID="_1786528785" r:id="rId25"/>
        </w:object>
      </w:r>
      <w:r w:rsidR="009214CD" w:rsidRPr="00782586">
        <w:t xml:space="preserve"> </w:t>
      </w:r>
      <w:r w:rsidR="009214CD" w:rsidRPr="00782586">
        <w:tab/>
      </w:r>
      <w:r w:rsidR="009214CD" w:rsidRPr="00782586">
        <w:tab/>
      </w:r>
      <w:r w:rsidR="009214CD" w:rsidRPr="00782586">
        <w:tab/>
      </w:r>
      <w:r w:rsidR="00EA11A5">
        <w:tab/>
      </w:r>
      <w:r w:rsidR="00EA11A5">
        <w:tab/>
      </w:r>
      <w:r w:rsidR="009214CD" w:rsidRPr="00782586">
        <w:tab/>
      </w:r>
      <w:fldSimple w:instr=" SEQ Equation \* ARABIC ">
        <w:r w:rsidR="009214CD" w:rsidRPr="00782586">
          <w:t>1</w:t>
        </w:r>
      </w:fldSimple>
    </w:p>
    <w:p w:rsidR="00E85A7C" w:rsidRPr="00782586" w:rsidRDefault="009214CD" w:rsidP="00744283">
      <w:pPr>
        <w:pStyle w:val="CVNormal"/>
      </w:pPr>
      <w:proofErr w:type="gramStart"/>
      <w:r w:rsidRPr="00782586">
        <w:t>where</w:t>
      </w:r>
      <w:proofErr w:type="gramEnd"/>
      <w:r w:rsidRPr="00782586">
        <w:t>, TAW is total available soil moisture content (mm m</w:t>
      </w:r>
      <w:r w:rsidRPr="00782586">
        <w:rPr>
          <w:vertAlign w:val="superscript"/>
        </w:rPr>
        <w:t>-1</w:t>
      </w:r>
      <w:r w:rsidRPr="00782586">
        <w:t>); FC is field capacity (m</w:t>
      </w:r>
      <w:r w:rsidRPr="00782586">
        <w:rPr>
          <w:vertAlign w:val="superscript"/>
        </w:rPr>
        <w:t>3</w:t>
      </w:r>
      <w:r w:rsidRPr="00782586">
        <w:t xml:space="preserve"> m</w:t>
      </w:r>
      <w:r w:rsidRPr="00782586">
        <w:rPr>
          <w:vertAlign w:val="superscript"/>
        </w:rPr>
        <w:t>-3</w:t>
      </w:r>
      <w:r w:rsidRPr="00782586">
        <w:t>), PWP is permanent wilting point (m</w:t>
      </w:r>
      <w:r w:rsidRPr="00782586">
        <w:rPr>
          <w:vertAlign w:val="superscript"/>
        </w:rPr>
        <w:t>3</w:t>
      </w:r>
      <w:r w:rsidRPr="00782586">
        <w:t xml:space="preserve"> m</w:t>
      </w:r>
      <w:r w:rsidRPr="00782586">
        <w:rPr>
          <w:vertAlign w:val="superscript"/>
        </w:rPr>
        <w:t>-3</w:t>
      </w:r>
      <w:r w:rsidRPr="00782586">
        <w:t xml:space="preserve">); </w:t>
      </w:r>
      <w:proofErr w:type="spellStart"/>
      <w:r w:rsidRPr="00782586">
        <w:t>Zr</w:t>
      </w:r>
      <w:proofErr w:type="spellEnd"/>
      <w:r w:rsidRPr="00782586">
        <w:t xml:space="preserve"> is depth of root zone (m).</w:t>
      </w:r>
    </w:p>
    <w:p w:rsidR="00E85A7C" w:rsidRPr="00782586" w:rsidRDefault="00E85A7C" w:rsidP="00744283">
      <w:pPr>
        <w:pStyle w:val="CVNormal"/>
      </w:pPr>
    </w:p>
    <w:p w:rsidR="006A6BD9" w:rsidRDefault="009214CD" w:rsidP="00744283">
      <w:pPr>
        <w:pStyle w:val="CVNormal"/>
      </w:pPr>
      <w:r w:rsidRPr="00782586">
        <w:t xml:space="preserve">Soil pH was determined in water at 1:2.5 v/v soil/water </w:t>
      </w:r>
      <w:r w:rsidRPr="00782586">
        <w:fldChar w:fldCharType="begin" w:fldLock="1"/>
      </w:r>
      <w:r w:rsidRPr="00782586">
        <w:instrText>ADDIN CSL_CITATION {"citationItems":[{"id":"ITEM-1","itemData":{"author":[{"dropping-particle":"","family":"Peech","given":"M","non-dropping-particle":"","parse-names":false,"suffix":""}],"container-title":"Method of Soil Analysis. Part","id":"ITEM-1","issued":{"date-parts":[["1965"]]},"page":"915-926","title":"Method for soil pH in water. Hydrogenion activity","type":"article-journal","volume":"2"},"uris":["http://www.mendeley.com/documents/?uuid=485c8c29-8bb0-4251-b338-d9f03304ae56"]}],"mendeley":{"formattedCitation":"(Peech, 1965)","plainTextFormattedCitation":"(Peech, 1965)","previouslyFormattedCitation":"(Peech, 1965)"},"properties":{"noteIndex":0},"schema":"https://github.com/citation-style-language/schema/raw/master/csl-citation.json"}</w:instrText>
      </w:r>
      <w:r w:rsidRPr="00782586">
        <w:fldChar w:fldCharType="separate"/>
      </w:r>
      <w:r w:rsidRPr="00782586">
        <w:rPr>
          <w:noProof/>
        </w:rPr>
        <w:t>(Peech, 1965)</w:t>
      </w:r>
      <w:r w:rsidRPr="00782586">
        <w:fldChar w:fldCharType="end"/>
      </w:r>
      <w:r w:rsidRPr="00782586">
        <w:t xml:space="preserve">. The EC soil was measured in 1:5 supernatant solutions </w:t>
      </w:r>
      <w:r w:rsidRPr="00782586">
        <w:fldChar w:fldCharType="begin" w:fldLock="1"/>
      </w:r>
      <w:r w:rsidRPr="00782586">
        <w:instrText>ADDIN CSL_CITATION {"citationItems":[{"id":"ITEM-1","itemData":{"ISSN":"0016-7061","author":[{"dropping-particle":"","family":"Sonmez","given":"Sahriye","non-dropping-particle":"","parse-names":false,"suffix":""},{"dropping-particle":"","family":"Buyuktas","given":"Dursun","non-dropping-particle":"","parse-names":false,"suffix":""},{"dropping-particle":"","family":"Okturen","given":"Filiz","non-dropping-particle":"","parse-names":false,"suffix":""},{"dropping-particle":"","family":"Citak","given":"Sedat","non-dropping-particle":"","parse-names":false,"suffix":""}],"container-title":"Geoderma","id":"ITEM-1","issue":"1-2","issued":{"date-parts":[["2008"]]},"page":"361-369","publisher":"Elsevier","title":"Assessment of different soil to water ratios (1: 1, 1: 2.5, 1: 5) in soil salinity studies","type":"article-journal","volume":"144"},"uris":["http://www.mendeley.com/documents/?uuid=c70e4e17-76ae-4426-a668-16f25a543564"]}],"mendeley":{"formattedCitation":"(Sonmez et al., 2008)","plainTextFormattedCitation":"(Sonmez et al., 2008)","previouslyFormattedCitation":"(Sonmez et al., 2008)"},"properties":{"noteIndex":0},"schema":"https://github.com/citation-style-language/schema/raw/master/csl-citation.json"}</w:instrText>
      </w:r>
      <w:r w:rsidRPr="00782586">
        <w:fldChar w:fldCharType="separate"/>
      </w:r>
      <w:r w:rsidRPr="00782586">
        <w:rPr>
          <w:noProof/>
        </w:rPr>
        <w:t xml:space="preserve">(Sonmez </w:t>
      </w:r>
      <w:r w:rsidRPr="00782586">
        <w:rPr>
          <w:i/>
          <w:noProof/>
        </w:rPr>
        <w:t>et al</w:t>
      </w:r>
      <w:r w:rsidRPr="00782586">
        <w:rPr>
          <w:noProof/>
        </w:rPr>
        <w:t>., 2008)</w:t>
      </w:r>
      <w:r w:rsidRPr="00782586">
        <w:fldChar w:fldCharType="end"/>
      </w:r>
      <w:r w:rsidRPr="00782586">
        <w:t xml:space="preserve">. Total nitrogen content was determined by the </w:t>
      </w:r>
      <w:proofErr w:type="spellStart"/>
      <w:r w:rsidRPr="00782586">
        <w:t>Kjeldahl</w:t>
      </w:r>
      <w:proofErr w:type="spellEnd"/>
      <w:r w:rsidRPr="00782586">
        <w:t xml:space="preserve"> method </w:t>
      </w:r>
      <w:r w:rsidRPr="00782586">
        <w:fldChar w:fldCharType="begin" w:fldLock="1"/>
      </w:r>
      <w:r w:rsidRPr="00782586">
        <w:instrText>ADDIN CSL_CITATION {"citationItems":[{"id":"ITEM-1","itemData":{"author":[{"dropping-particle":"","family":"Bremner","given":"John M","non-dropping-particle":"","parse-names":false,"suffix":""}],"container-title":"Methods of soil analysis: Part 3 Chemical methods","id":"ITEM-1","issued":{"date-parts":[["1996"]]},"page":"1085-1121","publisher":"Wiley Online Library","title":"Nitrogen‐total","type":"article-journal","volume":"5"},"uris":["http://www.mendeley.com/documents/?uuid=26e54f5f-91a8-4fa3-98c2-0de0b186cfd7"]}],"mendeley":{"formattedCitation":"(Bremner, 1996)","plainTextFormattedCitation":"(Bremner, 1996)","previouslyFormattedCitation":"(Bremner, 1996)"},"properties":{"noteIndex":0},"schema":"https://github.com/citation-style-language/schema/raw/master/csl-citation.json"}</w:instrText>
      </w:r>
      <w:r w:rsidRPr="00782586">
        <w:fldChar w:fldCharType="separate"/>
      </w:r>
      <w:r w:rsidRPr="00782586">
        <w:rPr>
          <w:noProof/>
        </w:rPr>
        <w:t>(Bremner, 1996)</w:t>
      </w:r>
      <w:r w:rsidRPr="00782586">
        <w:fldChar w:fldCharType="end"/>
      </w:r>
      <w:r w:rsidRPr="00782586">
        <w:t>. Available phosphorus (AP) was extracted with a 0.5 M NaHCO</w:t>
      </w:r>
      <w:r w:rsidRPr="00782586">
        <w:rPr>
          <w:vertAlign w:val="subscript"/>
        </w:rPr>
        <w:t>3</w:t>
      </w:r>
      <w:r w:rsidRPr="00782586">
        <w:t xml:space="preserve"> solution at pH 8.5 and determined </w:t>
      </w:r>
      <w:proofErr w:type="spellStart"/>
      <w:r w:rsidRPr="00782586">
        <w:t>colorimetrically</w:t>
      </w:r>
      <w:proofErr w:type="spellEnd"/>
      <w:r w:rsidRPr="00782586">
        <w:t xml:space="preserve"> </w:t>
      </w:r>
      <w:r w:rsidRPr="00782586">
        <w:fldChar w:fldCharType="begin" w:fldLock="1"/>
      </w:r>
      <w:r w:rsidRPr="00782586">
        <w:instrText>ADDIN CSL_CITATION {"citationItems":[{"id":"ITEM-1","itemData":{"author":[{"dropping-particle":"","family":"Olsen","given":"Sterling Robertson","non-dropping-particle":"","parse-names":false,"suffix":""}],"id":"ITEM-1","issue":"939","issued":{"date-parts":[["1954"]]},"publisher":"US Department of Agriculture","title":"Estimation of available phosphorus in soils by extraction with sodium bicarbonate","type":"book"},"uris":["http://www.mendeley.com/documents/?uuid=181bb6ba-8159-4a12-bb8a-97dc00cc7ccb"]}],"mendeley":{"formattedCitation":"(Olsen, 1954)","plainTextFormattedCitation":"(Olsen, 1954)","previouslyFormattedCitation":"(Olsen, 1954)"},"properties":{"noteIndex":0},"schema":"https://github.com/citation-style-language/schema/raw/master/csl-citation.json"}</w:instrText>
      </w:r>
      <w:r w:rsidRPr="00782586">
        <w:fldChar w:fldCharType="separate"/>
      </w:r>
      <w:r w:rsidRPr="00782586">
        <w:rPr>
          <w:noProof/>
        </w:rPr>
        <w:t>(Olsen, 1954)</w:t>
      </w:r>
      <w:r w:rsidRPr="00782586">
        <w:fldChar w:fldCharType="end"/>
      </w:r>
      <w:r w:rsidRPr="00782586">
        <w:t xml:space="preserve">. The organic carbon (OC) was determined by the </w:t>
      </w:r>
      <w:proofErr w:type="spellStart"/>
      <w:r w:rsidRPr="00782586">
        <w:t>Walkley</w:t>
      </w:r>
      <w:proofErr w:type="spellEnd"/>
      <w:r w:rsidRPr="00782586">
        <w:t xml:space="preserve">–Black method </w:t>
      </w:r>
      <w:r w:rsidRPr="00782586">
        <w:fldChar w:fldCharType="begin" w:fldLock="1"/>
      </w:r>
      <w:r w:rsidRPr="00782586">
        <w:instrText>ADDIN CSL_CITATION {"citationItems":[{"id":"ITEM-1","itemData":{"ISSN":"0016-2361","author":[{"dropping-particle":"","family":"Gelman","given":"Faina","non-dropping-particle":"","parse-names":false,"suffix":""},{"dropping-particle":"","family":"Binstock","given":"Ruth","non-dropping-particle":"","parse-names":false,"suffix":""},{"dropping-particle":"","family":"Halicz","given":"Ludwik","non-dropping-particle":"","parse-names":false,"suffix":""}],"container-title":"Fuel","id":"ITEM-1","issued":{"date-parts":[["2012"]]},"page":"608-610","publisher":"Elsevier","title":"Application of the Walkley–Black titration for the organic carbon quantification in organic rich sedimentary rocks","type":"article-journal","volume":"96"},"uris":["http://www.mendeley.com/documents/?uuid=9c94b5ea-6f42-4457-b8a7-b82c0c984610"]}],"mendeley":{"formattedCitation":"(Gelman et al., 2012)","plainTextFormattedCitation":"(Gelman et al., 2012)","previouslyFormattedCitation":"(Gelman et al., 2012)"},"properties":{"noteIndex":0},"schema":"https://github.com/citation-style-language/schema/raw/master/csl-citation.json"}</w:instrText>
      </w:r>
      <w:r w:rsidRPr="00782586">
        <w:fldChar w:fldCharType="separate"/>
      </w:r>
      <w:r w:rsidRPr="00782586">
        <w:rPr>
          <w:i/>
          <w:noProof/>
        </w:rPr>
        <w:t>(Gelman et al.</w:t>
      </w:r>
      <w:r w:rsidRPr="00782586">
        <w:rPr>
          <w:noProof/>
        </w:rPr>
        <w:t>, 2012)</w:t>
      </w:r>
      <w:r w:rsidRPr="00782586">
        <w:fldChar w:fldCharType="end"/>
      </w:r>
      <w:r w:rsidRPr="00782586">
        <w:t xml:space="preserve">, whereas organic matter (OM) was determined by multiplying the OC with 1.9 </w:t>
      </w:r>
      <w:r w:rsidRPr="00782586">
        <w:fldChar w:fldCharType="begin" w:fldLock="1"/>
      </w:r>
      <w:r w:rsidRPr="00782586">
        <w:instrText>ADDIN CSL_CITATION {"citationItems":[{"id":"ITEM-1","itemData":{"ISSN":"0016-7061","author":[{"dropping-particle":"","family":"Pribyl","given":"Douglas W","non-dropping-particle":"","parse-names":false,"suffix":""}],"container-title":"Geoderma","id":"ITEM-1","issue":"3-4","issued":{"date-parts":[["2010"]]},"page":"75-83","publisher":"Elsevier","title":"A critical review of the conventional SOC to SOM conversion factor","type":"article-journal","volume":"156"},"uris":["http://www.mendeley.com/documents/?uuid=0d20ad25-4e5b-41a3-8186-97651ac1287a"]}],"mendeley":{"formattedCitation":"(Pribyl, 2010)","plainTextFormattedCitation":"(Pribyl, 2010)","previouslyFormattedCitation":"(Pribyl, 2010)"},"properties":{"noteIndex":0},"schema":"https://github.com/citation-style-language/schema/raw/master/csl-citation.json"}</w:instrText>
      </w:r>
      <w:r w:rsidRPr="00782586">
        <w:fldChar w:fldCharType="separate"/>
      </w:r>
      <w:r w:rsidRPr="00782586">
        <w:rPr>
          <w:noProof/>
        </w:rPr>
        <w:t>(Pribyl, 2010)</w:t>
      </w:r>
      <w:r w:rsidRPr="00782586">
        <w:fldChar w:fldCharType="end"/>
      </w:r>
      <w:r w:rsidRPr="00782586">
        <w:t xml:space="preserve">. </w:t>
      </w:r>
      <w:proofErr w:type="spellStart"/>
      <w:r w:rsidRPr="00782586">
        <w:t>Cation</w:t>
      </w:r>
      <w:proofErr w:type="spellEnd"/>
      <w:r w:rsidRPr="00782586">
        <w:t xml:space="preserve"> exchange capacity (CEC</w:t>
      </w:r>
      <w:r w:rsidRPr="00782586">
        <w:rPr>
          <w:vertAlign w:val="subscript"/>
        </w:rPr>
        <w:t>pH7</w:t>
      </w:r>
      <w:r w:rsidRPr="00782586">
        <w:t xml:space="preserve">) was calculated as the sum of positively charged </w:t>
      </w:r>
      <w:proofErr w:type="spellStart"/>
      <w:r w:rsidRPr="00782586">
        <w:t>cations</w:t>
      </w:r>
      <w:proofErr w:type="spellEnd"/>
      <w:r w:rsidRPr="00782586">
        <w:t xml:space="preserve"> </w:t>
      </w:r>
      <w:r w:rsidRPr="00782586">
        <w:fldChar w:fldCharType="begin" w:fldLock="1"/>
      </w:r>
      <w:r w:rsidRPr="00782586">
        <w:instrText>ADDIN CSL_CITATION {"citationItems":[{"id":"ITEM-1","itemData":{"author":[{"dropping-particle":"","family":"Ross","given":"Donald S","non-dropping-particle":"","parse-names":false,"suffix":""},{"dropping-particle":"","family":"Ketterings","given":"Quirine","non-dropping-particle":"","parse-names":false,"suffix":""}],"container-title":"Recommended soil testing procedures for the northeastern United States","id":"ITEM-1","issue":"101","issued":{"date-parts":[["1995"]]},"page":"62","publisher":"Northeastern Regional Publication","title":"Recommended methods for determining soil cation exchange capacity","type":"article-journal","volume":"493"},"uris":["http://www.mendeley.com/documents/?uuid=ce987f7e-4e0a-4417-b3d8-4120970a14a1"]}],"mendeley":{"formattedCitation":"(Ross &amp; Ketterings, 1995)","plainTextFormattedCitation":"(Ross &amp; Ketterings, 1995)","previouslyFormattedCitation":"(Ross &amp; Ketterings, 1995)"},"properties":{"noteIndex":0},"schema":"https://github.com/citation-style-language/schema/raw/master/csl-citation.json"}</w:instrText>
      </w:r>
      <w:r w:rsidRPr="00782586">
        <w:fldChar w:fldCharType="separate"/>
      </w:r>
      <w:r w:rsidRPr="00782586">
        <w:rPr>
          <w:noProof/>
        </w:rPr>
        <w:t>(Ross &amp; Ketterings, 1995)</w:t>
      </w:r>
      <w:r w:rsidRPr="00782586">
        <w:fldChar w:fldCharType="end"/>
      </w:r>
      <w:r w:rsidRPr="00782586">
        <w:t xml:space="preserve">. </w:t>
      </w:r>
    </w:p>
    <w:p w:rsidR="00FE3D46" w:rsidRPr="00782586" w:rsidRDefault="00FE3D46" w:rsidP="00744283">
      <w:pPr>
        <w:pStyle w:val="CVNormal"/>
      </w:pPr>
    </w:p>
    <w:p w:rsidR="00F752CE" w:rsidRPr="00782586" w:rsidRDefault="009214CD" w:rsidP="00744283">
      <w:pPr>
        <w:pStyle w:val="CVNormal"/>
      </w:pPr>
      <w:r w:rsidRPr="00782586">
        <w:lastRenderedPageBreak/>
        <w:t xml:space="preserve">The soil of the study site is generally characterized as acidic clay soil. The detailed values of each physicochemical characteristic are presented independently in the following two chapters (Chapter 3 and 4).  </w:t>
      </w:r>
    </w:p>
    <w:p w:rsidR="001D21A4" w:rsidRPr="00782586" w:rsidRDefault="001D21A4" w:rsidP="00744283">
      <w:pPr>
        <w:pStyle w:val="CVNormal"/>
      </w:pPr>
    </w:p>
    <w:p w:rsidR="00B8710A" w:rsidRPr="00782586" w:rsidRDefault="001D21A4" w:rsidP="00744283">
      <w:pPr>
        <w:pStyle w:val="CVNormal"/>
      </w:pPr>
      <w:r w:rsidRPr="00782586">
        <w:t xml:space="preserve">The data </w:t>
      </w:r>
      <w:r w:rsidR="00C71229" w:rsidRPr="00782586">
        <w:t xml:space="preserve">parameters and the respective </w:t>
      </w:r>
      <w:r w:rsidRPr="00782586">
        <w:t>procedure</w:t>
      </w:r>
      <w:r w:rsidR="00C71229" w:rsidRPr="00782586">
        <w:t>s of each</w:t>
      </w:r>
      <w:r w:rsidRPr="00782586">
        <w:t xml:space="preserve"> growth, physiological, and yield parameters are given in detail from chapter 3 to 5.</w:t>
      </w:r>
    </w:p>
    <w:p w:rsidR="006A6BD9" w:rsidRPr="00782586" w:rsidRDefault="006A6BD9" w:rsidP="00744283">
      <w:pPr>
        <w:pStyle w:val="CVNormal"/>
      </w:pPr>
    </w:p>
    <w:p w:rsidR="00E85A7C" w:rsidRPr="008A3EB7" w:rsidRDefault="001C1812" w:rsidP="008A3EB7">
      <w:pPr>
        <w:pStyle w:val="Heading2"/>
        <w:spacing w:before="0"/>
        <w:rPr>
          <w:rFonts w:ascii="Times New Roman" w:hAnsi="Times New Roman" w:cs="Times New Roman"/>
          <w:color w:val="auto"/>
          <w:sz w:val="24"/>
          <w:szCs w:val="24"/>
        </w:rPr>
      </w:pPr>
      <w:bookmarkStart w:id="40" w:name="_Toc174392220"/>
      <w:bookmarkStart w:id="41" w:name="_Toc175329329"/>
      <w:r>
        <w:rPr>
          <w:rFonts w:ascii="Times New Roman" w:hAnsi="Times New Roman" w:cs="Times New Roman"/>
          <w:color w:val="auto"/>
          <w:sz w:val="24"/>
          <w:szCs w:val="24"/>
        </w:rPr>
        <w:t>2.3</w:t>
      </w:r>
      <w:r w:rsidR="009214CD" w:rsidRPr="008A3EB7">
        <w:rPr>
          <w:rFonts w:ascii="Times New Roman" w:hAnsi="Times New Roman" w:cs="Times New Roman"/>
          <w:color w:val="auto"/>
          <w:sz w:val="24"/>
          <w:szCs w:val="24"/>
        </w:rPr>
        <w:t>. Data Analysis</w:t>
      </w:r>
      <w:bookmarkEnd w:id="40"/>
      <w:bookmarkEnd w:id="41"/>
    </w:p>
    <w:p w:rsidR="00E85A7C" w:rsidRPr="00782586" w:rsidRDefault="00E85A7C" w:rsidP="00744283"/>
    <w:p w:rsidR="00E85A7C" w:rsidRPr="00782586" w:rsidRDefault="009214CD" w:rsidP="00744283">
      <w:r w:rsidRPr="00782586">
        <w:t xml:space="preserve">Data analysis was carried out using R statistical software version 4.1.1 </w:t>
      </w:r>
      <w:r w:rsidRPr="00782586">
        <w:fldChar w:fldCharType="begin" w:fldLock="1"/>
      </w:r>
      <w:r w:rsidRPr="00782586">
        <w:instrText>ADDIN CSL_CITATION {"citationItems":[{"id":"ITEM-1","itemData":{"author":[{"dropping-particle":"","family":"Team","given":"R core","non-dropping-particle":"","parse-names":false,"suffix":""}],"id":"ITEM-1","issued":{"date-parts":[["2021"]]},"title":"R: A Programming Environment for Data Analysis and Graphics Version 4.1.1 (2021/08/10)","type":"article"},"uris":["http://www.mendeley.com/documents/?uuid=855b08aa-82b5-477a-8cd5-c539087c275e"]}],"mendeley":{"formattedCitation":"(Team, 2021)","plainTextFormattedCitation":"(Team, 2021)","previouslyFormattedCitation":"(Team, 2021)"},"properties":{"noteIndex":0},"schema":"https://github.com/citation-style-language/schema/raw/master/csl-citation.json"}</w:instrText>
      </w:r>
      <w:r w:rsidRPr="00782586">
        <w:fldChar w:fldCharType="separate"/>
      </w:r>
      <w:r w:rsidRPr="00782586">
        <w:rPr>
          <w:noProof/>
        </w:rPr>
        <w:t>(Team, 2021)</w:t>
      </w:r>
      <w:r w:rsidRPr="00782586">
        <w:fldChar w:fldCharType="end"/>
      </w:r>
      <w:r w:rsidRPr="00782586">
        <w:t>. Before making the analysis of variance (ANOVA), data were checked for normality of the data distribution following the Shapiro-</w:t>
      </w:r>
      <w:proofErr w:type="spellStart"/>
      <w:r w:rsidRPr="00782586">
        <w:t>Wilk</w:t>
      </w:r>
      <w:proofErr w:type="spellEnd"/>
      <w:r w:rsidRPr="00782586">
        <w:t xml:space="preserve"> testing procedure </w:t>
      </w:r>
      <w:r w:rsidRPr="00782586">
        <w:fldChar w:fldCharType="begin" w:fldLock="1"/>
      </w:r>
      <w:r w:rsidRPr="00782586">
        <w:instrText>ADDIN CSL_CITATION {"citationItems":[{"id":"ITEM-1","itemData":{"ISSN":"1896-3811","author":[{"dropping-particle":"","family":"Hanusz","given":"Zofia","non-dropping-particle":"","parse-names":false,"suffix":""},{"dropping-particle":"","family":"Tarasińska","given":"Joanna","non-dropping-particle":"","parse-names":false,"suffix":""}],"container-title":"Biometrical Letters","id":"ITEM-1","issue":"2","issued":{"date-parts":[["2015"]]},"page":"85-93","publisher":"De Gruyter Open","title":"Normalization of the Kolmogorov–Smirnov and Shapiro–Wilk tests of normality","type":"article-journal","volume":"52"},"uris":["http://www.mendeley.com/documents/?uuid=147f1406-1b96-423b-89ee-eb3b573a75fc"]}],"mendeley":{"formattedCitation":"(Hanusz &amp; Tarasińska, 2015)","plainTextFormattedCitation":"(Hanusz &amp; Tarasińska, 2015)","previouslyFormattedCitation":"(Hanusz &amp; Tarasińska, 2015)"},"properties":{"noteIndex":0},"schema":"https://github.com/citation-style-language/schema/raw/master/csl-citation.json"}</w:instrText>
      </w:r>
      <w:r w:rsidRPr="00782586">
        <w:fldChar w:fldCharType="separate"/>
      </w:r>
      <w:r w:rsidRPr="00782586">
        <w:rPr>
          <w:noProof/>
        </w:rPr>
        <w:t>(Hanusz &amp; Tarasińska, 2015)</w:t>
      </w:r>
      <w:r w:rsidRPr="00782586">
        <w:fldChar w:fldCharType="end"/>
      </w:r>
      <w:r w:rsidRPr="00782586">
        <w:t xml:space="preserve">. </w:t>
      </w:r>
      <w:r w:rsidR="00DB4690">
        <w:t xml:space="preserve">Homogeneity of variances </w:t>
      </w:r>
      <w:r w:rsidR="001B1A49">
        <w:t xml:space="preserve">among the traits across the two growing seasons </w:t>
      </w:r>
      <w:r w:rsidR="00DB4690">
        <w:t xml:space="preserve">was done using </w:t>
      </w:r>
      <w:proofErr w:type="spellStart"/>
      <w:r w:rsidR="00DB4690">
        <w:t>Levene’s</w:t>
      </w:r>
      <w:proofErr w:type="spellEnd"/>
      <w:r w:rsidR="00DB4690">
        <w:t xml:space="preserve"> Test </w:t>
      </w:r>
      <w:r w:rsidR="00DB4690" w:rsidRPr="00782586">
        <w:fldChar w:fldCharType="begin" w:fldLock="1"/>
      </w:r>
      <w:r w:rsidR="00DB4690" w:rsidRPr="00782586">
        <w:instrText>ADDIN CSL_CITATION {"citationItems":[{"id":"ITEM-1","itemData":{"author":[{"dropping-particle":"","family":"Team","given":"R core","non-dropping-particle":"","parse-names":false,"suffix":""}],"id":"ITEM-1","issued":{"date-parts":[["2021"]]},"title":"R: A Programming Environment for Data Analysis and Graphics Version 4.1.1 (2021/08/10)","type":"article"},"uris":["http://www.mendeley.com/documents/?uuid=855b08aa-82b5-477a-8cd5-c539087c275e"]}],"mendeley":{"formattedCitation":"(Team, 2021)","plainTextFormattedCitation":"(Team, 2021)","previouslyFormattedCitation":"(Team, 2021)"},"properties":{"noteIndex":0},"schema":"https://github.com/citation-style-language/schema/raw/master/csl-citation.json"}</w:instrText>
      </w:r>
      <w:r w:rsidR="00DB4690" w:rsidRPr="00782586">
        <w:fldChar w:fldCharType="separate"/>
      </w:r>
      <w:r w:rsidR="00DB4690" w:rsidRPr="00782586">
        <w:rPr>
          <w:noProof/>
        </w:rPr>
        <w:t>(</w:t>
      </w:r>
      <w:r w:rsidR="00DB4690">
        <w:rPr>
          <w:noProof/>
        </w:rPr>
        <w:t>O' Neill</w:t>
      </w:r>
      <w:r w:rsidR="001B1A49">
        <w:rPr>
          <w:noProof/>
        </w:rPr>
        <w:t xml:space="preserve"> and Mathews</w:t>
      </w:r>
      <w:r w:rsidR="00DB4690" w:rsidRPr="00782586">
        <w:rPr>
          <w:noProof/>
        </w:rPr>
        <w:t>,</w:t>
      </w:r>
      <w:r w:rsidR="001B1A49">
        <w:rPr>
          <w:noProof/>
        </w:rPr>
        <w:t xml:space="preserve"> </w:t>
      </w:r>
      <w:r w:rsidR="00DB4690" w:rsidRPr="00782586">
        <w:rPr>
          <w:noProof/>
        </w:rPr>
        <w:t xml:space="preserve"> </w:t>
      </w:r>
      <w:r w:rsidR="001B1A49">
        <w:rPr>
          <w:noProof/>
        </w:rPr>
        <w:t>2002</w:t>
      </w:r>
      <w:r w:rsidR="00DB4690" w:rsidRPr="00782586">
        <w:rPr>
          <w:noProof/>
        </w:rPr>
        <w:t>)</w:t>
      </w:r>
      <w:r w:rsidR="00DB4690" w:rsidRPr="00782586">
        <w:fldChar w:fldCharType="end"/>
      </w:r>
      <w:r w:rsidR="00DB4690">
        <w:t xml:space="preserve">. </w:t>
      </w:r>
      <w:r w:rsidRPr="00782586">
        <w:t xml:space="preserve">The ANOVA was performed based on the procedure of the general linear model, whenever it showed a significant difference; mean separation was done using the least significant difference procedure at 0.05 probability level. However, when the number of means to be compared reached six and above, a comparison was made by the </w:t>
      </w:r>
      <w:proofErr w:type="spellStart"/>
      <w:r w:rsidRPr="00782586">
        <w:t>Tukey</w:t>
      </w:r>
      <w:proofErr w:type="spellEnd"/>
      <w:r w:rsidRPr="00782586">
        <w:t>-Kramer Honestly Significant Difference test when the F-test indicated factorial effects at a 0.05 significant level. One-, two-, and three-way ANOVA models were fitted to the corresponding design of the experiment.</w:t>
      </w:r>
    </w:p>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Pr="00782586" w:rsidRDefault="00E85A7C" w:rsidP="00744283"/>
    <w:p w:rsidR="00E85A7C" w:rsidRDefault="00E85A7C" w:rsidP="00744283"/>
    <w:p w:rsidR="00D843EF" w:rsidRPr="00782586" w:rsidRDefault="00D843EF" w:rsidP="00744283"/>
    <w:p w:rsidR="00E85A7C" w:rsidRPr="005C52BB" w:rsidRDefault="009214CD" w:rsidP="005C52BB">
      <w:pPr>
        <w:pStyle w:val="Heading1"/>
        <w:rPr>
          <w:rFonts w:ascii="Times New Roman" w:hAnsi="Times New Roman" w:cs="Times New Roman"/>
          <w:b/>
          <w:color w:val="auto"/>
        </w:rPr>
      </w:pPr>
      <w:bookmarkStart w:id="42" w:name="_Toc174392221"/>
      <w:bookmarkStart w:id="43" w:name="_Toc175329330"/>
      <w:proofErr w:type="gramStart"/>
      <w:r w:rsidRPr="005C52BB">
        <w:rPr>
          <w:rFonts w:ascii="Times New Roman" w:hAnsi="Times New Roman" w:cs="Times New Roman"/>
          <w:b/>
          <w:color w:val="auto"/>
        </w:rPr>
        <w:lastRenderedPageBreak/>
        <w:t>C</w:t>
      </w:r>
      <w:r w:rsidR="00784ADD" w:rsidRPr="005C52BB">
        <w:rPr>
          <w:rFonts w:ascii="Times New Roman" w:hAnsi="Times New Roman" w:cs="Times New Roman"/>
          <w:b/>
          <w:color w:val="auto"/>
        </w:rPr>
        <w:t>hapter</w:t>
      </w:r>
      <w:r w:rsidRPr="005C52BB">
        <w:rPr>
          <w:rFonts w:ascii="Times New Roman" w:hAnsi="Times New Roman" w:cs="Times New Roman"/>
          <w:b/>
          <w:color w:val="auto"/>
        </w:rPr>
        <w:t xml:space="preserve"> 3.</w:t>
      </w:r>
      <w:proofErr w:type="gramEnd"/>
      <w:r w:rsidRPr="005C52BB">
        <w:rPr>
          <w:rFonts w:ascii="Times New Roman" w:hAnsi="Times New Roman" w:cs="Times New Roman"/>
          <w:b/>
          <w:color w:val="auto"/>
        </w:rPr>
        <w:t xml:space="preserve"> YIELD AND LODGING RESPONSE OF TEF [</w:t>
      </w:r>
      <w:proofErr w:type="spellStart"/>
      <w:r w:rsidRPr="005C52BB">
        <w:rPr>
          <w:rFonts w:ascii="Times New Roman" w:hAnsi="Times New Roman" w:cs="Times New Roman"/>
          <w:b/>
          <w:i/>
          <w:color w:val="auto"/>
        </w:rPr>
        <w:t>Eragrostis</w:t>
      </w:r>
      <w:proofErr w:type="spellEnd"/>
      <w:r w:rsidRPr="005C52BB">
        <w:rPr>
          <w:rFonts w:ascii="Times New Roman" w:hAnsi="Times New Roman" w:cs="Times New Roman"/>
          <w:b/>
          <w:i/>
          <w:color w:val="auto"/>
        </w:rPr>
        <w:t xml:space="preserve"> </w:t>
      </w:r>
      <w:proofErr w:type="spellStart"/>
      <w:r w:rsidRPr="005C52BB">
        <w:rPr>
          <w:rFonts w:ascii="Times New Roman" w:hAnsi="Times New Roman" w:cs="Times New Roman"/>
          <w:b/>
          <w:i/>
          <w:color w:val="auto"/>
        </w:rPr>
        <w:t>tef</w:t>
      </w:r>
      <w:proofErr w:type="spellEnd"/>
      <w:r w:rsidRPr="005C52BB">
        <w:rPr>
          <w:rFonts w:ascii="Times New Roman" w:hAnsi="Times New Roman" w:cs="Times New Roman"/>
          <w:b/>
          <w:i/>
          <w:color w:val="auto"/>
        </w:rPr>
        <w:t xml:space="preserve"> </w:t>
      </w:r>
      <w:r w:rsidRPr="005C52BB">
        <w:rPr>
          <w:rFonts w:ascii="Times New Roman" w:hAnsi="Times New Roman" w:cs="Times New Roman"/>
          <w:b/>
          <w:color w:val="auto"/>
        </w:rPr>
        <w:t>(</w:t>
      </w:r>
      <w:proofErr w:type="spellStart"/>
      <w:r w:rsidRPr="005C52BB">
        <w:rPr>
          <w:rFonts w:ascii="Times New Roman" w:hAnsi="Times New Roman" w:cs="Times New Roman"/>
          <w:b/>
          <w:color w:val="auto"/>
        </w:rPr>
        <w:t>Zucc</w:t>
      </w:r>
      <w:proofErr w:type="spellEnd"/>
      <w:r w:rsidRPr="005C52BB">
        <w:rPr>
          <w:rFonts w:ascii="Times New Roman" w:hAnsi="Times New Roman" w:cs="Times New Roman"/>
          <w:b/>
          <w:color w:val="auto"/>
        </w:rPr>
        <w:t>) Trotter] VARIETIES TO NITROGEN AND SILICON APPLICATION RATES</w:t>
      </w:r>
      <w:bookmarkEnd w:id="42"/>
      <w:r w:rsidR="002F4A27">
        <w:rPr>
          <w:rFonts w:ascii="Times New Roman" w:hAnsi="Times New Roman" w:cs="Times New Roman"/>
          <w:b/>
          <w:color w:val="auto"/>
        </w:rPr>
        <w:t xml:space="preserve"> </w:t>
      </w:r>
      <w:r w:rsidR="00B46C00">
        <w:rPr>
          <w:rFonts w:ascii="Times New Roman" w:hAnsi="Times New Roman" w:cs="Times New Roman"/>
          <w:b/>
          <w:color w:val="auto"/>
        </w:rPr>
        <w:t xml:space="preserve">UNDER IRRIGATIONS </w:t>
      </w:r>
      <w:r w:rsidR="002F4A27">
        <w:rPr>
          <w:rFonts w:ascii="Times New Roman" w:hAnsi="Times New Roman" w:cs="Times New Roman"/>
          <w:b/>
          <w:color w:val="auto"/>
        </w:rPr>
        <w:t>IN NORTHWEST ETHIOPIA</w:t>
      </w:r>
      <w:bookmarkEnd w:id="43"/>
    </w:p>
    <w:p w:rsidR="00E85A7C" w:rsidRPr="008A3EB7" w:rsidRDefault="00E85A7C" w:rsidP="008A3EB7">
      <w:pPr>
        <w:jc w:val="left"/>
      </w:pPr>
    </w:p>
    <w:p w:rsidR="00E85A7C" w:rsidRPr="008A3EB7" w:rsidRDefault="009214CD" w:rsidP="008A3EB7">
      <w:pPr>
        <w:jc w:val="left"/>
        <w:rPr>
          <w:lang w:val="de-DE"/>
        </w:rPr>
      </w:pPr>
      <w:r w:rsidRPr="008A3EB7">
        <w:rPr>
          <w:lang w:val="de-DE"/>
        </w:rPr>
        <w:t>Mekonnen Gebru</w:t>
      </w:r>
      <w:r w:rsidRPr="008A3EB7">
        <w:rPr>
          <w:vertAlign w:val="superscript"/>
          <w:lang w:val="de-DE"/>
        </w:rPr>
        <w:t>a,b*</w:t>
      </w:r>
      <w:r w:rsidRPr="008A3EB7">
        <w:rPr>
          <w:lang w:val="de-DE"/>
        </w:rPr>
        <w:t>, Getachew Alemayehu</w:t>
      </w:r>
      <w:r w:rsidR="001465C7">
        <w:rPr>
          <w:vertAlign w:val="superscript"/>
          <w:lang w:val="de-DE"/>
        </w:rPr>
        <w:t>a</w:t>
      </w:r>
      <w:r w:rsidRPr="008A3EB7">
        <w:rPr>
          <w:lang w:val="de-DE"/>
        </w:rPr>
        <w:t>, Yayeh Bitew</w:t>
      </w:r>
      <w:r w:rsidR="001465C7">
        <w:rPr>
          <w:vertAlign w:val="superscript"/>
          <w:lang w:val="de-DE"/>
        </w:rPr>
        <w:t>a</w:t>
      </w:r>
    </w:p>
    <w:p w:rsidR="001465C7" w:rsidRDefault="001465C7" w:rsidP="008A3EB7">
      <w:pPr>
        <w:jc w:val="left"/>
        <w:rPr>
          <w:vertAlign w:val="superscript"/>
        </w:rPr>
      </w:pPr>
      <w:proofErr w:type="spellStart"/>
      <w:r>
        <w:rPr>
          <w:vertAlign w:val="superscript"/>
        </w:rPr>
        <w:t>a</w:t>
      </w:r>
      <w:r w:rsidRPr="008A3EB7">
        <w:t>Bahir</w:t>
      </w:r>
      <w:proofErr w:type="spellEnd"/>
      <w:r w:rsidRPr="008A3EB7">
        <w:t xml:space="preserve"> Dar University, College of Agriculture and Environmental Sciences, Plant Sciences, P.O.</w:t>
      </w:r>
      <w:r>
        <w:t xml:space="preserve"> Box 5501, </w:t>
      </w:r>
      <w:proofErr w:type="spellStart"/>
      <w:r>
        <w:t>Bahir</w:t>
      </w:r>
      <w:proofErr w:type="spellEnd"/>
      <w:r>
        <w:t xml:space="preserve"> Dar, Ethiopia</w:t>
      </w:r>
      <w:r w:rsidRPr="008A3EB7">
        <w:rPr>
          <w:vertAlign w:val="superscript"/>
        </w:rPr>
        <w:t xml:space="preserve"> </w:t>
      </w:r>
    </w:p>
    <w:p w:rsidR="001465C7" w:rsidRPr="008A3EB7" w:rsidRDefault="001465C7" w:rsidP="008A3EB7">
      <w:pPr>
        <w:jc w:val="left"/>
      </w:pPr>
      <w:proofErr w:type="spellStart"/>
      <w:proofErr w:type="gramStart"/>
      <w:r w:rsidRPr="001465C7">
        <w:rPr>
          <w:vertAlign w:val="superscript"/>
        </w:rPr>
        <w:t>b</w:t>
      </w:r>
      <w:r w:rsidRPr="008A3EB7">
        <w:t>Wolkite</w:t>
      </w:r>
      <w:proofErr w:type="spellEnd"/>
      <w:proofErr w:type="gramEnd"/>
      <w:r w:rsidRPr="008A3EB7">
        <w:t xml:space="preserve"> University, Horticulture Department, </w:t>
      </w:r>
      <w:proofErr w:type="spellStart"/>
      <w:r w:rsidRPr="008A3EB7">
        <w:t>P.O.Box</w:t>
      </w:r>
      <w:proofErr w:type="spellEnd"/>
      <w:r w:rsidRPr="008A3EB7">
        <w:t xml:space="preserve"> 07, </w:t>
      </w:r>
      <w:proofErr w:type="spellStart"/>
      <w:r w:rsidRPr="008A3EB7">
        <w:t>Wolkite</w:t>
      </w:r>
      <w:proofErr w:type="spellEnd"/>
      <w:r w:rsidRPr="008A3EB7">
        <w:t xml:space="preserve">, Ethiopia, </w:t>
      </w:r>
      <w:hyperlink r:id="rId26" w:history="1">
        <w:r w:rsidRPr="008A3EB7">
          <w:rPr>
            <w:rStyle w:val="Hyperlink"/>
            <w:color w:val="auto"/>
          </w:rPr>
          <w:t>mekugebru@gmail.com</w:t>
        </w:r>
      </w:hyperlink>
    </w:p>
    <w:p w:rsidR="00A11F3B" w:rsidRPr="008A3EB7" w:rsidRDefault="009214CD" w:rsidP="008A3EB7">
      <w:pPr>
        <w:jc w:val="left"/>
      </w:pPr>
      <w:r w:rsidRPr="008A3EB7">
        <w:rPr>
          <w:rStyle w:val="Hyperlink"/>
          <w:color w:val="auto"/>
        </w:rPr>
        <w:t xml:space="preserve">*Corresponding author: </w:t>
      </w:r>
      <w:r w:rsidR="00A11F3B" w:rsidRPr="008A3EB7">
        <w:rPr>
          <w:rStyle w:val="Hyperlink"/>
          <w:color w:val="auto"/>
        </w:rPr>
        <w:t>mekugebru@gmail.com</w:t>
      </w:r>
    </w:p>
    <w:p w:rsidR="00E85A7C" w:rsidRPr="008A3EB7" w:rsidRDefault="009214CD" w:rsidP="008A3EB7">
      <w:pPr>
        <w:jc w:val="left"/>
      </w:pPr>
      <w:r w:rsidRPr="008A3EB7">
        <w:t xml:space="preserve">Published by Elsevier Ltd, Cell Press, </w:t>
      </w:r>
      <w:proofErr w:type="spellStart"/>
      <w:r w:rsidRPr="008A3EB7">
        <w:t>Heliyon</w:t>
      </w:r>
      <w:proofErr w:type="spellEnd"/>
    </w:p>
    <w:p w:rsidR="00E85A7C" w:rsidRPr="008A3EB7" w:rsidRDefault="00F7743B" w:rsidP="008A3EB7">
      <w:pPr>
        <w:jc w:val="left"/>
        <w:rPr>
          <w:rStyle w:val="Hyperlink"/>
          <w:color w:val="auto"/>
        </w:rPr>
      </w:pPr>
      <w:hyperlink r:id="rId27" w:history="1">
        <w:r w:rsidR="009214CD" w:rsidRPr="008A3EB7">
          <w:rPr>
            <w:rStyle w:val="Hyperlink"/>
            <w:color w:val="auto"/>
          </w:rPr>
          <w:t>https://doi.org/10.1016/j.heliyon.2023.e22576</w:t>
        </w:r>
      </w:hyperlink>
    </w:p>
    <w:p w:rsidR="00E85A7C" w:rsidRPr="00782586" w:rsidRDefault="00E85A7C" w:rsidP="00744283"/>
    <w:p w:rsidR="00E85A7C" w:rsidRPr="008A3EB7" w:rsidRDefault="009214CD" w:rsidP="008A3EB7">
      <w:pPr>
        <w:pStyle w:val="Heading2"/>
        <w:spacing w:before="0"/>
        <w:rPr>
          <w:rFonts w:ascii="Times New Roman" w:hAnsi="Times New Roman" w:cs="Times New Roman"/>
          <w:color w:val="auto"/>
          <w:sz w:val="24"/>
          <w:szCs w:val="24"/>
        </w:rPr>
      </w:pPr>
      <w:bookmarkStart w:id="44" w:name="_Toc174392222"/>
      <w:bookmarkStart w:id="45" w:name="_Toc175329331"/>
      <w:r w:rsidRPr="008A3EB7">
        <w:rPr>
          <w:rFonts w:ascii="Times New Roman" w:hAnsi="Times New Roman" w:cs="Times New Roman"/>
          <w:color w:val="auto"/>
          <w:sz w:val="24"/>
          <w:szCs w:val="24"/>
        </w:rPr>
        <w:t>Abstract</w:t>
      </w:r>
      <w:bookmarkEnd w:id="44"/>
      <w:bookmarkEnd w:id="45"/>
    </w:p>
    <w:p w:rsidR="00E85A7C" w:rsidRPr="00782586" w:rsidRDefault="00E85A7C" w:rsidP="00744283"/>
    <w:p w:rsidR="00E85A7C" w:rsidRPr="00782586" w:rsidRDefault="009214CD" w:rsidP="00A93434">
      <w:r w:rsidRPr="00782586">
        <w:t xml:space="preserve">Lodging, poor crop varieties and nitrogen management are among the main </w:t>
      </w:r>
      <w:proofErr w:type="spellStart"/>
      <w:r w:rsidRPr="00782586">
        <w:t>tef</w:t>
      </w:r>
      <w:proofErr w:type="spellEnd"/>
      <w:r w:rsidRPr="00782586">
        <w:t xml:space="preserve"> cultivation problems of northwestern Ethiopia. Though Si has been shown to improve crop yield and lodging resistance, knowledge of its effect on </w:t>
      </w:r>
      <w:proofErr w:type="spellStart"/>
      <w:r w:rsidRPr="00782586">
        <w:t>tef</w:t>
      </w:r>
      <w:proofErr w:type="spellEnd"/>
      <w:r w:rsidRPr="00782586">
        <w:t xml:space="preserve"> along</w:t>
      </w:r>
      <w:r w:rsidR="00676646" w:rsidRPr="00782586">
        <w:t xml:space="preserve"> with</w:t>
      </w:r>
      <w:r w:rsidRPr="00782586">
        <w:t xml:space="preserve"> genotypes and nitrogen is yet to be uncovered. Therefore, a 4×2×2 factorial field experiment was conducted on fixed experimental plot at the Koga irrigation scheme to assess yield and lodging responses of </w:t>
      </w:r>
      <w:proofErr w:type="spellStart"/>
      <w:r w:rsidRPr="00782586">
        <w:t>tef</w:t>
      </w:r>
      <w:proofErr w:type="spellEnd"/>
      <w:r w:rsidRPr="00782586">
        <w:t xml:space="preserve"> varieties to nitrogen and silicon fertilizer rates during two consecutive years of 2021 and 2022. The experiment comprised four nitrogen levels: 0, 23, 46, and 92 kg N ha</w:t>
      </w:r>
      <w:r w:rsidRPr="00782586">
        <w:rPr>
          <w:vertAlign w:val="superscript"/>
        </w:rPr>
        <w:t>-1</w:t>
      </w:r>
      <w:r w:rsidRPr="00782586">
        <w:t>, two Si levels: 0 and 485 kg ha</w:t>
      </w:r>
      <w:r w:rsidRPr="00782586">
        <w:rPr>
          <w:vertAlign w:val="superscript"/>
        </w:rPr>
        <w:t>-1</w:t>
      </w:r>
      <w:r w:rsidR="009F0C6D" w:rsidRPr="00782586">
        <w:rPr>
          <w:vertAlign w:val="superscript"/>
        </w:rPr>
        <w:t xml:space="preserve"> </w:t>
      </w:r>
      <w:r w:rsidR="009F0C6D" w:rsidRPr="00782586">
        <w:t>carbonized rice husk</w:t>
      </w:r>
      <w:r w:rsidRPr="00782586">
        <w:t>, and two improved varieties: H</w:t>
      </w:r>
      <w:r w:rsidR="007E24EB" w:rsidRPr="00782586">
        <w:t>e</w:t>
      </w:r>
      <w:r w:rsidRPr="00782586">
        <w:t xml:space="preserve">ber-1 and </w:t>
      </w:r>
      <w:proofErr w:type="spellStart"/>
      <w:r w:rsidRPr="00782586">
        <w:t>Quncho</w:t>
      </w:r>
      <w:proofErr w:type="spellEnd"/>
      <w:r w:rsidRPr="00782586">
        <w:t xml:space="preserve"> treatment combinations, which were replicated four times. Results showed that regardless of silicon supply and variety, nitrogen had a significant effect (p&lt;.0001) on agronomic attributes of </w:t>
      </w:r>
      <w:proofErr w:type="spellStart"/>
      <w:r w:rsidRPr="00782586">
        <w:t>tef</w:t>
      </w:r>
      <w:proofErr w:type="spellEnd"/>
      <w:r w:rsidRPr="00782586">
        <w:t xml:space="preserve"> grain yield, biomass yield, harvest index, chlorophyll content, plant height, panicle length, leaf area index, and the number of plants m</w:t>
      </w:r>
      <w:r w:rsidRPr="00782586">
        <w:rPr>
          <w:vertAlign w:val="superscript"/>
        </w:rPr>
        <w:t>-2</w:t>
      </w:r>
      <w:r w:rsidRPr="00782586">
        <w:t xml:space="preserve"> over the two years. Application of </w:t>
      </w:r>
      <w:r w:rsidR="00797D21" w:rsidRPr="00782586">
        <w:t>92</w:t>
      </w:r>
      <w:r w:rsidRPr="00782586">
        <w:t xml:space="preserve">, </w:t>
      </w:r>
      <w:r w:rsidR="00797D21" w:rsidRPr="00782586">
        <w:t>46</w:t>
      </w:r>
      <w:r w:rsidRPr="00782586">
        <w:t xml:space="preserve">, and </w:t>
      </w:r>
      <w:r w:rsidR="00797D21" w:rsidRPr="00782586">
        <w:t>23 kg N ha</w:t>
      </w:r>
      <w:r w:rsidR="00797D21" w:rsidRPr="00782586">
        <w:rPr>
          <w:vertAlign w:val="superscript"/>
        </w:rPr>
        <w:t>-1</w:t>
      </w:r>
      <w:r w:rsidR="00797D21" w:rsidRPr="00782586">
        <w:t xml:space="preserve"> had </w:t>
      </w:r>
      <w:r w:rsidRPr="00782586">
        <w:t xml:space="preserve">improved grain yield by 166.9, 126.2, and 75.2% over </w:t>
      </w:r>
      <w:r w:rsidR="00797D21" w:rsidRPr="00782586">
        <w:t>control</w:t>
      </w:r>
      <w:r w:rsidRPr="00782586">
        <w:t>, respectively. The harvest index showed a declining trend with nitrogen rates, which ranged from 36.1 to 26.5%</w:t>
      </w:r>
      <w:r w:rsidR="006E37F1" w:rsidRPr="00782586">
        <w:t xml:space="preserve"> from 0 to </w:t>
      </w:r>
      <w:r w:rsidR="00A76023" w:rsidRPr="00782586">
        <w:t>92</w:t>
      </w:r>
      <w:r w:rsidR="006E37F1" w:rsidRPr="00782586">
        <w:t xml:space="preserve"> kg N ha</w:t>
      </w:r>
      <w:r w:rsidR="006E37F1" w:rsidRPr="00782586">
        <w:rPr>
          <w:vertAlign w:val="superscript"/>
        </w:rPr>
        <w:t>-1</w:t>
      </w:r>
      <w:r w:rsidRPr="00782586">
        <w:t>. H</w:t>
      </w:r>
      <w:r w:rsidR="007E24EB" w:rsidRPr="00782586">
        <w:t>e</w:t>
      </w:r>
      <w:r w:rsidRPr="00782586">
        <w:t xml:space="preserve">ber-1 showed a significantly </w:t>
      </w:r>
      <w:r w:rsidRPr="00782586">
        <w:lastRenderedPageBreak/>
        <w:t xml:space="preserve">(p&lt;.01) higher panicle length than </w:t>
      </w:r>
      <w:proofErr w:type="spellStart"/>
      <w:r w:rsidRPr="00782586">
        <w:t>Quncho</w:t>
      </w:r>
      <w:proofErr w:type="spellEnd"/>
      <w:r w:rsidRPr="00782586">
        <w:t xml:space="preserve">. The interaction of nitrogen, silicon, and variety significantly (p&lt;.001) affected lodging index, with a minimum lodging index of 0% from </w:t>
      </w:r>
      <w:r w:rsidR="009F0C6D" w:rsidRPr="00782586">
        <w:t xml:space="preserve">Heber-1 without silicon and nitrogen application </w:t>
      </w:r>
      <w:r w:rsidRPr="00782586">
        <w:t xml:space="preserve">and a maximum lodging index (71.9%) from </w:t>
      </w:r>
      <w:proofErr w:type="spellStart"/>
      <w:r w:rsidR="009F0C6D" w:rsidRPr="00782586">
        <w:t>Quncho</w:t>
      </w:r>
      <w:proofErr w:type="spellEnd"/>
      <w:r w:rsidR="009F0C6D" w:rsidRPr="00782586">
        <w:t xml:space="preserve"> variety with 92 kg N ha</w:t>
      </w:r>
      <w:r w:rsidR="009F0C6D" w:rsidRPr="00782586">
        <w:rPr>
          <w:vertAlign w:val="superscript"/>
        </w:rPr>
        <w:t>-1</w:t>
      </w:r>
      <w:r w:rsidR="009F0C6D" w:rsidRPr="00782586">
        <w:t xml:space="preserve"> and no silicon application</w:t>
      </w:r>
      <w:r w:rsidR="003A070A">
        <w:t>.</w:t>
      </w:r>
      <w:r w:rsidR="009F0C6D" w:rsidRPr="00782586">
        <w:t xml:space="preserve"> </w:t>
      </w:r>
      <w:r w:rsidRPr="00782586">
        <w:t>Maximum net return (2552.6</w:t>
      </w:r>
      <w:r w:rsidR="003A070A">
        <w:t>1</w:t>
      </w:r>
      <w:r w:rsidRPr="00782586">
        <w:t xml:space="preserve"> USD) was obtained from </w:t>
      </w:r>
      <w:r w:rsidR="007001DC" w:rsidRPr="00782586">
        <w:t xml:space="preserve">Heber-1 variety with </w:t>
      </w:r>
      <w:r w:rsidR="00D12BC7" w:rsidRPr="00782586">
        <w:t xml:space="preserve">92 </w:t>
      </w:r>
      <w:r w:rsidR="007001DC" w:rsidRPr="00782586">
        <w:t>kg N ha</w:t>
      </w:r>
      <w:r w:rsidR="007001DC" w:rsidRPr="00782586">
        <w:rPr>
          <w:vertAlign w:val="superscript"/>
        </w:rPr>
        <w:t>-1</w:t>
      </w:r>
      <w:r w:rsidR="007001DC" w:rsidRPr="00782586">
        <w:t xml:space="preserve"> without silicon application</w:t>
      </w:r>
      <w:r w:rsidRPr="00782586">
        <w:rPr>
          <w:lang w:val="en-GB"/>
        </w:rPr>
        <w:t>, while</w:t>
      </w:r>
      <w:r w:rsidRPr="00782586">
        <w:t xml:space="preserve"> the </w:t>
      </w:r>
      <w:r w:rsidR="00D11851" w:rsidRPr="00782586">
        <w:t xml:space="preserve">highest </w:t>
      </w:r>
      <w:r w:rsidRPr="00782586">
        <w:t>marginal rate of return (</w:t>
      </w:r>
      <w:r w:rsidR="00CC5FDC">
        <w:t>2668.4</w:t>
      </w:r>
      <w:r w:rsidRPr="00782586">
        <w:t xml:space="preserve">%) </w:t>
      </w:r>
      <w:r w:rsidR="00D11851" w:rsidRPr="00782586">
        <w:t xml:space="preserve">was </w:t>
      </w:r>
      <w:r w:rsidRPr="00782586">
        <w:t xml:space="preserve">from </w:t>
      </w:r>
      <w:r w:rsidR="006A6BD9" w:rsidRPr="00782586">
        <w:t xml:space="preserve">Heber-1 with </w:t>
      </w:r>
      <w:r w:rsidR="00CC5FDC">
        <w:t>23</w:t>
      </w:r>
      <w:r w:rsidR="006A6BD9" w:rsidRPr="00782586">
        <w:t xml:space="preserve"> kg N ha</w:t>
      </w:r>
      <w:r w:rsidR="006A6BD9" w:rsidRPr="00782586">
        <w:rPr>
          <w:vertAlign w:val="superscript"/>
        </w:rPr>
        <w:t>-1</w:t>
      </w:r>
      <w:r w:rsidR="006A6BD9" w:rsidRPr="00782586">
        <w:t xml:space="preserve"> without silicon application</w:t>
      </w:r>
      <w:r w:rsidRPr="00782586">
        <w:t xml:space="preserve">. Therefore, it can be concluded that </w:t>
      </w:r>
      <w:r w:rsidR="0027590D" w:rsidRPr="00782586">
        <w:t xml:space="preserve">variety Heber-1 and </w:t>
      </w:r>
      <w:r w:rsidRPr="00782586">
        <w:t xml:space="preserve">nitrogen </w:t>
      </w:r>
      <w:r w:rsidR="00CC5FDC">
        <w:t>rate of 23</w:t>
      </w:r>
      <w:r w:rsidR="0027590D" w:rsidRPr="00782586">
        <w:t xml:space="preserve"> kg N ha</w:t>
      </w:r>
      <w:r w:rsidR="0027590D" w:rsidRPr="00782586">
        <w:rPr>
          <w:vertAlign w:val="superscript"/>
        </w:rPr>
        <w:t>-1</w:t>
      </w:r>
      <w:r w:rsidR="0027590D" w:rsidRPr="00782586">
        <w:t xml:space="preserve">) </w:t>
      </w:r>
      <w:r w:rsidRPr="00782586">
        <w:t xml:space="preserve">can </w:t>
      </w:r>
      <w:r w:rsidR="00CC5FDC">
        <w:t xml:space="preserve">provide </w:t>
      </w:r>
      <w:r w:rsidR="0046249F">
        <w:t>economically feasible</w:t>
      </w:r>
      <w:r w:rsidRPr="00782586">
        <w:t xml:space="preserve"> yield and lodging resistance of </w:t>
      </w:r>
      <w:proofErr w:type="spellStart"/>
      <w:r w:rsidRPr="00782586">
        <w:t>tef</w:t>
      </w:r>
      <w:proofErr w:type="spellEnd"/>
      <w:r w:rsidRPr="00782586">
        <w:t xml:space="preserve">, while silicon in the form of carbonized rice husk results no significant effect on </w:t>
      </w:r>
      <w:proofErr w:type="spellStart"/>
      <w:r w:rsidRPr="00782586">
        <w:t>tef</w:t>
      </w:r>
      <w:proofErr w:type="spellEnd"/>
      <w:r w:rsidRPr="00782586">
        <w:t xml:space="preserve"> lodging.</w:t>
      </w:r>
    </w:p>
    <w:p w:rsidR="00EC124D" w:rsidRPr="00782586" w:rsidRDefault="00EC124D" w:rsidP="00A93434"/>
    <w:p w:rsidR="00E85A7C" w:rsidRPr="00782586" w:rsidRDefault="009214CD" w:rsidP="00744283">
      <w:r w:rsidRPr="003F494A">
        <w:rPr>
          <w:b/>
        </w:rPr>
        <w:t>Key words:</w:t>
      </w:r>
      <w:r w:rsidRPr="00782586">
        <w:t xml:space="preserve"> leaf area index, </w:t>
      </w:r>
      <w:r w:rsidR="006E37F1" w:rsidRPr="00782586">
        <w:t xml:space="preserve">lodging index, </w:t>
      </w:r>
      <w:r w:rsidRPr="00782586">
        <w:t xml:space="preserve">net return, </w:t>
      </w:r>
      <w:r w:rsidR="007001DC" w:rsidRPr="00782586">
        <w:t xml:space="preserve">marginal </w:t>
      </w:r>
      <w:r w:rsidR="006E37F1" w:rsidRPr="00782586">
        <w:t>rate of return</w:t>
      </w:r>
      <w:r w:rsidRPr="00782586">
        <w:t>, chlorophyll content</w:t>
      </w:r>
      <w:bookmarkStart w:id="46" w:name="_Toc55223252"/>
    </w:p>
    <w:p w:rsidR="00E85A7C" w:rsidRPr="00782586" w:rsidRDefault="00E85A7C" w:rsidP="00744283"/>
    <w:p w:rsidR="00E85A7C" w:rsidRPr="008A3EB7" w:rsidRDefault="009214CD" w:rsidP="008A3EB7">
      <w:pPr>
        <w:pStyle w:val="Heading2"/>
        <w:spacing w:before="0"/>
        <w:rPr>
          <w:rFonts w:ascii="Times New Roman" w:hAnsi="Times New Roman" w:cs="Times New Roman"/>
          <w:sz w:val="24"/>
          <w:szCs w:val="24"/>
        </w:rPr>
      </w:pPr>
      <w:bookmarkStart w:id="47" w:name="_Toc174392223"/>
      <w:bookmarkStart w:id="48" w:name="_Toc175329332"/>
      <w:r w:rsidRPr="008A3EB7">
        <w:rPr>
          <w:rFonts w:ascii="Times New Roman" w:hAnsi="Times New Roman" w:cs="Times New Roman"/>
          <w:color w:val="auto"/>
          <w:sz w:val="24"/>
          <w:szCs w:val="24"/>
        </w:rPr>
        <w:t>3.1. Introduction</w:t>
      </w:r>
      <w:bookmarkEnd w:id="46"/>
      <w:bookmarkEnd w:id="47"/>
      <w:bookmarkEnd w:id="48"/>
    </w:p>
    <w:p w:rsidR="00E85A7C" w:rsidRPr="00782586" w:rsidRDefault="00E85A7C" w:rsidP="00744283"/>
    <w:p w:rsidR="00E85A7C" w:rsidRPr="00782586" w:rsidRDefault="009214CD" w:rsidP="00744283">
      <w:proofErr w:type="spellStart"/>
      <w:r w:rsidRPr="00782586">
        <w:t>Tef</w:t>
      </w:r>
      <w:proofErr w:type="spellEnd"/>
      <w:r w:rsidRPr="00782586">
        <w:t xml:space="preserve"> [</w:t>
      </w:r>
      <w:proofErr w:type="spellStart"/>
      <w:r w:rsidRPr="00782586">
        <w:rPr>
          <w:rStyle w:val="Emphasis"/>
        </w:rPr>
        <w:t>Eragrostis</w:t>
      </w:r>
      <w:proofErr w:type="spellEnd"/>
      <w:r w:rsidRPr="00782586">
        <w:rPr>
          <w:rStyle w:val="Emphasis"/>
        </w:rPr>
        <w:t xml:space="preserve"> </w:t>
      </w:r>
      <w:proofErr w:type="spellStart"/>
      <w:r w:rsidRPr="00782586">
        <w:rPr>
          <w:rStyle w:val="Emphasis"/>
        </w:rPr>
        <w:t>tef</w:t>
      </w:r>
      <w:proofErr w:type="spellEnd"/>
      <w:r w:rsidRPr="00782586">
        <w:rPr>
          <w:rStyle w:val="Emphasis"/>
          <w:b/>
        </w:rPr>
        <w:t xml:space="preserve"> </w:t>
      </w:r>
      <w:r w:rsidRPr="00782586">
        <w:t>(</w:t>
      </w:r>
      <w:proofErr w:type="spellStart"/>
      <w:r w:rsidRPr="00782586">
        <w:t>Zucc</w:t>
      </w:r>
      <w:proofErr w:type="spellEnd"/>
      <w:r w:rsidRPr="00782586">
        <w:t>) trotter] is one of the C</w:t>
      </w:r>
      <w:r w:rsidRPr="00782586">
        <w:rPr>
          <w:vertAlign w:val="subscript"/>
        </w:rPr>
        <w:t>4</w:t>
      </w:r>
      <w:r w:rsidRPr="00782586">
        <w:t xml:space="preserve"> crop species in the </w:t>
      </w:r>
      <w:proofErr w:type="spellStart"/>
      <w:r w:rsidRPr="00782586">
        <w:rPr>
          <w:i/>
        </w:rPr>
        <w:t>Poaceae</w:t>
      </w:r>
      <w:proofErr w:type="spellEnd"/>
      <w:r w:rsidRPr="00782586">
        <w:t xml:space="preserve"> (formerly </w:t>
      </w:r>
      <w:proofErr w:type="spellStart"/>
      <w:r w:rsidRPr="00782586">
        <w:rPr>
          <w:i/>
        </w:rPr>
        <w:t>Gramineae</w:t>
      </w:r>
      <w:proofErr w:type="spellEnd"/>
      <w:r w:rsidRPr="00782586">
        <w:t xml:space="preserve">) family, which is adapted to wider soil and climatic conditions </w:t>
      </w:r>
      <w:r w:rsidRPr="00782586">
        <w:fldChar w:fldCharType="begin" w:fldLock="1"/>
      </w:r>
      <w:r w:rsidR="0027590D"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27590D" w:rsidRPr="00782586">
        <w:rPr>
          <w:noProof/>
        </w:rPr>
        <w:t xml:space="preserve">Solomon </w:t>
      </w:r>
      <w:r w:rsidRPr="00782586">
        <w:rPr>
          <w:noProof/>
        </w:rPr>
        <w:t xml:space="preserve">Chanyalew </w:t>
      </w:r>
      <w:r w:rsidRPr="00782586">
        <w:rPr>
          <w:i/>
          <w:noProof/>
        </w:rPr>
        <w:t>et al.</w:t>
      </w:r>
      <w:r w:rsidRPr="00782586">
        <w:rPr>
          <w:noProof/>
        </w:rPr>
        <w:t>, 2019)</w:t>
      </w:r>
      <w:r w:rsidRPr="00782586">
        <w:fldChar w:fldCharType="end"/>
      </w:r>
      <w:r w:rsidRPr="00782586">
        <w:t>. It is the staple food crop for millions of people in Ethiopia, where the crop was first cultivated. It has been consumed in multiple ways, such as in pan-like flatbread called ‘</w:t>
      </w:r>
      <w:proofErr w:type="spellStart"/>
      <w:r w:rsidRPr="00782586">
        <w:t>Injera</w:t>
      </w:r>
      <w:proofErr w:type="spellEnd"/>
      <w:r w:rsidRPr="00782586">
        <w:t xml:space="preserve">’, porridge, and fermented alcoholic drinks </w:t>
      </w:r>
      <w:r w:rsidRPr="00782586">
        <w:fldChar w:fldCharType="begin" w:fldLock="1"/>
      </w:r>
      <w:r w:rsidR="0027590D" w:rsidRPr="00782586">
        <w:instrText>ADDIN CSL_CITATION {"citationItems":[{"id":"ITEM-1","itemData":{"ISSN":"331990471X","author":[{"dropping-particle":"","family":"Gelaw","given":"Aweke M","non-dropping-particle":"","parse-names":false,"suffix":""},{"dropping-particle":"","family":"Qureshi","given":"Asad S","non-dropping-particle":"","parse-names":false,"suffix":""}],"container-title":"Emerging Research in Alternative Crops","id":"ITEM-1","issued":{"date-parts":[["2020"]]},"page":"265-278","publisher":"Springer","title":"Tef (Eragrostis tef): a superfood grain from Ethiopia with great potential as an alternative crop for marginal environments","type":"article-journal"},"uris":["http://www.mendeley.com/documents/?uuid=e3245950-7273-4559-b7f6-c6c642c07f1c"]}],"mendeley":{"formattedCitation":"(Gelaw &amp; Qureshi, 2020)","manualFormatting":"(Gelaw and Qureshi, 2020)","plainTextFormattedCitation":"(Gelaw &amp; Qureshi, 2020)","previouslyFormattedCitation":"(Gelaw &amp; Qureshi, 2020)"},"properties":{"noteIndex":0},"schema":"https://github.com/citation-style-language/schema/raw/master/csl-citation.json"}</w:instrText>
      </w:r>
      <w:r w:rsidRPr="00782586">
        <w:fldChar w:fldCharType="separate"/>
      </w:r>
      <w:r w:rsidRPr="00782586">
        <w:rPr>
          <w:noProof/>
        </w:rPr>
        <w:t xml:space="preserve">(Gelaw </w:t>
      </w:r>
      <w:r w:rsidR="0027590D" w:rsidRPr="00782586">
        <w:rPr>
          <w:noProof/>
        </w:rPr>
        <w:t xml:space="preserve">and </w:t>
      </w:r>
      <w:r w:rsidRPr="00782586">
        <w:rPr>
          <w:noProof/>
        </w:rPr>
        <w:t>Qureshi, 2020)</w:t>
      </w:r>
      <w:r w:rsidRPr="00782586">
        <w:fldChar w:fldCharType="end"/>
      </w:r>
      <w:r w:rsidRPr="00782586">
        <w:t xml:space="preserve">. The high nutritional content, free of gluten, long storability of grains </w:t>
      </w:r>
      <w:r w:rsidRPr="00782586">
        <w:fldChar w:fldCharType="begin" w:fldLock="1"/>
      </w:r>
      <w:r w:rsidRPr="00782586">
        <w:instrText>ADDIN CSL_CITATION {"citationItems":[{"id":"ITEM-1","itemData":{"ISSN":"0950-5423","author":[{"dropping-particle":"","family":"Barretto","given":"Roselle","non-dropping-particle":"","parse-names":false,"suffix":""},{"dropping-particle":"","family":"Buenavista","given":"Rania Marie","non-dropping-particle":"","parse-names":false,"suffix":""},{"dropping-particle":"Lou","family":"Rivera","given":"Jared","non-dropping-particle":"","parse-names":false,"suffix":""},{"dropping-particle":"","family":"Wang","given":"Shuyu","non-dropping-particle":"","parse-names":false,"suffix":""},{"dropping-particle":"","family":"Prasad","given":"P V Vara","non-dropping-particle":"","parse-names":false,"suffix":""},{"dropping-particle":"","family":"Siliveru","given":"Kaliramesh","non-dropping-particle":"","parse-names":false,"suffix":""}],"container-title":"International Journal of Food Science &amp; Technology","id":"ITEM-1","issue":"7","issued":{"date-parts":[["2021"]]},"page":"3125-3137","publisher":"Wiley Online Library","title":"Teff (Eragrostis tef) processing, utilization and future opportunities: a review","type":"article-journal","volume":"56"},"uris":["http://www.mendeley.com/documents/?uuid=32322cc7-c61f-4a2d-b998-eb51b5ad6814"]}],"mendeley":{"formattedCitation":"(Barretto et al., 2021)","plainTextFormattedCitation":"(Barretto et al., 2021)","previouslyFormattedCitation":"(Barretto et al., 2021)"},"properties":{"noteIndex":0},"schema":"https://github.com/citation-style-language/schema/raw/master/csl-citation.json"}</w:instrText>
      </w:r>
      <w:r w:rsidRPr="00782586">
        <w:fldChar w:fldCharType="separate"/>
      </w:r>
      <w:r w:rsidRPr="00782586">
        <w:rPr>
          <w:noProof/>
        </w:rPr>
        <w:t xml:space="preserve">(Barretto </w:t>
      </w:r>
      <w:r w:rsidRPr="00782586">
        <w:rPr>
          <w:i/>
          <w:noProof/>
        </w:rPr>
        <w:t>et al.</w:t>
      </w:r>
      <w:r w:rsidRPr="00782586">
        <w:rPr>
          <w:noProof/>
        </w:rPr>
        <w:t>, 2021)</w:t>
      </w:r>
      <w:r w:rsidRPr="00782586">
        <w:fldChar w:fldCharType="end"/>
      </w:r>
      <w:r w:rsidRPr="00782586">
        <w:t xml:space="preserve">, wide use of the straw, including as livestock feed, traditional house construction </w:t>
      </w:r>
      <w:r w:rsidRPr="00782586">
        <w:fldChar w:fldCharType="begin" w:fldLock="1"/>
      </w:r>
      <w:r w:rsidRPr="00782586">
        <w:instrText>ADDIN CSL_CITATION {"citationItems":[{"id":"ITEM-1","itemData":{"author":[{"dropping-particle":"","family":"Fikadu","given":"A","non-dropping-particle":"","parse-names":false,"suffix":""},{"dropping-particle":"","family":"Wedu","given":"Tsega Desalegn","non-dropping-particle":"","parse-names":false,"suffix":""},{"dropping-particle":"","family":"Derseh","given":"E","non-dropping-particle":"","parse-names":false,"suffix":""}],"container-title":"Open Access Biostatistics &amp; Bioinformatics","id":"ITEM-1","issue":"3","issued":{"date-parts":[["2019"]]},"page":"1-8","title":"Review on economics of teff in Ethiopia","type":"article-journal","volume":"2"},"uris":["http://www.mendeley.com/documents/?uuid=2661429d-2f1e-40b3-9a35-2b18762a9f50"]}],"mendeley":{"formattedCitation":"(Fikadu et al., 2019)","plainTextFormattedCitation":"(Fikadu et al., 2019)","previouslyFormattedCitation":"(Fikadu et al., 2019)"},"properties":{"noteIndex":0},"schema":"https://github.com/citation-style-language/schema/raw/master/csl-citation.json"}</w:instrText>
      </w:r>
      <w:r w:rsidRPr="00782586">
        <w:fldChar w:fldCharType="separate"/>
      </w:r>
      <w:r w:rsidRPr="00782586">
        <w:rPr>
          <w:noProof/>
        </w:rPr>
        <w:t xml:space="preserve">(Fikadu </w:t>
      </w:r>
      <w:r w:rsidRPr="00782586">
        <w:rPr>
          <w:i/>
          <w:noProof/>
        </w:rPr>
        <w:t>et al.</w:t>
      </w:r>
      <w:r w:rsidRPr="00782586">
        <w:rPr>
          <w:noProof/>
        </w:rPr>
        <w:t>, 2019)</w:t>
      </w:r>
      <w:r w:rsidRPr="00782586">
        <w:fldChar w:fldCharType="end"/>
      </w:r>
      <w:r w:rsidRPr="00782586">
        <w:t xml:space="preserve">, and extraction of organic silica nanoparticles </w:t>
      </w:r>
      <w:r w:rsidRPr="00782586">
        <w:fldChar w:fldCharType="begin" w:fldLock="1"/>
      </w:r>
      <w:r w:rsidRPr="00782586">
        <w:instrText>ADDIN CSL_CITATION {"citationItems":[{"id":"ITEM-1","itemData":{"DOI":"10.1155/2022/9770520","ISSN":"20909071","abstract":"The brown teff straw was utilized in this study to produce silica using the sol-gel technique. After pretreatment, the raw material of brown teff straw was characterized. The data were analyzed using the central composite design and response surface technique, and four independent parameters, namely, temperature, NaOH concentration, rotational speed, and extraction time, were evaluated for process optimization. Before extracting silica with an alkaline solution, the silica content in the ash was determined using an AAS spectrometer. The silica content of teff straw ash is around 92.89%. The ash was treated with NaOH solution in the concentrations range of 1 M to 3 M (0.5 M interval). The extraction time varied at intervals of 55, 70, 85, 100, and 115 minutes. Temperatures were changed using magnetic stirrer equipment in the range of 80°C to 100°C (5°C interval). At 350 rpm, 400 rpm, 450 rpm, 500 rpm, and 550 rpm, the rotating speed was adjusted. The best extraction conditions for amorphous silica were 1.50 M NaOH, 109.99 min, 94.98°C, and a rotating speed of 499.57 rpm, with a maximum yield of 85.85%. XRD and FTIR analyses were used to assess the physicochemical characteristics of the extracted silica. The aqueous solutions of methyl orange were used to test the adsorption efficiency of silica. The percent of removal efficiency for methyl orange was 90.48%.","author":[{"dropping-particle":"","family":"Amibo","given":"Temesgen Abeto","non-dropping-particle":"","parse-names":false,"suffix":""},{"dropping-particle":"","family":"Beyan","given":"Surafel Mustefa","non-dropping-particle":"","parse-names":false,"suffix":""},{"dropping-particle":"","family":"Damite","given":"Tsegaye Markos","non-dropping-particle":"","parse-names":false,"suffix":""}],"container-title":"Journal of Chemistry","id":"ITEM-1","issued":{"date-parts":[["2022"]]},"title":"Production and Optimization of Bio-Based Silica Nanoparticle from Teff Straw (Eragrostis tef) Using RSM-Based Modeling, Characterization Aspects, and Adsorption Efficacy of Methyl Orange Dye","type":"article-journal","volume":"2022"},"uris":["http://www.mendeley.com/documents/?uuid=c36e5c1e-fa2c-48e2-bd5c-6a169ad20b74"]}],"mendeley":{"formattedCitation":"(Amibo et al., 2022)","plainTextFormattedCitation":"(Amibo et al., 2022)","previouslyFormattedCitation":"(Amibo et al., 2022)"},"properties":{"noteIndex":0},"schema":"https://github.com/citation-style-language/schema/raw/master/csl-citation.json"}</w:instrText>
      </w:r>
      <w:r w:rsidRPr="00782586">
        <w:fldChar w:fldCharType="separate"/>
      </w:r>
      <w:r w:rsidRPr="00782586">
        <w:rPr>
          <w:noProof/>
        </w:rPr>
        <w:t xml:space="preserve">(Amibo </w:t>
      </w:r>
      <w:r w:rsidRPr="00782586">
        <w:rPr>
          <w:i/>
          <w:noProof/>
        </w:rPr>
        <w:t>et al.,</w:t>
      </w:r>
      <w:r w:rsidRPr="00782586">
        <w:rPr>
          <w:noProof/>
        </w:rPr>
        <w:t xml:space="preserve"> 2022)</w:t>
      </w:r>
      <w:r w:rsidRPr="00782586">
        <w:fldChar w:fldCharType="end"/>
      </w:r>
      <w:r w:rsidRPr="00782586">
        <w:t xml:space="preserve">, make the crop among the unique but underutilized crops of the world </w:t>
      </w:r>
      <w:r w:rsidRPr="00782586">
        <w:fldChar w:fldCharType="begin" w:fldLock="1"/>
      </w:r>
      <w:r w:rsidRPr="00782586">
        <w:instrText>ADDIN CSL_CITATION {"citationItems":[{"id":"ITEM-1","itemData":{"DOI":"10.2174/1874331501812010185","ISSN":"1874-3315","abstract":"© 2018 Hyejin Lee. Introduction: The global dominance of the three crops, maize, wheat, and rice in the current food system has raised an alarm. Heavy dependence on these crops can limit our capacity to deal with food shortage and dietary imbalance. Explanation: Teff (Eragrostis tef), a warm-season annual cereal, is one of the underutilized crops that can contribute to food security and crop diversification. Teff contains high and unique nutritional values, which will meet the need of health-conscious consumers. It is also a low risk crop, which resists many biotic and abiotic stresses. Currently, Ethiopia is the largest teff producing country, and the only country to have adopted teff as a staple crop. However, the teff production and value chain in Ethiopia largely rely on traditional practices, and the teff market is limited by the government’s export ban. Instead, other countries such as USA are increasingly participating in the teff market. Conclusion: This study investigates the current status of teff production and value chain mainly in Ethiopia. The results suggest what areas Ethiopia should improve to take the lead in the rising teff market, and in what way others may participate.","author":[{"dropping-particle":"","family":"Lee","given":"Hyejin","non-dropping-particle":"","parse-names":false,"suffix":""}],"container-title":"The Open Agriculture Journal","id":"ITEM-1","issued":{"date-parts":[["2018"]]},"title":"Teff, A Rising Global Crop: Current Status of Teff Production and Value Chain","type":"article-journal"},"uris":["http://www.mendeley.com/documents/?uuid=c9f37c05-5c16-458f-b5be-5b674558b7b5"]},{"id":"ITEM-2","itemData":{"DOI":"10.1111/brv.12225","ISSN":"1469185X","abstract":"There are more than 50000 known edible plants in the world, yet two-thirds of global plant-derived food is provided by only three major cereals – maize (Zea mays), wheat (Triticum aestivum) and rice (Oryza sativa). The dominance of this triad, now considered truly global food commodities, has led to a decline in the number of crop species contributing to global food supplies. Our dependence on only a few crop species limits our capability to deal with challenges posed by the adverse effects of climate change and the consequences of dietary imbalance. Emerging evidence suggests that climate change will cause shifts in crop production and yield loss due to more unpredictable and hostile weather patterns. One solution to this problem is through the wider use of underutilised (also called orphan or minor) crops to diversify agricultural systems and food sources. In addition to being highly nutritious, underutilised crops are resilient in natural and agricultural conditions, making them a suitable surrogate to the major crops. One such crop is teff [Eragrostis tef (Zucc.) Trotter], a warm-season annual cereal with the tiniest grain in the world. Native to Ethiopia and often the sustenance for local small farmers, teff thrives in both moisture-stressed and waterlogged soil conditions, making it a dependable staple within and beyond its current centre of origin. Today, teff is deemed a healthy wheat alternative in the West and is sought-after by health aficionados and those with coeliac disease or gluten sensitivity. The blooming market for healthy food is breathing new life into this underutilised crop, which has received relatively limited attention from mainstream research perhaps due to its ‘orphan crop’ status. This review presents the past, present and future of an ancient grain with a potential beyond its size.","author":[{"dropping-particle":"","family":"Cheng","given":"Acga","non-dropping-particle":"","parse-names":false,"suffix":""},{"dropping-particle":"","family":"Mayes","given":"Sean","non-dropping-particle":"","parse-names":false,"suffix":""},{"dropping-particle":"","family":"Dalle","given":"Gemedo","non-dropping-particle":"","parse-names":false,"suffix":""},{"dropping-particle":"","family":"Demissew","given":"Sebsebe","non-dropping-particle":"","parse-names":false,"suffix":""},{"dropping-particle":"","family":"Massawe","given":"Festo","non-dropping-particle":"","parse-names":false,"suffix":""}],"container-title":"Biological Reviews","id":"ITEM-2","issue":"1","issued":{"date-parts":[["2017"]]},"page":"188-198","title":"Diversifying crops for food and nutrition security – a case of teff","type":"article-journal","volume":"92"},"uris":["http://www.mendeley.com/documents/?uuid=bb17ac65-fa84-4864-8891-1b26d499c47e"]}],"mendeley":{"formattedCitation":"(Cheng et al., 2017; Lee, 2018)","plainTextFormattedCitation":"(Cheng et al., 2017; Lee, 2018)","previouslyFormattedCitation":"(Cheng et al., 2017; Lee, 2018)"},"properties":{"noteIndex":0},"schema":"https://github.com/citation-style-language/schema/raw/master/csl-citation.json"}</w:instrText>
      </w:r>
      <w:r w:rsidRPr="00782586">
        <w:fldChar w:fldCharType="separate"/>
      </w:r>
      <w:r w:rsidRPr="00782586">
        <w:rPr>
          <w:noProof/>
        </w:rPr>
        <w:t xml:space="preserve">(Cheng </w:t>
      </w:r>
      <w:r w:rsidRPr="00782586">
        <w:rPr>
          <w:i/>
          <w:noProof/>
        </w:rPr>
        <w:t>et al.</w:t>
      </w:r>
      <w:r w:rsidRPr="00782586">
        <w:rPr>
          <w:noProof/>
        </w:rPr>
        <w:t>, 2017; Lee, 2018)</w:t>
      </w:r>
      <w:r w:rsidRPr="00782586">
        <w:fldChar w:fldCharType="end"/>
      </w:r>
      <w:r w:rsidRPr="00782586">
        <w:t>.</w:t>
      </w:r>
    </w:p>
    <w:p w:rsidR="00E85A7C" w:rsidRPr="00782586" w:rsidRDefault="00E85A7C" w:rsidP="00744283"/>
    <w:p w:rsidR="00E85A7C" w:rsidRPr="00782586" w:rsidRDefault="009214CD" w:rsidP="00744283">
      <w:proofErr w:type="spellStart"/>
      <w:r w:rsidRPr="00782586">
        <w:t>Tef</w:t>
      </w:r>
      <w:proofErr w:type="spellEnd"/>
      <w:r w:rsidRPr="00782586">
        <w:t xml:space="preserve"> has continued to dominate the total proportion of cultivated land in Ethiopia. In the 2021-22 cropping season, there was about 3.08 million ha of cultivated land, which accounted for 29.3% of the overall area covered under cereals (nearly 10 million ha), followed by maize: 25.6% </w:t>
      </w:r>
      <w:r w:rsidRPr="00782586">
        <w:fldChar w:fldCharType="begin" w:fldLock="1"/>
      </w:r>
      <w:r w:rsidRPr="00782586">
        <w:instrText>ADDIN CSL_CITATION {"citationItems":[{"id":"ITEM-1","itemData":{"author":[{"dropping-particle":"","family":"CSA","given":"","non-dropping-particle":"","parse-names":false,"suffix":""}],"id":"ITEM-1","issued":{"date-parts":[["2022"]]},"page":"1-132","title":"The Federal Democratic Republic of Ethiopia Ethiopian Statistics Service Agricultural Sample Survey Area and Production of Major Crops","type":"article-journal","volume":"I"},"uris":["http://www.mendeley.com/documents/?uuid=2115c925-3fec-4833-9c27-df17f442aec4"]}],"mendeley":{"formattedCitation":"(CSA, 2022)","plainTextFormattedCitation":"(CSA, 2022)","previouslyFormattedCitation":"(CSA, 2022)"},"properties":{"noteIndex":0},"schema":"https://github.com/citation-style-language/schema/raw/master/csl-citation.json"}</w:instrText>
      </w:r>
      <w:r w:rsidRPr="00782586">
        <w:fldChar w:fldCharType="separate"/>
      </w:r>
      <w:r w:rsidRPr="00782586">
        <w:rPr>
          <w:noProof/>
        </w:rPr>
        <w:t>(CSA, 2022)</w:t>
      </w:r>
      <w:r w:rsidRPr="00782586">
        <w:fldChar w:fldCharType="end"/>
      </w:r>
      <w:r w:rsidRPr="00782586">
        <w:t xml:space="preserve">. The area covered by </w:t>
      </w:r>
      <w:proofErr w:type="spellStart"/>
      <w:r w:rsidRPr="00782586">
        <w:t>tef</w:t>
      </w:r>
      <w:proofErr w:type="spellEnd"/>
      <w:r w:rsidRPr="00782586">
        <w:t xml:space="preserve"> in 2021-22 showed a decrement of 5.4% and 6.23% compared to the 2019-20 and 2020-21 growing seasons, respectively </w:t>
      </w:r>
      <w:r w:rsidRPr="00782586">
        <w:fldChar w:fldCharType="begin" w:fldLock="1"/>
      </w:r>
      <w:r w:rsidRPr="00782586">
        <w:instrText>ADDIN CSL_CITATION {"citationItems":[{"id":"ITEM-1","itemData":{"author":[{"dropping-particle":"","family":"CSA","given":"(Central Statistical Agency)","non-dropping-particle":"","parse-names":false,"suffix":""}],"container-title":"the Federal Democratic Republic of Ethiopia Central Statistical Agency","id":"ITEM-1","issued":{"date-parts":[["2020"]]},"page":"1-26","title":"The Federal Democratic Republic of Ethiopia Central Statistical Agency Report on contract construction survey","type":"article-journal","volume":"III"},"uris":["http://www.mendeley.com/documents/?uuid=c3785677-c0d1-42bb-8057-97f14cccc1d7"]},{"id":"ITEM-2","itemData":{"author":[{"dropping-particle":"","family":"CSA","given":"","non-dropping-particle":"","parse-names":false,"suffix":""}],"id":"ITEM-2","issued":{"date-parts":[["2022"]]},"page":"1-132","title":"The Federal Democratic Republic of Ethiopia Ethiopian Statistics Service Agricultural Sample Survey Area and Production of Major Crops","type":"article-journal","volume":"I"},"uris":["http://www.mendeley.com/documents/?uuid=2115c925-3fec-4833-9c27-df17f442aec4"]}],"mendeley":{"formattedCitation":"(CSA, 2022, 2020)","plainTextFormattedCitation":"(CSA, 2022, 2020)","previouslyFormattedCitation":"(CSA, 2022, 2020)"},"properties":{"noteIndex":0},"schema":"https://github.com/citation-style-language/schema/raw/master/csl-citation.json"}</w:instrText>
      </w:r>
      <w:r w:rsidRPr="00782586">
        <w:fldChar w:fldCharType="separate"/>
      </w:r>
      <w:r w:rsidRPr="00782586">
        <w:rPr>
          <w:noProof/>
        </w:rPr>
        <w:t>(CSA, 2022, 2020)</w:t>
      </w:r>
      <w:r w:rsidRPr="00782586">
        <w:fldChar w:fldCharType="end"/>
      </w:r>
      <w:r w:rsidRPr="00782586">
        <w:t xml:space="preserve">. Nearly all the </w:t>
      </w:r>
      <w:proofErr w:type="spellStart"/>
      <w:r w:rsidRPr="00782586">
        <w:t>tef</w:t>
      </w:r>
      <w:proofErr w:type="spellEnd"/>
      <w:r w:rsidRPr="00782586">
        <w:t xml:space="preserve"> grain production in the country is obtained from a smallholder </w:t>
      </w:r>
      <w:proofErr w:type="spellStart"/>
      <w:r w:rsidR="001E46F0" w:rsidRPr="00782586">
        <w:lastRenderedPageBreak/>
        <w:t>rainfed</w:t>
      </w:r>
      <w:proofErr w:type="spellEnd"/>
      <w:r w:rsidRPr="00782586">
        <w:t xml:space="preserve"> farming system, which is vulnerable to crop failure cause</w:t>
      </w:r>
      <w:r w:rsidR="006371D6" w:rsidRPr="00782586">
        <w:t>d by drought and nutrient loss.</w:t>
      </w:r>
    </w:p>
    <w:p w:rsidR="00E85A7C" w:rsidRPr="00782586" w:rsidRDefault="00E85A7C" w:rsidP="00744283"/>
    <w:p w:rsidR="00E85A7C" w:rsidRPr="00782586" w:rsidRDefault="009214CD" w:rsidP="00744283">
      <w:r w:rsidRPr="00782586">
        <w:t xml:space="preserve">Though there has been a growing interest in </w:t>
      </w:r>
      <w:proofErr w:type="spellStart"/>
      <w:r w:rsidRPr="00782586">
        <w:t>tef</w:t>
      </w:r>
      <w:proofErr w:type="spellEnd"/>
      <w:r w:rsidRPr="00782586">
        <w:t xml:space="preserve"> grain and straw both in the local and international markets, their productivity is low, with 1700 kg ha</w:t>
      </w:r>
      <w:r w:rsidRPr="00782586">
        <w:rPr>
          <w:vertAlign w:val="superscript"/>
        </w:rPr>
        <w:t>-1</w:t>
      </w:r>
      <w:r w:rsidRPr="00782586">
        <w:t xml:space="preserve"> of grain </w:t>
      </w:r>
      <w:r w:rsidRPr="00782586">
        <w:fldChar w:fldCharType="begin" w:fldLock="1"/>
      </w:r>
      <w:r w:rsidR="002761B9">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6371D6" w:rsidRPr="00782586">
        <w:rPr>
          <w:noProof/>
        </w:rPr>
        <w:t xml:space="preserve">Solomon </w:t>
      </w:r>
      <w:r w:rsidRPr="00782586">
        <w:rPr>
          <w:noProof/>
        </w:rPr>
        <w:t xml:space="preserve">Chanyalew </w:t>
      </w:r>
      <w:r w:rsidRPr="00782586">
        <w:rPr>
          <w:i/>
          <w:noProof/>
        </w:rPr>
        <w:t>et al</w:t>
      </w:r>
      <w:r w:rsidRPr="00782586">
        <w:rPr>
          <w:noProof/>
        </w:rPr>
        <w:t>., 2019)</w:t>
      </w:r>
      <w:r w:rsidRPr="00782586">
        <w:fldChar w:fldCharType="end"/>
      </w:r>
      <w:r w:rsidRPr="00782586">
        <w:t xml:space="preserve">. This may be attributed to erratic rainfall </w:t>
      </w:r>
      <w:r w:rsidRPr="00782586">
        <w:fldChar w:fldCharType="begin" w:fldLock="1"/>
      </w:r>
      <w:r w:rsidR="00020E4A" w:rsidRPr="00782586">
        <w:instrText>ADDIN CSL_CITATION {"citationItems":[{"id":"ITEM-1","itemData":{"ISSN":"2515-7620","author":[{"dropping-particle":"","family":"Asmamaw","given":"Desale Kidane","non-dropping-particle":"","parse-names":false,"suffix":""},{"dropping-particle":"","family":"Janssens","given":"Pieter","non-dropping-particle":"","parse-names":false,"suffix":""},{"dropping-particle":"","family":"Dessie","given":"Mekete","non-dropping-particle":"","parse-names":false,"suffix":""},{"dropping-particle":"","family":"Tilahun","given":"Seifu","non-dropping-particle":"","parse-names":false,"suffix":""},{"dropping-particle":"","family":"Adgo","given":"Enyew","non-dropping-particle":"","parse-names":false,"suffix":""},{"dropping-particle":"","family":"Nyssen","given":"Jan","non-dropping-particle":"","parse-names":false,"suffix":""},{"dropping-particle":"","family":"Walraevens","given":"Kristine","non-dropping-particle":"","parse-names":false,"suffix":""},{"dropping-particle":"","family":"Cornelis","given":"Wim","non-dropping-particle":"","parse-names":false,"suffix":""}],"container-title":"Environmental Research Communications","id":"ITEM-1","issue":"10","issued":{"date-parts":[["2021"]]},"page":"102001","publisher":"IOP Publishing","title":"Deficit irrigation as a sustainable option for improving water productivity in Sub-Saharan Africa: the case of Ethiopia. A critical review","type":"article-journal","volume":"3"},"uris":["http://www.mendeley.com/documents/?uuid=f2297849-0a12-413d-a735-c3713f7c9b66"]}],"mendeley":{"formattedCitation":"(Asmamaw et al., 2021)","manualFormatting":"(Desale Asmamaw et al., 2021)","plainTextFormattedCitation":"(Asmamaw et al., 2021)","previouslyFormattedCitation":"(Asmamaw et al., 2021)"},"properties":{"noteIndex":0},"schema":"https://github.com/citation-style-language/schema/raw/master/csl-citation.json"}</w:instrText>
      </w:r>
      <w:r w:rsidRPr="00782586">
        <w:fldChar w:fldCharType="separate"/>
      </w:r>
      <w:r w:rsidRPr="00782586">
        <w:rPr>
          <w:noProof/>
        </w:rPr>
        <w:t>(</w:t>
      </w:r>
      <w:r w:rsidR="00550198" w:rsidRPr="00782586">
        <w:rPr>
          <w:noProof/>
        </w:rPr>
        <w:t xml:space="preserve">Desale </w:t>
      </w:r>
      <w:r w:rsidRPr="00782586">
        <w:rPr>
          <w:noProof/>
        </w:rPr>
        <w:t xml:space="preserve">Asmamaw </w:t>
      </w:r>
      <w:r w:rsidRPr="00782586">
        <w:rPr>
          <w:i/>
          <w:noProof/>
        </w:rPr>
        <w:t>et al.,</w:t>
      </w:r>
      <w:r w:rsidRPr="00782586">
        <w:rPr>
          <w:noProof/>
        </w:rPr>
        <w:t xml:space="preserve"> 2021)</w:t>
      </w:r>
      <w:r w:rsidRPr="00782586">
        <w:fldChar w:fldCharType="end"/>
      </w:r>
      <w:r w:rsidRPr="00782586">
        <w:t xml:space="preserve">, poor fertilizer and seed management, and a lack of appropriate varieties </w:t>
      </w:r>
      <w:r w:rsidRPr="00782586">
        <w:fldChar w:fldCharType="begin" w:fldLock="1"/>
      </w:r>
      <w:r w:rsidR="002761B9">
        <w:instrText>ADDIN CSL_CITATION {"citationItems":[{"id":"ITEM-1","itemData":{"ISSN":"0190-4167","author":[{"dropping-particle":"","family":"Ejigu","given":"Workineh","non-dropping-particle":"","parse-names":false,"suffix":""},{"dropping-particle":"","family":"G. Selassie","given":"Yihenew","non-dropping-particle":"","parse-names":false,"suffix":""},{"dropping-particle":"","family":"Elias","given":"Eyasu","non-dropping-particle":"","parse-names":false,"suffix":""},{"dropping-particle":"","family":"Smaling","given":"Eric","non-dropping-particle":"","parse-names":false,"suffix":""}],"container-title":"Journal of Plant Nutrition","id":"ITEM-1","issue":"5","issued":{"date-parts":[["2022"]]},"page":"761-774","publisher":"Taylor &amp; Francis","title":"Effect of integrated fertilizer application on soil properties and tef (Eragrostis tef [Zucc] Trotter) yield on Vertisols of Northwestern Ethiopia","type":"article-journal","volume":"45"},"uris":["http://www.mendeley.com/documents/?uuid=7409a267-b67b-4107-9d9c-bdbf57dc1d99"]}],"mendeley":{"formattedCitation":"(Ejigu et al., 2022)","manualFormatting":"(Workineh Ejigu et al., 2022)","plainTextFormattedCitation":"(Ejigu et al., 2022)","previouslyFormattedCitation":"(Ejigu et al., 2022)"},"properties":{"noteIndex":0},"schema":"https://github.com/citation-style-language/schema/raw/master/csl-citation.json"}</w:instrText>
      </w:r>
      <w:r w:rsidRPr="00782586">
        <w:fldChar w:fldCharType="separate"/>
      </w:r>
      <w:r w:rsidRPr="00782586">
        <w:rPr>
          <w:noProof/>
        </w:rPr>
        <w:t>(</w:t>
      </w:r>
      <w:r w:rsidR="006371D6" w:rsidRPr="00782586">
        <w:rPr>
          <w:noProof/>
        </w:rPr>
        <w:t xml:space="preserve">Workineh </w:t>
      </w:r>
      <w:r w:rsidRPr="00782586">
        <w:rPr>
          <w:noProof/>
        </w:rPr>
        <w:t xml:space="preserve">Ejigu </w:t>
      </w:r>
      <w:r w:rsidRPr="00782586">
        <w:rPr>
          <w:i/>
          <w:noProof/>
        </w:rPr>
        <w:t>et al.,</w:t>
      </w:r>
      <w:r w:rsidRPr="00782586">
        <w:rPr>
          <w:noProof/>
        </w:rPr>
        <w:t xml:space="preserve"> 2022)</w:t>
      </w:r>
      <w:r w:rsidRPr="00782586">
        <w:fldChar w:fldCharType="end"/>
      </w:r>
      <w:r w:rsidRPr="00782586">
        <w:t>. Lodging, a permanent displaceme</w:t>
      </w:r>
      <w:r w:rsidR="001465C7">
        <w:t>nt of the stem or root, is also</w:t>
      </w:r>
      <w:r w:rsidRPr="00782586">
        <w:t xml:space="preserve"> </w:t>
      </w:r>
      <w:r w:rsidR="001465C7">
        <w:t>major</w:t>
      </w:r>
      <w:r w:rsidRPr="00782586">
        <w:t xml:space="preserve"> factor that has significantly affected yield and yield-related traits. Although there are many causes of lodging, lodging associated with environmental conditions </w:t>
      </w:r>
      <w:r w:rsidRPr="00782586">
        <w:fldChar w:fldCharType="begin" w:fldLock="1"/>
      </w:r>
      <w:r w:rsidRPr="00782586">
        <w:instrText>ADDIN CSL_CITATION {"citationItems":[{"id":"ITEM-1","itemData":{"author":[{"dropping-particle":"","family":"Dahiya","given":"Seema","non-dropping-particle":"","parse-names":false,"suffix":""},{"dropping-particle":"","family":"Kumar","given":"S","non-dropping-particle":"","parse-names":false,"suffix":""},{"dropping-particle":"","family":"Chaudhary","given":"C","non-dropping-particle":"","parse-names":false,"suffix":""},{"dropping-particle":"","family":"Chaudhary","given":"C","non-dropping-particle":"","parse-names":false,"suffix":""}],"container-title":"Int. J. Chem. Stud","id":"ITEM-1","issue":"2","issued":{"date-parts":[["2018"]]},"page":"700-705","title":"Lodging: Significance and preventive measures for increasing crop production","type":"article-journal","volume":"6"},"uris":["http://www.mendeley.com/documents/?uuid=902ea27d-4be4-4c49-9681-5da06d5dfe66"]}],"mendeley":{"formattedCitation":"(Dahiya et al., 2018)","plainTextFormattedCitation":"(Dahiya et al., 2018)","previouslyFormattedCitation":"(Dahiya et al., 2018)"},"properties":{"noteIndex":0},"schema":"https://github.com/citation-style-language/schema/raw/master/csl-citation.json"}</w:instrText>
      </w:r>
      <w:r w:rsidRPr="00782586">
        <w:fldChar w:fldCharType="separate"/>
      </w:r>
      <w:r w:rsidRPr="00782586">
        <w:rPr>
          <w:noProof/>
        </w:rPr>
        <w:t xml:space="preserve">(Dahiya </w:t>
      </w:r>
      <w:r w:rsidRPr="00782586">
        <w:rPr>
          <w:i/>
          <w:noProof/>
        </w:rPr>
        <w:t>et al.,</w:t>
      </w:r>
      <w:r w:rsidRPr="00782586">
        <w:rPr>
          <w:noProof/>
        </w:rPr>
        <w:t xml:space="preserve"> 2018)</w:t>
      </w:r>
      <w:r w:rsidRPr="00782586">
        <w:fldChar w:fldCharType="end"/>
      </w:r>
      <w:r w:rsidRPr="00782586">
        <w:t xml:space="preserve"> and morphological plant traits </w:t>
      </w:r>
      <w:r w:rsidRPr="00782586">
        <w:fldChar w:fldCharType="begin" w:fldLock="1"/>
      </w:r>
      <w:r w:rsidR="002761B9">
        <w:instrText>ADDIN CSL_CITATION {"citationItems":[{"id":"ITEM-1","itemData":{"ISSN":"2073-4395","author":[{"dropping-particle":"","family":"Ben-Zeev","given":"Shiran","non-dropping-particle":"","parse-names":false,"suffix":""},{"dropping-particle":"","family":"Rabinovitz","given":"Onn","non-dropping-particle":"","parse-names":false,"suffix":""},{"dropping-particle":"","family":"Orlov-Levin","given":"Valerie","non-dropping-particle":"","parse-names":false,"suffix":""},{"dropping-particle":"","family":"Chen","given":"Assaf","non-dropping-particle":"","parse-names":false,"suffix":""},{"dropping-particle":"","family":"Graff","given":"Nitsan","non-dropping-particle":"","parse-names":false,"suffix":""},{"dropping-particle":"","family":"Goldwasser","given":"Yarden","non-dropping-particle":"","parse-names":false,"suffix":""},{"dropping-particle":"","family":"Saranga","given":"Yehoshua","non-dropping-particle":"","parse-names":false,"suffix":""}],"container-title":"Agronomy","id":"ITEM-1","issue":"4","issued":{"date-parts":[["2020"]]},"page":"570","publisher":"MDPI","title":"Less is more: Lower sowing rate of irrigated tef (Eragrostis tef) alters plant morphology and reduces lodging","type":"article-journal","volume":"10"},"uris":["http://www.mendeley.com/documents/?uuid=90e9a15c-979c-4d60-b3fb-6eead21240a0"]},{"id":"ITEM-2","itemData":{"author":[{"dropping-particle":"","family":"Tafes","given":"B.","non-dropping-particle":"","parse-names":false,"suffix":""},{"dropping-particle":"","family":"Feleke","given":"G.","non-dropping-particle":"","parse-names":false,"suffix":""},{"dropping-particle":"","family":"Gezahegn","given":"A.M.","non-dropping-particle":"","parse-names":false,"suffix":""},{"dropping-particle":"","family":"Eshetu","given":"S.","non-dropping-particle":"","parse-names":false,"suffix":""},{"dropping-particle":"","family":"Chanyalew","given":"S.","non-dropping-particle":"","parse-names":false,"suffix":""},{"dropping-particle":"","family":"Kebede","given":"W.","non-dropping-particle":"","parse-names":false,"suffix":""},{"dropping-particle":"","family":"Tadele","given":"Z.","non-dropping-particle":"","parse-names":false,"suffix":""},{"dropping-particle":"","family":"Klauser","given":"D.","non-dropping-particle":"","parse-names":false,"suffix":""}],"container-title":"Ethiopian Journal of Crop Science","id":"ITEM-2","issued":{"date-parts":[["2022"]]},"page":"37-48","title":"Optimizing Sowing Depth and Seeding Rate of Pelleted Seed for Reducing Lodging and Improving Yield of Tef","type":"article-journal","volume":"9 (2)"},"uris":["http://www.mendeley.com/documents/?uuid=d6d83680-98e9-4938-95fa-7cdc68fb0488"]}],"mendeley":{"formattedCitation":"(Ben-Zeev et al., 2020; Tafes et al., 2022)","manualFormatting":"(Ben-Zeev et al., 2020; Bizuwork Tafes et al., 2022)","plainTextFormattedCitation":"(Ben-Zeev et al., 2020; Tafes et al., 2022)","previouslyFormattedCitation":"(Ben-Zeev et al., 2020; Tafes et al., 2022)"},"properties":{"noteIndex":0},"schema":"https://github.com/citation-style-language/schema/raw/master/csl-citation.json"}</w:instrText>
      </w:r>
      <w:r w:rsidRPr="00782586">
        <w:fldChar w:fldCharType="separate"/>
      </w:r>
      <w:r w:rsidRPr="00782586">
        <w:rPr>
          <w:noProof/>
        </w:rPr>
        <w:t xml:space="preserve">(Ben-Zeev </w:t>
      </w:r>
      <w:r w:rsidRPr="00782586">
        <w:rPr>
          <w:i/>
          <w:noProof/>
        </w:rPr>
        <w:t>et al.</w:t>
      </w:r>
      <w:r w:rsidRPr="00782586">
        <w:rPr>
          <w:noProof/>
        </w:rPr>
        <w:t xml:space="preserve">, 2020; </w:t>
      </w:r>
      <w:r w:rsidR="006906DD" w:rsidRPr="00782586">
        <w:rPr>
          <w:noProof/>
        </w:rPr>
        <w:t xml:space="preserve">Bizuwork </w:t>
      </w:r>
      <w:r w:rsidRPr="00782586">
        <w:rPr>
          <w:noProof/>
        </w:rPr>
        <w:t xml:space="preserve">Tafes </w:t>
      </w:r>
      <w:r w:rsidRPr="00782586">
        <w:rPr>
          <w:i/>
          <w:noProof/>
        </w:rPr>
        <w:t>et al</w:t>
      </w:r>
      <w:r w:rsidRPr="00782586">
        <w:rPr>
          <w:noProof/>
        </w:rPr>
        <w:t>., 2022)</w:t>
      </w:r>
      <w:r w:rsidRPr="00782586">
        <w:fldChar w:fldCharType="end"/>
      </w:r>
      <w:r w:rsidRPr="00782586">
        <w:t xml:space="preserve"> is causing significant yield loss to the crop, accounting for up to 35% of yield losses </w:t>
      </w:r>
      <w:r w:rsidRPr="00782586">
        <w:fldChar w:fldCharType="begin" w:fldLock="1"/>
      </w:r>
      <w:r w:rsidRPr="00782586">
        <w:instrText>ADDIN CSL_CITATION {"citationItems":[{"id":"ITEM-1","itemData":{"author":[{"dropping-particle":"","family":"Vos","given":"J","non-dropping-particle":"","parse-names":false,"suffix":""},{"dropping-particle":"","family":"Delden","given":"S H","non-dropping-particle":"van","parse-names":false,"suffix":""},{"dropping-particle":"","family":"Stomph","given":"T J","non-dropping-particle":"","parse-names":false,"suffix":""}],"container-title":"Tef Improvement","id":"ITEM-1","issued":{"date-parts":[["2013"]]},"title":"11. Some Ecophysiological Characteristics of Tef, Including Mechanics of Lodging","type":"article-journal","volume":"141"},"uris":["http://www.mendeley.com/documents/?uuid=361d9ccf-c787-41f9-8fb4-124bc3abc43e"]}],"mendeley":{"formattedCitation":"(Vos et al., 2013)","plainTextFormattedCitation":"(Vos et al., 2013)","previouslyFormattedCitation":"(Vos et al., 2013)"},"properties":{"noteIndex":0},"schema":"https://github.com/citation-style-language/schema/raw/master/csl-citation.json"}</w:instrText>
      </w:r>
      <w:r w:rsidRPr="00782586">
        <w:fldChar w:fldCharType="separate"/>
      </w:r>
      <w:r w:rsidRPr="00782586">
        <w:rPr>
          <w:noProof/>
        </w:rPr>
        <w:t xml:space="preserve">(Vos </w:t>
      </w:r>
      <w:r w:rsidRPr="00782586">
        <w:rPr>
          <w:i/>
          <w:noProof/>
        </w:rPr>
        <w:t>et al.,</w:t>
      </w:r>
      <w:r w:rsidRPr="00782586">
        <w:rPr>
          <w:noProof/>
        </w:rPr>
        <w:t xml:space="preserve"> 2013)</w:t>
      </w:r>
      <w:r w:rsidRPr="00782586">
        <w:fldChar w:fldCharType="end"/>
      </w:r>
      <w:r w:rsidRPr="00782586">
        <w:t>. According to the above authors, high levels of soil nitrogen or nitrogen applied before the start of stem extension also produce longer internodes and weaker stems, which in turn cause lodging. A review</w:t>
      </w:r>
      <w:r w:rsidR="007C75CC" w:rsidRPr="00782586">
        <w:t xml:space="preserve"> from</w:t>
      </w:r>
      <w:r w:rsidRPr="00782586">
        <w:fldChar w:fldCharType="begin" w:fldLock="1"/>
      </w:r>
      <w:r w:rsidR="005F170C"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 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007C75CC" w:rsidRPr="00782586">
        <w:rPr>
          <w:noProof/>
        </w:rPr>
        <w:t xml:space="preserve"> </w:t>
      </w:r>
      <w:r w:rsidR="00094E53" w:rsidRPr="00782586">
        <w:rPr>
          <w:noProof/>
        </w:rPr>
        <w:t xml:space="preserve">Solomon </w:t>
      </w:r>
      <w:r w:rsidRPr="00782586">
        <w:rPr>
          <w:noProof/>
        </w:rPr>
        <w:t xml:space="preserve">Chanyalew </w:t>
      </w:r>
      <w:r w:rsidRPr="00782586">
        <w:rPr>
          <w:i/>
          <w:noProof/>
        </w:rPr>
        <w:t>et al.</w:t>
      </w:r>
      <w:r w:rsidRPr="00782586">
        <w:rPr>
          <w:noProof/>
        </w:rPr>
        <w:t xml:space="preserve"> </w:t>
      </w:r>
      <w:r w:rsidR="007C75CC" w:rsidRPr="00782586">
        <w:rPr>
          <w:noProof/>
        </w:rPr>
        <w:t>(</w:t>
      </w:r>
      <w:r w:rsidRPr="00782586">
        <w:rPr>
          <w:noProof/>
        </w:rPr>
        <w:t>2019)</w:t>
      </w:r>
      <w:r w:rsidRPr="00782586">
        <w:fldChar w:fldCharType="end"/>
      </w:r>
      <w:r w:rsidRPr="00782586">
        <w:t xml:space="preserve"> showed that lodging under natural conditions could cause up to 22% </w:t>
      </w:r>
      <w:proofErr w:type="spellStart"/>
      <w:r w:rsidRPr="00782586">
        <w:t>tef</w:t>
      </w:r>
      <w:proofErr w:type="spellEnd"/>
      <w:r w:rsidRPr="00782586">
        <w:t xml:space="preserve"> yield loss, 35% of 1000-kernel weight loss, and 51% of grain yield per panicle. In addition to the inherently weak stem, heavy rainstorms or flooding could induce lodging of </w:t>
      </w:r>
      <w:proofErr w:type="spellStart"/>
      <w:r w:rsidRPr="00782586">
        <w:t>tef</w:t>
      </w:r>
      <w:proofErr w:type="spellEnd"/>
      <w:r w:rsidRPr="00782586">
        <w:t xml:space="preserve"> </w:t>
      </w:r>
      <w:r w:rsidRPr="00782586">
        <w:fldChar w:fldCharType="begin" w:fldLock="1"/>
      </w:r>
      <w:r w:rsidR="002761B9">
        <w:instrText>ADDIN CSL_CITATION {"citationItems":[{"id":"ITEM-1","itemData":{"DOI":"10.4172/2471-2728.1000174","abstract":"… compost and have been preparing and using huge amount especially in central highlands of Ethiopia … of Teff (Eragrotis teff (Zucc.) Trotter) in Girar Jarso District, Central Highland of Ethiopia … significantly higher mean biomass yield (5.12 tons ha-1) of organic farming compared to …","author":[{"dropping-particle":"","family":"Assefa","given":"Alemu","non-dropping-particle":"","parse-names":false,"suffix":""},{"dropping-particle":"","family":"Tana","given":"Tamado","non-dropping-particle":"","parse-names":false,"suffix":""},{"dropping-particle":"","family":"Abdulahi","given":"Jemal","non-dropping-particle":"","parse-names":false,"suffix":""}],"container-title":"Journal of Fertilizers &amp; Pesticides","id":"ITEM-1","issue":"12","issued":{"date-parts":[["2016"]]},"page":"2009-2014","title":"Effects of Compost and Inorganic NP Rates on Growth, Yield and Yield Components of Teff (Eragrotis teff (Zucc.) Trotter) in Girar Jarso District, Central Highland of Ethiopia","type":"article-journal","volume":"7"},"uris":["http://www.mendeley.com/documents/?uuid=5727125b-446a-4c16-989b-1633211ef363"]}],"mendeley":{"formattedCitation":"(A. Assefa et al., 2016)","manualFormatting":"(Kebebew Assefa et al., 2016)","plainTextFormattedCitation":"(A. Assefa et al., 2016)","previouslyFormattedCitation":"(A. Assefa et al., 2016)"},"properties":{"noteIndex":0},"schema":"https://github.com/citation-style-language/schema/raw/master/csl-citation.json"}</w:instrText>
      </w:r>
      <w:r w:rsidRPr="00782586">
        <w:fldChar w:fldCharType="separate"/>
      </w:r>
      <w:r w:rsidRPr="00782586">
        <w:rPr>
          <w:noProof/>
        </w:rPr>
        <w:t>(</w:t>
      </w:r>
      <w:r w:rsidR="00DD3F70" w:rsidRPr="00782586">
        <w:rPr>
          <w:noProof/>
        </w:rPr>
        <w:t xml:space="preserve">Kebebew </w:t>
      </w:r>
      <w:r w:rsidRPr="00782586">
        <w:rPr>
          <w:noProof/>
        </w:rPr>
        <w:t xml:space="preserve">Assefa </w:t>
      </w:r>
      <w:r w:rsidRPr="00782586">
        <w:rPr>
          <w:i/>
          <w:noProof/>
        </w:rPr>
        <w:t>et al.,</w:t>
      </w:r>
      <w:r w:rsidRPr="00782586">
        <w:rPr>
          <w:noProof/>
        </w:rPr>
        <w:t xml:space="preserve"> 2016)</w:t>
      </w:r>
      <w:r w:rsidRPr="00782586">
        <w:fldChar w:fldCharType="end"/>
      </w:r>
      <w:r w:rsidRPr="00782586">
        <w:t xml:space="preserve">. Other researcher </w:t>
      </w:r>
      <w:r w:rsidRPr="00782586">
        <w:fldChar w:fldCharType="begin" w:fldLock="1"/>
      </w:r>
      <w:r w:rsidR="002761B9">
        <w:instrText>ADDIN CSL_CITATION {"citationItems":[{"id":"ITEM-1","itemData":{"DOI":"10.4038/jas.v13i2.8340","ISSN":"1391-9318","author":[{"dropping-particle":"","family":"Tesfahun","given":"Wakjira","non-dropping-particle":"","parse-names":false,"suffix":""}],"container-title":"Journal of Agricultural Sciences","id":"ITEM-1","issue":"2","issued":{"date-parts":[["2018"]]},"page":"162","title":"Tef Yield Response to NPS Fertilizer and Methods of Sowing in East Shewa, Ethiopia","type":"article-journal","volume":"13"},"uris":["http://www.mendeley.com/documents/?uuid=c24fb7f1-dab0-4a2e-85b5-1018a1258f46"]}],"mendeley":{"formattedCitation":"(Tesfahun, 2018)","manualFormatting":"(Tesfahun Wakjira, 2018)","plainTextFormattedCitation":"(Tesfahun, 2018)","previouslyFormattedCitation":"(Tesfahun, 2018)"},"properties":{"noteIndex":0},"schema":"https://github.com/citation-style-language/schema/raw/master/csl-citation.json"}</w:instrText>
      </w:r>
      <w:r w:rsidRPr="00782586">
        <w:fldChar w:fldCharType="separate"/>
      </w:r>
      <w:r w:rsidRPr="00782586">
        <w:rPr>
          <w:noProof/>
        </w:rPr>
        <w:t>(Tesfahun</w:t>
      </w:r>
      <w:r w:rsidR="00020E4A" w:rsidRPr="00782586">
        <w:rPr>
          <w:noProof/>
        </w:rPr>
        <w:t xml:space="preserve"> Wak</w:t>
      </w:r>
      <w:r w:rsidR="00DD3F70" w:rsidRPr="00782586">
        <w:rPr>
          <w:noProof/>
        </w:rPr>
        <w:t>jira</w:t>
      </w:r>
      <w:r w:rsidRPr="00782586">
        <w:rPr>
          <w:noProof/>
        </w:rPr>
        <w:t>, 2018)</w:t>
      </w:r>
      <w:r w:rsidRPr="00782586">
        <w:fldChar w:fldCharType="end"/>
      </w:r>
      <w:r w:rsidRPr="00782586">
        <w:t xml:space="preserve"> also indicated that </w:t>
      </w:r>
      <w:proofErr w:type="spellStart"/>
      <w:r w:rsidRPr="00782586">
        <w:t>tef</w:t>
      </w:r>
      <w:proofErr w:type="spellEnd"/>
      <w:r w:rsidRPr="00782586">
        <w:t xml:space="preserve"> lodging is attributed to plant height, mainly as the result of increased nitrogen fertilization.  </w:t>
      </w:r>
    </w:p>
    <w:p w:rsidR="00E85A7C" w:rsidRPr="00782586" w:rsidRDefault="00E85A7C" w:rsidP="00744283"/>
    <w:p w:rsidR="00E85A7C" w:rsidRPr="00782586" w:rsidRDefault="009214CD" w:rsidP="00744283">
      <w:pPr>
        <w:pStyle w:val="CVNormal"/>
      </w:pPr>
      <w:r w:rsidRPr="00782586">
        <w:t xml:space="preserve">There were efforts to improve the productivity of </w:t>
      </w:r>
      <w:proofErr w:type="spellStart"/>
      <w:r w:rsidRPr="00782586">
        <w:t>tef</w:t>
      </w:r>
      <w:proofErr w:type="spellEnd"/>
      <w:r w:rsidRPr="00782586">
        <w:t xml:space="preserve"> through the use of nitrogen and phosphorus fertilizers, gene editing </w:t>
      </w:r>
      <w:r w:rsidRPr="00782586">
        <w:fldChar w:fldCharType="begin" w:fldLock="1"/>
      </w:r>
      <w:r w:rsidR="005F170C"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id":"ITEM-2","itemData":{"ISSN":"2223-7747","author":[{"dropping-particle":"","family":"Numan","given":"Muhammad","non-dropping-particle":"","parse-names":false,"suffix":""},{"dropping-particle":"","family":"Khan","given":"Abdul Latif","non-dropping-particle":"","parse-names":false,"suffix":""},{"dropping-particle":"","family":"Asaf","given":"Sajjad","non-dropping-particle":"","parse-names":false,"suffix":""},{"dropping-particle":"","family":"Salehin","given":"Mohammad","non-dropping-particle":"","parse-names":false,"suffix":""},{"dropping-particle":"","family":"Beyene","given":"Getu","non-dropping-particle":"","parse-names":false,"suffix":""},{"dropping-particle":"","family":"Tadele","given":"Zerihun","non-dropping-particle":"","parse-names":false,"suffix":""},{"dropping-particle":"","family":"Ligaba-Osena","given":"Ayalew","non-dropping-particle":"","parse-names":false,"suffix":""}],"container-title":"Plants","id":"ITEM-2","issue":"4","issued":{"date-parts":[["2021"]]},"page":"628","publisher":"MDPI","title":"From traditional breeding to genome editing for boosting productivity of the ancient grain tef [Eragrostis tef (Zucc.) Trotter]","type":"article-journal","volume":"10"},"uris":["http://www.mendeley.com/documents/?uuid=4619d22a-c952-4733-b34a-183c17accc1c"]}],"mendeley":{"formattedCitation":"(Chanyalew et al., 2019; Numan et al., 2021)","manualFormatting":"(Solomon Chanyalew et al., 2019; Numan et al., 2021)","plainTextFormattedCitation":"(Chanyalew et al., 2019; Numan et al., 2021)","previouslyFormattedCitation":"(Chanyalew et al., 2019; Numan et al., 2021)"},"properties":{"noteIndex":0},"schema":"https://github.com/citation-style-language/schema/raw/master/csl-citation.json"}</w:instrText>
      </w:r>
      <w:r w:rsidRPr="00782586">
        <w:fldChar w:fldCharType="separate"/>
      </w:r>
      <w:r w:rsidRPr="00782586">
        <w:rPr>
          <w:noProof/>
        </w:rPr>
        <w:t>(</w:t>
      </w:r>
      <w:r w:rsidR="00094E53" w:rsidRPr="00782586">
        <w:rPr>
          <w:noProof/>
        </w:rPr>
        <w:t xml:space="preserve">Solomon </w:t>
      </w:r>
      <w:r w:rsidRPr="00782586">
        <w:rPr>
          <w:noProof/>
        </w:rPr>
        <w:t xml:space="preserve">Chanyalew </w:t>
      </w:r>
      <w:r w:rsidRPr="00782586">
        <w:rPr>
          <w:i/>
          <w:noProof/>
        </w:rPr>
        <w:t>et al.,</w:t>
      </w:r>
      <w:r w:rsidRPr="00782586">
        <w:rPr>
          <w:noProof/>
        </w:rPr>
        <w:t xml:space="preserve"> 2019; Numan </w:t>
      </w:r>
      <w:r w:rsidRPr="00782586">
        <w:rPr>
          <w:i/>
          <w:noProof/>
        </w:rPr>
        <w:t>et al.</w:t>
      </w:r>
      <w:r w:rsidRPr="00782586">
        <w:rPr>
          <w:noProof/>
        </w:rPr>
        <w:t>, 2021)</w:t>
      </w:r>
      <w:r w:rsidRPr="00782586">
        <w:fldChar w:fldCharType="end"/>
      </w:r>
      <w:r w:rsidRPr="00782586">
        <w:t xml:space="preserve">, and other agronomic practices like tillage </w:t>
      </w:r>
      <w:r w:rsidRPr="00782586">
        <w:fldChar w:fldCharType="begin" w:fldLock="1"/>
      </w:r>
      <w:r w:rsidR="002761B9">
        <w:instrText>ADDIN CSL_CITATION {"citationItems":[{"id":"ITEM-1","itemData":{"ISSN":"0378-4290","author":[{"dropping-particle":"","family":"Mihretie","given":"Fekremariam Asargew","non-dropping-particle":"","parse-names":false,"suffix":""},{"dropping-particle":"","family":"Tsunekawa","given":"Atsushi","non-dropping-particle":"","parse-names":false,"suffix":""},{"dropping-particle":"","family":"Haregeweyn","given":"Nigussie","non-dropping-particle":"","parse-names":false,"suffix":""},{"dropping-particle":"","family":"Adgo","given":"Enyew","non-dropping-particle":"","parse-names":false,"suffix":""},{"dropping-particle":"","family":"Tsubo","given":"Mitsuru","non-dropping-particle":"","parse-names":false,"suffix":""},{"dropping-particle":"","family":"Masunaga","given":"Tsugiyuki","non-dropping-particle":"","parse-names":false,"suffix":""},{"dropping-particle":"","family":"Meshesha","given":"Derege Tsegaye","non-dropping-particle":"","parse-names":false,"suffix":""},{"dropping-particle":"","family":"Tsuji","given":"Wataru","non-dropping-particle":"","parse-names":false,"suffix":""},{"dropping-particle":"","family":"Ebabu","given":"Kindiye","non-dropping-particle":"","parse-names":false,"suffix":""},{"dropping-particle":"","family":"Tassew","given":"Asamenew","non-dropping-particle":"","parse-names":false,"suffix":""}],"container-title":"Field Crops Research","id":"ITEM-1","issued":{"date-parts":[["2021"]]},"page":"108050","publisher":"Elsevier","title":"Tillage and sowing options for enhancing productivity and profitability of teff in a sub-tropical highland environment","type":"article-journal","volume":"263"},"uris":["http://www.mendeley.com/documents/?uuid=42f19669-bc62-4526-be71-a15255c7b75f"]}],"mendeley":{"formattedCitation":"(Mihretie et al., 2021)","manualFormatting":"(Fikremariam Mihretie et al., 2021)","plainTextFormattedCitation":"(Mihretie et al., 2021)","previouslyFormattedCitation":"(Mihretie et al., 2021)"},"properties":{"noteIndex":0},"schema":"https://github.com/citation-style-language/schema/raw/master/csl-citation.json"}</w:instrText>
      </w:r>
      <w:r w:rsidRPr="00782586">
        <w:fldChar w:fldCharType="separate"/>
      </w:r>
      <w:r w:rsidRPr="00782586">
        <w:rPr>
          <w:noProof/>
        </w:rPr>
        <w:t>(</w:t>
      </w:r>
      <w:r w:rsidR="006906DD" w:rsidRPr="00782586">
        <w:rPr>
          <w:noProof/>
        </w:rPr>
        <w:t xml:space="preserve">Fikremariam </w:t>
      </w:r>
      <w:r w:rsidRPr="00782586">
        <w:rPr>
          <w:noProof/>
        </w:rPr>
        <w:t xml:space="preserve">Mihretie </w:t>
      </w:r>
      <w:r w:rsidRPr="00782586">
        <w:rPr>
          <w:i/>
          <w:noProof/>
        </w:rPr>
        <w:t>et al.</w:t>
      </w:r>
      <w:r w:rsidRPr="00782586">
        <w:rPr>
          <w:noProof/>
        </w:rPr>
        <w:t>, 2021)</w:t>
      </w:r>
      <w:r w:rsidRPr="00782586">
        <w:fldChar w:fldCharType="end"/>
      </w:r>
      <w:r w:rsidRPr="00782586">
        <w:t xml:space="preserve">, seed rate, and method of planting </w:t>
      </w:r>
      <w:r w:rsidRPr="00782586">
        <w:fldChar w:fldCharType="begin" w:fldLock="1"/>
      </w:r>
      <w:r w:rsidR="002761B9">
        <w:instrText>ADDIN CSL_CITATION {"citationItems":[{"id":"ITEM-1","itemData":{"DOI":"https://doi.org/10.1016/j.heliyon.2021.e06519","ISSN":"2405-8440","abstract":"Tef is one of the most important staple cereal crops in Ethiopia. However, the production and productivity of the crop remain low due to lack of appropriate agronomic recommendations. Lack of optimum sowing methods and seed rates are key agronomic factors limit the productivities of the crop. Hence, field experiment was conducted to study the effects of seed rates and sowing methods on growth, yield and yield components of tef. The treatments contains factorial combination of two sowing methods (row and broadcast) and five seeding rates (5, 7.5,10, 12.5, and 15 kg ha−1in randomized factorial complete block design with three replications. Days to heading, days to maturity, plant height, spike length, total number of tiller, total number of effective tiller, above ground dry biomass yield, grain yield and straw yield collected and subjected to analysis of variance using SAS system. The main effect seed rate significantly affect days to physiological maturity, plant height, panicle length, and straw yield and the maximum values of these parameters were recorded at the seed rate of 5 kg ha−1. Similarly, number of total tillers, fertile tillers, total biomass, grain yield, and lodging percent were significantly (p &lt; 0.05) influenced by interaction effect of sowing methods and seeding rates. The highest grain yield (2.301 kg/ha) and other growth parameters recorded at the interaction effect of 5 kg ha−1 of seed rate and row planting method compared to other treatments. Maximum net benefit (795,689.21ETB) with acceptable marginal rate of return (104.32) also recorded at the interaction effect of 5 kg ha−1 of seeding rate and row planting. Hence, 5 kg ha−1 seed rate with row planting method could be recommended for maximum yield of tef in Adet soil and climatic conditions.","author":[{"dropping-particle":"","family":"Mengie","given":"Yechale","non-dropping-particle":"","parse-names":false,"suffix":""},{"dropping-particle":"","family":"Assefa","given":"Alemayehu","non-dropping-particle":"","parse-names":false,"suffix":""},{"dropping-particle":"","family":"Jenber","given":"Abaynew Jemal","non-dropping-particle":"","parse-names":false,"suffix":""}],"container-title":"Heliyon","id":"ITEM-1","issue":"3","issued":{"date-parts":[["2021"]]},"page":"e06519","title":"Sowing methods and seeding rates effects on yield and yield components of Tef(Eragrostis tef [Zucc.] Trotter) at Adet, North West Ethiopia","type":"article-journal","volume":"7"},"uris":["http://www.mendeley.com/documents/?uuid=97bbc57f-5595-4a15-998f-f8df0572f2ea"]}],"mendeley":{"formattedCitation":"(Mengie et al., 2021)","manualFormatting":"(Yechale Mengie et al., 2021)","plainTextFormattedCitation":"(Mengie et al., 2021)","previouslyFormattedCitation":"(Mengie et al., 2021)"},"properties":{"noteIndex":0},"schema":"https://github.com/citation-style-language/schema/raw/master/csl-citation.json"}</w:instrText>
      </w:r>
      <w:r w:rsidRPr="00782586">
        <w:fldChar w:fldCharType="separate"/>
      </w:r>
      <w:r w:rsidRPr="00782586">
        <w:rPr>
          <w:noProof/>
        </w:rPr>
        <w:t>(</w:t>
      </w:r>
      <w:r w:rsidR="00C13FFC" w:rsidRPr="00782586">
        <w:rPr>
          <w:noProof/>
        </w:rPr>
        <w:t xml:space="preserve">Yechale </w:t>
      </w:r>
      <w:r w:rsidRPr="00782586">
        <w:rPr>
          <w:noProof/>
        </w:rPr>
        <w:t xml:space="preserve">Mengie </w:t>
      </w:r>
      <w:r w:rsidRPr="00782586">
        <w:rPr>
          <w:i/>
          <w:noProof/>
        </w:rPr>
        <w:t>et al.</w:t>
      </w:r>
      <w:r w:rsidRPr="00782586">
        <w:rPr>
          <w:noProof/>
        </w:rPr>
        <w:t>, 2021)</w:t>
      </w:r>
      <w:r w:rsidRPr="00782586">
        <w:fldChar w:fldCharType="end"/>
      </w:r>
      <w:r w:rsidRPr="00782586">
        <w:t xml:space="preserve"> under the </w:t>
      </w:r>
      <w:proofErr w:type="spellStart"/>
      <w:r w:rsidRPr="00782586">
        <w:t>rainfed</w:t>
      </w:r>
      <w:proofErr w:type="spellEnd"/>
      <w:r w:rsidRPr="00782586">
        <w:t xml:space="preserve"> production system. However, the applicability of any technology varies significantly over the location, season, crop, variety, and management and production systems; thus, the majority of the farmers were forced to use blanket recommendations made at the national level for the </w:t>
      </w:r>
      <w:proofErr w:type="spellStart"/>
      <w:r w:rsidRPr="00782586">
        <w:t>rainfed</w:t>
      </w:r>
      <w:proofErr w:type="spellEnd"/>
      <w:r w:rsidRPr="00782586">
        <w:t xml:space="preserve"> system. This has been especially common for fertilizer management, which causes loss of nutrients, increases the cost of fertilizer, and hampers the productivity of the crop. For instance, an increased rate of N application resulted in the lodging of </w:t>
      </w:r>
      <w:proofErr w:type="spellStart"/>
      <w:r w:rsidRPr="00782586">
        <w:t>tef</w:t>
      </w:r>
      <w:proofErr w:type="spellEnd"/>
      <w:r w:rsidRPr="00782586">
        <w:t xml:space="preserve"> and, in turn, a </w:t>
      </w:r>
      <w:r w:rsidRPr="00782586">
        <w:lastRenderedPageBreak/>
        <w:t xml:space="preserve">reduction in yield. Researcher </w:t>
      </w:r>
      <w:r w:rsidRPr="00782586">
        <w:fldChar w:fldCharType="begin" w:fldLock="1"/>
      </w:r>
      <w:r w:rsidR="002761B9">
        <w:instrText>ADDIN CSL_CITATION {"citationItems":[{"id":"ITEM-1","itemData":{"ISSN":"2141-2391","author":[{"dropping-particle":"","family":"Berhe","given":"Tewolde","non-dropping-particle":"","parse-names":false,"suffix":""},{"dropping-particle":"","family":"Girmay","given":"Gebreyohannes","non-dropping-particle":"","parse-names":false,"suffix":""},{"dropping-particle":"","family":"Kidanemariam","given":"Abrha","non-dropping-particle":"","parse-names":false,"suffix":""}],"container-title":"Journal of Soil Science and Environmental Management","id":"ITEM-1","issue":"2","issued":{"date-parts":[["2020"]]},"page":"75-86","publisher":"Academic Journals","title":"Validation of blended NPSB fertilizer rates on yield, yield components of Teff [Eragrostis tef (Zuccagni) Trotter] at vertisols of Hatsebo, Central Tigray, Ethiopia","type":"article-journal","volume":"11"},"uris":["http://www.mendeley.com/documents/?uuid=dc80f8b3-aa69-4710-9f86-fa836b14f0b4"]}],"mendeley":{"formattedCitation":"(Berhe et al., 2020)","manualFormatting":"(Tewelde Berhe et al., 2020)","plainTextFormattedCitation":"(Berhe et al., 2020)","previouslyFormattedCitation":"(Berhe et al., 2020)"},"properties":{"noteIndex":0},"schema":"https://github.com/citation-style-language/schema/raw/master/csl-citation.json"}</w:instrText>
      </w:r>
      <w:r w:rsidRPr="00782586">
        <w:fldChar w:fldCharType="separate"/>
      </w:r>
      <w:r w:rsidRPr="00782586">
        <w:rPr>
          <w:noProof/>
        </w:rPr>
        <w:t>(</w:t>
      </w:r>
      <w:r w:rsidR="00A539C3" w:rsidRPr="00782586">
        <w:rPr>
          <w:noProof/>
        </w:rPr>
        <w:t xml:space="preserve">Tewelde </w:t>
      </w:r>
      <w:r w:rsidRPr="00782586">
        <w:rPr>
          <w:noProof/>
        </w:rPr>
        <w:t xml:space="preserve">Berhe </w:t>
      </w:r>
      <w:r w:rsidRPr="00782586">
        <w:rPr>
          <w:i/>
          <w:noProof/>
        </w:rPr>
        <w:t>et al.,</w:t>
      </w:r>
      <w:r w:rsidRPr="00782586">
        <w:rPr>
          <w:noProof/>
        </w:rPr>
        <w:t xml:space="preserve"> 2020)</w:t>
      </w:r>
      <w:r w:rsidRPr="00782586">
        <w:fldChar w:fldCharType="end"/>
      </w:r>
      <w:r w:rsidRPr="00782586">
        <w:t xml:space="preserve"> stated that the application of 300 kg ha</w:t>
      </w:r>
      <w:r w:rsidRPr="00782586">
        <w:rPr>
          <w:vertAlign w:val="superscript"/>
        </w:rPr>
        <w:t>-1</w:t>
      </w:r>
      <w:r w:rsidRPr="00782586">
        <w:t xml:space="preserve"> urea increased the lodging of </w:t>
      </w:r>
      <w:proofErr w:type="spellStart"/>
      <w:r w:rsidRPr="00782586">
        <w:t>tef</w:t>
      </w:r>
      <w:proofErr w:type="spellEnd"/>
      <w:r w:rsidRPr="00782586">
        <w:t xml:space="preserve"> by about 99%. Other reports also showed that application of 90 kg N ha</w:t>
      </w:r>
      <w:r w:rsidRPr="00782586">
        <w:rPr>
          <w:vertAlign w:val="superscript"/>
        </w:rPr>
        <w:t>-1</w:t>
      </w:r>
      <w:r w:rsidRPr="00782586">
        <w:t xml:space="preserve"> resulted in about 60% of </w:t>
      </w:r>
      <w:proofErr w:type="spellStart"/>
      <w:r w:rsidRPr="00782586">
        <w:t>tef</w:t>
      </w:r>
      <w:proofErr w:type="spellEnd"/>
      <w:r w:rsidRPr="00782586">
        <w:t xml:space="preserve"> plant lodging </w:t>
      </w:r>
      <w:r w:rsidRPr="00782586">
        <w:fldChar w:fldCharType="begin" w:fldLock="1"/>
      </w:r>
      <w:r w:rsidR="005F170C" w:rsidRPr="00782586">
        <w:instrText>ADDIN CSL_CITATION {"citationItems":[{"id":"ITEM-1","itemData":{"DOI":"10.1080/23311932.2021.1909203","ISSN":"null","author":[{"dropping-particle":"","family":"Wato","given":"Tamirat","non-dropping-particle":"","parse-names":false,"suffix":""}],"container-title":"Cogent Food &amp; Agriculture","editor":[{"dropping-particle":"","family":"Tejada Moral","given":"Manuel","non-dropping-particle":"","parse-names":false,"suffix":""}],"id":"ITEM-1","issue":"1","issued":{"date-parts":[["2021","1","1"]]},"note":"doi: 10.1080/23311932.2021.1909203","page":"1909203","publisher":"Cogent OA","title":"Tef [Eragrostis tef (Zucc)] grain yield response to nitrogen fertilizer rates in East Badewacho district, Hadiya Zone, Southern Ethiopia","type":"article-journal","volume":"7"},"uris":["http://www.mendeley.com/documents/?uuid=9d419d03-61f7-4f24-92b1-a8c68084f4e4"]}],"mendeley":{"formattedCitation":"(Wato, 2021)","manualFormatting":"(Tamirat Wato, 2021)","plainTextFormattedCitation":"(Wato, 2021)","previouslyFormattedCitation":"(Wato, 2021)"},"properties":{"noteIndex":0},"schema":"https://github.com/citation-style-language/schema/raw/master/csl-citation.json"}</w:instrText>
      </w:r>
      <w:r w:rsidRPr="00782586">
        <w:fldChar w:fldCharType="separate"/>
      </w:r>
      <w:r w:rsidRPr="00782586">
        <w:rPr>
          <w:noProof/>
        </w:rPr>
        <w:t>(</w:t>
      </w:r>
      <w:r w:rsidR="00094E53" w:rsidRPr="00782586">
        <w:rPr>
          <w:noProof/>
        </w:rPr>
        <w:t xml:space="preserve">Tamirat </w:t>
      </w:r>
      <w:r w:rsidRPr="00782586">
        <w:rPr>
          <w:noProof/>
        </w:rPr>
        <w:t>Wato, 2021)</w:t>
      </w:r>
      <w:r w:rsidRPr="00782586">
        <w:fldChar w:fldCharType="end"/>
      </w:r>
      <w:r w:rsidRPr="00782586">
        <w:t xml:space="preserve">. According to </w:t>
      </w:r>
      <w:r w:rsidRPr="00782586">
        <w:fldChar w:fldCharType="begin" w:fldLock="1"/>
      </w:r>
      <w:r w:rsidR="001E46F0"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00094E53" w:rsidRPr="00782586">
        <w:rPr>
          <w:noProof/>
        </w:rPr>
        <w:t xml:space="preserve">Solomon </w:t>
      </w:r>
      <w:r w:rsidRPr="00782586">
        <w:rPr>
          <w:noProof/>
        </w:rPr>
        <w:t xml:space="preserve">Chanyalew </w:t>
      </w:r>
      <w:r w:rsidRPr="00782586">
        <w:rPr>
          <w:i/>
          <w:noProof/>
        </w:rPr>
        <w:t>et al.</w:t>
      </w:r>
      <w:r w:rsidRPr="00782586">
        <w:rPr>
          <w:noProof/>
        </w:rPr>
        <w:t xml:space="preserve"> </w:t>
      </w:r>
      <w:r w:rsidR="001E46F0" w:rsidRPr="00782586">
        <w:rPr>
          <w:noProof/>
        </w:rPr>
        <w:t>(</w:t>
      </w:r>
      <w:r w:rsidRPr="00782586">
        <w:rPr>
          <w:noProof/>
        </w:rPr>
        <w:t>2019)</w:t>
      </w:r>
      <w:r w:rsidRPr="00782586">
        <w:fldChar w:fldCharType="end"/>
      </w:r>
      <w:r w:rsidRPr="00782586">
        <w:t xml:space="preserve"> lodging could cause up to 22% total grain yield loss, 35% of 1000-kernel weight, and 51% of grain yield per panicle. Thus, further research was required to optimize nutrient use, particularly nitrogen, for the </w:t>
      </w:r>
      <w:proofErr w:type="spellStart"/>
      <w:r w:rsidRPr="00782586">
        <w:t>tef</w:t>
      </w:r>
      <w:proofErr w:type="spellEnd"/>
      <w:r w:rsidRPr="00782586">
        <w:t xml:space="preserve"> crop under irrigated conditions. </w:t>
      </w:r>
    </w:p>
    <w:p w:rsidR="00EC124D" w:rsidRPr="00782586" w:rsidRDefault="00EC124D" w:rsidP="00744283">
      <w:pPr>
        <w:pStyle w:val="CVNormal"/>
      </w:pPr>
    </w:p>
    <w:p w:rsidR="00E85A7C" w:rsidRPr="00782586" w:rsidRDefault="009214CD" w:rsidP="00744283">
      <w:pPr>
        <w:pStyle w:val="CVNormal"/>
      </w:pPr>
      <w:r w:rsidRPr="00782586">
        <w:t xml:space="preserve">On the other hand, much literature has presented the beneficial effects of silicon on various crops, particularly monocots, towards reducing lodging and other biotic and abiotic stresses </w:t>
      </w:r>
      <w:r w:rsidRPr="00782586">
        <w:fldChar w:fldCharType="begin" w:fldLock="1"/>
      </w:r>
      <w:r w:rsidRPr="00782586">
        <w:instrText>ADDIN CSL_CITATION {"citationItems":[{"id":"ITEM-1","itemData":{"DOI":"10.1007/s12633-022-01818-0","ISSN":"1876-9918","abstract":"Sweet corn under organic farming is becoming popular in the tropical region of India owing to having its higher economic values. However, suitable nutrient management under organic farming systems for this crop is yet to get explored. In this context, a field study was conducted during 2019 and 2020 to investigate the influence of nitrogen application through farmyard manure (FYM) and silicon application on growth, yield, quality and nutrients uptake of sweet corn under organic farming.","author":[{"dropping-particle":"","family":"Naik","given":"B S Sai Siddartha","non-dropping-particle":"","parse-names":false,"suffix":""},{"dropping-particle":"","family":"Sharma","given":"Shanti Kumar","non-dropping-particle":"","parse-names":false,"suffix":""},{"dropping-particle":"","family":"Pramanick","given":"Biswajit","non-dropping-particle":"","parse-names":false,"suffix":""},{"dropping-particle":"","family":"Chaudhary","given":"Roshan","non-dropping-particle":"","parse-names":false,"suffix":""},{"dropping-particle":"","family":"Yadav","given":"Sharvan Kumar","non-dropping-particle":"","parse-names":false,"suffix":""},{"dropping-particle":"","family":"Tirunagari","given":"Rupesh","non-dropping-particle":"","parse-names":false,"suffix":""},{"dropping-particle":"","family":"Gaber","given":"Ahmed","non-dropping-particle":"","parse-names":false,"suffix":""},{"dropping-particle":"","family":"Hossain","given":"Akbar","non-dropping-particle":"","parse-names":false,"suffix":""}],"container-title":"Silicon","id":"ITEM-1","issue":"10","issued":{"date-parts":[["2022"]]},"page":"5733-5743","title":"Silicon in Combination with Farmyard Manure Improves the Productivity, Quality and Nitrogen Use Efficiency of Sweet Corn in an Organic Farming System","type":"article-journal","volume":"14"},"uris":["http://www.mendeley.com/documents/?uuid=c019a658-5af6-4e9f-aa1d-718eda7fa9ae"]}],"mendeley":{"formattedCitation":"(Naik et al., 2022)","plainTextFormattedCitation":"(Naik et al., 2022)","previouslyFormattedCitation":"(Naik et al., 2022)"},"properties":{"noteIndex":0},"schema":"https://github.com/citation-style-language/schema/raw/master/csl-citation.json"}</w:instrText>
      </w:r>
      <w:r w:rsidRPr="00782586">
        <w:fldChar w:fldCharType="separate"/>
      </w:r>
      <w:r w:rsidRPr="00782586">
        <w:rPr>
          <w:noProof/>
        </w:rPr>
        <w:t xml:space="preserve">(Naik </w:t>
      </w:r>
      <w:r w:rsidRPr="00782586">
        <w:rPr>
          <w:i/>
          <w:noProof/>
        </w:rPr>
        <w:t>et al.,</w:t>
      </w:r>
      <w:r w:rsidRPr="00782586">
        <w:rPr>
          <w:noProof/>
        </w:rPr>
        <w:t xml:space="preserve"> 2022)</w:t>
      </w:r>
      <w:r w:rsidRPr="00782586">
        <w:fldChar w:fldCharType="end"/>
      </w:r>
      <w:r w:rsidRPr="00782586">
        <w:t xml:space="preserve">. Application of commercially available calcium silicate positively affected the yield of sugarcane and wheat </w:t>
      </w:r>
      <w:r w:rsidRPr="00782586">
        <w:fldChar w:fldCharType="begin" w:fldLock="1"/>
      </w:r>
      <w:r w:rsidR="002761B9">
        <w:instrText>ADDIN CSL_CITATION {"citationItems":[{"id":"ITEM-1","itemData":{"ISSN":"0718-9508","author":[{"dropping-particle":"","family":"Majumdar","given":"Sabyasachi","non-dropping-particle":"","parse-names":false,"suffix":""},{"dropping-particle":"","family":"Prakash","given":"Nagabovanalli B","non-dropping-particle":"","parse-names":false,"suffix":""}],"container-title":"Journal of Soil Science and Plant Nutrition","id":"ITEM-1","issued":{"date-parts":[["2020"]]},"page":"1969-1998","publisher":"Springer","title":"An overview on the potential of silicon in promoting defence against biotic and abiotic stresses in sugarcane","type":"article-journal","volume":"20"},"uris":["http://www.mendeley.com/documents/?uuid=32b485eb-cce2-423d-8a72-af5ac76fbd0e"]}],"mendeley":{"formattedCitation":"(Majumdar &amp; Prakash, 2020)","manualFormatting":"(Majumdar and Prakash, 2020)","plainTextFormattedCitation":"(Majumdar &amp; Prakash, 2020)","previouslyFormattedCitation":"(Majumdar &amp; Prakash, 2020)"},"properties":{"noteIndex":0},"schema":"https://github.com/citation-style-language/schema/raw/master/csl-citation.json"}</w:instrText>
      </w:r>
      <w:r w:rsidRPr="00782586">
        <w:fldChar w:fldCharType="separate"/>
      </w:r>
      <w:r w:rsidRPr="00782586">
        <w:rPr>
          <w:noProof/>
        </w:rPr>
        <w:t xml:space="preserve">(Majumdar </w:t>
      </w:r>
      <w:r w:rsidR="00A539C3" w:rsidRPr="00782586">
        <w:rPr>
          <w:noProof/>
        </w:rPr>
        <w:t>and</w:t>
      </w:r>
      <w:r w:rsidRPr="00782586">
        <w:rPr>
          <w:noProof/>
        </w:rPr>
        <w:t xml:space="preserve"> Prakash, 2020)</w:t>
      </w:r>
      <w:r w:rsidRPr="00782586">
        <w:fldChar w:fldCharType="end"/>
      </w:r>
      <w:r w:rsidRPr="00782586">
        <w:t xml:space="preserve"> and beneficial soil microbes </w:t>
      </w:r>
      <w:r w:rsidRPr="00782586">
        <w:fldChar w:fldCharType="begin" w:fldLock="1"/>
      </w:r>
      <w:r w:rsidRPr="00782586">
        <w:instrText>ADDIN CSL_CITATION {"citationItems":[{"id":"ITEM-1","itemData":{"ISSN":"2073-4395","author":[{"dropping-particle":"","family":"Hafez","given":"Emad M","non-dropping-particle":"","parse-names":false,"suffix":""},{"dropping-particle":"","family":"Osman","given":"Hany S","non-dropping-particle":"","parse-names":false,"suffix":""},{"dropping-particle":"","family":"Gowayed","given":"Salah M","non-dropping-particle":"","parse-names":false,"suffix":""},{"dropping-particle":"","family":"Okasha","given":"Salah A","non-dropping-particle":"","parse-names":false,"suffix":""},{"dropping-particle":"","family":"Omara","given":"Alaa El-Dein","non-dropping-particle":"","parse-names":false,"suffix":""},{"dropping-particle":"","family":"Sami","given":"Rokayya","non-dropping-particle":"","parse-names":false,"suffix":""},{"dropping-particle":"","family":"Abd El-Monem","given":"Ahmed M","non-dropping-particle":"","parse-names":false,"suffix":""},{"dropping-particle":"","family":"Abd El-Razek","given":"Usama A","non-dropping-particle":"","parse-names":false,"suffix":""}],"container-title":"Agronomy","id":"ITEM-1","issue":"4","issued":{"date-parts":[["2021"]]},"page":"676","publisher":"MDPI","title":"Minimizing the adversely impacts of water deficit and soil salinity on maize growth and productivity in response to the application of plant growth-promoting rhizobacteria and silica nanoparticles","type":"article-journal","volume":"11"},"uris":["http://www.mendeley.com/documents/?uuid=6af1c0a2-1cf3-4ec5-af96-9ae1cf171c73"]}],"mendeley":{"formattedCitation":"(Hafez et al., 2021)","plainTextFormattedCitation":"(Hafez et al., 2021)","previouslyFormattedCitation":"(Hafez et al., 2021)"},"properties":{"noteIndex":0},"schema":"https://github.com/citation-style-language/schema/raw/master/csl-citation.json"}</w:instrText>
      </w:r>
      <w:r w:rsidRPr="00782586">
        <w:fldChar w:fldCharType="separate"/>
      </w:r>
      <w:r w:rsidRPr="00782586">
        <w:rPr>
          <w:noProof/>
        </w:rPr>
        <w:t xml:space="preserve">(Hafez </w:t>
      </w:r>
      <w:r w:rsidRPr="00782586">
        <w:rPr>
          <w:i/>
          <w:noProof/>
        </w:rPr>
        <w:t>et al.,</w:t>
      </w:r>
      <w:r w:rsidRPr="00782586">
        <w:rPr>
          <w:noProof/>
        </w:rPr>
        <w:t xml:space="preserve"> 2021)</w:t>
      </w:r>
      <w:r w:rsidRPr="00782586">
        <w:fldChar w:fldCharType="end"/>
      </w:r>
      <w:r w:rsidRPr="00782586">
        <w:t xml:space="preserve"> in highly weathered acid soils and counteracted aluminum </w:t>
      </w:r>
      <w:r w:rsidRPr="00782586">
        <w:fldChar w:fldCharType="begin" w:fldLock="1"/>
      </w:r>
      <w:r w:rsidRPr="00782586">
        <w:instrText>ADDIN CSL_CITATION {"citationItems":[{"id":"ITEM-1","itemData":{"ISSN":"1932-6203","author":[{"dropping-particle":"","family":"Azman","given":"Elisa Azura","non-dropping-particle":"","parse-names":false,"suffix":""},{"dropping-particle":"","family":"Ismail","given":"Roslan","non-dropping-particle":"","parse-names":false,"suffix":""},{"dropping-particle":"","family":"Ninomiya","given":"Seishi","non-dropping-particle":"","parse-names":false,"suffix":""},{"dropping-particle":"","family":"Jusop","given":"Shamshuddin","non-dropping-particle":"","parse-names":false,"suffix":""},{"dropping-particle":"","family":"Tongkaemkaew","given":"Uraiwan","non-dropping-particle":"","parse-names":false,"suffix":""}],"container-title":"Plos one","id":"ITEM-1","issue":"9","issued":{"date-parts":[["2023"]]},"page":"e0290703","publisher":"Public Library of Science San Francisco, CA USA","title":"The effect of calcium silicate and ground magnesium limestone (GML) on the chemical characteristics of acid sulfate soil","type":"article-journal","volume":"18"},"uris":["http://www.mendeley.com/documents/?uuid=c5c39e33-654e-4af4-aee4-db83c4bd97d6"]}],"mendeley":{"formattedCitation":"(Azman et al., 2023)","plainTextFormattedCitation":"(Azman et al., 2023)","previouslyFormattedCitation":"(Azman et al., 2023)"},"properties":{"noteIndex":0},"schema":"https://github.com/citation-style-language/schema/raw/master/csl-citation.json"}</w:instrText>
      </w:r>
      <w:r w:rsidRPr="00782586">
        <w:fldChar w:fldCharType="separate"/>
      </w:r>
      <w:r w:rsidRPr="00782586">
        <w:rPr>
          <w:noProof/>
        </w:rPr>
        <w:t xml:space="preserve">(Azman </w:t>
      </w:r>
      <w:r w:rsidRPr="00782586">
        <w:rPr>
          <w:i/>
          <w:noProof/>
        </w:rPr>
        <w:t>et al.,</w:t>
      </w:r>
      <w:r w:rsidRPr="00782586">
        <w:rPr>
          <w:noProof/>
        </w:rPr>
        <w:t xml:space="preserve"> 2023)</w:t>
      </w:r>
      <w:r w:rsidRPr="00782586">
        <w:fldChar w:fldCharType="end"/>
      </w:r>
      <w:r w:rsidRPr="00782586">
        <w:t xml:space="preserve"> and </w:t>
      </w:r>
      <w:proofErr w:type="spellStart"/>
      <w:r w:rsidRPr="00782586">
        <w:t>Mn</w:t>
      </w:r>
      <w:proofErr w:type="spellEnd"/>
      <w:r w:rsidRPr="00782586">
        <w:t xml:space="preserve"> toxicity </w:t>
      </w:r>
      <w:r w:rsidRPr="00782586">
        <w:fldChar w:fldCharType="begin" w:fldLock="1"/>
      </w:r>
      <w:r w:rsidRPr="00782586">
        <w:instrText>ADDIN CSL_CITATION {"citationItems":[{"id":"ITEM-1","itemData":{"ISSN":"2045-2322","author":[{"dropping-particle":"","family":"Mahmad-Toher","given":"Ainu-Shahirah","non-dropping-particle":"","parse-names":false,"suffix":""},{"dropping-particle":"","family":"Govender","given":"Nisha","non-dropping-particle":"","parse-names":false,"suffix":""},{"dropping-particle":"","family":"Dorairaj","given":"Deivaseeno","non-dropping-particle":"","parse-names":false,"suffix":""},{"dropping-particle":"","family":"Wong","given":"Mui-Yun","non-dropping-particle":"","parse-names":false,"suffix":""}],"container-title":"Scientific Reports","id":"ITEM-1","issue":"1","issued":{"date-parts":[["2022"]]},"page":"15690","publisher":"Nature Publishing Group UK London","title":"Effects of silica soil amendment against Exserohilum rostratum, the fungal pathogen of rice brown spot disease in Peninsular Malaysia","type":"article-journal","volume":"12"},"uris":["http://www.mendeley.com/documents/?uuid=f2d37582-ed20-4329-9620-24557f61277e"]}],"mendeley":{"formattedCitation":"(Mahmad-Toher et al., 2022)","plainTextFormattedCitation":"(Mahmad-Toher et al., 2022)","previouslyFormattedCitation":"(Mahmad-Toher et al., 2022)"},"properties":{"noteIndex":0},"schema":"https://github.com/citation-style-language/schema/raw/master/csl-citation.json"}</w:instrText>
      </w:r>
      <w:r w:rsidRPr="00782586">
        <w:fldChar w:fldCharType="separate"/>
      </w:r>
      <w:r w:rsidRPr="00782586">
        <w:rPr>
          <w:noProof/>
        </w:rPr>
        <w:t xml:space="preserve">(Mahmad-Toher </w:t>
      </w:r>
      <w:r w:rsidRPr="00782586">
        <w:rPr>
          <w:i/>
          <w:noProof/>
        </w:rPr>
        <w:t>et al.,</w:t>
      </w:r>
      <w:r w:rsidRPr="00782586">
        <w:rPr>
          <w:noProof/>
        </w:rPr>
        <w:t xml:space="preserve"> 2022)</w:t>
      </w:r>
      <w:r w:rsidRPr="00782586">
        <w:fldChar w:fldCharType="end"/>
      </w:r>
      <w:r w:rsidRPr="00782586">
        <w:t xml:space="preserve"> in acid sulfate soil. Crops in the </w:t>
      </w:r>
      <w:proofErr w:type="spellStart"/>
      <w:r w:rsidRPr="00782586">
        <w:rPr>
          <w:i/>
        </w:rPr>
        <w:t>Poaceae</w:t>
      </w:r>
      <w:proofErr w:type="spellEnd"/>
      <w:r w:rsidRPr="00782586">
        <w:t xml:space="preserve"> family get mechanical strength and inhibitory effects due to the deposition of silicon in their leaves </w:t>
      </w:r>
      <w:r w:rsidRPr="00782586">
        <w:fldChar w:fldCharType="begin" w:fldLock="1"/>
      </w:r>
      <w:r w:rsidRPr="00782586">
        <w:instrText>ADDIN CSL_CITATION {"citationItems":[{"id":"ITEM-1","itemData":{"author":[{"dropping-particle":"","family":"Garg","given":"Kamal","non-dropping-particle":"","parse-names":false,"suffix":""},{"dropping-particle":"","family":"Dhar","given":"Shiva","non-dropping-particle":"","parse-names":false,"suffix":""},{"dropping-particle":"","family":"Jinger","given":"Dinesh","non-dropping-particle":"","parse-names":false,"suffix":""}],"container-title":"Ann Agric Res","id":"ITEM-1","issued":{"date-parts":[["2020"]]},"page":"221-229","title":"Silicon nutrition in rice (Oryza sativa L.)–A review","type":"article-journal","volume":"41"},"uris":["http://www.mendeley.com/documents/?uuid=33b16d2b-1a80-4f98-b888-0ea5190ba334"]}],"mendeley":{"formattedCitation":"(Garg et al., 2020)","plainTextFormattedCitation":"(Garg et al., 2020)","previouslyFormattedCitation":"(Garg et al., 2020)"},"properties":{"noteIndex":0},"schema":"https://github.com/citation-style-language/schema/raw/master/csl-citation.json"}</w:instrText>
      </w:r>
      <w:r w:rsidRPr="00782586">
        <w:fldChar w:fldCharType="separate"/>
      </w:r>
      <w:r w:rsidRPr="00782586">
        <w:rPr>
          <w:i/>
          <w:noProof/>
        </w:rPr>
        <w:t>(</w:t>
      </w:r>
      <w:r w:rsidRPr="00782586">
        <w:rPr>
          <w:noProof/>
        </w:rPr>
        <w:t>Garg</w:t>
      </w:r>
      <w:r w:rsidRPr="00782586">
        <w:rPr>
          <w:i/>
          <w:noProof/>
        </w:rPr>
        <w:t xml:space="preserve"> et al.</w:t>
      </w:r>
      <w:r w:rsidRPr="00782586">
        <w:rPr>
          <w:noProof/>
        </w:rPr>
        <w:t>, 2020)</w:t>
      </w:r>
      <w:r w:rsidRPr="00782586">
        <w:fldChar w:fldCharType="end"/>
      </w:r>
      <w:r w:rsidRPr="00782586">
        <w:t xml:space="preserve">. Recently, an experimental study on pot revealed that the lodging tolerance of </w:t>
      </w:r>
      <w:proofErr w:type="spellStart"/>
      <w:r w:rsidRPr="00782586">
        <w:t>tef</w:t>
      </w:r>
      <w:proofErr w:type="spellEnd"/>
      <w:r w:rsidRPr="00782586">
        <w:t xml:space="preserve"> increased with the addition of sodium silicate </w:t>
      </w:r>
      <w:r w:rsidRPr="00782586">
        <w:fldChar w:fldCharType="begin" w:fldLock="1"/>
      </w:r>
      <w:r w:rsidRPr="00782586">
        <w:instrText>ADDIN CSL_CITATION {"citationItems":[{"id":"ITEM-1","itemData":{"DOI":"10.3389/fpls.2020.608503","ISSN":"1664462X","abstract":"Silicon (Si) is one of the beneficial plant mineral nutrients which is known to improve biotic and abiotic stress resilience and productivity in several crops. However, its beneficial role in underutilized or “orphan” crop such as tef [Eragrostis tef (Zucc.) Trotter] has never been studied before. In this study, we investigated the effect of Si application on tef plant performance. Plants were grown in soil with or without exogenous application of Na2SiO3 (0, 1.0, 2.0, 3.0, 4.0, and 5.0 mM), and biomass and grain yield, mineral content, chlorophyll content, plant height, and expression patterns of putative Si transporter genes were studied. Silicon application significantly increased grain yield (100%) at 3.0 mM Si, and aboveground biomass yield by 45% at 5.0 mM Si, while it had no effect on plant height. The observed increase in grain yield appears to be due to enhanced stress resilience and increased total chlorophyll content. Increasing the level of Si increased shoot Si and Na content while it significantly decreased the content of other minerals including K, Ca, Mg, P, S, Fe, and Mn in the shoot, which is likely due to the use of Na containing Si amendment. A slight decrease in grain Ca, P, S, and Mn was also observed with increasing Si treatment. The increase in Si content with increasing Si levels prompted us to analyze the expression of Si transporter genes. The tef genome contains seven putative Si transporters which showed high homology with influx and efflux Lsi transporters reported in various plant species including rice. The tef Lsi homologs were deferentially expressed between tissues (roots, leaves, nodes, and inflorescences) and in response to Si, suggesting that they may play a role in Si uptake and/or translocation. Taken together, these results show that Si application improves stress resilience and yield and regulates the expression of putative Si transporter genes. However, further study is needed to determine the physiological function of the putative Si transporters, and to study the effect of field application of Si on tef productivity.","author":[{"dropping-particle":"","family":"Ligaba-Osena","given":"Ayalew","non-dropping-particle":"","parse-names":false,"suffix":""},{"dropping-particle":"","family":"Guo","given":"Wanli","non-dropping-particle":"","parse-names":false,"suffix":""},{"dropping-particle":"","family":"Choi","given":"Sang Chul","non-dropping-particle":"","parse-names":false,"suffix":""},{"dropping-particle":"","family":"Limmer","given":"Matthew Alan","non-dropping-particle":"","parse-names":false,"suffix":""},{"dropping-particle":"","family":"Seyfferth","given":"Angelia L.","non-dropping-particle":"","parse-names":false,"suffix":""},{"dropping-particle":"","family":"Hankoua","given":"Bertrand B.","non-dropping-particle":"","parse-names":false,"suffix":""}],"container-title":"Frontiers in Plant Science","id":"ITEM-1","issue":"November","issued":{"date-parts":[["2020"]]},"page":"1-15","title":"Silicon Enhances Biomass and Grain Yield in an Ancient Crop Tef [Eragrostis tef (Zucc.) Trotter]","type":"article-journal","volume":"11"},"uris":["http://www.mendeley.com/documents/?uuid=6b47588d-0790-4592-bf90-10a9f7b4f8d7"]}],"mendeley":{"formattedCitation":"(Ligaba-Osena et al., 2020)","plainTextFormattedCitation":"(Ligaba-Osena et al., 2020)","previouslyFormattedCitation":"(Ligaba-Osena et al., 2020)"},"properties":{"noteIndex":0},"schema":"https://github.com/citation-style-language/schema/raw/master/csl-citation.json"}</w:instrText>
      </w:r>
      <w:r w:rsidRPr="00782586">
        <w:fldChar w:fldCharType="separate"/>
      </w:r>
      <w:r w:rsidRPr="00782586">
        <w:rPr>
          <w:noProof/>
        </w:rPr>
        <w:t xml:space="preserve">(Ligaba-Osena </w:t>
      </w:r>
      <w:r w:rsidRPr="00782586">
        <w:rPr>
          <w:i/>
          <w:noProof/>
        </w:rPr>
        <w:t>et al.</w:t>
      </w:r>
      <w:r w:rsidRPr="00782586">
        <w:rPr>
          <w:noProof/>
        </w:rPr>
        <w:t>, 2020)</w:t>
      </w:r>
      <w:r w:rsidRPr="00782586">
        <w:fldChar w:fldCharType="end"/>
      </w:r>
      <w:r w:rsidRPr="00782586">
        <w:t xml:space="preserve">. Despite these facts, </w:t>
      </w:r>
      <w:r w:rsidR="006F2985" w:rsidRPr="00782586">
        <w:t xml:space="preserve">the </w:t>
      </w:r>
      <w:r w:rsidRPr="00782586">
        <w:t xml:space="preserve">knowledge of lodging reduction due to Si application on </w:t>
      </w:r>
      <w:proofErr w:type="spellStart"/>
      <w:r w:rsidRPr="00782586">
        <w:t>tef</w:t>
      </w:r>
      <w:proofErr w:type="spellEnd"/>
      <w:r w:rsidRPr="00782586">
        <w:t xml:space="preserve"> under field condition has been poorly documented. In addition, inorganic silicon fertilizers are either expensive, harm the environment, or not available in the local market </w:t>
      </w:r>
      <w:r w:rsidRPr="00782586">
        <w:fldChar w:fldCharType="begin" w:fldLock="1"/>
      </w:r>
      <w:r w:rsidRPr="00782586">
        <w:instrText>ADDIN CSL_CITATION {"citationItems":[{"id":"ITEM-1","itemData":{"author":[{"dropping-particle":"","family":"Liang","given":"Yongchao","non-dropping-particle":"","parse-names":false,"suffix":""},{"dropping-particle":"","family":"Nikolic","given":"Miroslav","non-dropping-particle":"","parse-names":false,"suffix":""},{"dropping-particle":"","family":"Bélanger","given":"Richard","non-dropping-particle":"","parse-names":false,"suffix":""},{"dropping-particle":"","family":"Gong","given":"Haijun","non-dropping-particle":"","parse-names":false,"suffix":""},{"dropping-particle":"","family":"Song","given":"Alin","non-dropping-particle":"","parse-names":false,"suffix":""}],"container-title":"LIANG, Y. et al. Silicon-mediated tolerance to salt stress. Springer Science","id":"ITEM-1","issued":{"date-parts":[["2015"]]},"page":"123-142","publisher":"Springer","title":"Silicon in agriculture","type":"article-journal"},"uris":["http://www.mendeley.com/documents/?uuid=b2f1eeeb-f4fb-489e-912a-106bb45ef823"]}],"mendeley":{"formattedCitation":"(Liang et al., 2015)","plainTextFormattedCitation":"(Liang et al., 2015)","previouslyFormattedCitation":"(Liang et al., 2015)"},"properties":{"noteIndex":0},"schema":"https://github.com/citation-style-language/schema/raw/master/csl-citation.json"}</w:instrText>
      </w:r>
      <w:r w:rsidRPr="00782586">
        <w:fldChar w:fldCharType="separate"/>
      </w:r>
      <w:r w:rsidRPr="00782586">
        <w:rPr>
          <w:noProof/>
        </w:rPr>
        <w:t xml:space="preserve">(Liang </w:t>
      </w:r>
      <w:r w:rsidRPr="00782586">
        <w:rPr>
          <w:i/>
          <w:noProof/>
        </w:rPr>
        <w:t>et al.</w:t>
      </w:r>
      <w:r w:rsidRPr="00782586">
        <w:rPr>
          <w:noProof/>
        </w:rPr>
        <w:t>, 2015)</w:t>
      </w:r>
      <w:r w:rsidRPr="00782586">
        <w:fldChar w:fldCharType="end"/>
      </w:r>
      <w:r w:rsidRPr="00782586">
        <w:t xml:space="preserve">. Therefore, searching for locally available, inexpensive and eco-friendly materials such as carbonized rice husk, which contains 60-90% silica </w:t>
      </w:r>
      <w:r w:rsidRPr="00782586">
        <w:fldChar w:fldCharType="begin" w:fldLock="1"/>
      </w:r>
      <w:r w:rsidRPr="00782586">
        <w:instrText>ADDIN CSL_CITATION {"citationItems":[{"id":"ITEM-1","itemData":{"ISSN":"0959-6526","author":[{"dropping-particle":"","family":"Moayedi","given":"Hossein","non-dropping-particle":"","parse-names":false,"suffix":""},{"dropping-particle":"","family":"Aghel","given":"Babak","non-dropping-particle":"","parse-names":false,"suffix":""},{"dropping-particle":"","family":"Nguyen","given":"Hoang","non-dropping-particle":"","parse-names":false,"suffix":""},{"dropping-particle":"","family":"Rashid","given":"Ahmad Safuan A","non-dropping-particle":"","parse-names":false,"suffix":""}],"container-title":"Journal of Cleaner Production","id":"ITEM-1","issued":{"date-parts":[["2019"]]},"page":"117851","publisher":"Elsevier","title":"Applications of rice husk ash as green and sustainable biomass","type":"article-journal","volume":"237"},"uris":["http://www.mendeley.com/documents/?uuid=d89fe506-b363-4aa3-bb70-8a968a35de89"]},{"id":"ITEM-2","itemData":{"ISSN":"1387-1811","author":[{"dropping-particle":"","family":"Shen","given":"Yafei","non-dropping-particle":"","parse-names":false,"suffix":""},{"dropping-particle":"","family":"Zhao","given":"Peitao","non-dropping-particle":"","parse-names":false,"suffix":""},{"dropping-particle":"","family":"Shao","given":"Qinfu","non-dropping-particle":"","parse-names":false,"suffix":""}],"container-title":"Microporous and Mesoporous Materials","id":"ITEM-2","issued":{"date-parts":[["2014"]]},"page":"46-76","publisher":"Elsevier","title":"Porous silica and carbon derived materials from rice husk pyrolysis char","type":"article-journal","volume":"188"},"uris":["http://www.mendeley.com/documents/?uuid=4e8c4c4b-e97a-458c-8d5e-b84e72adb03c"]}],"mendeley":{"formattedCitation":"(Moayedi et al., 2019; Shen et al., 2014)","plainTextFormattedCitation":"(Moayedi et al., 2019; Shen et al., 2014)","previouslyFormattedCitation":"(Moayedi et al., 2019; Shen et al., 2014)"},"properties":{"noteIndex":0},"schema":"https://github.com/citation-style-language/schema/raw/master/csl-citation.json"}</w:instrText>
      </w:r>
      <w:r w:rsidRPr="00782586">
        <w:fldChar w:fldCharType="separate"/>
      </w:r>
      <w:r w:rsidRPr="00782586">
        <w:rPr>
          <w:noProof/>
        </w:rPr>
        <w:t xml:space="preserve">(Moayedi </w:t>
      </w:r>
      <w:r w:rsidRPr="00782586">
        <w:rPr>
          <w:i/>
          <w:noProof/>
        </w:rPr>
        <w:t>et al.</w:t>
      </w:r>
      <w:r w:rsidRPr="00782586">
        <w:rPr>
          <w:noProof/>
        </w:rPr>
        <w:t xml:space="preserve">, 2019; Shen </w:t>
      </w:r>
      <w:r w:rsidRPr="00782586">
        <w:rPr>
          <w:i/>
          <w:noProof/>
        </w:rPr>
        <w:t>et al.</w:t>
      </w:r>
      <w:r w:rsidRPr="00782586">
        <w:rPr>
          <w:noProof/>
        </w:rPr>
        <w:t>, 2014)</w:t>
      </w:r>
      <w:r w:rsidRPr="00782586">
        <w:fldChar w:fldCharType="end"/>
      </w:r>
      <w:r w:rsidRPr="00782586">
        <w:t xml:space="preserve">, or diatomaceous earth with 80% silicon content </w:t>
      </w:r>
      <w:r w:rsidRPr="00782586">
        <w:fldChar w:fldCharType="begin" w:fldLock="1"/>
      </w:r>
      <w:r w:rsidRPr="00782586">
        <w:instrText>ADDIN CSL_CITATION {"citationItems":[{"id":"ITEM-1","itemData":{"ISSN":"1876-990X","author":[{"dropping-particle":"","family":"Gokavi","given":"Nagaraj","non-dropping-particle":"","parse-names":false,"suffix":""},{"dropping-particle":"","family":"Jayakumar","given":"M","non-dropping-particle":"","parse-names":false,"suffix":""},{"dropping-particle":"","family":"Mote","given":"Kishor","non-dropping-particle":"","parse-names":false,"suffix":""},{"dropping-particle":"","family":"Surendran","given":"U","non-dropping-particle":"","parse-names":false,"suffix":""}],"container-title":"Silicon","id":"ITEM-1","issued":{"date-parts":[["2021"]]},"page":"4583-4600","publisher":"Springer","title":"Diatomaceous earth as a source of silicon and its impact on soil physical and chemical properties, yield and quality, pests and disease incidence of Arabica Coffee cv. Chandragiri","type":"article-journal","volume":"13"},"uris":["http://www.mendeley.com/documents/?uuid=005e33ea-3cc3-4fb6-b383-8c682110872c"]}],"mendeley":{"formattedCitation":"(Gokavi et al., 2021)","plainTextFormattedCitation":"(Gokavi et al., 2021)","previouslyFormattedCitation":"(Gokavi et al., 2021)"},"properties":{"noteIndex":0},"schema":"https://github.com/citation-style-language/schema/raw/master/csl-citation.json"}</w:instrText>
      </w:r>
      <w:r w:rsidRPr="00782586">
        <w:fldChar w:fldCharType="separate"/>
      </w:r>
      <w:r w:rsidRPr="00782586">
        <w:rPr>
          <w:noProof/>
        </w:rPr>
        <w:t>(Gokavi</w:t>
      </w:r>
      <w:r w:rsidRPr="00782586">
        <w:rPr>
          <w:i/>
          <w:noProof/>
        </w:rPr>
        <w:t xml:space="preserve"> et al.,</w:t>
      </w:r>
      <w:r w:rsidRPr="00782586">
        <w:rPr>
          <w:noProof/>
        </w:rPr>
        <w:t xml:space="preserve"> 2021)</w:t>
      </w:r>
      <w:r w:rsidRPr="00782586">
        <w:fldChar w:fldCharType="end"/>
      </w:r>
      <w:r w:rsidRPr="00782586">
        <w:t xml:space="preserve"> could replace the role of inorganic silicon fertilizers.</w:t>
      </w:r>
    </w:p>
    <w:p w:rsidR="00E85A7C" w:rsidRPr="00782586" w:rsidRDefault="00E85A7C" w:rsidP="00744283">
      <w:pPr>
        <w:pStyle w:val="CVNormal"/>
      </w:pPr>
    </w:p>
    <w:p w:rsidR="00E85A7C" w:rsidRPr="00782586" w:rsidRDefault="009214CD" w:rsidP="00744283">
      <w:pPr>
        <w:pStyle w:val="CVNormal"/>
      </w:pPr>
      <w:r w:rsidRPr="00782586">
        <w:t xml:space="preserve">Generally, </w:t>
      </w:r>
      <w:r w:rsidR="0024133A" w:rsidRPr="00782586">
        <w:t>many researchers</w:t>
      </w:r>
      <w:r w:rsidR="00941D6F" w:rsidRPr="00782586">
        <w:t xml:space="preserve"> </w:t>
      </w:r>
      <w:r w:rsidRPr="00782586">
        <w:t xml:space="preserve">claimed that the application of nitrogen and silicon could affect the yield and lodging </w:t>
      </w:r>
      <w:r w:rsidRPr="00782586">
        <w:fldChar w:fldCharType="begin" w:fldLock="1"/>
      </w:r>
      <w:r w:rsidRPr="00782586">
        <w:instrText>ADDIN CSL_CITATION {"citationItems":[{"id":"ITEM-1","itemData":{"ISSN":"1161-0301","author":[{"dropping-particle":"","family":"Hong","given":"Weiyuan","non-dropping-particle":"","parse-names":false,"suffix":""},{"dropping-particle":"","family":"Chen","given":"Yongjian","non-dropping-particle":"","parse-names":false,"suffix":""},{"dropping-particle":"","family":"Huang","given":"Suihua","non-dropping-particle":"","parse-names":false,"suffix":""},{"dropping-particle":"","family":"Li","given":"Yuzhan","non-dropping-particle":"","parse-names":false,"suffix":""},{"dropping-particle":"","family":"Wang","given":"Zaiman","non-dropping-particle":"","parse-names":false,"suffix":""},{"dropping-particle":"","family":"Tang","given":"Xiangru","non-dropping-particle":"","parse-names":false,"suffix":""},{"dropping-particle":"","family":"Pan","given":"Shenggang","non-dropping-particle":"","parse-names":false,"suffix":""},{"dropping-particle":"","family":"Tian","given":"Hua","non-dropping-particle":"","parse-names":false,"suffix":""},{"dropping-particle":"","family":"Mo","given":"Zhaowen","non-dropping-particle":"","parse-names":false,"suffix":""}],"container-title":"European Journal of Agronomy","id":"ITEM-1","issued":{"date-parts":[["2022"]]},"page":"126508","publisher":"Elsevier","title":"Optimization of nitrogen–silicon (N-Si) fertilization for grain yield and lodging resistance of early-season indica fragrant rice under different planting methods","type":"article-journal","volume":"136"},"uris":["http://www.mendeley.com/documents/?uuid=e345f353-8f2a-43f9-bbc4-616b219761d9"]}],"mendeley":{"formattedCitation":"(Hong et al., 2022)","plainTextFormattedCitation":"(Hong et al., 2022)","previouslyFormattedCitation":"(Hong et al., 2022)"},"properties":{"noteIndex":0},"schema":"https://github.com/citation-style-language/schema/raw/master/csl-citation.json"}</w:instrText>
      </w:r>
      <w:r w:rsidRPr="00782586">
        <w:fldChar w:fldCharType="separate"/>
      </w:r>
      <w:r w:rsidRPr="00782586">
        <w:rPr>
          <w:noProof/>
        </w:rPr>
        <w:t xml:space="preserve">(Hong </w:t>
      </w:r>
      <w:r w:rsidRPr="00782586">
        <w:rPr>
          <w:i/>
          <w:noProof/>
        </w:rPr>
        <w:t>et al.,</w:t>
      </w:r>
      <w:r w:rsidRPr="00782586">
        <w:rPr>
          <w:noProof/>
        </w:rPr>
        <w:t xml:space="preserve"> 2022)</w:t>
      </w:r>
      <w:r w:rsidRPr="00782586">
        <w:fldChar w:fldCharType="end"/>
      </w:r>
      <w:r w:rsidRPr="00782586">
        <w:t xml:space="preserve"> of </w:t>
      </w:r>
      <w:proofErr w:type="spellStart"/>
      <w:r w:rsidRPr="00782586">
        <w:t>tef</w:t>
      </w:r>
      <w:proofErr w:type="spellEnd"/>
      <w:r w:rsidRPr="00782586">
        <w:t xml:space="preserve"> either independently or interactively. Genotypic variation could also have a potential difference in terms of the yield and lodging response to various inputs like nitrogen and silicon </w:t>
      </w:r>
      <w:r w:rsidRPr="00782586">
        <w:fldChar w:fldCharType="begin" w:fldLock="1"/>
      </w:r>
      <w:r w:rsidRPr="00782586">
        <w:instrText>ADDIN CSL_CITATION {"citationItems":[{"id":"ITEM-1","itemData":{"ISSN":"0378-4290","author":[{"dropping-particle":"","family":"Subudhi","given":"H N","non-dropping-particle":"","parse-names":false,"suffix":""},{"dropping-particle":"V","family":"Prasad","given":"Kodukula V S","non-dropping-particle":"","parse-names":false,"suffix":""},{"dropping-particle":"","family":"Ramakrishna","given":"Ch","non-dropping-particle":"","parse-names":false,"suffix":""},{"dropping-particle":"","family":"Rameswar","given":"P S","non-dropping-particle":"","parse-names":false,"suffix":""},{"dropping-particle":"","family":"Pathak","given":"H","non-dropping-particle":"","parse-names":false,"suffix":""},{"dropping-particle":"","family":"Ravi","given":"D","non-dropping-particle":"","parse-names":false,"suffix":""},{"dropping-particle":"","family":"Khan","given":"A A","non-dropping-particle":"","parse-names":false,"suffix":""},{"dropping-particle":"","family":"Padmakumar","given":"V","non-dropping-particle":"","parse-names":false,"suffix":""},{"dropping-particle":"","family":"Blümmel","given":"Michael","non-dropping-particle":"","parse-names":false,"suffix":""}],"container-title":"Field Crops Research","id":"ITEM-1","issued":{"date-parts":[["2020"]]},"page":"107626","publisher":"Elsevier","title":"Genetic variation for grain yield, straw yield and straw quality traits in 132 diverse rice varieties released for different ecologies such as upland, lowland, irrigated and salinity prone areas in India","type":"article-journal","volume":"245"},"uris":["http://www.mendeley.com/documents/?uuid=535dfbe4-fc29-45b0-86dc-33e08ed2c365"]}],"mendeley":{"formattedCitation":"(Subudhi et al., 2020)","plainTextFormattedCitation":"(Subudhi et al., 2020)","previouslyFormattedCitation":"(Subudhi et al., 2020)"},"properties":{"noteIndex":0},"schema":"https://github.com/citation-style-language/schema/raw/master/csl-citation.json"}</w:instrText>
      </w:r>
      <w:r w:rsidRPr="00782586">
        <w:fldChar w:fldCharType="separate"/>
      </w:r>
      <w:r w:rsidRPr="00782586">
        <w:rPr>
          <w:noProof/>
        </w:rPr>
        <w:t xml:space="preserve">(Subudhi </w:t>
      </w:r>
      <w:r w:rsidRPr="00782586">
        <w:rPr>
          <w:i/>
          <w:noProof/>
        </w:rPr>
        <w:t>et al.,</w:t>
      </w:r>
      <w:r w:rsidRPr="00782586">
        <w:rPr>
          <w:noProof/>
        </w:rPr>
        <w:t xml:space="preserve"> 2020)</w:t>
      </w:r>
      <w:r w:rsidRPr="00782586">
        <w:fldChar w:fldCharType="end"/>
      </w:r>
      <w:r w:rsidRPr="00782586">
        <w:t xml:space="preserve">. Furthermore, the treatments that provide significant effect might not be economical for practical use by the smallholder farmers </w:t>
      </w:r>
      <w:r w:rsidRPr="00782586">
        <w:fldChar w:fldCharType="begin" w:fldLock="1"/>
      </w:r>
      <w:r w:rsidRPr="00782586">
        <w:instrText>ADDIN CSL_CITATION {"citationItems":[{"id":"ITEM-1","itemData":{"author":[{"dropping-particle":"","family":"Ekero","given":"Desta","non-dropping-particle":"","parse-names":false,"suffix":""},{"dropping-particle":"","family":"Haile","given":"Wassie","non-dropping-particle":"","parse-names":false,"suffix":""},{"dropping-particle":"","family":"Lelago","given":"Alemu","non-dropping-particle":"","parse-names":false,"suffix":""},{"dropping-particle":"","family":"Bibiso","given":"Mesfin","non-dropping-particle":"","parse-names":false,"suffix":""}],"container-title":"Journal of Agricultural Chemistry and Environment","id":"ITEM-1","issue":"1","issued":{"date-parts":[["2020"]]},"page":"124-142","publisher":"Scientific Research Publishing","title":"Response of tef (Eragrostis tef (Zucc.) Trotter) to balanced fertilizer in Wolaita Zone, Southern Ethiopia","type":"article-journal","volume":"10"},"uris":["http://www.mendeley.com/documents/?uuid=201509b6-d6ea-4e91-bff3-0c60ea704725"]}],"mendeley":{"formattedCitation":"(Ekero et al., 2020)","plainTextFormattedCitation":"(Ekero et al., 2020)","previouslyFormattedCitation":"(Ekero et al., 2020)"},"properties":{"noteIndex":0},"schema":"https://github.com/citation-style-language/schema/raw/master/csl-citation.json"}</w:instrText>
      </w:r>
      <w:r w:rsidRPr="00782586">
        <w:fldChar w:fldCharType="separate"/>
      </w:r>
      <w:r w:rsidRPr="00782586">
        <w:rPr>
          <w:i/>
          <w:noProof/>
        </w:rPr>
        <w:t>(</w:t>
      </w:r>
      <w:r w:rsidRPr="00782586">
        <w:rPr>
          <w:noProof/>
        </w:rPr>
        <w:t>Ekero</w:t>
      </w:r>
      <w:r w:rsidRPr="00782586">
        <w:rPr>
          <w:i/>
          <w:noProof/>
        </w:rPr>
        <w:t xml:space="preserve"> et al.,</w:t>
      </w:r>
      <w:r w:rsidRPr="00782586">
        <w:rPr>
          <w:noProof/>
        </w:rPr>
        <w:t xml:space="preserve"> 2020)</w:t>
      </w:r>
      <w:r w:rsidRPr="00782586">
        <w:fldChar w:fldCharType="end"/>
      </w:r>
      <w:r w:rsidRPr="00782586">
        <w:t xml:space="preserve">. However, there have been limited empirical </w:t>
      </w:r>
      <w:r w:rsidRPr="00782586">
        <w:lastRenderedPageBreak/>
        <w:t xml:space="preserve">evidences toward this information specifically in the study area and generally in Ethiopia. Therefore, this study was designed to assess the main and interaction effect of nitrogen and silicon supplement on growth, yield and lodging of </w:t>
      </w:r>
      <w:proofErr w:type="spellStart"/>
      <w:r w:rsidRPr="00782586">
        <w:t>tef</w:t>
      </w:r>
      <w:proofErr w:type="spellEnd"/>
      <w:r w:rsidRPr="00782586">
        <w:t xml:space="preserve"> varieties, to select economically feasible treatments to small holder farmers.</w:t>
      </w:r>
    </w:p>
    <w:p w:rsidR="00E85A7C" w:rsidRPr="00782586" w:rsidRDefault="00E85A7C" w:rsidP="00744283"/>
    <w:p w:rsidR="00E85A7C" w:rsidRPr="008A3EB7" w:rsidRDefault="009214CD" w:rsidP="008A3EB7">
      <w:pPr>
        <w:pStyle w:val="Heading2"/>
        <w:spacing w:before="0"/>
        <w:rPr>
          <w:rFonts w:ascii="Times New Roman" w:hAnsi="Times New Roman" w:cs="Times New Roman"/>
          <w:color w:val="auto"/>
          <w:sz w:val="24"/>
          <w:szCs w:val="24"/>
        </w:rPr>
      </w:pPr>
      <w:bookmarkStart w:id="49" w:name="_Toc55223253"/>
      <w:bookmarkStart w:id="50" w:name="_Toc174392224"/>
      <w:bookmarkStart w:id="51" w:name="_Toc175329333"/>
      <w:r w:rsidRPr="008A3EB7">
        <w:rPr>
          <w:rFonts w:ascii="Times New Roman" w:hAnsi="Times New Roman" w:cs="Times New Roman"/>
          <w:color w:val="auto"/>
          <w:sz w:val="24"/>
          <w:szCs w:val="24"/>
        </w:rPr>
        <w:t>3.2 Materials and Methods</w:t>
      </w:r>
      <w:bookmarkEnd w:id="49"/>
      <w:bookmarkEnd w:id="50"/>
      <w:bookmarkEnd w:id="51"/>
    </w:p>
    <w:p w:rsidR="00E85A7C" w:rsidRPr="008A3EB7" w:rsidRDefault="009214CD" w:rsidP="008A3EB7">
      <w:pPr>
        <w:pStyle w:val="Heading3"/>
        <w:spacing w:before="0"/>
        <w:rPr>
          <w:rFonts w:ascii="Times New Roman" w:hAnsi="Times New Roman" w:cs="Times New Roman"/>
          <w:color w:val="auto"/>
        </w:rPr>
      </w:pPr>
      <w:bookmarkStart w:id="52" w:name="_Toc174392225"/>
      <w:bookmarkStart w:id="53" w:name="_Toc175329334"/>
      <w:r w:rsidRPr="008A3EB7">
        <w:rPr>
          <w:rFonts w:ascii="Times New Roman" w:hAnsi="Times New Roman" w:cs="Times New Roman"/>
          <w:color w:val="auto"/>
        </w:rPr>
        <w:t>3.2.1 Description of Study Site</w:t>
      </w:r>
      <w:bookmarkEnd w:id="52"/>
      <w:bookmarkEnd w:id="53"/>
    </w:p>
    <w:p w:rsidR="00E85A7C" w:rsidRPr="00782586" w:rsidRDefault="00E85A7C" w:rsidP="00744283"/>
    <w:p w:rsidR="00E85A7C" w:rsidRPr="00782586" w:rsidRDefault="009214CD" w:rsidP="00744283">
      <w:pPr>
        <w:pStyle w:val="CVNormal"/>
      </w:pPr>
      <w:r w:rsidRPr="00782586">
        <w:t xml:space="preserve">A two-year field experiment was conducted at </w:t>
      </w:r>
      <w:proofErr w:type="spellStart"/>
      <w:r w:rsidRPr="00782586">
        <w:rPr>
          <w:i/>
        </w:rPr>
        <w:t>Kudmi</w:t>
      </w:r>
      <w:proofErr w:type="spellEnd"/>
      <w:r w:rsidRPr="00782586">
        <w:rPr>
          <w:i/>
        </w:rPr>
        <w:t>,</w:t>
      </w:r>
      <w:r w:rsidRPr="00782586">
        <w:t xml:space="preserve"> </w:t>
      </w:r>
      <w:proofErr w:type="spellStart"/>
      <w:r w:rsidRPr="00782586">
        <w:t>Bahir</w:t>
      </w:r>
      <w:proofErr w:type="spellEnd"/>
      <w:r w:rsidRPr="00782586">
        <w:t xml:space="preserve"> Dar University experimental site, Koga </w:t>
      </w:r>
      <w:r w:rsidR="006F2985" w:rsidRPr="00782586">
        <w:t>I</w:t>
      </w:r>
      <w:r w:rsidRPr="00782586">
        <w:t xml:space="preserve">rrigation </w:t>
      </w:r>
      <w:r w:rsidR="006F2985" w:rsidRPr="00782586">
        <w:t>S</w:t>
      </w:r>
      <w:r w:rsidRPr="00782586">
        <w:t xml:space="preserve">cheme, </w:t>
      </w:r>
      <w:proofErr w:type="spellStart"/>
      <w:r w:rsidRPr="00782586">
        <w:t>Mecha</w:t>
      </w:r>
      <w:proofErr w:type="spellEnd"/>
      <w:r w:rsidRPr="00782586">
        <w:t xml:space="preserve"> district in 2021 and 2022 under irrigation condition</w:t>
      </w:r>
      <w:r w:rsidR="001E46F0" w:rsidRPr="00782586">
        <w:t xml:space="preserve"> as an alternative option to </w:t>
      </w:r>
      <w:proofErr w:type="spellStart"/>
      <w:r w:rsidR="001E46F0" w:rsidRPr="00782586">
        <w:t>rainfed</w:t>
      </w:r>
      <w:proofErr w:type="spellEnd"/>
      <w:r w:rsidR="001E46F0" w:rsidRPr="00782586">
        <w:t xml:space="preserve"> system</w:t>
      </w:r>
      <w:r w:rsidRPr="00782586">
        <w:t>. The site is located at 11</w:t>
      </w:r>
      <w:r w:rsidRPr="00782586">
        <w:rPr>
          <w:vertAlign w:val="superscript"/>
        </w:rPr>
        <w:t>o</w:t>
      </w:r>
      <w:r w:rsidRPr="00782586">
        <w:t>23'33'' N latitude and 37</w:t>
      </w:r>
      <w:r w:rsidRPr="00782586">
        <w:rPr>
          <w:vertAlign w:val="superscript"/>
        </w:rPr>
        <w:t>o</w:t>
      </w:r>
      <w:r w:rsidRPr="00782586">
        <w:t xml:space="preserve">6'43'' E longitude at an altitude of 1983 </w:t>
      </w:r>
      <w:proofErr w:type="spellStart"/>
      <w:r w:rsidRPr="00782586">
        <w:t>m.a.s.l</w:t>
      </w:r>
      <w:proofErr w:type="spellEnd"/>
      <w:r w:rsidRPr="00782586">
        <w:t xml:space="preserve">. The area represents mid-highland agro-ecology </w:t>
      </w:r>
      <w:r w:rsidRPr="00782586">
        <w:fldChar w:fldCharType="begin" w:fldLock="1"/>
      </w:r>
      <w:r w:rsidRPr="00782586">
        <w:instrText>ADDIN CSL_CITATION {"citationItems":[{"id":"ITEM-1","itemData":{"author":[{"dropping-particle":"","family":"CSA","given":"","non-dropping-particle":"","parse-names":false,"suffix":""}],"id":"ITEM-1","issued":{"date-parts":[["2012"]]},"number-of-pages":"50","publisher-place":"Addis Ababa, Ethiopia","title":"Maps of Agricultural Statistics 2011/12 (2004 E.C).","type":"report"},"uris":["http://www.mendeley.com/documents/?uuid=705eab2e-c84a-446e-87c2-200c868131bd"]}],"mendeley":{"formattedCitation":"(CSA, 2012)","plainTextFormattedCitation":"(CSA, 2012)","previouslyFormattedCitation":"(CSA, 2012)"},"properties":{"noteIndex":0},"schema":"https://github.com/citation-style-language/schema/raw/master/csl-citation.json"}</w:instrText>
      </w:r>
      <w:r w:rsidRPr="00782586">
        <w:fldChar w:fldCharType="separate"/>
      </w:r>
      <w:r w:rsidRPr="00782586">
        <w:rPr>
          <w:noProof/>
        </w:rPr>
        <w:t>(CSA, 2012)</w:t>
      </w:r>
      <w:r w:rsidRPr="00782586">
        <w:fldChar w:fldCharType="end"/>
      </w:r>
      <w:r w:rsidRPr="00782586">
        <w:t>. The minimum and maximum temperatures and mean annual rainfall for both historical and the growing season data are presented above in section 2.1 of Figure 2</w:t>
      </w:r>
      <w:r w:rsidR="001E46F0" w:rsidRPr="00782586">
        <w:t>.2</w:t>
      </w:r>
      <w:r w:rsidRPr="00782586">
        <w:t xml:space="preserve">. The physical and chemical analysis results of this experiment before planting was analyzed and are summarized below (Table </w:t>
      </w:r>
      <w:r w:rsidR="00EC124D" w:rsidRPr="00782586">
        <w:t>3.</w:t>
      </w:r>
      <w:r w:rsidRPr="00782586">
        <w:t>1). The details of the analysis procedure for each soil physical and chemical properties were presented previously in section 2.1.</w:t>
      </w:r>
    </w:p>
    <w:p w:rsidR="00E85A7C" w:rsidRPr="00782586" w:rsidRDefault="00E85A7C" w:rsidP="00744283"/>
    <w:p w:rsidR="003F494A" w:rsidRDefault="003F494A" w:rsidP="00AE4C87">
      <w:pPr>
        <w:pStyle w:val="Caption"/>
      </w:pPr>
      <w:bookmarkStart w:id="54" w:name="_Toc175327762"/>
      <w:proofErr w:type="gramStart"/>
      <w:r>
        <w:t>Table 3.</w:t>
      </w:r>
      <w:proofErr w:type="gramEnd"/>
      <w:r>
        <w:t xml:space="preserve"> </w:t>
      </w:r>
      <w:r>
        <w:fldChar w:fldCharType="begin"/>
      </w:r>
      <w:r>
        <w:instrText xml:space="preserve"> SEQ Table_3. \* ARABIC </w:instrText>
      </w:r>
      <w:r>
        <w:fldChar w:fldCharType="separate"/>
      </w:r>
      <w:r>
        <w:rPr>
          <w:noProof/>
        </w:rPr>
        <w:t>1</w:t>
      </w:r>
      <w:r>
        <w:fldChar w:fldCharType="end"/>
      </w:r>
      <w:r>
        <w:t>.</w:t>
      </w:r>
      <w:r w:rsidRPr="003F494A">
        <w:t xml:space="preserve"> </w:t>
      </w:r>
      <w:r w:rsidRPr="00782586">
        <w:t>Pre-planting soil physical and chemical characteristics</w:t>
      </w:r>
      <w:bookmarkEnd w:id="54"/>
    </w:p>
    <w:p w:rsidR="003F494A" w:rsidRPr="003F494A" w:rsidRDefault="003F494A" w:rsidP="00AE4C87">
      <w:pPr>
        <w:spacing w:line="240" w:lineRule="auto"/>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539"/>
        <w:gridCol w:w="522"/>
        <w:gridCol w:w="817"/>
        <w:gridCol w:w="414"/>
        <w:gridCol w:w="511"/>
        <w:gridCol w:w="22"/>
        <w:gridCol w:w="752"/>
        <w:gridCol w:w="195"/>
        <w:gridCol w:w="947"/>
        <w:gridCol w:w="165"/>
        <w:gridCol w:w="782"/>
        <w:gridCol w:w="13"/>
        <w:gridCol w:w="940"/>
        <w:gridCol w:w="1490"/>
      </w:tblGrid>
      <w:tr w:rsidR="00782586" w:rsidRPr="008A3EB7" w:rsidTr="002448A0">
        <w:tc>
          <w:tcPr>
            <w:tcW w:w="924" w:type="pct"/>
            <w:gridSpan w:val="2"/>
            <w:tcBorders>
              <w:top w:val="single" w:sz="4" w:space="0" w:color="auto"/>
            </w:tcBorders>
          </w:tcPr>
          <w:p w:rsidR="00E85A7C" w:rsidRPr="008A3EB7" w:rsidRDefault="009214CD" w:rsidP="008A3EB7">
            <w:pPr>
              <w:spacing w:line="240" w:lineRule="auto"/>
              <w:rPr>
                <w:lang w:val="en-GB"/>
              </w:rPr>
            </w:pPr>
            <w:proofErr w:type="spellStart"/>
            <w:r w:rsidRPr="008A3EB7">
              <w:rPr>
                <w:lang w:val="en-GB"/>
              </w:rPr>
              <w:t>Zr</w:t>
            </w:r>
            <w:proofErr w:type="spellEnd"/>
            <w:r w:rsidRPr="008A3EB7">
              <w:rPr>
                <w:lang w:val="en-GB"/>
              </w:rPr>
              <w:t xml:space="preserve"> </w:t>
            </w:r>
          </w:p>
        </w:tc>
        <w:tc>
          <w:tcPr>
            <w:tcW w:w="721" w:type="pct"/>
            <w:gridSpan w:val="2"/>
            <w:tcBorders>
              <w:top w:val="single" w:sz="4" w:space="0" w:color="auto"/>
            </w:tcBorders>
          </w:tcPr>
          <w:p w:rsidR="00E85A7C" w:rsidRPr="008A3EB7" w:rsidRDefault="009214CD" w:rsidP="008A3EB7">
            <w:pPr>
              <w:spacing w:line="240" w:lineRule="auto"/>
              <w:rPr>
                <w:lang w:val="en-GB"/>
              </w:rPr>
            </w:pPr>
            <w:proofErr w:type="spellStart"/>
            <w:r w:rsidRPr="008A3EB7">
              <w:rPr>
                <w:lang w:val="en-GB"/>
              </w:rPr>
              <w:t>BD</w:t>
            </w:r>
            <w:r w:rsidRPr="008A3EB7">
              <w:rPr>
                <w:vertAlign w:val="subscript"/>
                <w:lang w:val="en-GB"/>
              </w:rPr>
              <w:t>d</w:t>
            </w:r>
            <w:proofErr w:type="spellEnd"/>
            <w:r w:rsidRPr="008A3EB7">
              <w:rPr>
                <w:lang w:val="en-GB"/>
              </w:rPr>
              <w:t xml:space="preserve"> </w:t>
            </w:r>
            <w:r w:rsidRPr="008A3EB7">
              <w:rPr>
                <w:vertAlign w:val="superscript"/>
                <w:lang w:val="en-GB"/>
              </w:rPr>
              <w:t>a</w:t>
            </w:r>
          </w:p>
        </w:tc>
        <w:tc>
          <w:tcPr>
            <w:tcW w:w="498" w:type="pct"/>
            <w:gridSpan w:val="2"/>
            <w:tcBorders>
              <w:top w:val="single" w:sz="4" w:space="0" w:color="auto"/>
            </w:tcBorders>
          </w:tcPr>
          <w:p w:rsidR="00E85A7C" w:rsidRPr="008A3EB7" w:rsidRDefault="009214CD" w:rsidP="008A3EB7">
            <w:pPr>
              <w:spacing w:line="240" w:lineRule="auto"/>
              <w:rPr>
                <w:lang w:val="en-GB"/>
              </w:rPr>
            </w:pPr>
            <w:r w:rsidRPr="008A3EB7">
              <w:rPr>
                <w:lang w:val="en-GB"/>
              </w:rPr>
              <w:t>Sand</w:t>
            </w:r>
          </w:p>
        </w:tc>
        <w:tc>
          <w:tcPr>
            <w:tcW w:w="417" w:type="pct"/>
            <w:gridSpan w:val="2"/>
            <w:tcBorders>
              <w:top w:val="single" w:sz="4" w:space="0" w:color="auto"/>
            </w:tcBorders>
          </w:tcPr>
          <w:p w:rsidR="00E85A7C" w:rsidRPr="008A3EB7" w:rsidRDefault="009214CD" w:rsidP="008A3EB7">
            <w:pPr>
              <w:spacing w:line="240" w:lineRule="auto"/>
              <w:rPr>
                <w:lang w:val="en-GB"/>
              </w:rPr>
            </w:pPr>
            <w:r w:rsidRPr="008A3EB7">
              <w:rPr>
                <w:lang w:val="en-GB"/>
              </w:rPr>
              <w:t xml:space="preserve">Silt </w:t>
            </w:r>
          </w:p>
        </w:tc>
        <w:tc>
          <w:tcPr>
            <w:tcW w:w="704" w:type="pct"/>
            <w:gridSpan w:val="3"/>
            <w:tcBorders>
              <w:top w:val="single" w:sz="4" w:space="0" w:color="auto"/>
            </w:tcBorders>
          </w:tcPr>
          <w:p w:rsidR="00E85A7C" w:rsidRPr="008A3EB7" w:rsidRDefault="009214CD" w:rsidP="008A3EB7">
            <w:pPr>
              <w:spacing w:line="240" w:lineRule="auto"/>
              <w:rPr>
                <w:lang w:val="en-GB"/>
              </w:rPr>
            </w:pPr>
            <w:r w:rsidRPr="008A3EB7">
              <w:rPr>
                <w:lang w:val="en-GB"/>
              </w:rPr>
              <w:t>Clay</w:t>
            </w:r>
          </w:p>
        </w:tc>
        <w:tc>
          <w:tcPr>
            <w:tcW w:w="428" w:type="pct"/>
            <w:gridSpan w:val="2"/>
            <w:tcBorders>
              <w:top w:val="single" w:sz="4" w:space="0" w:color="auto"/>
            </w:tcBorders>
          </w:tcPr>
          <w:p w:rsidR="00E85A7C" w:rsidRPr="008A3EB7" w:rsidRDefault="009214CD" w:rsidP="008A3EB7">
            <w:pPr>
              <w:spacing w:line="240" w:lineRule="auto"/>
              <w:rPr>
                <w:lang w:val="en-GB"/>
              </w:rPr>
            </w:pPr>
            <w:r w:rsidRPr="008A3EB7">
              <w:rPr>
                <w:lang w:val="en-GB"/>
              </w:rPr>
              <w:t xml:space="preserve">FC </w:t>
            </w:r>
          </w:p>
        </w:tc>
        <w:tc>
          <w:tcPr>
            <w:tcW w:w="506" w:type="pct"/>
            <w:tcBorders>
              <w:top w:val="single" w:sz="4" w:space="0" w:color="auto"/>
            </w:tcBorders>
          </w:tcPr>
          <w:p w:rsidR="00E85A7C" w:rsidRPr="008A3EB7" w:rsidRDefault="009214CD" w:rsidP="008A3EB7">
            <w:pPr>
              <w:spacing w:line="240" w:lineRule="auto"/>
              <w:rPr>
                <w:lang w:val="en-GB"/>
              </w:rPr>
            </w:pPr>
            <w:r w:rsidRPr="008A3EB7">
              <w:rPr>
                <w:lang w:val="en-GB"/>
              </w:rPr>
              <w:t>PWP</w:t>
            </w:r>
          </w:p>
        </w:tc>
        <w:tc>
          <w:tcPr>
            <w:tcW w:w="803" w:type="pct"/>
            <w:tcBorders>
              <w:top w:val="single" w:sz="4" w:space="0" w:color="auto"/>
            </w:tcBorders>
          </w:tcPr>
          <w:p w:rsidR="00E85A7C" w:rsidRPr="008A3EB7" w:rsidRDefault="009214CD" w:rsidP="008A3EB7">
            <w:pPr>
              <w:spacing w:line="240" w:lineRule="auto"/>
              <w:rPr>
                <w:lang w:val="en-GB"/>
              </w:rPr>
            </w:pPr>
            <w:r w:rsidRPr="008A3EB7">
              <w:rPr>
                <w:lang w:val="en-GB"/>
              </w:rPr>
              <w:t xml:space="preserve">TAW </w:t>
            </w:r>
          </w:p>
        </w:tc>
      </w:tr>
      <w:tr w:rsidR="00782586" w:rsidRPr="008A3EB7" w:rsidTr="002448A0">
        <w:tc>
          <w:tcPr>
            <w:tcW w:w="924" w:type="pct"/>
            <w:gridSpan w:val="2"/>
          </w:tcPr>
          <w:p w:rsidR="001E46F0" w:rsidRPr="008A3EB7" w:rsidRDefault="001E46F0" w:rsidP="008A3EB7">
            <w:pPr>
              <w:spacing w:line="240" w:lineRule="auto"/>
              <w:rPr>
                <w:lang w:val="en-GB"/>
              </w:rPr>
            </w:pPr>
            <w:r w:rsidRPr="008A3EB7">
              <w:rPr>
                <w:lang w:val="en-GB"/>
              </w:rPr>
              <w:t>cm</w:t>
            </w:r>
          </w:p>
        </w:tc>
        <w:tc>
          <w:tcPr>
            <w:tcW w:w="721" w:type="pct"/>
            <w:gridSpan w:val="2"/>
            <w:vAlign w:val="bottom"/>
          </w:tcPr>
          <w:p w:rsidR="001E46F0" w:rsidRPr="008A3EB7" w:rsidRDefault="001E46F0" w:rsidP="008A3EB7">
            <w:pPr>
              <w:spacing w:line="240" w:lineRule="auto"/>
            </w:pPr>
            <w:r w:rsidRPr="008A3EB7">
              <w:rPr>
                <w:lang w:val="en-GB"/>
              </w:rPr>
              <w:t>g cm</w:t>
            </w:r>
            <w:r w:rsidRPr="008A3EB7">
              <w:rPr>
                <w:vertAlign w:val="superscript"/>
                <w:lang w:val="en-GB"/>
              </w:rPr>
              <w:t>-3</w:t>
            </w:r>
          </w:p>
        </w:tc>
        <w:tc>
          <w:tcPr>
            <w:tcW w:w="510" w:type="pct"/>
            <w:gridSpan w:val="3"/>
            <w:vAlign w:val="center"/>
          </w:tcPr>
          <w:p w:rsidR="001E46F0" w:rsidRPr="008A3EB7" w:rsidRDefault="001E46F0" w:rsidP="008A3EB7">
            <w:pPr>
              <w:spacing w:line="240" w:lineRule="auto"/>
            </w:pPr>
            <w:r w:rsidRPr="008A3EB7">
              <w:t>%</w:t>
            </w:r>
          </w:p>
        </w:tc>
        <w:tc>
          <w:tcPr>
            <w:tcW w:w="510" w:type="pct"/>
            <w:gridSpan w:val="2"/>
            <w:vAlign w:val="center"/>
          </w:tcPr>
          <w:p w:rsidR="001E46F0" w:rsidRPr="008A3EB7" w:rsidRDefault="001E46F0" w:rsidP="008A3EB7">
            <w:pPr>
              <w:spacing w:line="240" w:lineRule="auto"/>
            </w:pPr>
            <w:r w:rsidRPr="008A3EB7">
              <w:t>%</w:t>
            </w:r>
          </w:p>
        </w:tc>
        <w:tc>
          <w:tcPr>
            <w:tcW w:w="510" w:type="pct"/>
            <w:vAlign w:val="center"/>
          </w:tcPr>
          <w:p w:rsidR="001E46F0" w:rsidRPr="008A3EB7" w:rsidRDefault="001E46F0" w:rsidP="008A3EB7">
            <w:pPr>
              <w:spacing w:line="240" w:lineRule="auto"/>
            </w:pPr>
            <w:r w:rsidRPr="008A3EB7">
              <w:t>%</w:t>
            </w:r>
          </w:p>
        </w:tc>
        <w:tc>
          <w:tcPr>
            <w:tcW w:w="510" w:type="pct"/>
            <w:gridSpan w:val="2"/>
            <w:vAlign w:val="center"/>
          </w:tcPr>
          <w:p w:rsidR="001E46F0" w:rsidRPr="008A3EB7" w:rsidRDefault="001E46F0" w:rsidP="008A3EB7">
            <w:pPr>
              <w:spacing w:line="240" w:lineRule="auto"/>
            </w:pPr>
            <w:r w:rsidRPr="008A3EB7">
              <w:t>%</w:t>
            </w:r>
          </w:p>
        </w:tc>
        <w:tc>
          <w:tcPr>
            <w:tcW w:w="513" w:type="pct"/>
            <w:gridSpan w:val="2"/>
            <w:vAlign w:val="center"/>
          </w:tcPr>
          <w:p w:rsidR="001E46F0" w:rsidRPr="008A3EB7" w:rsidRDefault="001E46F0" w:rsidP="008A3EB7">
            <w:pPr>
              <w:spacing w:line="240" w:lineRule="auto"/>
            </w:pPr>
            <w:r w:rsidRPr="008A3EB7">
              <w:t>%</w:t>
            </w:r>
          </w:p>
        </w:tc>
        <w:tc>
          <w:tcPr>
            <w:tcW w:w="803" w:type="pct"/>
            <w:vAlign w:val="bottom"/>
          </w:tcPr>
          <w:p w:rsidR="001E46F0" w:rsidRPr="008A3EB7" w:rsidRDefault="001E46F0" w:rsidP="008A3EB7">
            <w:pPr>
              <w:spacing w:line="240" w:lineRule="auto"/>
            </w:pPr>
            <w:r w:rsidRPr="008A3EB7">
              <w:rPr>
                <w:lang w:val="en-GB"/>
              </w:rPr>
              <w:t>mm m</w:t>
            </w:r>
            <w:r w:rsidRPr="008A3EB7">
              <w:rPr>
                <w:vertAlign w:val="superscript"/>
                <w:lang w:val="en-GB"/>
              </w:rPr>
              <w:t>-1</w:t>
            </w:r>
          </w:p>
        </w:tc>
      </w:tr>
      <w:tr w:rsidR="00782586" w:rsidRPr="008A3EB7" w:rsidTr="002448A0">
        <w:tc>
          <w:tcPr>
            <w:tcW w:w="924" w:type="pct"/>
            <w:gridSpan w:val="2"/>
          </w:tcPr>
          <w:p w:rsidR="00E85A7C" w:rsidRPr="008A3EB7" w:rsidRDefault="009214CD" w:rsidP="008A3EB7">
            <w:pPr>
              <w:spacing w:line="240" w:lineRule="auto"/>
              <w:rPr>
                <w:lang w:val="en-GB"/>
              </w:rPr>
            </w:pPr>
            <w:r w:rsidRPr="008A3EB7">
              <w:rPr>
                <w:lang w:val="en-GB"/>
              </w:rPr>
              <w:t>0-20</w:t>
            </w:r>
          </w:p>
        </w:tc>
        <w:tc>
          <w:tcPr>
            <w:tcW w:w="721" w:type="pct"/>
            <w:gridSpan w:val="2"/>
            <w:vAlign w:val="bottom"/>
          </w:tcPr>
          <w:p w:rsidR="00E85A7C" w:rsidRPr="008A3EB7" w:rsidRDefault="009214CD" w:rsidP="008A3EB7">
            <w:pPr>
              <w:spacing w:line="240" w:lineRule="auto"/>
            </w:pPr>
            <w:r w:rsidRPr="008A3EB7">
              <w:t>1.23</w:t>
            </w:r>
          </w:p>
        </w:tc>
        <w:tc>
          <w:tcPr>
            <w:tcW w:w="498" w:type="pct"/>
            <w:gridSpan w:val="2"/>
            <w:vAlign w:val="center"/>
          </w:tcPr>
          <w:p w:rsidR="00E85A7C" w:rsidRPr="008A3EB7" w:rsidRDefault="009214CD" w:rsidP="008A3EB7">
            <w:pPr>
              <w:spacing w:line="240" w:lineRule="auto"/>
            </w:pPr>
            <w:r w:rsidRPr="008A3EB7">
              <w:t>17</w:t>
            </w:r>
          </w:p>
        </w:tc>
        <w:tc>
          <w:tcPr>
            <w:tcW w:w="417" w:type="pct"/>
            <w:gridSpan w:val="2"/>
            <w:vAlign w:val="center"/>
          </w:tcPr>
          <w:p w:rsidR="00E85A7C" w:rsidRPr="008A3EB7" w:rsidRDefault="009214CD" w:rsidP="008A3EB7">
            <w:pPr>
              <w:spacing w:line="240" w:lineRule="auto"/>
            </w:pPr>
            <w:r w:rsidRPr="008A3EB7">
              <w:t>30</w:t>
            </w:r>
          </w:p>
        </w:tc>
        <w:tc>
          <w:tcPr>
            <w:tcW w:w="704" w:type="pct"/>
            <w:gridSpan w:val="3"/>
            <w:vAlign w:val="center"/>
          </w:tcPr>
          <w:p w:rsidR="00E85A7C" w:rsidRPr="008A3EB7" w:rsidRDefault="009214CD" w:rsidP="008A3EB7">
            <w:pPr>
              <w:spacing w:line="240" w:lineRule="auto"/>
            </w:pPr>
            <w:r w:rsidRPr="008A3EB7">
              <w:t>53</w:t>
            </w:r>
          </w:p>
        </w:tc>
        <w:tc>
          <w:tcPr>
            <w:tcW w:w="428" w:type="pct"/>
            <w:gridSpan w:val="2"/>
            <w:vAlign w:val="bottom"/>
          </w:tcPr>
          <w:p w:rsidR="00E85A7C" w:rsidRPr="008A3EB7" w:rsidRDefault="009214CD" w:rsidP="008A3EB7">
            <w:pPr>
              <w:spacing w:line="240" w:lineRule="auto"/>
            </w:pPr>
            <w:r w:rsidRPr="008A3EB7">
              <w:t>54.3</w:t>
            </w:r>
          </w:p>
        </w:tc>
        <w:tc>
          <w:tcPr>
            <w:tcW w:w="506" w:type="pct"/>
            <w:vAlign w:val="bottom"/>
          </w:tcPr>
          <w:p w:rsidR="00E85A7C" w:rsidRPr="008A3EB7" w:rsidRDefault="009214CD" w:rsidP="008A3EB7">
            <w:pPr>
              <w:spacing w:line="240" w:lineRule="auto"/>
            </w:pPr>
            <w:r w:rsidRPr="008A3EB7">
              <w:t>24.2</w:t>
            </w:r>
          </w:p>
        </w:tc>
        <w:tc>
          <w:tcPr>
            <w:tcW w:w="803" w:type="pct"/>
            <w:vAlign w:val="bottom"/>
          </w:tcPr>
          <w:p w:rsidR="00E85A7C" w:rsidRPr="008A3EB7" w:rsidRDefault="009214CD" w:rsidP="008A3EB7">
            <w:pPr>
              <w:spacing w:line="240" w:lineRule="auto"/>
            </w:pPr>
            <w:r w:rsidRPr="008A3EB7">
              <w:t>300.5</w:t>
            </w:r>
          </w:p>
        </w:tc>
      </w:tr>
      <w:tr w:rsidR="00782586" w:rsidRPr="008A3EB7" w:rsidTr="002448A0">
        <w:tc>
          <w:tcPr>
            <w:tcW w:w="924" w:type="pct"/>
            <w:gridSpan w:val="2"/>
          </w:tcPr>
          <w:p w:rsidR="00E85A7C" w:rsidRPr="008A3EB7" w:rsidRDefault="009214CD" w:rsidP="008A3EB7">
            <w:pPr>
              <w:spacing w:line="240" w:lineRule="auto"/>
              <w:rPr>
                <w:lang w:val="en-GB"/>
              </w:rPr>
            </w:pPr>
            <w:r w:rsidRPr="008A3EB7">
              <w:rPr>
                <w:lang w:val="en-GB"/>
              </w:rPr>
              <w:t>20-40</w:t>
            </w:r>
          </w:p>
        </w:tc>
        <w:tc>
          <w:tcPr>
            <w:tcW w:w="721" w:type="pct"/>
            <w:gridSpan w:val="2"/>
            <w:vAlign w:val="bottom"/>
          </w:tcPr>
          <w:p w:rsidR="00E85A7C" w:rsidRPr="008A3EB7" w:rsidRDefault="009214CD" w:rsidP="008A3EB7">
            <w:pPr>
              <w:spacing w:line="240" w:lineRule="auto"/>
            </w:pPr>
            <w:r w:rsidRPr="008A3EB7">
              <w:t>1.13</w:t>
            </w:r>
          </w:p>
        </w:tc>
        <w:tc>
          <w:tcPr>
            <w:tcW w:w="498" w:type="pct"/>
            <w:gridSpan w:val="2"/>
            <w:vAlign w:val="center"/>
          </w:tcPr>
          <w:p w:rsidR="00E85A7C" w:rsidRPr="008A3EB7" w:rsidRDefault="009214CD" w:rsidP="008A3EB7">
            <w:pPr>
              <w:spacing w:line="240" w:lineRule="auto"/>
            </w:pPr>
            <w:r w:rsidRPr="008A3EB7">
              <w:t>17</w:t>
            </w:r>
          </w:p>
        </w:tc>
        <w:tc>
          <w:tcPr>
            <w:tcW w:w="417" w:type="pct"/>
            <w:gridSpan w:val="2"/>
            <w:vAlign w:val="center"/>
          </w:tcPr>
          <w:p w:rsidR="00E85A7C" w:rsidRPr="008A3EB7" w:rsidRDefault="009214CD" w:rsidP="008A3EB7">
            <w:pPr>
              <w:spacing w:line="240" w:lineRule="auto"/>
            </w:pPr>
            <w:r w:rsidRPr="008A3EB7">
              <w:t>28</w:t>
            </w:r>
          </w:p>
        </w:tc>
        <w:tc>
          <w:tcPr>
            <w:tcW w:w="704" w:type="pct"/>
            <w:gridSpan w:val="3"/>
            <w:vAlign w:val="center"/>
          </w:tcPr>
          <w:p w:rsidR="00E85A7C" w:rsidRPr="008A3EB7" w:rsidRDefault="009214CD" w:rsidP="008A3EB7">
            <w:pPr>
              <w:spacing w:line="240" w:lineRule="auto"/>
            </w:pPr>
            <w:r w:rsidRPr="008A3EB7">
              <w:t>55</w:t>
            </w:r>
          </w:p>
        </w:tc>
        <w:tc>
          <w:tcPr>
            <w:tcW w:w="428" w:type="pct"/>
            <w:gridSpan w:val="2"/>
            <w:vAlign w:val="bottom"/>
          </w:tcPr>
          <w:p w:rsidR="00E85A7C" w:rsidRPr="008A3EB7" w:rsidRDefault="009214CD" w:rsidP="008A3EB7">
            <w:pPr>
              <w:spacing w:line="240" w:lineRule="auto"/>
            </w:pPr>
            <w:r w:rsidRPr="008A3EB7">
              <w:t>37.2</w:t>
            </w:r>
          </w:p>
        </w:tc>
        <w:tc>
          <w:tcPr>
            <w:tcW w:w="506" w:type="pct"/>
            <w:vAlign w:val="bottom"/>
          </w:tcPr>
          <w:p w:rsidR="00E85A7C" w:rsidRPr="008A3EB7" w:rsidRDefault="009214CD" w:rsidP="008A3EB7">
            <w:pPr>
              <w:spacing w:line="240" w:lineRule="auto"/>
            </w:pPr>
            <w:r w:rsidRPr="008A3EB7">
              <w:t>20.4</w:t>
            </w:r>
          </w:p>
        </w:tc>
        <w:tc>
          <w:tcPr>
            <w:tcW w:w="803" w:type="pct"/>
            <w:vAlign w:val="bottom"/>
          </w:tcPr>
          <w:p w:rsidR="00E85A7C" w:rsidRPr="008A3EB7" w:rsidRDefault="009214CD" w:rsidP="008A3EB7">
            <w:pPr>
              <w:spacing w:line="240" w:lineRule="auto"/>
            </w:pPr>
            <w:r w:rsidRPr="008A3EB7">
              <w:t>168.1</w:t>
            </w:r>
          </w:p>
        </w:tc>
      </w:tr>
      <w:tr w:rsidR="00782586" w:rsidRPr="008A3EB7" w:rsidTr="002448A0">
        <w:tc>
          <w:tcPr>
            <w:tcW w:w="924" w:type="pct"/>
            <w:gridSpan w:val="2"/>
            <w:tcBorders>
              <w:bottom w:val="single" w:sz="4" w:space="0" w:color="auto"/>
            </w:tcBorders>
          </w:tcPr>
          <w:p w:rsidR="00E85A7C" w:rsidRPr="008A3EB7" w:rsidRDefault="009214CD" w:rsidP="008A3EB7">
            <w:pPr>
              <w:spacing w:line="240" w:lineRule="auto"/>
              <w:rPr>
                <w:lang w:val="en-GB"/>
              </w:rPr>
            </w:pPr>
            <w:r w:rsidRPr="008A3EB7">
              <w:rPr>
                <w:lang w:val="en-GB"/>
              </w:rPr>
              <w:t>40-60</w:t>
            </w:r>
          </w:p>
        </w:tc>
        <w:tc>
          <w:tcPr>
            <w:tcW w:w="721" w:type="pct"/>
            <w:gridSpan w:val="2"/>
            <w:tcBorders>
              <w:bottom w:val="single" w:sz="4" w:space="0" w:color="auto"/>
            </w:tcBorders>
            <w:vAlign w:val="bottom"/>
          </w:tcPr>
          <w:p w:rsidR="00E85A7C" w:rsidRPr="008A3EB7" w:rsidRDefault="009214CD" w:rsidP="008A3EB7">
            <w:pPr>
              <w:spacing w:line="240" w:lineRule="auto"/>
            </w:pPr>
            <w:r w:rsidRPr="008A3EB7">
              <w:t>1.10</w:t>
            </w:r>
          </w:p>
        </w:tc>
        <w:tc>
          <w:tcPr>
            <w:tcW w:w="498" w:type="pct"/>
            <w:gridSpan w:val="2"/>
            <w:tcBorders>
              <w:bottom w:val="single" w:sz="4" w:space="0" w:color="auto"/>
            </w:tcBorders>
            <w:vAlign w:val="center"/>
          </w:tcPr>
          <w:p w:rsidR="00E85A7C" w:rsidRPr="008A3EB7" w:rsidRDefault="009214CD" w:rsidP="008A3EB7">
            <w:pPr>
              <w:spacing w:line="240" w:lineRule="auto"/>
            </w:pPr>
            <w:r w:rsidRPr="008A3EB7">
              <w:t>13</w:t>
            </w:r>
          </w:p>
        </w:tc>
        <w:tc>
          <w:tcPr>
            <w:tcW w:w="417" w:type="pct"/>
            <w:gridSpan w:val="2"/>
            <w:tcBorders>
              <w:bottom w:val="single" w:sz="4" w:space="0" w:color="auto"/>
            </w:tcBorders>
            <w:vAlign w:val="center"/>
          </w:tcPr>
          <w:p w:rsidR="00E85A7C" w:rsidRPr="008A3EB7" w:rsidRDefault="009214CD" w:rsidP="008A3EB7">
            <w:pPr>
              <w:spacing w:line="240" w:lineRule="auto"/>
            </w:pPr>
            <w:r w:rsidRPr="008A3EB7">
              <w:t>28</w:t>
            </w:r>
          </w:p>
        </w:tc>
        <w:tc>
          <w:tcPr>
            <w:tcW w:w="704" w:type="pct"/>
            <w:gridSpan w:val="3"/>
            <w:tcBorders>
              <w:bottom w:val="single" w:sz="4" w:space="0" w:color="auto"/>
            </w:tcBorders>
            <w:vAlign w:val="center"/>
          </w:tcPr>
          <w:p w:rsidR="00E85A7C" w:rsidRPr="008A3EB7" w:rsidRDefault="009214CD" w:rsidP="008A3EB7">
            <w:pPr>
              <w:spacing w:line="240" w:lineRule="auto"/>
            </w:pPr>
            <w:r w:rsidRPr="008A3EB7">
              <w:t>59</w:t>
            </w:r>
          </w:p>
        </w:tc>
        <w:tc>
          <w:tcPr>
            <w:tcW w:w="428" w:type="pct"/>
            <w:gridSpan w:val="2"/>
            <w:tcBorders>
              <w:bottom w:val="single" w:sz="4" w:space="0" w:color="auto"/>
            </w:tcBorders>
            <w:vAlign w:val="bottom"/>
          </w:tcPr>
          <w:p w:rsidR="00E85A7C" w:rsidRPr="008A3EB7" w:rsidRDefault="009214CD" w:rsidP="008A3EB7">
            <w:pPr>
              <w:spacing w:line="240" w:lineRule="auto"/>
            </w:pPr>
            <w:r w:rsidRPr="008A3EB7">
              <w:t>31.4</w:t>
            </w:r>
          </w:p>
        </w:tc>
        <w:tc>
          <w:tcPr>
            <w:tcW w:w="506" w:type="pct"/>
            <w:tcBorders>
              <w:bottom w:val="single" w:sz="4" w:space="0" w:color="auto"/>
            </w:tcBorders>
            <w:vAlign w:val="bottom"/>
          </w:tcPr>
          <w:p w:rsidR="00E85A7C" w:rsidRPr="008A3EB7" w:rsidRDefault="009214CD" w:rsidP="008A3EB7">
            <w:pPr>
              <w:spacing w:line="240" w:lineRule="auto"/>
            </w:pPr>
            <w:r w:rsidRPr="008A3EB7">
              <w:t>20.2</w:t>
            </w:r>
          </w:p>
        </w:tc>
        <w:tc>
          <w:tcPr>
            <w:tcW w:w="803" w:type="pct"/>
            <w:tcBorders>
              <w:bottom w:val="single" w:sz="4" w:space="0" w:color="auto"/>
            </w:tcBorders>
            <w:vAlign w:val="bottom"/>
          </w:tcPr>
          <w:p w:rsidR="00E85A7C" w:rsidRPr="008A3EB7" w:rsidRDefault="009214CD" w:rsidP="008A3EB7">
            <w:pPr>
              <w:spacing w:line="240" w:lineRule="auto"/>
            </w:pPr>
            <w:r w:rsidRPr="008A3EB7">
              <w:t>111.6</w:t>
            </w:r>
          </w:p>
        </w:tc>
      </w:tr>
      <w:tr w:rsidR="00782586" w:rsidRPr="008A3EB7" w:rsidTr="002448A0">
        <w:trPr>
          <w:trHeight w:val="414"/>
        </w:trPr>
        <w:tc>
          <w:tcPr>
            <w:tcW w:w="634" w:type="pct"/>
            <w:vMerge w:val="restart"/>
            <w:tcBorders>
              <w:top w:val="single" w:sz="4" w:space="0" w:color="auto"/>
            </w:tcBorders>
          </w:tcPr>
          <w:p w:rsidR="00E85A7C" w:rsidRPr="008A3EB7" w:rsidRDefault="00E85A7C" w:rsidP="008A3EB7">
            <w:pPr>
              <w:spacing w:line="240" w:lineRule="auto"/>
              <w:rPr>
                <w:lang w:val="en-GB"/>
              </w:rPr>
            </w:pPr>
          </w:p>
        </w:tc>
        <w:tc>
          <w:tcPr>
            <w:tcW w:w="571" w:type="pct"/>
            <w:gridSpan w:val="2"/>
            <w:vMerge w:val="restart"/>
            <w:tcBorders>
              <w:top w:val="single" w:sz="4" w:space="0" w:color="auto"/>
            </w:tcBorders>
          </w:tcPr>
          <w:p w:rsidR="00E85A7C" w:rsidRPr="008A3EB7" w:rsidRDefault="009214CD" w:rsidP="008A3EB7">
            <w:pPr>
              <w:spacing w:line="240" w:lineRule="auto"/>
              <w:rPr>
                <w:lang w:val="en-GB"/>
              </w:rPr>
            </w:pPr>
            <w:r w:rsidRPr="008A3EB7">
              <w:rPr>
                <w:lang w:val="en-GB"/>
              </w:rPr>
              <w:t>pH (H2O)</w:t>
            </w:r>
          </w:p>
        </w:tc>
        <w:tc>
          <w:tcPr>
            <w:tcW w:w="663" w:type="pct"/>
            <w:gridSpan w:val="2"/>
            <w:vMerge w:val="restart"/>
            <w:tcBorders>
              <w:top w:val="single" w:sz="4" w:space="0" w:color="auto"/>
            </w:tcBorders>
          </w:tcPr>
          <w:p w:rsidR="00E85A7C" w:rsidRPr="008A3EB7" w:rsidRDefault="009214CD" w:rsidP="002448A0">
            <w:pPr>
              <w:spacing w:line="240" w:lineRule="auto"/>
              <w:rPr>
                <w:lang w:val="en-GB"/>
              </w:rPr>
            </w:pPr>
            <w:r w:rsidRPr="008A3EB7">
              <w:rPr>
                <w:lang w:val="en-GB"/>
              </w:rPr>
              <w:t>EC</w:t>
            </w:r>
            <w:r w:rsidR="002448A0">
              <w:rPr>
                <w:lang w:val="en-GB"/>
              </w:rPr>
              <w:t xml:space="preserve"> </w:t>
            </w:r>
            <w:r w:rsidR="002448A0" w:rsidRPr="008A3EB7">
              <w:rPr>
                <w:lang w:val="en-GB"/>
              </w:rPr>
              <w:t>(</w:t>
            </w:r>
            <w:r w:rsidR="002448A0" w:rsidRPr="008A3EB7">
              <w:t>µS</w:t>
            </w:r>
            <w:r w:rsidR="002448A0" w:rsidRPr="008A3EB7">
              <w:rPr>
                <w:lang w:val="en-GB"/>
              </w:rPr>
              <w:t>)</w:t>
            </w:r>
            <w:r w:rsidRPr="008A3EB7">
              <w:rPr>
                <w:lang w:val="en-GB"/>
              </w:rPr>
              <w:t xml:space="preserve"> </w:t>
            </w:r>
          </w:p>
        </w:tc>
        <w:tc>
          <w:tcPr>
            <w:tcW w:w="692" w:type="pct"/>
            <w:gridSpan w:val="3"/>
            <w:vMerge w:val="restart"/>
            <w:tcBorders>
              <w:top w:val="single" w:sz="4" w:space="0" w:color="auto"/>
            </w:tcBorders>
          </w:tcPr>
          <w:p w:rsidR="00E85A7C" w:rsidRPr="008A3EB7" w:rsidRDefault="009214CD" w:rsidP="008A3EB7">
            <w:pPr>
              <w:spacing w:line="240" w:lineRule="auto"/>
              <w:rPr>
                <w:lang w:val="en-GB"/>
              </w:rPr>
            </w:pPr>
            <w:r w:rsidRPr="008A3EB7">
              <w:rPr>
                <w:lang w:val="en-GB"/>
              </w:rPr>
              <w:t>AP</w:t>
            </w:r>
            <w:r w:rsidR="002448A0">
              <w:rPr>
                <w:lang w:val="en-GB"/>
              </w:rPr>
              <w:t xml:space="preserve"> </w:t>
            </w:r>
            <w:r w:rsidR="002448A0" w:rsidRPr="008A3EB7">
              <w:rPr>
                <w:lang w:val="en-GB"/>
              </w:rPr>
              <w:t>(ppm)</w:t>
            </w:r>
          </w:p>
        </w:tc>
        <w:tc>
          <w:tcPr>
            <w:tcW w:w="704" w:type="pct"/>
            <w:gridSpan w:val="3"/>
            <w:vMerge w:val="restart"/>
            <w:tcBorders>
              <w:top w:val="single" w:sz="4" w:space="0" w:color="auto"/>
            </w:tcBorders>
          </w:tcPr>
          <w:p w:rsidR="00E85A7C" w:rsidRPr="008A3EB7" w:rsidRDefault="009214CD" w:rsidP="008A3EB7">
            <w:pPr>
              <w:spacing w:line="240" w:lineRule="auto"/>
              <w:rPr>
                <w:lang w:val="en-GB"/>
              </w:rPr>
            </w:pPr>
            <w:r w:rsidRPr="008A3EB7">
              <w:rPr>
                <w:lang w:val="en-GB"/>
              </w:rPr>
              <w:t>TN</w:t>
            </w:r>
            <w:r w:rsidR="002448A0">
              <w:rPr>
                <w:lang w:val="en-GB"/>
              </w:rPr>
              <w:t xml:space="preserve"> </w:t>
            </w:r>
            <w:r w:rsidR="002448A0" w:rsidRPr="008A3EB7">
              <w:rPr>
                <w:lang w:val="en-GB"/>
              </w:rPr>
              <w:t>(%)</w:t>
            </w:r>
          </w:p>
        </w:tc>
        <w:tc>
          <w:tcPr>
            <w:tcW w:w="428" w:type="pct"/>
            <w:gridSpan w:val="2"/>
            <w:vMerge w:val="restart"/>
            <w:tcBorders>
              <w:top w:val="single" w:sz="4" w:space="0" w:color="auto"/>
            </w:tcBorders>
          </w:tcPr>
          <w:p w:rsidR="00E85A7C" w:rsidRPr="008A3EB7" w:rsidRDefault="009214CD" w:rsidP="008A3EB7">
            <w:pPr>
              <w:spacing w:line="240" w:lineRule="auto"/>
              <w:rPr>
                <w:lang w:val="en-GB"/>
              </w:rPr>
            </w:pPr>
            <w:r w:rsidRPr="008A3EB7">
              <w:rPr>
                <w:lang w:val="en-GB"/>
              </w:rPr>
              <w:t>OC</w:t>
            </w:r>
            <w:r w:rsidR="002448A0">
              <w:rPr>
                <w:lang w:val="en-GB"/>
              </w:rPr>
              <w:t xml:space="preserve"> </w:t>
            </w:r>
            <w:r w:rsidR="002448A0" w:rsidRPr="008A3EB7">
              <w:rPr>
                <w:lang w:val="en-GB"/>
              </w:rPr>
              <w:t>(%)</w:t>
            </w:r>
          </w:p>
        </w:tc>
        <w:tc>
          <w:tcPr>
            <w:tcW w:w="506" w:type="pct"/>
            <w:vMerge w:val="restart"/>
            <w:tcBorders>
              <w:top w:val="single" w:sz="4" w:space="0" w:color="auto"/>
            </w:tcBorders>
          </w:tcPr>
          <w:p w:rsidR="00E85A7C" w:rsidRPr="008A3EB7" w:rsidRDefault="009214CD" w:rsidP="008A3EB7">
            <w:pPr>
              <w:spacing w:line="240" w:lineRule="auto"/>
              <w:rPr>
                <w:lang w:val="en-GB"/>
              </w:rPr>
            </w:pPr>
            <w:r w:rsidRPr="008A3EB7">
              <w:rPr>
                <w:lang w:val="en-GB"/>
              </w:rPr>
              <w:t>OM</w:t>
            </w:r>
            <w:r w:rsidR="002448A0">
              <w:rPr>
                <w:lang w:val="en-GB"/>
              </w:rPr>
              <w:t xml:space="preserve"> </w:t>
            </w:r>
            <w:r w:rsidR="002448A0" w:rsidRPr="008A3EB7">
              <w:rPr>
                <w:lang w:val="en-GB"/>
              </w:rPr>
              <w:t>(%)</w:t>
            </w:r>
          </w:p>
        </w:tc>
        <w:tc>
          <w:tcPr>
            <w:tcW w:w="803" w:type="pct"/>
            <w:vMerge w:val="restart"/>
            <w:tcBorders>
              <w:top w:val="single" w:sz="4" w:space="0" w:color="auto"/>
            </w:tcBorders>
          </w:tcPr>
          <w:p w:rsidR="00E85A7C" w:rsidRPr="002448A0" w:rsidRDefault="009214CD" w:rsidP="008A3EB7">
            <w:pPr>
              <w:spacing w:line="240" w:lineRule="auto"/>
              <w:rPr>
                <w:lang w:val="en-GB"/>
              </w:rPr>
            </w:pPr>
            <w:proofErr w:type="spellStart"/>
            <w:r w:rsidRPr="008A3EB7">
              <w:rPr>
                <w:lang w:val="en-GB"/>
              </w:rPr>
              <w:t>CEC</w:t>
            </w:r>
            <w:r w:rsidRPr="008A3EB7">
              <w:rPr>
                <w:vertAlign w:val="superscript"/>
                <w:lang w:val="en-GB"/>
              </w:rPr>
              <w:t>b</w:t>
            </w:r>
            <w:proofErr w:type="spellEnd"/>
            <w:r w:rsidR="002448A0">
              <w:rPr>
                <w:lang w:val="en-GB"/>
              </w:rPr>
              <w:t xml:space="preserve"> </w:t>
            </w:r>
            <w:r w:rsidR="002448A0" w:rsidRPr="008A3EB7">
              <w:rPr>
                <w:lang w:val="en-GB"/>
              </w:rPr>
              <w:t>(</w:t>
            </w:r>
            <w:r w:rsidR="002448A0" w:rsidRPr="008A3EB7">
              <w:t>Cmol</w:t>
            </w:r>
            <w:r w:rsidR="002448A0" w:rsidRPr="008A3EB7">
              <w:rPr>
                <w:vertAlign w:val="subscript"/>
              </w:rPr>
              <w:t>c</w:t>
            </w:r>
            <w:r w:rsidR="002448A0" w:rsidRPr="008A3EB7">
              <w:t>kg</w:t>
            </w:r>
            <w:r w:rsidR="002448A0" w:rsidRPr="008A3EB7">
              <w:rPr>
                <w:vertAlign w:val="superscript"/>
              </w:rPr>
              <w:t>-1</w:t>
            </w:r>
            <w:r w:rsidR="002448A0" w:rsidRPr="008A3EB7">
              <w:rPr>
                <w:lang w:val="en-GB"/>
              </w:rPr>
              <w:t>)</w:t>
            </w:r>
          </w:p>
        </w:tc>
      </w:tr>
      <w:tr w:rsidR="00782586" w:rsidRPr="008A3EB7" w:rsidTr="002448A0">
        <w:trPr>
          <w:trHeight w:val="276"/>
        </w:trPr>
        <w:tc>
          <w:tcPr>
            <w:tcW w:w="634" w:type="pct"/>
            <w:vMerge/>
          </w:tcPr>
          <w:p w:rsidR="00E85A7C" w:rsidRPr="008A3EB7" w:rsidRDefault="00E85A7C" w:rsidP="008A3EB7">
            <w:pPr>
              <w:spacing w:line="240" w:lineRule="auto"/>
              <w:rPr>
                <w:lang w:val="en-GB"/>
              </w:rPr>
            </w:pPr>
          </w:p>
        </w:tc>
        <w:tc>
          <w:tcPr>
            <w:tcW w:w="571" w:type="pct"/>
            <w:gridSpan w:val="2"/>
            <w:vMerge/>
          </w:tcPr>
          <w:p w:rsidR="00E85A7C" w:rsidRPr="008A3EB7" w:rsidRDefault="00E85A7C" w:rsidP="008A3EB7">
            <w:pPr>
              <w:spacing w:line="240" w:lineRule="auto"/>
              <w:rPr>
                <w:lang w:val="en-GB"/>
              </w:rPr>
            </w:pPr>
          </w:p>
        </w:tc>
        <w:tc>
          <w:tcPr>
            <w:tcW w:w="663" w:type="pct"/>
            <w:gridSpan w:val="2"/>
            <w:vMerge/>
          </w:tcPr>
          <w:p w:rsidR="00E85A7C" w:rsidRPr="008A3EB7" w:rsidRDefault="00E85A7C" w:rsidP="008A3EB7">
            <w:pPr>
              <w:spacing w:line="240" w:lineRule="auto"/>
              <w:rPr>
                <w:lang w:val="en-GB"/>
              </w:rPr>
            </w:pPr>
          </w:p>
        </w:tc>
        <w:tc>
          <w:tcPr>
            <w:tcW w:w="692" w:type="pct"/>
            <w:gridSpan w:val="3"/>
            <w:vMerge/>
          </w:tcPr>
          <w:p w:rsidR="00E85A7C" w:rsidRPr="008A3EB7" w:rsidRDefault="00E85A7C" w:rsidP="008A3EB7">
            <w:pPr>
              <w:spacing w:line="240" w:lineRule="auto"/>
              <w:rPr>
                <w:lang w:val="en-GB"/>
              </w:rPr>
            </w:pPr>
          </w:p>
        </w:tc>
        <w:tc>
          <w:tcPr>
            <w:tcW w:w="704" w:type="pct"/>
            <w:gridSpan w:val="3"/>
            <w:vMerge/>
          </w:tcPr>
          <w:p w:rsidR="00E85A7C" w:rsidRPr="008A3EB7" w:rsidRDefault="00E85A7C" w:rsidP="008A3EB7">
            <w:pPr>
              <w:spacing w:line="240" w:lineRule="auto"/>
              <w:rPr>
                <w:lang w:val="en-GB"/>
              </w:rPr>
            </w:pPr>
          </w:p>
        </w:tc>
        <w:tc>
          <w:tcPr>
            <w:tcW w:w="428" w:type="pct"/>
            <w:gridSpan w:val="2"/>
            <w:vMerge/>
          </w:tcPr>
          <w:p w:rsidR="00E85A7C" w:rsidRPr="008A3EB7" w:rsidRDefault="00E85A7C" w:rsidP="008A3EB7">
            <w:pPr>
              <w:spacing w:line="240" w:lineRule="auto"/>
              <w:rPr>
                <w:lang w:val="en-GB"/>
              </w:rPr>
            </w:pPr>
          </w:p>
        </w:tc>
        <w:tc>
          <w:tcPr>
            <w:tcW w:w="506" w:type="pct"/>
            <w:vMerge/>
          </w:tcPr>
          <w:p w:rsidR="00E85A7C" w:rsidRPr="008A3EB7" w:rsidRDefault="00E85A7C" w:rsidP="008A3EB7">
            <w:pPr>
              <w:spacing w:line="240" w:lineRule="auto"/>
              <w:rPr>
                <w:lang w:val="en-GB"/>
              </w:rPr>
            </w:pPr>
          </w:p>
        </w:tc>
        <w:tc>
          <w:tcPr>
            <w:tcW w:w="803" w:type="pct"/>
            <w:vMerge/>
          </w:tcPr>
          <w:p w:rsidR="00E85A7C" w:rsidRPr="008A3EB7" w:rsidRDefault="00E85A7C" w:rsidP="008A3EB7">
            <w:pPr>
              <w:spacing w:line="240" w:lineRule="auto"/>
              <w:rPr>
                <w:lang w:val="en-GB"/>
              </w:rPr>
            </w:pPr>
          </w:p>
        </w:tc>
      </w:tr>
      <w:tr w:rsidR="00782586" w:rsidRPr="008A3EB7" w:rsidTr="002448A0">
        <w:tc>
          <w:tcPr>
            <w:tcW w:w="634" w:type="pct"/>
            <w:tcBorders>
              <w:top w:val="single" w:sz="4" w:space="0" w:color="auto"/>
            </w:tcBorders>
          </w:tcPr>
          <w:p w:rsidR="00E85A7C" w:rsidRPr="008A3EB7" w:rsidRDefault="009214CD" w:rsidP="008A3EB7">
            <w:pPr>
              <w:spacing w:line="240" w:lineRule="auto"/>
              <w:rPr>
                <w:lang w:val="en-GB"/>
              </w:rPr>
            </w:pPr>
            <w:r w:rsidRPr="008A3EB7">
              <w:rPr>
                <w:lang w:val="en-GB"/>
              </w:rPr>
              <w:t>0-20</w:t>
            </w:r>
          </w:p>
        </w:tc>
        <w:tc>
          <w:tcPr>
            <w:tcW w:w="571" w:type="pct"/>
            <w:gridSpan w:val="2"/>
            <w:tcBorders>
              <w:top w:val="single" w:sz="4" w:space="0" w:color="auto"/>
            </w:tcBorders>
            <w:vAlign w:val="bottom"/>
          </w:tcPr>
          <w:p w:rsidR="00E85A7C" w:rsidRPr="008A3EB7" w:rsidRDefault="009214CD" w:rsidP="008A3EB7">
            <w:pPr>
              <w:spacing w:line="240" w:lineRule="auto"/>
            </w:pPr>
            <w:r w:rsidRPr="008A3EB7">
              <w:t>5.3</w:t>
            </w:r>
          </w:p>
        </w:tc>
        <w:tc>
          <w:tcPr>
            <w:tcW w:w="663" w:type="pct"/>
            <w:gridSpan w:val="2"/>
            <w:tcBorders>
              <w:top w:val="single" w:sz="4" w:space="0" w:color="auto"/>
            </w:tcBorders>
            <w:vAlign w:val="bottom"/>
          </w:tcPr>
          <w:p w:rsidR="00E85A7C" w:rsidRPr="008A3EB7" w:rsidRDefault="009214CD" w:rsidP="008A3EB7">
            <w:pPr>
              <w:spacing w:line="240" w:lineRule="auto"/>
            </w:pPr>
            <w:r w:rsidRPr="008A3EB7">
              <w:t>48.2</w:t>
            </w:r>
          </w:p>
        </w:tc>
        <w:tc>
          <w:tcPr>
            <w:tcW w:w="692" w:type="pct"/>
            <w:gridSpan w:val="3"/>
            <w:tcBorders>
              <w:top w:val="single" w:sz="4" w:space="0" w:color="auto"/>
            </w:tcBorders>
            <w:vAlign w:val="center"/>
          </w:tcPr>
          <w:p w:rsidR="00E85A7C" w:rsidRPr="008A3EB7" w:rsidRDefault="009214CD" w:rsidP="008A3EB7">
            <w:pPr>
              <w:spacing w:line="240" w:lineRule="auto"/>
            </w:pPr>
            <w:r w:rsidRPr="008A3EB7">
              <w:t>12.36</w:t>
            </w:r>
          </w:p>
        </w:tc>
        <w:tc>
          <w:tcPr>
            <w:tcW w:w="704" w:type="pct"/>
            <w:gridSpan w:val="3"/>
            <w:tcBorders>
              <w:top w:val="single" w:sz="4" w:space="0" w:color="auto"/>
            </w:tcBorders>
            <w:vAlign w:val="center"/>
          </w:tcPr>
          <w:p w:rsidR="00E85A7C" w:rsidRPr="008A3EB7" w:rsidRDefault="009214CD" w:rsidP="008A3EB7">
            <w:pPr>
              <w:spacing w:line="240" w:lineRule="auto"/>
            </w:pPr>
            <w:r w:rsidRPr="008A3EB7">
              <w:t>0.28</w:t>
            </w:r>
          </w:p>
        </w:tc>
        <w:tc>
          <w:tcPr>
            <w:tcW w:w="428" w:type="pct"/>
            <w:gridSpan w:val="2"/>
            <w:tcBorders>
              <w:top w:val="single" w:sz="4" w:space="0" w:color="auto"/>
            </w:tcBorders>
            <w:vAlign w:val="bottom"/>
          </w:tcPr>
          <w:p w:rsidR="00E85A7C" w:rsidRPr="008A3EB7" w:rsidRDefault="009214CD" w:rsidP="008A3EB7">
            <w:pPr>
              <w:spacing w:line="240" w:lineRule="auto"/>
            </w:pPr>
            <w:r w:rsidRPr="008A3EB7">
              <w:t>1.88</w:t>
            </w:r>
          </w:p>
        </w:tc>
        <w:tc>
          <w:tcPr>
            <w:tcW w:w="506" w:type="pct"/>
            <w:tcBorders>
              <w:top w:val="single" w:sz="4" w:space="0" w:color="auto"/>
            </w:tcBorders>
            <w:vAlign w:val="bottom"/>
          </w:tcPr>
          <w:p w:rsidR="00E85A7C" w:rsidRPr="008A3EB7" w:rsidRDefault="009214CD" w:rsidP="008A3EB7">
            <w:pPr>
              <w:spacing w:line="240" w:lineRule="auto"/>
            </w:pPr>
            <w:r w:rsidRPr="008A3EB7">
              <w:t>3.58</w:t>
            </w:r>
          </w:p>
        </w:tc>
        <w:tc>
          <w:tcPr>
            <w:tcW w:w="803" w:type="pct"/>
            <w:tcBorders>
              <w:top w:val="single" w:sz="4" w:space="0" w:color="auto"/>
            </w:tcBorders>
            <w:vAlign w:val="center"/>
          </w:tcPr>
          <w:p w:rsidR="00E85A7C" w:rsidRPr="008A3EB7" w:rsidRDefault="009214CD" w:rsidP="008A3EB7">
            <w:pPr>
              <w:spacing w:line="240" w:lineRule="auto"/>
            </w:pPr>
            <w:r w:rsidRPr="008A3EB7">
              <w:t>30.0</w:t>
            </w:r>
          </w:p>
        </w:tc>
      </w:tr>
      <w:tr w:rsidR="00782586" w:rsidRPr="008A3EB7" w:rsidTr="00D56DA1">
        <w:tc>
          <w:tcPr>
            <w:tcW w:w="634" w:type="pct"/>
          </w:tcPr>
          <w:p w:rsidR="00E85A7C" w:rsidRPr="008A3EB7" w:rsidRDefault="009214CD" w:rsidP="008A3EB7">
            <w:pPr>
              <w:spacing w:line="240" w:lineRule="auto"/>
              <w:rPr>
                <w:lang w:val="en-GB"/>
              </w:rPr>
            </w:pPr>
            <w:r w:rsidRPr="008A3EB7">
              <w:rPr>
                <w:lang w:val="en-GB"/>
              </w:rPr>
              <w:t>20-40</w:t>
            </w:r>
          </w:p>
        </w:tc>
        <w:tc>
          <w:tcPr>
            <w:tcW w:w="571" w:type="pct"/>
            <w:gridSpan w:val="2"/>
            <w:vAlign w:val="bottom"/>
          </w:tcPr>
          <w:p w:rsidR="00E85A7C" w:rsidRPr="008A3EB7" w:rsidRDefault="009214CD" w:rsidP="008A3EB7">
            <w:pPr>
              <w:spacing w:line="240" w:lineRule="auto"/>
            </w:pPr>
            <w:r w:rsidRPr="008A3EB7">
              <w:t>5.5</w:t>
            </w:r>
          </w:p>
        </w:tc>
        <w:tc>
          <w:tcPr>
            <w:tcW w:w="663" w:type="pct"/>
            <w:gridSpan w:val="2"/>
            <w:vAlign w:val="bottom"/>
          </w:tcPr>
          <w:p w:rsidR="00E85A7C" w:rsidRPr="008A3EB7" w:rsidRDefault="009214CD" w:rsidP="008A3EB7">
            <w:pPr>
              <w:spacing w:line="240" w:lineRule="auto"/>
            </w:pPr>
            <w:r w:rsidRPr="008A3EB7">
              <w:t>30.0</w:t>
            </w:r>
          </w:p>
        </w:tc>
        <w:tc>
          <w:tcPr>
            <w:tcW w:w="692" w:type="pct"/>
            <w:gridSpan w:val="3"/>
            <w:vAlign w:val="center"/>
          </w:tcPr>
          <w:p w:rsidR="00E85A7C" w:rsidRPr="008A3EB7" w:rsidRDefault="009214CD" w:rsidP="008A3EB7">
            <w:pPr>
              <w:spacing w:line="240" w:lineRule="auto"/>
            </w:pPr>
            <w:r w:rsidRPr="008A3EB7">
              <w:t>12.95</w:t>
            </w:r>
          </w:p>
        </w:tc>
        <w:tc>
          <w:tcPr>
            <w:tcW w:w="704" w:type="pct"/>
            <w:gridSpan w:val="3"/>
            <w:vAlign w:val="center"/>
          </w:tcPr>
          <w:p w:rsidR="00E85A7C" w:rsidRPr="008A3EB7" w:rsidRDefault="009214CD" w:rsidP="008A3EB7">
            <w:pPr>
              <w:spacing w:line="240" w:lineRule="auto"/>
            </w:pPr>
            <w:r w:rsidRPr="008A3EB7">
              <w:t>0.20</w:t>
            </w:r>
          </w:p>
        </w:tc>
        <w:tc>
          <w:tcPr>
            <w:tcW w:w="428" w:type="pct"/>
            <w:gridSpan w:val="2"/>
            <w:vAlign w:val="bottom"/>
          </w:tcPr>
          <w:p w:rsidR="00E85A7C" w:rsidRPr="008A3EB7" w:rsidRDefault="009214CD" w:rsidP="008A3EB7">
            <w:pPr>
              <w:spacing w:line="240" w:lineRule="auto"/>
            </w:pPr>
            <w:r w:rsidRPr="008A3EB7">
              <w:t>1.54</w:t>
            </w:r>
          </w:p>
        </w:tc>
        <w:tc>
          <w:tcPr>
            <w:tcW w:w="506" w:type="pct"/>
            <w:vAlign w:val="bottom"/>
          </w:tcPr>
          <w:p w:rsidR="00E85A7C" w:rsidRPr="008A3EB7" w:rsidRDefault="009214CD" w:rsidP="008A3EB7">
            <w:pPr>
              <w:spacing w:line="240" w:lineRule="auto"/>
            </w:pPr>
            <w:r w:rsidRPr="008A3EB7">
              <w:t>2.92</w:t>
            </w:r>
          </w:p>
        </w:tc>
        <w:tc>
          <w:tcPr>
            <w:tcW w:w="803" w:type="pct"/>
            <w:vAlign w:val="center"/>
          </w:tcPr>
          <w:p w:rsidR="00E85A7C" w:rsidRPr="008A3EB7" w:rsidRDefault="009214CD" w:rsidP="008A3EB7">
            <w:pPr>
              <w:spacing w:line="240" w:lineRule="auto"/>
            </w:pPr>
            <w:r w:rsidRPr="008A3EB7">
              <w:t>28.2</w:t>
            </w:r>
          </w:p>
        </w:tc>
      </w:tr>
      <w:tr w:rsidR="00782586" w:rsidRPr="008A3EB7" w:rsidTr="00D56DA1">
        <w:tc>
          <w:tcPr>
            <w:tcW w:w="634" w:type="pct"/>
            <w:tcBorders>
              <w:bottom w:val="single" w:sz="4" w:space="0" w:color="auto"/>
            </w:tcBorders>
          </w:tcPr>
          <w:p w:rsidR="00E85A7C" w:rsidRPr="008A3EB7" w:rsidRDefault="009214CD" w:rsidP="008A3EB7">
            <w:pPr>
              <w:spacing w:line="240" w:lineRule="auto"/>
              <w:rPr>
                <w:lang w:val="en-GB"/>
              </w:rPr>
            </w:pPr>
            <w:r w:rsidRPr="008A3EB7">
              <w:rPr>
                <w:lang w:val="en-GB"/>
              </w:rPr>
              <w:t>40-60</w:t>
            </w:r>
          </w:p>
        </w:tc>
        <w:tc>
          <w:tcPr>
            <w:tcW w:w="571" w:type="pct"/>
            <w:gridSpan w:val="2"/>
            <w:tcBorders>
              <w:bottom w:val="single" w:sz="4" w:space="0" w:color="auto"/>
            </w:tcBorders>
            <w:vAlign w:val="bottom"/>
          </w:tcPr>
          <w:p w:rsidR="00E85A7C" w:rsidRPr="008A3EB7" w:rsidRDefault="009214CD" w:rsidP="008A3EB7">
            <w:pPr>
              <w:spacing w:line="240" w:lineRule="auto"/>
            </w:pPr>
            <w:r w:rsidRPr="008A3EB7">
              <w:t>5.7</w:t>
            </w:r>
          </w:p>
        </w:tc>
        <w:tc>
          <w:tcPr>
            <w:tcW w:w="663" w:type="pct"/>
            <w:gridSpan w:val="2"/>
            <w:tcBorders>
              <w:bottom w:val="single" w:sz="4" w:space="0" w:color="auto"/>
            </w:tcBorders>
            <w:vAlign w:val="bottom"/>
          </w:tcPr>
          <w:p w:rsidR="00E85A7C" w:rsidRPr="008A3EB7" w:rsidRDefault="009214CD" w:rsidP="008A3EB7">
            <w:pPr>
              <w:spacing w:line="240" w:lineRule="auto"/>
            </w:pPr>
            <w:r w:rsidRPr="008A3EB7">
              <w:t>35.8</w:t>
            </w:r>
          </w:p>
        </w:tc>
        <w:tc>
          <w:tcPr>
            <w:tcW w:w="692" w:type="pct"/>
            <w:gridSpan w:val="3"/>
            <w:tcBorders>
              <w:bottom w:val="single" w:sz="4" w:space="0" w:color="auto"/>
            </w:tcBorders>
            <w:vAlign w:val="center"/>
          </w:tcPr>
          <w:p w:rsidR="00E85A7C" w:rsidRPr="008A3EB7" w:rsidRDefault="009214CD" w:rsidP="008A3EB7">
            <w:pPr>
              <w:spacing w:line="240" w:lineRule="auto"/>
            </w:pPr>
            <w:r w:rsidRPr="008A3EB7">
              <w:t>10.31</w:t>
            </w:r>
          </w:p>
        </w:tc>
        <w:tc>
          <w:tcPr>
            <w:tcW w:w="704" w:type="pct"/>
            <w:gridSpan w:val="3"/>
            <w:tcBorders>
              <w:bottom w:val="single" w:sz="4" w:space="0" w:color="auto"/>
            </w:tcBorders>
            <w:vAlign w:val="center"/>
          </w:tcPr>
          <w:p w:rsidR="00E85A7C" w:rsidRPr="008A3EB7" w:rsidRDefault="009214CD" w:rsidP="008A3EB7">
            <w:pPr>
              <w:spacing w:line="240" w:lineRule="auto"/>
            </w:pPr>
            <w:r w:rsidRPr="008A3EB7">
              <w:t>0.18</w:t>
            </w:r>
          </w:p>
        </w:tc>
        <w:tc>
          <w:tcPr>
            <w:tcW w:w="428" w:type="pct"/>
            <w:gridSpan w:val="2"/>
            <w:tcBorders>
              <w:bottom w:val="single" w:sz="4" w:space="0" w:color="auto"/>
            </w:tcBorders>
            <w:vAlign w:val="bottom"/>
          </w:tcPr>
          <w:p w:rsidR="00E85A7C" w:rsidRPr="008A3EB7" w:rsidRDefault="009214CD" w:rsidP="008A3EB7">
            <w:pPr>
              <w:spacing w:line="240" w:lineRule="auto"/>
            </w:pPr>
            <w:r w:rsidRPr="008A3EB7">
              <w:t>1.23</w:t>
            </w:r>
          </w:p>
        </w:tc>
        <w:tc>
          <w:tcPr>
            <w:tcW w:w="506" w:type="pct"/>
            <w:tcBorders>
              <w:bottom w:val="single" w:sz="4" w:space="0" w:color="auto"/>
            </w:tcBorders>
            <w:vAlign w:val="bottom"/>
          </w:tcPr>
          <w:p w:rsidR="00E85A7C" w:rsidRPr="008A3EB7" w:rsidRDefault="009214CD" w:rsidP="008A3EB7">
            <w:pPr>
              <w:spacing w:line="240" w:lineRule="auto"/>
            </w:pPr>
            <w:r w:rsidRPr="008A3EB7">
              <w:t>2.34</w:t>
            </w:r>
          </w:p>
        </w:tc>
        <w:tc>
          <w:tcPr>
            <w:tcW w:w="803" w:type="pct"/>
            <w:tcBorders>
              <w:bottom w:val="single" w:sz="4" w:space="0" w:color="auto"/>
            </w:tcBorders>
            <w:vAlign w:val="center"/>
          </w:tcPr>
          <w:p w:rsidR="00E85A7C" w:rsidRPr="008A3EB7" w:rsidRDefault="009214CD" w:rsidP="008A3EB7">
            <w:pPr>
              <w:spacing w:line="240" w:lineRule="auto"/>
            </w:pPr>
            <w:r w:rsidRPr="008A3EB7">
              <w:t>33.0</w:t>
            </w:r>
          </w:p>
        </w:tc>
      </w:tr>
    </w:tbl>
    <w:p w:rsidR="00D56DA1" w:rsidRDefault="00D56DA1" w:rsidP="008A3EB7">
      <w:pPr>
        <w:spacing w:line="240" w:lineRule="auto"/>
        <w:rPr>
          <w:vertAlign w:val="superscript"/>
          <w:lang w:val="en-GB"/>
        </w:rPr>
      </w:pPr>
    </w:p>
    <w:p w:rsidR="00E85A7C" w:rsidRDefault="009214CD" w:rsidP="008A3EB7">
      <w:pPr>
        <w:spacing w:line="240" w:lineRule="auto"/>
        <w:rPr>
          <w:lang w:val="en-GB"/>
        </w:rPr>
      </w:pPr>
      <w:proofErr w:type="spellStart"/>
      <w:r w:rsidRPr="00782586">
        <w:rPr>
          <w:vertAlign w:val="superscript"/>
          <w:lang w:val="en-GB"/>
        </w:rPr>
        <w:t>a</w:t>
      </w:r>
      <w:r w:rsidRPr="00782586">
        <w:rPr>
          <w:lang w:val="en-GB"/>
        </w:rPr>
        <w:t>data</w:t>
      </w:r>
      <w:proofErr w:type="spellEnd"/>
      <w:r w:rsidRPr="00782586">
        <w:rPr>
          <w:lang w:val="en-GB"/>
        </w:rPr>
        <w:t xml:space="preserve"> averaged over 60 samples; </w:t>
      </w:r>
      <w:proofErr w:type="spellStart"/>
      <w:r w:rsidRPr="00782586">
        <w:rPr>
          <w:lang w:val="en-GB"/>
        </w:rPr>
        <w:t>Zr</w:t>
      </w:r>
      <w:proofErr w:type="spellEnd"/>
      <w:r w:rsidRPr="00782586">
        <w:rPr>
          <w:lang w:val="en-GB"/>
        </w:rPr>
        <w:t xml:space="preserve">, root zone depth; </w:t>
      </w:r>
      <w:proofErr w:type="spellStart"/>
      <w:r w:rsidRPr="00782586">
        <w:rPr>
          <w:lang w:val="en-GB"/>
        </w:rPr>
        <w:t>BD</w:t>
      </w:r>
      <w:r w:rsidRPr="00782586">
        <w:rPr>
          <w:vertAlign w:val="subscript"/>
          <w:lang w:val="en-GB"/>
        </w:rPr>
        <w:t>d</w:t>
      </w:r>
      <w:proofErr w:type="spellEnd"/>
      <w:r w:rsidRPr="00782586">
        <w:rPr>
          <w:lang w:val="en-GB"/>
        </w:rPr>
        <w:t xml:space="preserve">, dry soil Bulk Density; FC, field capacity; PWP; Permanent Wilting Point; TAW, Total Available Soil Water; EC, Electrical Conductivity of Soil; TN, Total Nitrogen; AP, Available Phosphorus; Organic Carbon; OM, Organic Matter; CEC, </w:t>
      </w:r>
      <w:proofErr w:type="spellStart"/>
      <w:r w:rsidRPr="00782586">
        <w:rPr>
          <w:lang w:val="en-GB"/>
        </w:rPr>
        <w:t>Cation</w:t>
      </w:r>
      <w:proofErr w:type="spellEnd"/>
      <w:r w:rsidRPr="00782586">
        <w:rPr>
          <w:lang w:val="en-GB"/>
        </w:rPr>
        <w:t xml:space="preserve"> Exchange Capacity; Available silicon</w:t>
      </w:r>
      <w:r w:rsidR="001679F9" w:rsidRPr="00782586">
        <w:rPr>
          <w:lang w:val="en-GB"/>
        </w:rPr>
        <w:t>.</w:t>
      </w:r>
    </w:p>
    <w:p w:rsidR="00784ADD" w:rsidRPr="00782586" w:rsidRDefault="00784ADD" w:rsidP="008A3EB7">
      <w:pPr>
        <w:spacing w:line="240" w:lineRule="auto"/>
      </w:pPr>
    </w:p>
    <w:p w:rsidR="00E85A7C" w:rsidRPr="008A3EB7" w:rsidRDefault="009214CD" w:rsidP="008A3EB7">
      <w:pPr>
        <w:pStyle w:val="Heading3"/>
        <w:spacing w:before="0"/>
        <w:rPr>
          <w:rFonts w:ascii="Times New Roman" w:hAnsi="Times New Roman" w:cs="Times New Roman"/>
          <w:color w:val="auto"/>
          <w:lang w:val="en-GB"/>
        </w:rPr>
      </w:pPr>
      <w:bookmarkStart w:id="55" w:name="_Toc174392226"/>
      <w:bookmarkStart w:id="56" w:name="_Toc175329335"/>
      <w:r w:rsidRPr="008A3EB7">
        <w:rPr>
          <w:rFonts w:ascii="Times New Roman" w:hAnsi="Times New Roman" w:cs="Times New Roman"/>
          <w:color w:val="auto"/>
        </w:rPr>
        <w:lastRenderedPageBreak/>
        <w:t>3.2.2 Planting Materials</w:t>
      </w:r>
      <w:bookmarkEnd w:id="55"/>
      <w:bookmarkEnd w:id="56"/>
    </w:p>
    <w:p w:rsidR="00E85A7C" w:rsidRPr="00782586" w:rsidRDefault="00E85A7C" w:rsidP="00744283"/>
    <w:p w:rsidR="00E85A7C" w:rsidRPr="00782586" w:rsidRDefault="009214CD" w:rsidP="00744283">
      <w:r w:rsidRPr="00782586">
        <w:t xml:space="preserve">Seeds of </w:t>
      </w:r>
      <w:proofErr w:type="spellStart"/>
      <w:r w:rsidRPr="00782586">
        <w:t>Quncho</w:t>
      </w:r>
      <w:proofErr w:type="spellEnd"/>
      <w:r w:rsidRPr="00782586">
        <w:t xml:space="preserve"> (Dz-CR-387 RIL-355), which has been widely cultivated by farmers and recently released Heber-1 (Dz-Cr-419), were collected from the </w:t>
      </w:r>
      <w:proofErr w:type="spellStart"/>
      <w:r w:rsidRPr="00782586">
        <w:t>Adet</w:t>
      </w:r>
      <w:proofErr w:type="spellEnd"/>
      <w:r w:rsidRPr="00782586">
        <w:t xml:space="preserve"> Agricultural Research Center (AARC). The earlier variety was released in 2006 by the </w:t>
      </w:r>
      <w:proofErr w:type="spellStart"/>
      <w:r w:rsidRPr="00782586">
        <w:t>Debre</w:t>
      </w:r>
      <w:proofErr w:type="spellEnd"/>
      <w:r w:rsidRPr="00782586">
        <w:t xml:space="preserve"> </w:t>
      </w:r>
      <w:proofErr w:type="spellStart"/>
      <w:r w:rsidRPr="00782586">
        <w:t>Zeit</w:t>
      </w:r>
      <w:proofErr w:type="spellEnd"/>
      <w:r w:rsidRPr="00782586">
        <w:t xml:space="preserve"> Agricultural Research Center (DZARC) and the latter was released in 2017 by AARC. Both varieties were characterized as having very white-colored seeds and high yields, the first being moderately tolerant to lodging, while the second is sensitive to lodging and early-set </w:t>
      </w:r>
      <w:r w:rsidRPr="00782586">
        <w:fldChar w:fldCharType="begin" w:fldLock="1"/>
      </w:r>
      <w:r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5243CA">
        <w:rPr>
          <w:noProof/>
        </w:rPr>
        <w:t xml:space="preserve">Solomon </w:t>
      </w:r>
      <w:r w:rsidRPr="00782586">
        <w:rPr>
          <w:noProof/>
        </w:rPr>
        <w:t xml:space="preserve">Chanyalew </w:t>
      </w:r>
      <w:r w:rsidRPr="00782586">
        <w:rPr>
          <w:i/>
          <w:noProof/>
        </w:rPr>
        <w:t>et al.</w:t>
      </w:r>
      <w:r w:rsidRPr="00782586">
        <w:rPr>
          <w:noProof/>
        </w:rPr>
        <w:t>, 2019)</w:t>
      </w:r>
      <w:r w:rsidRPr="00782586">
        <w:fldChar w:fldCharType="end"/>
      </w:r>
      <w:r w:rsidRPr="00782586">
        <w:t>.</w:t>
      </w:r>
    </w:p>
    <w:p w:rsidR="00E85A7C" w:rsidRPr="00782586" w:rsidRDefault="00E85A7C" w:rsidP="00744283"/>
    <w:p w:rsidR="00E85A7C" w:rsidRPr="008A3EB7" w:rsidRDefault="009214CD" w:rsidP="008A3EB7">
      <w:pPr>
        <w:pStyle w:val="Heading3"/>
        <w:spacing w:before="0"/>
        <w:rPr>
          <w:rFonts w:ascii="Times New Roman" w:hAnsi="Times New Roman" w:cs="Times New Roman"/>
          <w:color w:val="auto"/>
        </w:rPr>
      </w:pPr>
      <w:bookmarkStart w:id="57" w:name="_Toc174392227"/>
      <w:bookmarkStart w:id="58" w:name="_Toc175329336"/>
      <w:r w:rsidRPr="008A3EB7">
        <w:rPr>
          <w:rFonts w:ascii="Times New Roman" w:hAnsi="Times New Roman" w:cs="Times New Roman"/>
          <w:color w:val="auto"/>
        </w:rPr>
        <w:t xml:space="preserve">3.2.3 </w:t>
      </w:r>
      <w:r w:rsidRPr="008A3EB7">
        <w:rPr>
          <w:rFonts w:ascii="Times New Roman" w:hAnsi="Times New Roman" w:cs="Times New Roman"/>
          <w:color w:val="auto"/>
          <w:lang w:val="en-GB" w:eastAsia="en-GB"/>
        </w:rPr>
        <w:t>Treatments and Experimental Design</w:t>
      </w:r>
      <w:bookmarkEnd w:id="57"/>
      <w:bookmarkEnd w:id="58"/>
    </w:p>
    <w:p w:rsidR="00E85A7C" w:rsidRPr="00782586" w:rsidRDefault="00E85A7C" w:rsidP="00744283"/>
    <w:p w:rsidR="00E85A7C" w:rsidRPr="00782586" w:rsidRDefault="009214CD" w:rsidP="00744283">
      <w:r w:rsidRPr="00782586">
        <w:t xml:space="preserve">A 2*2*4 factorial experiment was arranged in a Randomized Complete Block Design (RCBD) consisting of two </w:t>
      </w:r>
      <w:proofErr w:type="spellStart"/>
      <w:r w:rsidRPr="00782586">
        <w:t>tef</w:t>
      </w:r>
      <w:proofErr w:type="spellEnd"/>
      <w:r w:rsidRPr="00782586">
        <w:t xml:space="preserve"> varieties (Heber-1 and </w:t>
      </w:r>
      <w:proofErr w:type="spellStart"/>
      <w:r w:rsidRPr="00782586">
        <w:t>Quncho</w:t>
      </w:r>
      <w:proofErr w:type="spellEnd"/>
      <w:r w:rsidRPr="00782586">
        <w:t>), two levels of Si in the form of carbonized rice husk (0, 485 kg ha</w:t>
      </w:r>
      <w:r w:rsidRPr="00782586">
        <w:rPr>
          <w:vertAlign w:val="superscript"/>
        </w:rPr>
        <w:t>-1</w:t>
      </w:r>
      <w:r w:rsidRPr="00782586">
        <w:t>), and four levels of nitrogen (0, 23, 46, and 92 kg ha</w:t>
      </w:r>
      <w:r w:rsidRPr="00782586">
        <w:rPr>
          <w:vertAlign w:val="superscript"/>
        </w:rPr>
        <w:t>-1</w:t>
      </w:r>
      <w:r w:rsidRPr="00782586">
        <w:t xml:space="preserve">), with a total of sixteen treatment combinations to assess the main and interaction effect of nitrogen, silicon supplement and </w:t>
      </w:r>
      <w:proofErr w:type="spellStart"/>
      <w:r w:rsidRPr="00782586">
        <w:t>tef</w:t>
      </w:r>
      <w:proofErr w:type="spellEnd"/>
      <w:r w:rsidRPr="00782586">
        <w:t xml:space="preserve"> varieties. Each treatment combination was replicated four times on a </w:t>
      </w:r>
      <w:r w:rsidR="001679F9" w:rsidRPr="00782586">
        <w:t xml:space="preserve">gross </w:t>
      </w:r>
      <w:r w:rsidRPr="00782586">
        <w:t>plot area of 2 m by 3 m</w:t>
      </w:r>
      <w:r w:rsidR="001679F9" w:rsidRPr="00782586">
        <w:t xml:space="preserve"> and a net plot of 1 m by 1m</w:t>
      </w:r>
      <w:r w:rsidRPr="00782586">
        <w:t>. The space between adjacent plots and blocks was 0.5 m and 1 m, respectively. Each treatment combination was applied to a fixed experimental unit over two consecutive years</w:t>
      </w:r>
      <w:r w:rsidR="00C951BE" w:rsidRPr="00782586">
        <w:t xml:space="preserve"> to include the residual effect of treatments</w:t>
      </w:r>
      <w:r w:rsidRPr="00782586">
        <w:t>.</w:t>
      </w:r>
    </w:p>
    <w:p w:rsidR="00A539C3" w:rsidRPr="00782586" w:rsidRDefault="00A539C3" w:rsidP="00744283"/>
    <w:p w:rsidR="00E85A7C" w:rsidRPr="008A3EB7" w:rsidRDefault="009214CD" w:rsidP="008A3EB7">
      <w:pPr>
        <w:pStyle w:val="Heading3"/>
        <w:spacing w:before="0"/>
        <w:rPr>
          <w:rFonts w:ascii="Times New Roman" w:hAnsi="Times New Roman" w:cs="Times New Roman"/>
          <w:color w:val="auto"/>
        </w:rPr>
      </w:pPr>
      <w:bookmarkStart w:id="59" w:name="_Toc55223256"/>
      <w:bookmarkStart w:id="60" w:name="_Toc174392228"/>
      <w:bookmarkStart w:id="61" w:name="_Toc175329337"/>
      <w:r w:rsidRPr="008A3EB7">
        <w:rPr>
          <w:rFonts w:ascii="Times New Roman" w:hAnsi="Times New Roman" w:cs="Times New Roman"/>
          <w:color w:val="auto"/>
        </w:rPr>
        <w:t>3.2.4 Agronomic Practices</w:t>
      </w:r>
      <w:bookmarkEnd w:id="59"/>
      <w:r w:rsidRPr="008A3EB7">
        <w:rPr>
          <w:rFonts w:ascii="Times New Roman" w:hAnsi="Times New Roman" w:cs="Times New Roman"/>
          <w:color w:val="auto"/>
        </w:rPr>
        <w:t xml:space="preserve"> and Planting Procedures</w:t>
      </w:r>
      <w:bookmarkEnd w:id="60"/>
      <w:bookmarkEnd w:id="61"/>
    </w:p>
    <w:p w:rsidR="00E85A7C" w:rsidRPr="00782586" w:rsidRDefault="00E85A7C" w:rsidP="00744283"/>
    <w:p w:rsidR="00E85A7C" w:rsidRPr="00782586" w:rsidRDefault="001679F9" w:rsidP="00744283">
      <w:r w:rsidRPr="00782586">
        <w:t xml:space="preserve">All the vegetation </w:t>
      </w:r>
      <w:r w:rsidR="009214CD" w:rsidRPr="00782586">
        <w:t>w</w:t>
      </w:r>
      <w:r w:rsidRPr="00782586">
        <w:t>as</w:t>
      </w:r>
      <w:r w:rsidR="009214CD" w:rsidRPr="00782586">
        <w:t xml:space="preserve"> removed and three days before the first tillage, the land was soaked with water, which helped facilitate the practice of tillage. It was then tilled three times, with an oxen-driven tillage method and digging hoe in 2021 and 2022, respectively. The </w:t>
      </w:r>
      <w:r w:rsidR="00C951BE" w:rsidRPr="00782586">
        <w:t xml:space="preserve">use of digging hoes as a </w:t>
      </w:r>
      <w:r w:rsidR="009214CD" w:rsidRPr="00782586">
        <w:t xml:space="preserve">tillage method helped to control treatment contamination due to the mix-up of soils from adjacent plots. The clods were broken, and plot leveling was carried out to create favorable conditions for </w:t>
      </w:r>
      <w:proofErr w:type="spellStart"/>
      <w:r w:rsidR="009214CD" w:rsidRPr="00782586">
        <w:t>tef</w:t>
      </w:r>
      <w:proofErr w:type="spellEnd"/>
      <w:r w:rsidR="009214CD" w:rsidRPr="00782586">
        <w:t xml:space="preserve"> seeding. Bunds were made surrounding each plot, and furrows were constructed below each plot to control the overtopping of water and contamination. Prior </w:t>
      </w:r>
      <w:r w:rsidR="009214CD" w:rsidRPr="00782586">
        <w:lastRenderedPageBreak/>
        <w:t xml:space="preserve">to seeding, a </w:t>
      </w:r>
      <w:r w:rsidR="005C3019" w:rsidRPr="00782586">
        <w:t xml:space="preserve">carbonized rice husk </w:t>
      </w:r>
      <w:r w:rsidR="009214CD" w:rsidRPr="00782586">
        <w:t xml:space="preserve">was then broadcast and mixed with hand hoes for each randomly assigned plot in each block. Further leveling was done by hand, and tiny furrows at a spacing of 20 cm were made for fertilizer application and seed sowing.  </w:t>
      </w:r>
    </w:p>
    <w:p w:rsidR="00E85A7C" w:rsidRPr="00782586" w:rsidRDefault="00E85A7C" w:rsidP="00744283"/>
    <w:p w:rsidR="00E85A7C" w:rsidRPr="00782586" w:rsidRDefault="009214CD" w:rsidP="00744283">
      <w:r w:rsidRPr="00782586">
        <w:t xml:space="preserve">Seeds of the Heber-1 and </w:t>
      </w:r>
      <w:proofErr w:type="spellStart"/>
      <w:r w:rsidRPr="00782586">
        <w:t>Quncho</w:t>
      </w:r>
      <w:proofErr w:type="spellEnd"/>
      <w:r w:rsidRPr="00782586">
        <w:t xml:space="preserve"> varieties were sown at a rate of 15 kg ha</w:t>
      </w:r>
      <w:r w:rsidRPr="00782586">
        <w:rPr>
          <w:vertAlign w:val="superscript"/>
        </w:rPr>
        <w:t>-1</w:t>
      </w:r>
      <w:r w:rsidRPr="00782586">
        <w:t xml:space="preserve"> and left uncovered. The N treatment levels were also applied to each furrow in a split application; with 1/3 at sowing and 2/3 during stem elongation (about 6 weeks after planting). Additionally, the recommended rate of phosphorous (60 kg ha</w:t>
      </w:r>
      <w:r w:rsidRPr="00782586">
        <w:rPr>
          <w:vertAlign w:val="superscript"/>
        </w:rPr>
        <w:t>-1</w:t>
      </w:r>
      <w:r w:rsidRPr="00782586">
        <w:t>) was applied uniformly for all experimental plots. Urea and Triple Super Phosphate (TSP), which are nutrient-specific fertilizers, were used as sources of N and P, respectively, with both fertilizers containing 46% of the respective nutrient. Moreover, irrigation water was applied uniformly to all experimental plots on a regular basis</w:t>
      </w:r>
      <w:r w:rsidR="007E6817" w:rsidRPr="00782586">
        <w:t xml:space="preserve">: from 1 to </w:t>
      </w:r>
      <w:r w:rsidR="007C556B" w:rsidRPr="00782586">
        <w:t>2</w:t>
      </w:r>
      <w:r w:rsidR="007E6817" w:rsidRPr="00782586">
        <w:t xml:space="preserve"> days during </w:t>
      </w:r>
      <w:r w:rsidR="007C556B" w:rsidRPr="00782586">
        <w:t xml:space="preserve">sowing to 8 DAP </w:t>
      </w:r>
      <w:r w:rsidR="007E6817" w:rsidRPr="00782586">
        <w:t xml:space="preserve">and </w:t>
      </w:r>
      <w:r w:rsidR="007C556B" w:rsidRPr="00782586">
        <w:t xml:space="preserve">every </w:t>
      </w:r>
      <w:r w:rsidR="007E6817" w:rsidRPr="00782586">
        <w:t xml:space="preserve">7 days </w:t>
      </w:r>
      <w:r w:rsidR="007C556B" w:rsidRPr="00782586">
        <w:t>during the latter stages</w:t>
      </w:r>
      <w:r w:rsidRPr="00782586">
        <w:t xml:space="preserve">, considering the soil moisture status. Weeding was done manually twice, at 35 and 50 DAP. </w:t>
      </w:r>
      <w:proofErr w:type="spellStart"/>
      <w:r w:rsidRPr="00782586">
        <w:t>Diazinon</w:t>
      </w:r>
      <w:proofErr w:type="spellEnd"/>
      <w:r w:rsidRPr="00782586">
        <w:t xml:space="preserve"> was sprayed during panicle initiation (41 DAP) to control aphids. </w:t>
      </w:r>
    </w:p>
    <w:p w:rsidR="00E85A7C" w:rsidRPr="00782586" w:rsidRDefault="00E85A7C" w:rsidP="00744283"/>
    <w:p w:rsidR="00E85A7C" w:rsidRPr="008A3EB7" w:rsidRDefault="009214CD" w:rsidP="008A3EB7">
      <w:pPr>
        <w:pStyle w:val="Heading3"/>
        <w:spacing w:before="0"/>
        <w:rPr>
          <w:rFonts w:ascii="Times New Roman" w:hAnsi="Times New Roman" w:cs="Times New Roman"/>
          <w:color w:val="auto"/>
        </w:rPr>
      </w:pPr>
      <w:bookmarkStart w:id="62" w:name="_Toc55223257"/>
      <w:bookmarkStart w:id="63" w:name="_Toc174392229"/>
      <w:bookmarkStart w:id="64" w:name="_Toc175329338"/>
      <w:r w:rsidRPr="008A3EB7">
        <w:rPr>
          <w:rFonts w:ascii="Times New Roman" w:hAnsi="Times New Roman" w:cs="Times New Roman"/>
          <w:color w:val="auto"/>
        </w:rPr>
        <w:t>3.2.5 Data Collection</w:t>
      </w:r>
      <w:bookmarkEnd w:id="62"/>
      <w:bookmarkEnd w:id="63"/>
      <w:bookmarkEnd w:id="64"/>
    </w:p>
    <w:p w:rsidR="00E85A7C" w:rsidRPr="00782586" w:rsidRDefault="00E85A7C" w:rsidP="00744283"/>
    <w:p w:rsidR="00E85A7C" w:rsidRDefault="009214CD" w:rsidP="00744283">
      <w:r w:rsidRPr="00782586">
        <w:t xml:space="preserve">The growth parameters of plant height, panicle length, and stem diameter were measured </w:t>
      </w:r>
      <w:r w:rsidR="005416F7" w:rsidRPr="00782586">
        <w:t>when 90% of the plants turn</w:t>
      </w:r>
      <w:r w:rsidR="002520B2" w:rsidRPr="00782586">
        <w:t>ed</w:t>
      </w:r>
      <w:r w:rsidR="005416F7" w:rsidRPr="00782586">
        <w:t xml:space="preserve"> yellow</w:t>
      </w:r>
      <w:r w:rsidRPr="00782586">
        <w:t xml:space="preserve"> on ten randomly selected plants from </w:t>
      </w:r>
      <w:r w:rsidR="005416F7" w:rsidRPr="00782586">
        <w:t>net plot area</w:t>
      </w:r>
      <w:r w:rsidRPr="00782586">
        <w:t xml:space="preserve"> with a meter tape. Plant height was measured from the ground level to the tip of the panicle, while </w:t>
      </w:r>
      <w:r w:rsidR="00F345C9" w:rsidRPr="00782586">
        <w:t>panicle length</w:t>
      </w:r>
      <w:r w:rsidRPr="00782586">
        <w:t xml:space="preserve"> was measured from the node, where the first panicle branch emerges, to the tip of the panicle</w:t>
      </w:r>
      <w:r w:rsidRPr="00782586">
        <w:rPr>
          <w:rStyle w:val="Strong"/>
        </w:rPr>
        <w:t xml:space="preserve">. </w:t>
      </w:r>
      <w:r w:rsidRPr="00782586">
        <w:t xml:space="preserve">The </w:t>
      </w:r>
      <w:r w:rsidR="00901D9A" w:rsidRPr="00782586">
        <w:t xml:space="preserve">stem diameter </w:t>
      </w:r>
      <w:r w:rsidRPr="00782586">
        <w:t xml:space="preserve">was measured at the second internode of the stem using a digital caliper with 0.01 mm accuracy. Leaf area index) was measured once during the grain filling stage by a canopy analyzer (LI-COR Biosciences, LAI-2250, PCH-4750, </w:t>
      </w:r>
      <w:proofErr w:type="gramStart"/>
      <w:r w:rsidRPr="00782586">
        <w:t>Made</w:t>
      </w:r>
      <w:proofErr w:type="gramEnd"/>
      <w:r w:rsidRPr="00782586">
        <w:t xml:space="preserve"> in USA). The lodging index was evaluated just prior to harvest by observing the degree of stem inclination towards the ground on the whole plot level with a scale of zero to five, where </w:t>
      </w:r>
      <w:r w:rsidR="00B01F11" w:rsidRPr="00782586">
        <w:t xml:space="preserve">0 </w:t>
      </w:r>
      <w:r w:rsidRPr="00782586">
        <w:t xml:space="preserve">represented 0% and 5 represented 100% plant lodging </w:t>
      </w:r>
      <w:r w:rsidRPr="00782586">
        <w:fldChar w:fldCharType="begin" w:fldLock="1"/>
      </w:r>
      <w:r w:rsidR="005416F7" w:rsidRPr="00782586">
        <w:instrText>ADDIN CSL_CITATION {"citationItems":[{"id":"ITEM-1","itemData":{"DOI":"10.1080/23311932.2021.1909203","ISSN":"null","author":[{"dropping-particle":"","family":"Wato","given":"Tamirat","non-dropping-particle":"","parse-names":false,"suffix":""}],"container-title":"Cogent Food &amp; Agriculture","editor":[{"dropping-particle":"","family":"Tejada Moral","given":"Manuel","non-dropping-particle":"","parse-names":false,"suffix":""}],"id":"ITEM-1","issue":"1","issued":{"date-parts":[["2021","1","1"]]},"note":"doi: 10.1080/23311932.2021.1909203","page":"1909203","publisher":"Cogent OA","title":"Tef [Eragrostis tef (Zucc)] grain yield response to nitrogen fertilizer rates in East Badewacho district, Hadiya Zone, Southern Ethiopia","type":"article-journal","volume":"7"},"uris":["http://www.mendeley.com/documents/?uuid=9d419d03-61f7-4f24-92b1-a8c68084f4e4"]},{"id":"ITEM-2","itemData":{"DOI":"10.4038/jas.v13i2.8340","ISSN":"1391-9318","author":[{"dropping-particle":"","family":"Tesfahun","given":"Wakjira","non-dropping-particle":"","parse-names":false,"suffix":""}],"container-title":"Journal of Agricultural Sciences","id":"ITEM-2","issue":"2","issued":{"date-parts":[["2018"]]},"page":"162","title":"Tef Yield Response to NPS Fertilizer and Methods of Sowing in East Shewa, Ethiopia","type":"article-journal","volume":"13"},"uris":["http://www.mendeley.com/documents/?uuid=c24fb7f1-dab0-4a2e-85b5-1018a1258f46"]}],"mendeley":{"formattedCitation":"(Tesfahun, 2018; Wato, 2021)","manualFormatting":"(Tesfahun Wakjira, 2018; Tamirat Wato, 2021)","plainTextFormattedCitation":"(Tesfahun, 2018; Wato, 2021)","previouslyFormattedCitation":"(Tesfahun, 2018; Wato, 2021)"},"properties":{"noteIndex":0},"schema":"https://github.com/citation-style-language/schema/raw/master/csl-citation.json"}</w:instrText>
      </w:r>
      <w:r w:rsidRPr="00782586">
        <w:fldChar w:fldCharType="separate"/>
      </w:r>
      <w:r w:rsidRPr="00782586">
        <w:rPr>
          <w:noProof/>
        </w:rPr>
        <w:t>(Tesfahun</w:t>
      </w:r>
      <w:r w:rsidR="005416F7" w:rsidRPr="00782586">
        <w:rPr>
          <w:noProof/>
        </w:rPr>
        <w:t xml:space="preserve"> Wakjira</w:t>
      </w:r>
      <w:r w:rsidRPr="00782586">
        <w:rPr>
          <w:noProof/>
        </w:rPr>
        <w:t xml:space="preserve">, 2018; </w:t>
      </w:r>
      <w:r w:rsidR="005416F7" w:rsidRPr="00782586">
        <w:rPr>
          <w:noProof/>
        </w:rPr>
        <w:t xml:space="preserve">Tamirat </w:t>
      </w:r>
      <w:r w:rsidRPr="00782586">
        <w:rPr>
          <w:noProof/>
        </w:rPr>
        <w:t>Wato, 2021)</w:t>
      </w:r>
      <w:r w:rsidRPr="00782586">
        <w:fldChar w:fldCharType="end"/>
      </w:r>
      <w:r w:rsidRPr="00782586">
        <w:t>.</w:t>
      </w:r>
    </w:p>
    <w:p w:rsidR="00E21BDC" w:rsidRDefault="00E21BDC" w:rsidP="00744283"/>
    <w:p w:rsidR="00E85A7C" w:rsidRPr="00782586" w:rsidRDefault="00127A4A" w:rsidP="00744283">
      <w:r w:rsidRPr="00782586">
        <w:lastRenderedPageBreak/>
        <w:t>G</w:t>
      </w:r>
      <w:r w:rsidR="009214CD" w:rsidRPr="00782586">
        <w:t>rain yield and above-ground biomass yield were measured after harvest, which was done by placing 1m by 1m quadrants randomly, excluding border rows. The GY was measured by taking the weight of the grains from the net plot area and converting it to kg ha</w:t>
      </w:r>
      <w:r w:rsidR="009214CD" w:rsidRPr="00782586">
        <w:rPr>
          <w:vertAlign w:val="superscript"/>
        </w:rPr>
        <w:t>-1</w:t>
      </w:r>
      <w:r w:rsidR="009214CD" w:rsidRPr="00782586">
        <w:t xml:space="preserve"> after adjusting the moisture content of the grain to 12.5% (Equation 2). To quantify grain yield, samples were sun-dried for one week until a constant dry weight was obtained, and then they were manually threshed, where grains were separated from husks and adjusted to 12.5% moisture content. The grains were separated manually from the straw and husk. The GY and ABY were measured using portable digital balance with 0.01 measurement accuracy and converted to hectare basis. The harvest index (HI) for each treatment was obtained by dividing the economic yield by the above ground biomass yield.</w:t>
      </w:r>
    </w:p>
    <w:p w:rsidR="00E85A7C" w:rsidRPr="00782586" w:rsidRDefault="00E85A7C" w:rsidP="00744283"/>
    <w:p w:rsidR="00E85A7C" w:rsidRPr="00782586" w:rsidRDefault="009214CD" w:rsidP="00744283">
      <w:r w:rsidRPr="00782586">
        <w:rPr>
          <w:position w:val="-24"/>
        </w:rPr>
        <w:object w:dxaOrig="3944" w:dyaOrig="600">
          <v:shape id="_x0000_i1026" type="#_x0000_t75" style="width:197.2pt;height:30pt" o:ole="">
            <v:imagedata r:id="rId28" o:title=""/>
          </v:shape>
          <o:OLEObject Type="Embed" ProgID="Equation.3" ShapeID="_x0000_i1026" DrawAspect="Content" ObjectID="_1786528786" r:id="rId29"/>
        </w:object>
      </w:r>
      <w:r w:rsidRPr="00782586">
        <w:t xml:space="preserve"> </w:t>
      </w:r>
      <w:r w:rsidRPr="00782586">
        <w:tab/>
      </w:r>
      <w:r w:rsidRPr="00782586">
        <w:tab/>
      </w:r>
      <w:r w:rsidRPr="00782586">
        <w:tab/>
      </w:r>
      <w:r w:rsidRPr="00782586">
        <w:tab/>
      </w:r>
      <w:r w:rsidRPr="00782586">
        <w:tab/>
      </w:r>
      <w:r w:rsidRPr="00782586">
        <w:tab/>
      </w:r>
      <w:fldSimple w:instr=" SEQ Equation \* ARABIC ">
        <w:r w:rsidRPr="00782586">
          <w:t>2</w:t>
        </w:r>
      </w:fldSimple>
    </w:p>
    <w:p w:rsidR="00E85A7C" w:rsidRPr="00782586" w:rsidRDefault="00E85A7C" w:rsidP="00744283"/>
    <w:p w:rsidR="00E85A7C" w:rsidRPr="00782586" w:rsidRDefault="009214CD" w:rsidP="00744283">
      <w:proofErr w:type="gramStart"/>
      <w:r w:rsidRPr="00782586">
        <w:t>where</w:t>
      </w:r>
      <w:proofErr w:type="gramEnd"/>
      <w:r w:rsidRPr="00782586">
        <w:t xml:space="preserve"> </w:t>
      </w:r>
      <w:proofErr w:type="spellStart"/>
      <w:r w:rsidRPr="00782586">
        <w:t>GYadj</w:t>
      </w:r>
      <w:proofErr w:type="spellEnd"/>
      <w:r w:rsidRPr="00782586">
        <w:t xml:space="preserve"> is adjusted grain yield (kg ha</w:t>
      </w:r>
      <w:r w:rsidRPr="00782586">
        <w:rPr>
          <w:vertAlign w:val="superscript"/>
        </w:rPr>
        <w:t>-1</w:t>
      </w:r>
      <w:r w:rsidRPr="00782586">
        <w:t xml:space="preserve">) at 12.5% moisture content; </w:t>
      </w:r>
      <w:proofErr w:type="spellStart"/>
      <w:r w:rsidRPr="00782586">
        <w:t>GY</w:t>
      </w:r>
      <w:r w:rsidRPr="00782586">
        <w:rPr>
          <w:vertAlign w:val="subscript"/>
        </w:rPr>
        <w:t>m</w:t>
      </w:r>
      <w:proofErr w:type="spellEnd"/>
      <w:r w:rsidRPr="00782586">
        <w:t xml:space="preserve"> is the actual grain yield; MC is the actual moisture content of measured grain yield (%). The BY was measured by weighing the sun-dried plant sample and converted to kg ha</w:t>
      </w:r>
      <w:r w:rsidRPr="00782586">
        <w:rPr>
          <w:vertAlign w:val="superscript"/>
        </w:rPr>
        <w:t>-1</w:t>
      </w:r>
      <w:r w:rsidRPr="00782586">
        <w:t xml:space="preserve">. The harvest index (HI) was also calculated as the ratio of GY to BY and expressed as a percentage. </w:t>
      </w:r>
    </w:p>
    <w:p w:rsidR="00E85A7C" w:rsidRPr="00782586" w:rsidRDefault="00E85A7C" w:rsidP="00744283"/>
    <w:p w:rsidR="00E85A7C" w:rsidRPr="00782586" w:rsidRDefault="009214CD" w:rsidP="00744283">
      <w:r w:rsidRPr="00782586">
        <w:t>Chlorophyll content (CC) was measured using a Chlorophyll meter (SPAD-502 Plus, KONICA MINOLTA, INC, Made in Japan). Five plant samples were selected randomly from internal rows, and measurements were taken from flag leaves</w:t>
      </w:r>
      <w:r w:rsidR="00486FFD" w:rsidRPr="00782586">
        <w:t xml:space="preserve"> (one leaf from each plant)</w:t>
      </w:r>
      <w:r w:rsidRPr="00782586">
        <w:t>.</w:t>
      </w:r>
    </w:p>
    <w:p w:rsidR="00E85A7C" w:rsidRPr="00782586" w:rsidRDefault="00E85A7C" w:rsidP="00744283"/>
    <w:p w:rsidR="00E85A7C" w:rsidRPr="008A3EB7" w:rsidRDefault="009214CD" w:rsidP="008A3EB7">
      <w:pPr>
        <w:pStyle w:val="Heading3"/>
        <w:spacing w:before="0"/>
        <w:rPr>
          <w:rFonts w:ascii="Times New Roman" w:hAnsi="Times New Roman" w:cs="Times New Roman"/>
          <w:color w:val="auto"/>
        </w:rPr>
      </w:pPr>
      <w:bookmarkStart w:id="65" w:name="_Toc174392230"/>
      <w:bookmarkStart w:id="66" w:name="_Toc175329339"/>
      <w:r w:rsidRPr="008A3EB7">
        <w:rPr>
          <w:rFonts w:ascii="Times New Roman" w:hAnsi="Times New Roman" w:cs="Times New Roman"/>
          <w:color w:val="auto"/>
        </w:rPr>
        <w:t>3.2.6 Data Analysis</w:t>
      </w:r>
      <w:bookmarkEnd w:id="65"/>
      <w:bookmarkEnd w:id="66"/>
    </w:p>
    <w:p w:rsidR="00E85A7C" w:rsidRPr="008A3EB7" w:rsidRDefault="009214CD" w:rsidP="008A3EB7">
      <w:pPr>
        <w:pStyle w:val="Heading4"/>
        <w:spacing w:before="0"/>
        <w:rPr>
          <w:rFonts w:ascii="Times New Roman" w:hAnsi="Times New Roman" w:cs="Times New Roman"/>
          <w:color w:val="auto"/>
        </w:rPr>
      </w:pPr>
      <w:r w:rsidRPr="008A3EB7">
        <w:rPr>
          <w:rFonts w:ascii="Times New Roman" w:hAnsi="Times New Roman" w:cs="Times New Roman"/>
          <w:color w:val="auto"/>
        </w:rPr>
        <w:t>3.2.6.1 Statistical analyses</w:t>
      </w:r>
    </w:p>
    <w:p w:rsidR="00486FFD" w:rsidRPr="00782586" w:rsidRDefault="00486FFD" w:rsidP="00744283"/>
    <w:p w:rsidR="00E85A7C" w:rsidRDefault="009214CD" w:rsidP="008A3EB7">
      <w:pPr>
        <w:pStyle w:val="NormalWeb"/>
        <w:spacing w:before="0" w:beforeAutospacing="0" w:after="0" w:afterAutospacing="0" w:line="360" w:lineRule="auto"/>
      </w:pPr>
      <w:r w:rsidRPr="00782586">
        <w:t xml:space="preserve">Data analysis was carried out using R statistical software version 4.1.1 </w:t>
      </w:r>
      <w:r w:rsidRPr="00782586">
        <w:fldChar w:fldCharType="begin" w:fldLock="1"/>
      </w:r>
      <w:r w:rsidRPr="00782586">
        <w:instrText>ADDIN CSL_CITATION {"citationItems":[{"id":"ITEM-1","itemData":{"author":[{"dropping-particle":"","family":"Team","given":"R core","non-dropping-particle":"","parse-names":false,"suffix":""}],"id":"ITEM-1","issued":{"date-parts":[["2021"]]},"title":"R: A Programming Environment for Data Analysis and Graphics Version 4.1.1 (2021/08/10)","type":"article"},"uris":["http://www.mendeley.com/documents/?uuid=855b08aa-82b5-477a-8cd5-c539087c275e"]}],"mendeley":{"formattedCitation":"(Team, 2021)","plainTextFormattedCitation":"(Team, 2021)","previouslyFormattedCitation":"(Team, 2021)"},"properties":{"noteIndex":0},"schema":"https://github.com/citation-style-language/schema/raw/master/csl-citation.json"}</w:instrText>
      </w:r>
      <w:r w:rsidRPr="00782586">
        <w:fldChar w:fldCharType="separate"/>
      </w:r>
      <w:r w:rsidRPr="00782586">
        <w:rPr>
          <w:noProof/>
        </w:rPr>
        <w:t>(Team, 2021)</w:t>
      </w:r>
      <w:r w:rsidRPr="00782586">
        <w:fldChar w:fldCharType="end"/>
      </w:r>
      <w:r w:rsidRPr="00782586">
        <w:t xml:space="preserve">. The detail analysis procedure was provided above in section 2.2. The data for this study were analysed with variety, silicon, and nitrogen as fixed effects and year and replication as random effects. The association between traits was determined by the Pearson correlation </w:t>
      </w:r>
      <w:r w:rsidRPr="00782586">
        <w:lastRenderedPageBreak/>
        <w:t xml:space="preserve">method </w:t>
      </w:r>
      <w:r w:rsidRPr="00782586">
        <w:fldChar w:fldCharType="begin" w:fldLock="1"/>
      </w:r>
      <w:r w:rsidR="007C556B" w:rsidRPr="00782586">
        <w:instrText>ADDIN CSL_CITATION {"citationItems":[{"id":"ITEM-1","itemData":{"ISBN":"0471870927","author":[{"dropping-particle":"","family":"Gomez","given":"Kwanchai A","non-dropping-particle":"","parse-names":false,"suffix":""},{"dropping-particle":"","family":"Gomez","given":"Arturo A","non-dropping-particle":"","parse-names":false,"suffix":""}],"id":"ITEM-1","issued":{"date-parts":[["1984"]]},"publisher":"John wiley &amp; sons","title":"Statistical procedures for agricultural research","type":"book"},"uris":["http://www.mendeley.com/documents/?uuid=3bf4cbc8-c968-4b23-b7f0-0b3233977a0b"]}],"mendeley":{"formattedCitation":"(Gomez &amp; Gomez, 1984)","manualFormatting":"(Gomez and Gomez, 1984)","plainTextFormattedCitation":"(Gomez &amp; Gomez, 1984)","previouslyFormattedCitation":"(Gomez &amp; Gomez, 1984)"},"properties":{"noteIndex":0},"schema":"https://github.com/citation-style-language/schema/raw/master/csl-citation.json"}</w:instrText>
      </w:r>
      <w:r w:rsidRPr="00782586">
        <w:fldChar w:fldCharType="separate"/>
      </w:r>
      <w:r w:rsidRPr="00782586">
        <w:rPr>
          <w:noProof/>
        </w:rPr>
        <w:t xml:space="preserve">(Gomez </w:t>
      </w:r>
      <w:r w:rsidR="007C556B" w:rsidRPr="00782586">
        <w:rPr>
          <w:noProof/>
        </w:rPr>
        <w:t xml:space="preserve">and </w:t>
      </w:r>
      <w:r w:rsidRPr="00782586">
        <w:rPr>
          <w:noProof/>
        </w:rPr>
        <w:t>Gomez, 1984)</w:t>
      </w:r>
      <w:r w:rsidRPr="00782586">
        <w:fldChar w:fldCharType="end"/>
      </w:r>
      <w:r w:rsidRPr="00782586">
        <w:t>. Simple linear regression was applied to define the mathematical relationship between variables.</w:t>
      </w:r>
    </w:p>
    <w:p w:rsidR="008A3EB7" w:rsidRDefault="008A3EB7" w:rsidP="008A3EB7">
      <w:pPr>
        <w:pStyle w:val="NormalWeb"/>
        <w:spacing w:before="0" w:beforeAutospacing="0" w:after="0" w:afterAutospacing="0" w:line="360" w:lineRule="auto"/>
      </w:pPr>
    </w:p>
    <w:p w:rsidR="00E85A7C" w:rsidRPr="008A3EB7" w:rsidRDefault="00486FFD" w:rsidP="008A3EB7">
      <w:pPr>
        <w:pStyle w:val="Heading4"/>
        <w:numPr>
          <w:ilvl w:val="3"/>
          <w:numId w:val="3"/>
        </w:numPr>
        <w:spacing w:before="0"/>
        <w:rPr>
          <w:color w:val="auto"/>
        </w:rPr>
      </w:pPr>
      <w:bookmarkStart w:id="67" w:name="_Toc81067273"/>
      <w:r w:rsidRPr="008A3EB7">
        <w:rPr>
          <w:color w:val="auto"/>
        </w:rPr>
        <w:t xml:space="preserve">. </w:t>
      </w:r>
      <w:r w:rsidR="009214CD" w:rsidRPr="008A3EB7">
        <w:rPr>
          <w:color w:val="auto"/>
        </w:rPr>
        <w:t>Partial budget analysis</w:t>
      </w:r>
      <w:bookmarkEnd w:id="67"/>
      <w:r w:rsidR="009214CD" w:rsidRPr="008A3EB7">
        <w:rPr>
          <w:color w:val="auto"/>
        </w:rPr>
        <w:tab/>
      </w:r>
    </w:p>
    <w:p w:rsidR="00E85A7C" w:rsidRPr="00782586" w:rsidRDefault="00E85A7C" w:rsidP="00744283"/>
    <w:p w:rsidR="00E85A7C" w:rsidRPr="00782586" w:rsidRDefault="009214CD" w:rsidP="00744283">
      <w:r w:rsidRPr="00782586">
        <w:t xml:space="preserve">A partial budget analysis of treatments was performed following the procedure provided by </w:t>
      </w:r>
      <w:r w:rsidRPr="00782586">
        <w:fldChar w:fldCharType="begin" w:fldLock="1"/>
      </w:r>
      <w:r w:rsidRPr="00782586">
        <w:instrText>ADDIN CSL_CITATION {"citationItems":[{"id":"ITEM-1","itemData":{"ISBN":"9686127186","author":[{"dropping-particle":"","family":"CIMMYT","given":"","non-dropping-particle":"","parse-names":false,"suffix":""}],"id":"ITEM-1","issue":"27","issued":{"date-parts":[["1988"]]},"publisher":"CIMMYT","title":"From agronomic data to farmer recommendations: an economics training manual","type":"book"},"uris":["http://www.mendeley.com/documents/?uuid=fe447865-eb05-4df6-948f-6649d031372c"]}],"mendeley":{"formattedCitation":"(CIMMYT, 1988)","plainTextFormattedCitation":"(CIMMYT, 1988)","previouslyFormattedCitation":"(CIMMYT, 1988)"},"properties":{"noteIndex":0},"schema":"https://github.com/citation-style-language/schema/raw/master/csl-citation.json"}</w:instrText>
      </w:r>
      <w:r w:rsidRPr="00782586">
        <w:fldChar w:fldCharType="separate"/>
      </w:r>
      <w:r w:rsidRPr="00782586">
        <w:rPr>
          <w:noProof/>
        </w:rPr>
        <w:t>(CIMMYT, 1988)</w:t>
      </w:r>
      <w:r w:rsidRPr="00782586">
        <w:fldChar w:fldCharType="end"/>
      </w:r>
      <w:r w:rsidRPr="00782586">
        <w:t xml:space="preserve"> to estimate the net return (NR) and marginal rate of return (MRR) from the variable input cost of urea, rice husk, and seed and the sale of grain and straw. Additional costs of labor for loading and unloading, transportation, preparation, and application were considered for the analysis</w:t>
      </w:r>
      <w:r w:rsidR="00486FFD" w:rsidRPr="00782586">
        <w:t xml:space="preserve"> of input cost</w:t>
      </w:r>
      <w:r w:rsidRPr="00782586">
        <w:t>. Other production costs, such as labor for land preparation, harvesting, and threshing, were considered uniform across treatments (fixed costs). The partial budget analysis was performed using the prevailing costs of inputs during sowing and farm-gate prices for outputs during the harvest period. All costs were calculated as the average value of 2021 and 2022 on a per</w:t>
      </w:r>
      <w:r w:rsidR="00251563" w:rsidRPr="00782586">
        <w:t xml:space="preserve"> </w:t>
      </w:r>
      <w:r w:rsidRPr="00782586">
        <w:t>hectare basis. The costs of urea, rice husk, grain, and straw yields kg</w:t>
      </w:r>
      <w:r w:rsidRPr="00782586">
        <w:rPr>
          <w:vertAlign w:val="superscript"/>
        </w:rPr>
        <w:t>-1</w:t>
      </w:r>
      <w:r w:rsidRPr="00782586">
        <w:t xml:space="preserve"> were 0.5235, 0.0532, 0.8508, and 0.2694 USD, respectively, averaged over the two consecutive years of 2021 and 2022. Grain and straw yields were adjusted down by 10% </w:t>
      </w:r>
      <w:r w:rsidRPr="00782586">
        <w:fldChar w:fldCharType="begin" w:fldLock="1"/>
      </w:r>
      <w:r w:rsidRPr="00782586">
        <w:instrText>ADDIN CSL_CITATION {"citationItems":[{"id":"ITEM-1","itemData":{"ISBN":"9686127186","author":[{"dropping-particle":"","family":"CIMMYT","given":"","non-dropping-particle":"","parse-names":false,"suffix":""}],"id":"ITEM-1","issue":"27","issued":{"date-parts":[["1988"]]},"publisher":"CIMMYT","title":"From agronomic data to farmer recommendations: an economics training manual","type":"book"},"uris":["http://www.mendeley.com/documents/?uuid=fe447865-eb05-4df6-948f-6649d031372c"]}],"mendeley":{"formattedCitation":"(CIMMYT, 1988)","plainTextFormattedCitation":"(CIMMYT, 1988)","previouslyFormattedCitation":"(CIMMYT, 1988)"},"properties":{"noteIndex":0},"schema":"https://github.com/citation-style-language/schema/raw/master/csl-citation.json"}</w:instrText>
      </w:r>
      <w:r w:rsidRPr="00782586">
        <w:fldChar w:fldCharType="separate"/>
      </w:r>
      <w:r w:rsidRPr="00782586">
        <w:rPr>
          <w:noProof/>
        </w:rPr>
        <w:t>(CIMMYT, 1988)</w:t>
      </w:r>
      <w:r w:rsidRPr="00782586">
        <w:fldChar w:fldCharType="end"/>
      </w:r>
      <w:r w:rsidRPr="00782586">
        <w:t xml:space="preserve">. The total variable cost (TVC) collected in Ethiopian birr was converted to USD and calculated as the sum of the costs of inputs during sowing. Gross return (GR) was calculated as the sum of income obtained from the sale of grain and straw. The net return (NR) was calculated by subtracting </w:t>
      </w:r>
      <w:r w:rsidR="00B61160" w:rsidRPr="00782586">
        <w:t xml:space="preserve">TVC </w:t>
      </w:r>
      <w:r w:rsidRPr="00782586">
        <w:t xml:space="preserve">from </w:t>
      </w:r>
      <w:r w:rsidR="00B61160" w:rsidRPr="00782586">
        <w:t>GR</w:t>
      </w:r>
      <w:r w:rsidRPr="00782586">
        <w:t xml:space="preserve">. After treatments were arranged in ascending order by TVC value, treatments with a high NR and a lower TVC than the preceding treatment were selected for further analysis; treatments with a lower NR value and a greater TVC than the preceding were excluded. Selected treatments were subjected to marginal rate of return (MRR) analysis, which was calculated as the ratio of change in NR to change in TVC of two consecutive treatments (Equation 3). </w:t>
      </w:r>
      <w:r w:rsidR="00BB46EE" w:rsidRPr="00782586">
        <w:t xml:space="preserve">The final decision of the profitable treatment was </w:t>
      </w:r>
      <w:r w:rsidR="00560A50" w:rsidRPr="00782586">
        <w:t xml:space="preserve">made </w:t>
      </w:r>
      <w:r w:rsidR="00BB46EE" w:rsidRPr="00782586">
        <w:t xml:space="preserve">using two criterions: </w:t>
      </w:r>
      <w:r w:rsidR="00560A50" w:rsidRPr="00782586">
        <w:t>First, t</w:t>
      </w:r>
      <w:r w:rsidR="00BB46EE" w:rsidRPr="00782586">
        <w:t xml:space="preserve">he treatments having equal and above the minimum MRR (=100%) </w:t>
      </w:r>
      <w:r w:rsidR="00560A50" w:rsidRPr="00782586">
        <w:t>was</w:t>
      </w:r>
      <w:r w:rsidR="00BB46EE" w:rsidRPr="00782586">
        <w:t xml:space="preserve"> chosen, then </w:t>
      </w:r>
      <w:r w:rsidR="00560A50" w:rsidRPr="00782586">
        <w:t>second,</w:t>
      </w:r>
      <w:r w:rsidR="00BB46EE" w:rsidRPr="00782586">
        <w:t xml:space="preserve"> among the chosen</w:t>
      </w:r>
      <w:r w:rsidR="00560A50" w:rsidRPr="00782586">
        <w:t>,</w:t>
      </w:r>
      <w:r w:rsidR="00BB46EE" w:rsidRPr="00782586">
        <w:t xml:space="preserve"> the one having higher N</w:t>
      </w:r>
      <w:r w:rsidR="00612ACF" w:rsidRPr="00782586">
        <w:t>R</w:t>
      </w:r>
      <w:r w:rsidR="00BB46EE" w:rsidRPr="00782586">
        <w:t xml:space="preserve"> </w:t>
      </w:r>
      <w:r w:rsidR="00612ACF" w:rsidRPr="00782586">
        <w:t>was</w:t>
      </w:r>
      <w:r w:rsidR="00BB46EE" w:rsidRPr="00782586">
        <w:t xml:space="preserve"> recommended as the </w:t>
      </w:r>
      <w:r w:rsidR="00560A50" w:rsidRPr="00782586">
        <w:t>ranked as a first</w:t>
      </w:r>
      <w:r w:rsidR="00612ACF" w:rsidRPr="00782586">
        <w:t xml:space="preserve"> treatment</w:t>
      </w:r>
      <w:r w:rsidR="00BB46EE" w:rsidRPr="00782586">
        <w:t>.</w:t>
      </w:r>
    </w:p>
    <w:p w:rsidR="00E85A7C" w:rsidRPr="00782586" w:rsidRDefault="00E85A7C" w:rsidP="00744283"/>
    <w:p w:rsidR="00E85A7C" w:rsidRPr="00782586" w:rsidRDefault="009214CD" w:rsidP="00744283">
      <w:r w:rsidRPr="00782586">
        <w:rPr>
          <w:position w:val="-24"/>
        </w:rPr>
        <w:object w:dxaOrig="3480" w:dyaOrig="615">
          <v:shape id="_x0000_i1027" type="#_x0000_t75" style="width:174pt;height:30.75pt" o:ole="">
            <v:imagedata r:id="rId30" o:title=""/>
          </v:shape>
          <o:OLEObject Type="Embed" ProgID="Equation.3" ShapeID="_x0000_i1027" DrawAspect="Content" ObjectID="_1786528787" r:id="rId31"/>
        </w:object>
      </w:r>
      <w:r w:rsidRPr="00782586">
        <w:rPr>
          <w:i/>
        </w:rPr>
        <w:tab/>
      </w:r>
      <w:r w:rsidRPr="00782586">
        <w:rPr>
          <w:i/>
        </w:rPr>
        <w:tab/>
      </w:r>
      <w:r w:rsidRPr="00782586">
        <w:rPr>
          <w:i/>
        </w:rPr>
        <w:tab/>
      </w:r>
      <w:r w:rsidRPr="00782586">
        <w:rPr>
          <w:i/>
        </w:rPr>
        <w:tab/>
      </w:r>
      <w:r w:rsidRPr="00782586">
        <w:rPr>
          <w:i/>
        </w:rPr>
        <w:tab/>
      </w:r>
      <w:r w:rsidRPr="00782586">
        <w:rPr>
          <w:i/>
        </w:rPr>
        <w:tab/>
      </w:r>
      <w:r w:rsidRPr="00782586">
        <w:rPr>
          <w:i/>
        </w:rPr>
        <w:tab/>
      </w:r>
      <w:fldSimple w:instr=" SEQ Equation \* ARABIC ">
        <w:r w:rsidRPr="00782586">
          <w:t>3</w:t>
        </w:r>
      </w:fldSimple>
    </w:p>
    <w:p w:rsidR="00E85A7C" w:rsidRDefault="009214CD" w:rsidP="00744283">
      <w:proofErr w:type="gramStart"/>
      <w:r w:rsidRPr="00782586">
        <w:lastRenderedPageBreak/>
        <w:t>where</w:t>
      </w:r>
      <w:proofErr w:type="gramEnd"/>
      <w:r w:rsidRPr="00782586">
        <w:t>, MRR is marginal rate of return ($US); NRT1 and NRT2 are the total net return ($US) of the first and the second consecutive treatments, respectively; TVC1 and TVC2 are the total variable costs ($US) for the first and second consecutive treatments, respectively.</w:t>
      </w:r>
    </w:p>
    <w:p w:rsidR="00784ADD" w:rsidRPr="00782586" w:rsidRDefault="00784ADD" w:rsidP="00744283"/>
    <w:p w:rsidR="00E85A7C" w:rsidRPr="00806C3B" w:rsidRDefault="009214CD" w:rsidP="00B77F99">
      <w:pPr>
        <w:pStyle w:val="Heading2"/>
        <w:spacing w:before="0"/>
        <w:rPr>
          <w:rFonts w:ascii="Times New Roman" w:hAnsi="Times New Roman" w:cs="Times New Roman"/>
          <w:color w:val="auto"/>
          <w:sz w:val="24"/>
          <w:szCs w:val="24"/>
        </w:rPr>
      </w:pPr>
      <w:bookmarkStart w:id="68" w:name="_Toc174392231"/>
      <w:bookmarkStart w:id="69" w:name="_Toc175329340"/>
      <w:r w:rsidRPr="00806C3B">
        <w:rPr>
          <w:rFonts w:ascii="Times New Roman" w:hAnsi="Times New Roman" w:cs="Times New Roman"/>
          <w:color w:val="auto"/>
          <w:sz w:val="24"/>
          <w:szCs w:val="24"/>
        </w:rPr>
        <w:t>3.3. Results</w:t>
      </w:r>
      <w:r w:rsidR="00486FFD" w:rsidRPr="00806C3B">
        <w:rPr>
          <w:rFonts w:ascii="Times New Roman" w:hAnsi="Times New Roman" w:cs="Times New Roman"/>
          <w:color w:val="auto"/>
          <w:sz w:val="24"/>
          <w:szCs w:val="24"/>
        </w:rPr>
        <w:t xml:space="preserve"> and Discussion</w:t>
      </w:r>
      <w:bookmarkEnd w:id="68"/>
      <w:bookmarkEnd w:id="69"/>
    </w:p>
    <w:p w:rsidR="00E85A7C" w:rsidRPr="00806C3B" w:rsidRDefault="009214CD" w:rsidP="00744283">
      <w:pPr>
        <w:pStyle w:val="Heading3"/>
        <w:rPr>
          <w:rFonts w:ascii="Times New Roman" w:hAnsi="Times New Roman" w:cs="Times New Roman"/>
          <w:color w:val="auto"/>
        </w:rPr>
      </w:pPr>
      <w:bookmarkStart w:id="70" w:name="_Toc174392232"/>
      <w:bookmarkStart w:id="71" w:name="_Toc175329341"/>
      <w:r w:rsidRPr="00806C3B">
        <w:rPr>
          <w:rFonts w:ascii="Times New Roman" w:hAnsi="Times New Roman" w:cs="Times New Roman"/>
          <w:color w:val="auto"/>
        </w:rPr>
        <w:t xml:space="preserve">3.3.1 Effect of Nitrogen and Silicon on Selected Traits of </w:t>
      </w:r>
      <w:proofErr w:type="spellStart"/>
      <w:r w:rsidRPr="00806C3B">
        <w:rPr>
          <w:rFonts w:ascii="Times New Roman" w:hAnsi="Times New Roman" w:cs="Times New Roman"/>
          <w:color w:val="auto"/>
        </w:rPr>
        <w:t>Tef</w:t>
      </w:r>
      <w:proofErr w:type="spellEnd"/>
      <w:r w:rsidRPr="00806C3B">
        <w:rPr>
          <w:rFonts w:ascii="Times New Roman" w:hAnsi="Times New Roman" w:cs="Times New Roman"/>
          <w:color w:val="auto"/>
        </w:rPr>
        <w:t xml:space="preserve"> Varieties</w:t>
      </w:r>
      <w:bookmarkEnd w:id="70"/>
      <w:bookmarkEnd w:id="71"/>
      <w:r w:rsidRPr="00806C3B">
        <w:rPr>
          <w:rFonts w:ascii="Times New Roman" w:hAnsi="Times New Roman" w:cs="Times New Roman"/>
          <w:color w:val="auto"/>
        </w:rPr>
        <w:t xml:space="preserve">  </w:t>
      </w:r>
    </w:p>
    <w:p w:rsidR="00E85A7C" w:rsidRPr="00782586" w:rsidRDefault="00E85A7C" w:rsidP="00744283"/>
    <w:p w:rsidR="00E85A7C" w:rsidRPr="00782586" w:rsidRDefault="009214CD" w:rsidP="00744283">
      <w:pPr>
        <w:rPr>
          <w:lang w:val="en-GB"/>
        </w:rPr>
      </w:pPr>
      <w:r w:rsidRPr="00782586">
        <w:t xml:space="preserve">The main and interaction effects of nitrogen, silicon, and variety on </w:t>
      </w:r>
      <w:r w:rsidR="00486FFD" w:rsidRPr="00782586">
        <w:t>stem diameter</w:t>
      </w:r>
      <w:r w:rsidRPr="00782586">
        <w:t xml:space="preserve">, </w:t>
      </w:r>
      <w:r w:rsidR="00486FFD" w:rsidRPr="00782586">
        <w:t>plant height</w:t>
      </w:r>
      <w:r w:rsidRPr="00782586">
        <w:t xml:space="preserve">, </w:t>
      </w:r>
      <w:r w:rsidR="007F28D1" w:rsidRPr="00782586">
        <w:t>number of plants</w:t>
      </w:r>
      <w:r w:rsidR="00486FFD" w:rsidRPr="00782586">
        <w:t xml:space="preserve"> </w:t>
      </w:r>
      <w:r w:rsidR="007F28D1" w:rsidRPr="00782586">
        <w:t>m</w:t>
      </w:r>
      <w:r w:rsidR="007F28D1" w:rsidRPr="00782586">
        <w:rPr>
          <w:vertAlign w:val="superscript"/>
        </w:rPr>
        <w:t>-2</w:t>
      </w:r>
      <w:r w:rsidRPr="00782586">
        <w:t xml:space="preserve">, and </w:t>
      </w:r>
      <w:r w:rsidR="00486FFD" w:rsidRPr="00782586">
        <w:t xml:space="preserve">leaf area index </w:t>
      </w:r>
      <w:r w:rsidR="00750711" w:rsidRPr="00782586">
        <w:t xml:space="preserve">are </w:t>
      </w:r>
      <w:r w:rsidRPr="00782586">
        <w:t xml:space="preserve">presented below (Table </w:t>
      </w:r>
      <w:r w:rsidR="00B97144" w:rsidRPr="00782586">
        <w:t>3.</w:t>
      </w:r>
      <w:r w:rsidRPr="00782586">
        <w:t>2).</w:t>
      </w:r>
      <w:r w:rsidRPr="00782586">
        <w:rPr>
          <w:rStyle w:val="Emphasis"/>
        </w:rPr>
        <w:t xml:space="preserve"> </w:t>
      </w:r>
      <w:r w:rsidRPr="00782586">
        <w:t xml:space="preserve">The combined analysis over years showed that </w:t>
      </w:r>
      <w:r w:rsidR="007F28D1" w:rsidRPr="00782586">
        <w:t>stem diameter</w:t>
      </w:r>
      <w:r w:rsidRPr="00782586">
        <w:t xml:space="preserve"> was significantly influenced by the main effect of</w:t>
      </w:r>
      <w:r w:rsidRPr="00782586">
        <w:rPr>
          <w:rStyle w:val="Strong"/>
        </w:rPr>
        <w:t xml:space="preserve"> </w:t>
      </w:r>
      <w:r w:rsidRPr="00782586">
        <w:t xml:space="preserve">nitrogen (p&lt;.001). The supply of nitrogen has also significantly influenced </w:t>
      </w:r>
      <w:proofErr w:type="spellStart"/>
      <w:r w:rsidRPr="00782586">
        <w:t>tef</w:t>
      </w:r>
      <w:proofErr w:type="spellEnd"/>
      <w:r w:rsidRPr="00782586">
        <w:t xml:space="preserve"> </w:t>
      </w:r>
      <w:r w:rsidR="00770184" w:rsidRPr="00782586">
        <w:t>plant height</w:t>
      </w:r>
      <w:r w:rsidRPr="00782586">
        <w:t xml:space="preserve"> (p&lt;.0001), </w:t>
      </w:r>
      <w:r w:rsidR="00770184" w:rsidRPr="00782586">
        <w:t>number of plants m</w:t>
      </w:r>
      <w:r w:rsidR="00770184" w:rsidRPr="00782586">
        <w:rPr>
          <w:vertAlign w:val="superscript"/>
        </w:rPr>
        <w:t>-1</w:t>
      </w:r>
      <w:r w:rsidRPr="00782586">
        <w:t xml:space="preserve"> (p&lt;.01), </w:t>
      </w:r>
      <w:r w:rsidR="00770184" w:rsidRPr="00782586">
        <w:t>leaf area index</w:t>
      </w:r>
      <w:r w:rsidRPr="00782586">
        <w:t xml:space="preserve"> (P&lt;.0001), and </w:t>
      </w:r>
      <w:r w:rsidR="00770184" w:rsidRPr="00782586">
        <w:t>panicle length</w:t>
      </w:r>
      <w:r w:rsidRPr="00782586">
        <w:t xml:space="preserve"> (p&lt;.0001). However, the main or interaction </w:t>
      </w:r>
      <w:r w:rsidR="00750711" w:rsidRPr="00782586">
        <w:t xml:space="preserve">effects </w:t>
      </w:r>
      <w:r w:rsidRPr="00782586">
        <w:t xml:space="preserve">of variety and Si did not significantly (p&gt;.05) affect all those traits except PL, which was significantly (p&lt;.01) influenced by varietal difference (Table </w:t>
      </w:r>
      <w:r w:rsidR="00B97144" w:rsidRPr="00782586">
        <w:t>3.</w:t>
      </w:r>
      <w:r w:rsidRPr="00782586">
        <w:t xml:space="preserve">3). </w:t>
      </w:r>
      <w:r w:rsidR="00750711" w:rsidRPr="00782586">
        <w:t>The ANOVA results</w:t>
      </w:r>
      <w:r w:rsidRPr="00782586">
        <w:t xml:space="preserve"> also showed that the LI of </w:t>
      </w:r>
      <w:proofErr w:type="spellStart"/>
      <w:r w:rsidRPr="00782586">
        <w:t>tef</w:t>
      </w:r>
      <w:proofErr w:type="spellEnd"/>
      <w:r w:rsidRPr="00782586">
        <w:t xml:space="preserve"> was significantly affected by the main effects of nitrogen (p&lt;.0001) and silicon (p&lt;.05) irrespective of the variety. The interaction of variety, silicon, and nitrogen was also significant (P&lt;.001) (Table </w:t>
      </w:r>
      <w:r w:rsidR="00B97144" w:rsidRPr="00782586">
        <w:t>3.4</w:t>
      </w:r>
      <w:r w:rsidRPr="00782586">
        <w:t xml:space="preserve">). </w:t>
      </w:r>
    </w:p>
    <w:p w:rsidR="00E85A7C" w:rsidRPr="00782586" w:rsidRDefault="00E85A7C" w:rsidP="00744283"/>
    <w:p w:rsidR="003215D5" w:rsidRPr="003215D5" w:rsidRDefault="009214CD" w:rsidP="003215D5">
      <w:pPr>
        <w:rPr>
          <w:lang w:val="en-GB"/>
        </w:rPr>
      </w:pPr>
      <w:r w:rsidRPr="00782586">
        <w:t xml:space="preserve">The </w:t>
      </w:r>
      <w:r w:rsidR="00EC7469" w:rsidRPr="00782586">
        <w:t xml:space="preserve">highest stem diameter </w:t>
      </w:r>
      <w:r w:rsidRPr="00782586">
        <w:t>(1.73 mm) was recorded from the application of 92 kg ha</w:t>
      </w:r>
      <w:r w:rsidRPr="00782586">
        <w:rPr>
          <w:vertAlign w:val="superscript"/>
        </w:rPr>
        <w:t>-1</w:t>
      </w:r>
      <w:r w:rsidRPr="00782586">
        <w:t>, while the lowest one (1.51 mm) was from 0 kg ha</w:t>
      </w:r>
      <w:r w:rsidRPr="00782586">
        <w:rPr>
          <w:vertAlign w:val="superscript"/>
        </w:rPr>
        <w:t xml:space="preserve">-1 </w:t>
      </w:r>
      <w:r w:rsidRPr="00782586">
        <w:t xml:space="preserve">nitrogen. The measured </w:t>
      </w:r>
      <w:r w:rsidR="00EC7469" w:rsidRPr="00782586">
        <w:t>stem diameter</w:t>
      </w:r>
      <w:r w:rsidRPr="00782586">
        <w:t xml:space="preserve"> showed a declining trend with the decrease in the rate of N application (Table </w:t>
      </w:r>
      <w:r w:rsidR="00B97144" w:rsidRPr="00782586">
        <w:t>3.</w:t>
      </w:r>
      <w:r w:rsidRPr="00782586">
        <w:t xml:space="preserve">2). The </w:t>
      </w:r>
      <w:r w:rsidR="00EC7469" w:rsidRPr="00782586">
        <w:t xml:space="preserve">highest </w:t>
      </w:r>
      <w:r w:rsidR="00EB35A9" w:rsidRPr="00782586">
        <w:t>plant height</w:t>
      </w:r>
      <w:r w:rsidRPr="00782586">
        <w:t xml:space="preserve"> of 114.5 cm, followed by 108.3 cm, was recorded from the application of 92 and 46 kg ha</w:t>
      </w:r>
      <w:r w:rsidRPr="00782586">
        <w:rPr>
          <w:vertAlign w:val="superscript"/>
        </w:rPr>
        <w:t>-1</w:t>
      </w:r>
      <w:r w:rsidRPr="00782586">
        <w:t xml:space="preserve"> nitrogen, respectively, during the first production year. The lowest PH 59.8 cm followed by 81.7 cm was measured at 0 and 23 kg ha</w:t>
      </w:r>
      <w:r w:rsidRPr="00782586">
        <w:rPr>
          <w:vertAlign w:val="superscript"/>
        </w:rPr>
        <w:t>-1</w:t>
      </w:r>
      <w:r w:rsidRPr="00782586">
        <w:t xml:space="preserve"> nitrogen, respecti</w:t>
      </w:r>
      <w:r w:rsidR="00EE368C" w:rsidRPr="00782586">
        <w:t>vely, during the second season.</w:t>
      </w:r>
      <w:r w:rsidR="003215D5">
        <w:t xml:space="preserve"> </w:t>
      </w:r>
      <w:r w:rsidRPr="00782586">
        <w:t xml:space="preserve">The </w:t>
      </w:r>
      <w:r w:rsidR="009C5DEF" w:rsidRPr="00782586">
        <w:t>pooled mean</w:t>
      </w:r>
      <w:r w:rsidRPr="00782586">
        <w:t xml:space="preserve"> indicated that the highest LAI (3.67) was measured from the application of 92 kg ha</w:t>
      </w:r>
      <w:r w:rsidRPr="00782586">
        <w:rPr>
          <w:vertAlign w:val="superscript"/>
        </w:rPr>
        <w:t>-1</w:t>
      </w:r>
      <w:r w:rsidRPr="00782586">
        <w:t xml:space="preserve"> nitrogen, while the lowest (1.23) was obtained from 0 kg ha</w:t>
      </w:r>
      <w:r w:rsidRPr="00782586">
        <w:rPr>
          <w:vertAlign w:val="superscript"/>
        </w:rPr>
        <w:t>-1</w:t>
      </w:r>
      <w:r w:rsidRPr="00782586">
        <w:t xml:space="preserve"> nitrogen. </w:t>
      </w:r>
      <w:r w:rsidRPr="00806C3B">
        <w:t>The application of 92 kg ha</w:t>
      </w:r>
      <w:r w:rsidRPr="00806C3B">
        <w:rPr>
          <w:vertAlign w:val="superscript"/>
        </w:rPr>
        <w:t>-1</w:t>
      </w:r>
      <w:r w:rsidRPr="00806C3B">
        <w:t xml:space="preserve"> nitrogen consistently provided the longest </w:t>
      </w:r>
      <w:r w:rsidR="00EC7469" w:rsidRPr="00806C3B">
        <w:t xml:space="preserve">panicle length </w:t>
      </w:r>
      <w:r w:rsidRPr="00806C3B">
        <w:t>of any other nitrogen treatment level, with 43.5 and 37.7 cm in 2021 and 2022, respectively</w:t>
      </w:r>
      <w:r w:rsidR="0018249D" w:rsidRPr="00806C3B">
        <w:t xml:space="preserve"> (Table 3.3)</w:t>
      </w:r>
      <w:r w:rsidRPr="00806C3B">
        <w:t xml:space="preserve">. The shortest </w:t>
      </w:r>
      <w:r w:rsidR="0018249D" w:rsidRPr="00806C3B">
        <w:t xml:space="preserve">panicle length </w:t>
      </w:r>
      <w:r w:rsidRPr="00806C3B">
        <w:t>of 23.9 cm, followed by 38.3 cm, was recorded from 0 kg ha</w:t>
      </w:r>
      <w:r w:rsidRPr="00806C3B">
        <w:rPr>
          <w:vertAlign w:val="superscript"/>
        </w:rPr>
        <w:t>-1</w:t>
      </w:r>
      <w:r w:rsidRPr="00806C3B">
        <w:t xml:space="preserve"> nitrogen in 2022 and 2021, respectively. </w:t>
      </w:r>
      <w:r w:rsidR="00EC7469" w:rsidRPr="00806C3B">
        <w:t xml:space="preserve">Highest </w:t>
      </w:r>
      <w:r w:rsidRPr="00806C3B">
        <w:t xml:space="preserve">lodging of 71.9%, followed by 65.6%, was </w:t>
      </w:r>
      <w:r w:rsidRPr="00806C3B">
        <w:lastRenderedPageBreak/>
        <w:t xml:space="preserve">observed from </w:t>
      </w:r>
      <w:proofErr w:type="spellStart"/>
      <w:r w:rsidR="0018249D" w:rsidRPr="00806C3B">
        <w:t>Q</w:t>
      </w:r>
      <w:r w:rsidR="00EC7469" w:rsidRPr="00806C3B">
        <w:t>uncho</w:t>
      </w:r>
      <w:proofErr w:type="spellEnd"/>
      <w:r w:rsidR="00EC7469" w:rsidRPr="00806C3B">
        <w:t xml:space="preserve"> variety with the application of 92 kg N ha</w:t>
      </w:r>
      <w:r w:rsidR="00EC7469" w:rsidRPr="00806C3B">
        <w:rPr>
          <w:vertAlign w:val="superscript"/>
        </w:rPr>
        <w:t>-1</w:t>
      </w:r>
      <w:r w:rsidR="00EC7469" w:rsidRPr="00806C3B">
        <w:t xml:space="preserve"> and no silicon s</w:t>
      </w:r>
      <w:r w:rsidR="0018249D" w:rsidRPr="00806C3B">
        <w:t xml:space="preserve">upplement. </w:t>
      </w:r>
      <w:r w:rsidRPr="00806C3B">
        <w:t xml:space="preserve">The lowest LI (0%) was recorded from </w:t>
      </w:r>
      <w:r w:rsidR="009C5DEF" w:rsidRPr="00806C3B">
        <w:t>Heber-1 variety without silicon and nitrogen application</w:t>
      </w:r>
      <w:r w:rsidRPr="00806C3B">
        <w:t xml:space="preserve">, but it was not statistically different from V1Si1N2, V2Si1N1, V2Si1N2, V2Si2N1, and V1Si2N1. A medium level of </w:t>
      </w:r>
      <w:r w:rsidR="009C5DEF" w:rsidRPr="00806C3B">
        <w:t>lodging index</w:t>
      </w:r>
      <w:r w:rsidRPr="00806C3B">
        <w:t xml:space="preserve"> was recorded from V1Si1N3 (25.0%), followed by V2Si1N3 (31.3%).</w:t>
      </w:r>
    </w:p>
    <w:p w:rsidR="00350031" w:rsidRPr="00806C3B" w:rsidRDefault="00350031" w:rsidP="00806C3B">
      <w:pPr>
        <w:sectPr w:rsidR="00350031" w:rsidRPr="00806C3B" w:rsidSect="002F6D96">
          <w:footerReference w:type="first" r:id="rId32"/>
          <w:type w:val="continuous"/>
          <w:pgSz w:w="12240" w:h="15840"/>
          <w:pgMar w:top="1440" w:right="1440" w:bottom="1440" w:left="1728" w:header="720" w:footer="720" w:gutter="0"/>
          <w:pgNumType w:start="1"/>
          <w:cols w:space="720"/>
          <w:titlePg/>
          <w:docGrid w:linePitch="360"/>
        </w:sectPr>
      </w:pPr>
    </w:p>
    <w:p w:rsidR="00B97144" w:rsidRDefault="00B97144" w:rsidP="00744283">
      <w:pPr>
        <w:pStyle w:val="Caption"/>
      </w:pPr>
      <w:bookmarkStart w:id="72" w:name="_Toc175327763"/>
      <w:proofErr w:type="gramStart"/>
      <w:r w:rsidRPr="00782586">
        <w:lastRenderedPageBreak/>
        <w:t>Table 3.</w:t>
      </w:r>
      <w:proofErr w:type="gramEnd"/>
      <w:r w:rsidR="003F494A">
        <w:fldChar w:fldCharType="begin"/>
      </w:r>
      <w:r w:rsidR="003F494A">
        <w:instrText xml:space="preserve"> SEQ Table_3. \* ARABIC </w:instrText>
      </w:r>
      <w:r w:rsidR="003F494A">
        <w:fldChar w:fldCharType="separate"/>
      </w:r>
      <w:r w:rsidR="003F494A">
        <w:rPr>
          <w:noProof/>
        </w:rPr>
        <w:t>2</w:t>
      </w:r>
      <w:r w:rsidR="003F494A">
        <w:fldChar w:fldCharType="end"/>
      </w:r>
      <w:r w:rsidRPr="00782586">
        <w:t>. The effect of nitrogen on stem diameter (SD), plant Height (PH), NP, and its variability over the two years</w:t>
      </w:r>
      <w:bookmarkEnd w:id="72"/>
    </w:p>
    <w:p w:rsidR="003F494A" w:rsidRPr="003F494A" w:rsidRDefault="003F494A" w:rsidP="00744283">
      <w:pPr>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6"/>
        <w:gridCol w:w="869"/>
        <w:gridCol w:w="951"/>
        <w:gridCol w:w="900"/>
        <w:gridCol w:w="951"/>
        <w:gridCol w:w="943"/>
        <w:gridCol w:w="951"/>
        <w:gridCol w:w="1152"/>
        <w:gridCol w:w="1152"/>
        <w:gridCol w:w="1077"/>
        <w:gridCol w:w="825"/>
        <w:gridCol w:w="825"/>
        <w:gridCol w:w="856"/>
      </w:tblGrid>
      <w:tr w:rsidR="00AA4B54" w:rsidRPr="00782586" w:rsidTr="00AA4B54">
        <w:tc>
          <w:tcPr>
            <w:tcW w:w="557" w:type="pct"/>
            <w:vMerge w:val="restart"/>
            <w:tcBorders>
              <w:top w:val="single" w:sz="4" w:space="0" w:color="auto"/>
            </w:tcBorders>
            <w:vAlign w:val="center"/>
          </w:tcPr>
          <w:p w:rsidR="00AA4B54" w:rsidRPr="00AA4B54" w:rsidRDefault="00AA4B54" w:rsidP="00806C3B">
            <w:pPr>
              <w:spacing w:line="240" w:lineRule="auto"/>
            </w:pPr>
            <w:r w:rsidRPr="00782586">
              <w:t>Nitrogen</w:t>
            </w:r>
            <w:r>
              <w:t xml:space="preserve"> </w:t>
            </w:r>
            <w:r w:rsidRPr="00782586">
              <w:t>(kg ha</w:t>
            </w:r>
            <w:r w:rsidRPr="00782586">
              <w:rPr>
                <w:vertAlign w:val="superscript"/>
              </w:rPr>
              <w:t>-1</w:t>
            </w:r>
            <w:r w:rsidRPr="00782586">
              <w:t>)</w:t>
            </w:r>
          </w:p>
        </w:tc>
        <w:tc>
          <w:tcPr>
            <w:tcW w:w="1055" w:type="pct"/>
            <w:gridSpan w:val="3"/>
            <w:tcBorders>
              <w:top w:val="single" w:sz="4" w:space="0" w:color="auto"/>
            </w:tcBorders>
          </w:tcPr>
          <w:p w:rsidR="00AA4B54" w:rsidRPr="00782586" w:rsidRDefault="00AA4B54" w:rsidP="00806C3B">
            <w:pPr>
              <w:spacing w:line="240" w:lineRule="auto"/>
            </w:pPr>
            <w:r w:rsidRPr="00782586">
              <w:t>SD</w:t>
            </w:r>
            <w:r>
              <w:t xml:space="preserve"> </w:t>
            </w:r>
            <w:r w:rsidRPr="00782586">
              <w:t xml:space="preserve">(mm) </w:t>
            </w:r>
          </w:p>
        </w:tc>
        <w:tc>
          <w:tcPr>
            <w:tcW w:w="1104" w:type="pct"/>
            <w:gridSpan w:val="3"/>
            <w:tcBorders>
              <w:top w:val="single" w:sz="4" w:space="0" w:color="auto"/>
            </w:tcBorders>
          </w:tcPr>
          <w:p w:rsidR="00AA4B54" w:rsidRPr="00782586" w:rsidRDefault="00AA4B54" w:rsidP="00806C3B">
            <w:pPr>
              <w:spacing w:line="240" w:lineRule="auto"/>
            </w:pPr>
            <w:r w:rsidRPr="00782586">
              <w:t>PH</w:t>
            </w:r>
            <w:r>
              <w:t xml:space="preserve"> </w:t>
            </w:r>
            <w:r w:rsidRPr="00782586">
              <w:t>(</w:t>
            </w:r>
            <w:r>
              <w:t>c</w:t>
            </w:r>
            <w:r w:rsidRPr="00782586">
              <w:t>m)</w:t>
            </w:r>
          </w:p>
        </w:tc>
        <w:tc>
          <w:tcPr>
            <w:tcW w:w="1312" w:type="pct"/>
            <w:gridSpan w:val="3"/>
            <w:tcBorders>
              <w:top w:val="single" w:sz="4" w:space="0" w:color="auto"/>
            </w:tcBorders>
          </w:tcPr>
          <w:p w:rsidR="00AA4B54" w:rsidRPr="00AA4B54" w:rsidRDefault="00AA4B54" w:rsidP="00806C3B">
            <w:pPr>
              <w:spacing w:line="240" w:lineRule="auto"/>
            </w:pPr>
            <w:r w:rsidRPr="00782586">
              <w:t>NP</w:t>
            </w:r>
            <w:r>
              <w:t xml:space="preserve"> </w:t>
            </w:r>
            <w:r w:rsidRPr="00782586">
              <w:t>(N m</w:t>
            </w:r>
            <w:r w:rsidRPr="00782586">
              <w:rPr>
                <w:vertAlign w:val="superscript"/>
              </w:rPr>
              <w:t>-2</w:t>
            </w:r>
            <w:r w:rsidRPr="00782586">
              <w:t>)</w:t>
            </w:r>
          </w:p>
        </w:tc>
        <w:tc>
          <w:tcPr>
            <w:tcW w:w="972" w:type="pct"/>
            <w:gridSpan w:val="3"/>
            <w:tcBorders>
              <w:top w:val="single" w:sz="4" w:space="0" w:color="auto"/>
            </w:tcBorders>
          </w:tcPr>
          <w:p w:rsidR="00AA4B54" w:rsidRPr="00782586" w:rsidRDefault="00AA4B54" w:rsidP="00806C3B">
            <w:pPr>
              <w:spacing w:line="240" w:lineRule="auto"/>
            </w:pPr>
            <w:r w:rsidRPr="00782586">
              <w:t>LAI</w:t>
            </w:r>
          </w:p>
        </w:tc>
      </w:tr>
      <w:tr w:rsidR="00AA4B54" w:rsidRPr="00782586" w:rsidTr="00AA4B54">
        <w:tc>
          <w:tcPr>
            <w:tcW w:w="557" w:type="pct"/>
            <w:vMerge/>
            <w:tcBorders>
              <w:bottom w:val="single" w:sz="4" w:space="0" w:color="auto"/>
            </w:tcBorders>
          </w:tcPr>
          <w:p w:rsidR="00AA4B54" w:rsidRPr="00782586" w:rsidRDefault="00AA4B54" w:rsidP="00806C3B">
            <w:pPr>
              <w:spacing w:line="240" w:lineRule="auto"/>
            </w:pPr>
          </w:p>
        </w:tc>
        <w:tc>
          <w:tcPr>
            <w:tcW w:w="337" w:type="pct"/>
            <w:tcBorders>
              <w:bottom w:val="single" w:sz="4" w:space="0" w:color="auto"/>
            </w:tcBorders>
          </w:tcPr>
          <w:p w:rsidR="00AA4B54" w:rsidRPr="00782586" w:rsidRDefault="00AA4B54" w:rsidP="00806C3B">
            <w:pPr>
              <w:spacing w:line="240" w:lineRule="auto"/>
            </w:pPr>
            <w:r w:rsidRPr="00782586">
              <w:t>2021</w:t>
            </w:r>
          </w:p>
        </w:tc>
        <w:tc>
          <w:tcPr>
            <w:tcW w:w="369" w:type="pct"/>
            <w:tcBorders>
              <w:bottom w:val="single" w:sz="4" w:space="0" w:color="auto"/>
            </w:tcBorders>
          </w:tcPr>
          <w:p w:rsidR="00AA4B54" w:rsidRPr="00782586" w:rsidRDefault="00AA4B54" w:rsidP="00806C3B">
            <w:pPr>
              <w:spacing w:line="240" w:lineRule="auto"/>
            </w:pPr>
            <w:r w:rsidRPr="00782586">
              <w:t>2022</w:t>
            </w:r>
          </w:p>
        </w:tc>
        <w:tc>
          <w:tcPr>
            <w:tcW w:w="349" w:type="pct"/>
            <w:tcBorders>
              <w:bottom w:val="single" w:sz="4" w:space="0" w:color="auto"/>
            </w:tcBorders>
          </w:tcPr>
          <w:p w:rsidR="00AA4B54" w:rsidRPr="00782586" w:rsidRDefault="00AA4B54" w:rsidP="00806C3B">
            <w:pPr>
              <w:spacing w:line="240" w:lineRule="auto"/>
            </w:pPr>
            <w:r>
              <w:t>COY</w:t>
            </w:r>
          </w:p>
        </w:tc>
        <w:tc>
          <w:tcPr>
            <w:tcW w:w="369" w:type="pct"/>
            <w:tcBorders>
              <w:bottom w:val="single" w:sz="4" w:space="0" w:color="auto"/>
            </w:tcBorders>
          </w:tcPr>
          <w:p w:rsidR="00AA4B54" w:rsidRPr="00782586" w:rsidRDefault="00AA4B54" w:rsidP="00806C3B">
            <w:pPr>
              <w:spacing w:line="240" w:lineRule="auto"/>
            </w:pPr>
            <w:r w:rsidRPr="00782586">
              <w:t>2021</w:t>
            </w:r>
          </w:p>
        </w:tc>
        <w:tc>
          <w:tcPr>
            <w:tcW w:w="366" w:type="pct"/>
            <w:tcBorders>
              <w:bottom w:val="single" w:sz="4" w:space="0" w:color="auto"/>
            </w:tcBorders>
          </w:tcPr>
          <w:p w:rsidR="00AA4B54" w:rsidRPr="00782586" w:rsidRDefault="00AA4B54" w:rsidP="00806C3B">
            <w:pPr>
              <w:spacing w:line="240" w:lineRule="auto"/>
            </w:pPr>
            <w:r w:rsidRPr="00782586">
              <w:t>2022</w:t>
            </w:r>
          </w:p>
        </w:tc>
        <w:tc>
          <w:tcPr>
            <w:tcW w:w="369" w:type="pct"/>
            <w:tcBorders>
              <w:bottom w:val="single" w:sz="4" w:space="0" w:color="auto"/>
            </w:tcBorders>
          </w:tcPr>
          <w:p w:rsidR="00AA4B54" w:rsidRPr="00782586" w:rsidRDefault="00AA4B54" w:rsidP="00806C3B">
            <w:pPr>
              <w:spacing w:line="240" w:lineRule="auto"/>
            </w:pPr>
            <w:r>
              <w:t>COY</w:t>
            </w:r>
          </w:p>
        </w:tc>
        <w:tc>
          <w:tcPr>
            <w:tcW w:w="447" w:type="pct"/>
            <w:tcBorders>
              <w:bottom w:val="single" w:sz="4" w:space="0" w:color="auto"/>
            </w:tcBorders>
          </w:tcPr>
          <w:p w:rsidR="00AA4B54" w:rsidRPr="00782586" w:rsidRDefault="00AA4B54" w:rsidP="00806C3B">
            <w:pPr>
              <w:spacing w:line="240" w:lineRule="auto"/>
            </w:pPr>
            <w:r w:rsidRPr="00782586">
              <w:t>2021</w:t>
            </w:r>
          </w:p>
        </w:tc>
        <w:tc>
          <w:tcPr>
            <w:tcW w:w="447" w:type="pct"/>
            <w:tcBorders>
              <w:bottom w:val="single" w:sz="4" w:space="0" w:color="auto"/>
            </w:tcBorders>
          </w:tcPr>
          <w:p w:rsidR="00AA4B54" w:rsidRPr="00782586" w:rsidRDefault="00AA4B54" w:rsidP="00806C3B">
            <w:pPr>
              <w:spacing w:line="240" w:lineRule="auto"/>
            </w:pPr>
            <w:r w:rsidRPr="00782586">
              <w:t>2022</w:t>
            </w:r>
          </w:p>
        </w:tc>
        <w:tc>
          <w:tcPr>
            <w:tcW w:w="418" w:type="pct"/>
            <w:tcBorders>
              <w:bottom w:val="single" w:sz="4" w:space="0" w:color="auto"/>
            </w:tcBorders>
          </w:tcPr>
          <w:p w:rsidR="00AA4B54" w:rsidRPr="00782586" w:rsidRDefault="00AA4B54" w:rsidP="00806C3B">
            <w:pPr>
              <w:spacing w:line="240" w:lineRule="auto"/>
            </w:pPr>
            <w:r>
              <w:t>COY</w:t>
            </w:r>
          </w:p>
        </w:tc>
        <w:tc>
          <w:tcPr>
            <w:tcW w:w="320" w:type="pct"/>
            <w:tcBorders>
              <w:bottom w:val="single" w:sz="4" w:space="0" w:color="auto"/>
            </w:tcBorders>
          </w:tcPr>
          <w:p w:rsidR="00AA4B54" w:rsidRPr="00782586" w:rsidRDefault="00AA4B54" w:rsidP="00806C3B">
            <w:pPr>
              <w:spacing w:line="240" w:lineRule="auto"/>
            </w:pPr>
            <w:r w:rsidRPr="00782586">
              <w:t>2021</w:t>
            </w:r>
          </w:p>
        </w:tc>
        <w:tc>
          <w:tcPr>
            <w:tcW w:w="320" w:type="pct"/>
            <w:tcBorders>
              <w:bottom w:val="single" w:sz="4" w:space="0" w:color="auto"/>
            </w:tcBorders>
          </w:tcPr>
          <w:p w:rsidR="00AA4B54" w:rsidRPr="00782586" w:rsidRDefault="00AA4B54" w:rsidP="00806C3B">
            <w:pPr>
              <w:spacing w:line="240" w:lineRule="auto"/>
            </w:pPr>
            <w:r w:rsidRPr="00782586">
              <w:t>2022</w:t>
            </w:r>
          </w:p>
        </w:tc>
        <w:tc>
          <w:tcPr>
            <w:tcW w:w="332" w:type="pct"/>
            <w:tcBorders>
              <w:bottom w:val="single" w:sz="4" w:space="0" w:color="auto"/>
            </w:tcBorders>
          </w:tcPr>
          <w:p w:rsidR="00AA4B54" w:rsidRPr="00782586" w:rsidRDefault="00AA4B54" w:rsidP="00806C3B">
            <w:pPr>
              <w:spacing w:line="240" w:lineRule="auto"/>
            </w:pPr>
            <w:r>
              <w:t>COY</w:t>
            </w:r>
          </w:p>
        </w:tc>
      </w:tr>
      <w:tr w:rsidR="00782586" w:rsidRPr="00782586" w:rsidTr="00AA4B54">
        <w:tc>
          <w:tcPr>
            <w:tcW w:w="557" w:type="pct"/>
            <w:tcBorders>
              <w:top w:val="single" w:sz="4" w:space="0" w:color="auto"/>
            </w:tcBorders>
          </w:tcPr>
          <w:p w:rsidR="00E85A7C" w:rsidRPr="00782586" w:rsidRDefault="009214CD" w:rsidP="00806C3B">
            <w:pPr>
              <w:spacing w:line="240" w:lineRule="auto"/>
            </w:pPr>
            <w:r w:rsidRPr="00782586">
              <w:t>0</w:t>
            </w:r>
          </w:p>
        </w:tc>
        <w:tc>
          <w:tcPr>
            <w:tcW w:w="337" w:type="pct"/>
            <w:tcBorders>
              <w:top w:val="single" w:sz="4" w:space="0" w:color="auto"/>
            </w:tcBorders>
          </w:tcPr>
          <w:p w:rsidR="00E85A7C" w:rsidRPr="00782586" w:rsidRDefault="009214CD" w:rsidP="00806C3B">
            <w:pPr>
              <w:spacing w:line="240" w:lineRule="auto"/>
            </w:pPr>
            <w:r w:rsidRPr="00782586">
              <w:t>1.513</w:t>
            </w:r>
          </w:p>
        </w:tc>
        <w:tc>
          <w:tcPr>
            <w:tcW w:w="369" w:type="pct"/>
            <w:tcBorders>
              <w:top w:val="single" w:sz="4" w:space="0" w:color="auto"/>
            </w:tcBorders>
          </w:tcPr>
          <w:p w:rsidR="00E85A7C" w:rsidRPr="00782586" w:rsidRDefault="009214CD" w:rsidP="00806C3B">
            <w:pPr>
              <w:spacing w:line="240" w:lineRule="auto"/>
            </w:pPr>
            <w:r w:rsidRPr="00782586">
              <w:t>1.510</w:t>
            </w:r>
            <w:r w:rsidRPr="00782586">
              <w:rPr>
                <w:vertAlign w:val="superscript"/>
              </w:rPr>
              <w:t>c</w:t>
            </w:r>
          </w:p>
        </w:tc>
        <w:tc>
          <w:tcPr>
            <w:tcW w:w="349" w:type="pct"/>
            <w:tcBorders>
              <w:top w:val="single" w:sz="4" w:space="0" w:color="auto"/>
            </w:tcBorders>
          </w:tcPr>
          <w:p w:rsidR="00E85A7C" w:rsidRPr="00782586" w:rsidRDefault="009214CD" w:rsidP="00806C3B">
            <w:pPr>
              <w:spacing w:line="240" w:lineRule="auto"/>
            </w:pPr>
            <w:r w:rsidRPr="00782586">
              <w:t>1.51</w:t>
            </w:r>
            <w:r w:rsidRPr="00782586">
              <w:rPr>
                <w:vertAlign w:val="superscript"/>
              </w:rPr>
              <w:t>c</w:t>
            </w:r>
          </w:p>
        </w:tc>
        <w:tc>
          <w:tcPr>
            <w:tcW w:w="369" w:type="pct"/>
            <w:tcBorders>
              <w:top w:val="single" w:sz="4" w:space="0" w:color="auto"/>
            </w:tcBorders>
          </w:tcPr>
          <w:p w:rsidR="00E85A7C" w:rsidRPr="00782586" w:rsidRDefault="009214CD" w:rsidP="00806C3B">
            <w:pPr>
              <w:spacing w:line="240" w:lineRule="auto"/>
            </w:pPr>
            <w:r w:rsidRPr="00782586">
              <w:t>94.8</w:t>
            </w:r>
            <w:r w:rsidRPr="00782586">
              <w:rPr>
                <w:vertAlign w:val="superscript"/>
              </w:rPr>
              <w:t>c</w:t>
            </w:r>
          </w:p>
        </w:tc>
        <w:tc>
          <w:tcPr>
            <w:tcW w:w="366" w:type="pct"/>
            <w:tcBorders>
              <w:top w:val="single" w:sz="4" w:space="0" w:color="auto"/>
            </w:tcBorders>
          </w:tcPr>
          <w:p w:rsidR="00E85A7C" w:rsidRPr="00782586" w:rsidRDefault="009214CD" w:rsidP="00806C3B">
            <w:pPr>
              <w:spacing w:line="240" w:lineRule="auto"/>
            </w:pPr>
            <w:r w:rsidRPr="00782586">
              <w:t>59.8</w:t>
            </w:r>
            <w:r w:rsidRPr="00782586">
              <w:rPr>
                <w:vertAlign w:val="superscript"/>
              </w:rPr>
              <w:t>d</w:t>
            </w:r>
          </w:p>
        </w:tc>
        <w:tc>
          <w:tcPr>
            <w:tcW w:w="369" w:type="pct"/>
            <w:tcBorders>
              <w:top w:val="single" w:sz="4" w:space="0" w:color="auto"/>
            </w:tcBorders>
          </w:tcPr>
          <w:p w:rsidR="00E85A7C" w:rsidRPr="00782586" w:rsidRDefault="009214CD" w:rsidP="00806C3B">
            <w:pPr>
              <w:spacing w:line="240" w:lineRule="auto"/>
            </w:pPr>
            <w:r w:rsidRPr="00782586">
              <w:t>77.3</w:t>
            </w:r>
            <w:r w:rsidRPr="00782586">
              <w:rPr>
                <w:vertAlign w:val="superscript"/>
              </w:rPr>
              <w:t>d</w:t>
            </w:r>
          </w:p>
        </w:tc>
        <w:tc>
          <w:tcPr>
            <w:tcW w:w="447" w:type="pct"/>
            <w:tcBorders>
              <w:top w:val="single" w:sz="4" w:space="0" w:color="auto"/>
            </w:tcBorders>
          </w:tcPr>
          <w:p w:rsidR="00E85A7C" w:rsidRPr="00782586" w:rsidRDefault="009214CD" w:rsidP="00806C3B">
            <w:pPr>
              <w:spacing w:line="240" w:lineRule="auto"/>
            </w:pPr>
            <w:r w:rsidRPr="00782586">
              <w:t>1162.8</w:t>
            </w:r>
            <w:r w:rsidRPr="00782586">
              <w:rPr>
                <w:vertAlign w:val="superscript"/>
              </w:rPr>
              <w:t>c</w:t>
            </w:r>
          </w:p>
        </w:tc>
        <w:tc>
          <w:tcPr>
            <w:tcW w:w="447" w:type="pct"/>
            <w:tcBorders>
              <w:top w:val="single" w:sz="4" w:space="0" w:color="auto"/>
            </w:tcBorders>
          </w:tcPr>
          <w:p w:rsidR="00E85A7C" w:rsidRPr="00782586" w:rsidRDefault="009214CD" w:rsidP="00806C3B">
            <w:pPr>
              <w:spacing w:line="240" w:lineRule="auto"/>
            </w:pPr>
            <w:r w:rsidRPr="00782586">
              <w:t>2137.5</w:t>
            </w:r>
            <w:r w:rsidRPr="00782586">
              <w:rPr>
                <w:vertAlign w:val="superscript"/>
              </w:rPr>
              <w:t>b</w:t>
            </w:r>
          </w:p>
        </w:tc>
        <w:tc>
          <w:tcPr>
            <w:tcW w:w="418" w:type="pct"/>
            <w:tcBorders>
              <w:top w:val="single" w:sz="4" w:space="0" w:color="auto"/>
            </w:tcBorders>
          </w:tcPr>
          <w:p w:rsidR="00E85A7C" w:rsidRPr="00782586" w:rsidRDefault="009214CD" w:rsidP="00806C3B">
            <w:pPr>
              <w:spacing w:line="240" w:lineRule="auto"/>
            </w:pPr>
            <w:r w:rsidRPr="00782586">
              <w:t>1650.1</w:t>
            </w:r>
            <w:r w:rsidRPr="00782586">
              <w:rPr>
                <w:vertAlign w:val="superscript"/>
              </w:rPr>
              <w:t>b</w:t>
            </w:r>
          </w:p>
        </w:tc>
        <w:tc>
          <w:tcPr>
            <w:tcW w:w="320" w:type="pct"/>
            <w:tcBorders>
              <w:top w:val="single" w:sz="4" w:space="0" w:color="auto"/>
            </w:tcBorders>
          </w:tcPr>
          <w:p w:rsidR="00E85A7C" w:rsidRPr="00782586" w:rsidRDefault="009214CD" w:rsidP="00806C3B">
            <w:pPr>
              <w:spacing w:line="240" w:lineRule="auto"/>
            </w:pPr>
            <w:r w:rsidRPr="00782586">
              <w:t>1.44</w:t>
            </w:r>
            <w:r w:rsidRPr="00782586">
              <w:rPr>
                <w:vertAlign w:val="superscript"/>
              </w:rPr>
              <w:t>d</w:t>
            </w:r>
          </w:p>
        </w:tc>
        <w:tc>
          <w:tcPr>
            <w:tcW w:w="320" w:type="pct"/>
            <w:tcBorders>
              <w:top w:val="single" w:sz="4" w:space="0" w:color="auto"/>
            </w:tcBorders>
          </w:tcPr>
          <w:p w:rsidR="00E85A7C" w:rsidRPr="00782586" w:rsidRDefault="009214CD" w:rsidP="00806C3B">
            <w:pPr>
              <w:spacing w:line="240" w:lineRule="auto"/>
            </w:pPr>
            <w:r w:rsidRPr="00782586">
              <w:t>1.03</w:t>
            </w:r>
            <w:r w:rsidRPr="00782586">
              <w:rPr>
                <w:vertAlign w:val="superscript"/>
              </w:rPr>
              <w:t>d</w:t>
            </w:r>
          </w:p>
        </w:tc>
        <w:tc>
          <w:tcPr>
            <w:tcW w:w="332" w:type="pct"/>
            <w:tcBorders>
              <w:top w:val="single" w:sz="4" w:space="0" w:color="auto"/>
            </w:tcBorders>
          </w:tcPr>
          <w:p w:rsidR="00E85A7C" w:rsidRPr="00782586" w:rsidRDefault="009214CD" w:rsidP="00806C3B">
            <w:pPr>
              <w:spacing w:line="240" w:lineRule="auto"/>
            </w:pPr>
            <w:r w:rsidRPr="00782586">
              <w:t>1.23</w:t>
            </w:r>
            <w:r w:rsidRPr="00782586">
              <w:rPr>
                <w:vertAlign w:val="superscript"/>
              </w:rPr>
              <w:t>d</w:t>
            </w:r>
          </w:p>
        </w:tc>
      </w:tr>
      <w:tr w:rsidR="00782586" w:rsidRPr="00782586" w:rsidTr="00AA4B54">
        <w:tc>
          <w:tcPr>
            <w:tcW w:w="557" w:type="pct"/>
          </w:tcPr>
          <w:p w:rsidR="00E85A7C" w:rsidRPr="00782586" w:rsidRDefault="009214CD" w:rsidP="00806C3B">
            <w:pPr>
              <w:spacing w:line="240" w:lineRule="auto"/>
            </w:pPr>
            <w:r w:rsidRPr="00782586">
              <w:t>23</w:t>
            </w:r>
          </w:p>
        </w:tc>
        <w:tc>
          <w:tcPr>
            <w:tcW w:w="337" w:type="pct"/>
          </w:tcPr>
          <w:p w:rsidR="00E85A7C" w:rsidRPr="00782586" w:rsidRDefault="009214CD" w:rsidP="00806C3B">
            <w:pPr>
              <w:spacing w:line="240" w:lineRule="auto"/>
            </w:pPr>
            <w:r w:rsidRPr="00782586">
              <w:t>1.47</w:t>
            </w:r>
          </w:p>
        </w:tc>
        <w:tc>
          <w:tcPr>
            <w:tcW w:w="369" w:type="pct"/>
          </w:tcPr>
          <w:p w:rsidR="00E85A7C" w:rsidRPr="00782586" w:rsidRDefault="009214CD" w:rsidP="00806C3B">
            <w:pPr>
              <w:spacing w:line="240" w:lineRule="auto"/>
            </w:pPr>
            <w:r w:rsidRPr="00782586">
              <w:t>1.732</w:t>
            </w:r>
            <w:r w:rsidRPr="00782586">
              <w:rPr>
                <w:vertAlign w:val="superscript"/>
              </w:rPr>
              <w:t>b</w:t>
            </w:r>
          </w:p>
        </w:tc>
        <w:tc>
          <w:tcPr>
            <w:tcW w:w="349" w:type="pct"/>
          </w:tcPr>
          <w:p w:rsidR="00E85A7C" w:rsidRPr="00782586" w:rsidRDefault="009214CD" w:rsidP="00806C3B">
            <w:pPr>
              <w:spacing w:line="240" w:lineRule="auto"/>
            </w:pPr>
            <w:r w:rsidRPr="00782586">
              <w:t>1.60</w:t>
            </w:r>
            <w:r w:rsidRPr="00782586">
              <w:rPr>
                <w:vertAlign w:val="superscript"/>
              </w:rPr>
              <w:t>bc</w:t>
            </w:r>
          </w:p>
        </w:tc>
        <w:tc>
          <w:tcPr>
            <w:tcW w:w="369" w:type="pct"/>
          </w:tcPr>
          <w:p w:rsidR="00E85A7C" w:rsidRPr="00782586" w:rsidRDefault="009214CD" w:rsidP="00806C3B">
            <w:pPr>
              <w:spacing w:line="240" w:lineRule="auto"/>
            </w:pPr>
            <w:r w:rsidRPr="00782586">
              <w:t>105.0</w:t>
            </w:r>
            <w:r w:rsidRPr="00782586">
              <w:rPr>
                <w:vertAlign w:val="superscript"/>
              </w:rPr>
              <w:t>b</w:t>
            </w:r>
          </w:p>
        </w:tc>
        <w:tc>
          <w:tcPr>
            <w:tcW w:w="366" w:type="pct"/>
          </w:tcPr>
          <w:p w:rsidR="00E85A7C" w:rsidRPr="00782586" w:rsidRDefault="009214CD" w:rsidP="00806C3B">
            <w:pPr>
              <w:spacing w:line="240" w:lineRule="auto"/>
            </w:pPr>
            <w:r w:rsidRPr="00782586">
              <w:t>81.7</w:t>
            </w:r>
            <w:r w:rsidRPr="00782586">
              <w:rPr>
                <w:vertAlign w:val="superscript"/>
              </w:rPr>
              <w:t>c</w:t>
            </w:r>
          </w:p>
        </w:tc>
        <w:tc>
          <w:tcPr>
            <w:tcW w:w="369" w:type="pct"/>
          </w:tcPr>
          <w:p w:rsidR="00E85A7C" w:rsidRPr="00782586" w:rsidRDefault="009214CD" w:rsidP="00806C3B">
            <w:pPr>
              <w:spacing w:line="240" w:lineRule="auto"/>
            </w:pPr>
            <w:r w:rsidRPr="00782586">
              <w:t>93.3</w:t>
            </w:r>
            <w:r w:rsidRPr="00782586">
              <w:rPr>
                <w:vertAlign w:val="superscript"/>
              </w:rPr>
              <w:t>c</w:t>
            </w:r>
          </w:p>
        </w:tc>
        <w:tc>
          <w:tcPr>
            <w:tcW w:w="447" w:type="pct"/>
          </w:tcPr>
          <w:p w:rsidR="00E85A7C" w:rsidRPr="00782586" w:rsidRDefault="009214CD" w:rsidP="00806C3B">
            <w:pPr>
              <w:spacing w:line="240" w:lineRule="auto"/>
            </w:pPr>
            <w:r w:rsidRPr="00782586">
              <w:t>1203.0</w:t>
            </w:r>
            <w:r w:rsidRPr="00782586">
              <w:rPr>
                <w:vertAlign w:val="superscript"/>
              </w:rPr>
              <w:t>bc</w:t>
            </w:r>
          </w:p>
        </w:tc>
        <w:tc>
          <w:tcPr>
            <w:tcW w:w="447" w:type="pct"/>
          </w:tcPr>
          <w:p w:rsidR="00E85A7C" w:rsidRPr="00782586" w:rsidRDefault="009214CD" w:rsidP="00806C3B">
            <w:pPr>
              <w:spacing w:line="240" w:lineRule="auto"/>
            </w:pPr>
            <w:r w:rsidRPr="00782586">
              <w:t>2228.8</w:t>
            </w:r>
            <w:r w:rsidRPr="00782586">
              <w:rPr>
                <w:vertAlign w:val="superscript"/>
              </w:rPr>
              <w:t>ab</w:t>
            </w:r>
          </w:p>
        </w:tc>
        <w:tc>
          <w:tcPr>
            <w:tcW w:w="418" w:type="pct"/>
          </w:tcPr>
          <w:p w:rsidR="00E85A7C" w:rsidRPr="00782586" w:rsidRDefault="009214CD" w:rsidP="00806C3B">
            <w:pPr>
              <w:spacing w:line="240" w:lineRule="auto"/>
            </w:pPr>
            <w:r w:rsidRPr="00782586">
              <w:t>1715.9</w:t>
            </w:r>
            <w:r w:rsidRPr="00782586">
              <w:rPr>
                <w:vertAlign w:val="superscript"/>
              </w:rPr>
              <w:t>b</w:t>
            </w:r>
          </w:p>
        </w:tc>
        <w:tc>
          <w:tcPr>
            <w:tcW w:w="320" w:type="pct"/>
          </w:tcPr>
          <w:p w:rsidR="00E85A7C" w:rsidRPr="00782586" w:rsidRDefault="009214CD" w:rsidP="00806C3B">
            <w:pPr>
              <w:spacing w:line="240" w:lineRule="auto"/>
            </w:pPr>
            <w:r w:rsidRPr="00782586">
              <w:t>2.21</w:t>
            </w:r>
            <w:r w:rsidRPr="00782586">
              <w:rPr>
                <w:vertAlign w:val="superscript"/>
              </w:rPr>
              <w:t>c</w:t>
            </w:r>
          </w:p>
        </w:tc>
        <w:tc>
          <w:tcPr>
            <w:tcW w:w="320" w:type="pct"/>
          </w:tcPr>
          <w:p w:rsidR="00E85A7C" w:rsidRPr="00782586" w:rsidRDefault="009214CD" w:rsidP="00806C3B">
            <w:pPr>
              <w:spacing w:line="240" w:lineRule="auto"/>
            </w:pPr>
            <w:r w:rsidRPr="00782586">
              <w:t>1.78</w:t>
            </w:r>
            <w:r w:rsidRPr="00782586">
              <w:rPr>
                <w:vertAlign w:val="superscript"/>
              </w:rPr>
              <w:t>c</w:t>
            </w:r>
          </w:p>
        </w:tc>
        <w:tc>
          <w:tcPr>
            <w:tcW w:w="332" w:type="pct"/>
          </w:tcPr>
          <w:p w:rsidR="00E85A7C" w:rsidRPr="00782586" w:rsidRDefault="009214CD" w:rsidP="00806C3B">
            <w:pPr>
              <w:spacing w:line="240" w:lineRule="auto"/>
            </w:pPr>
            <w:r w:rsidRPr="00782586">
              <w:t>1.99</w:t>
            </w:r>
            <w:r w:rsidRPr="00782586">
              <w:rPr>
                <w:vertAlign w:val="superscript"/>
              </w:rPr>
              <w:t>c</w:t>
            </w:r>
          </w:p>
        </w:tc>
      </w:tr>
      <w:tr w:rsidR="00782586" w:rsidRPr="00782586" w:rsidTr="00AA4B54">
        <w:tc>
          <w:tcPr>
            <w:tcW w:w="557" w:type="pct"/>
          </w:tcPr>
          <w:p w:rsidR="00E85A7C" w:rsidRPr="00782586" w:rsidRDefault="009214CD" w:rsidP="00806C3B">
            <w:pPr>
              <w:spacing w:line="240" w:lineRule="auto"/>
            </w:pPr>
            <w:r w:rsidRPr="00782586">
              <w:t>46</w:t>
            </w:r>
          </w:p>
        </w:tc>
        <w:tc>
          <w:tcPr>
            <w:tcW w:w="337" w:type="pct"/>
          </w:tcPr>
          <w:p w:rsidR="00E85A7C" w:rsidRPr="00782586" w:rsidRDefault="009214CD" w:rsidP="00806C3B">
            <w:pPr>
              <w:spacing w:line="240" w:lineRule="auto"/>
            </w:pPr>
            <w:r w:rsidRPr="00782586">
              <w:t>1.52</w:t>
            </w:r>
          </w:p>
        </w:tc>
        <w:tc>
          <w:tcPr>
            <w:tcW w:w="369" w:type="pct"/>
          </w:tcPr>
          <w:p w:rsidR="00E85A7C" w:rsidRPr="00782586" w:rsidRDefault="009214CD" w:rsidP="00806C3B">
            <w:pPr>
              <w:spacing w:line="240" w:lineRule="auto"/>
            </w:pPr>
            <w:r w:rsidRPr="00782586">
              <w:t>1.733</w:t>
            </w:r>
            <w:r w:rsidRPr="00782586">
              <w:rPr>
                <w:vertAlign w:val="superscript"/>
              </w:rPr>
              <w:t>b</w:t>
            </w:r>
          </w:p>
        </w:tc>
        <w:tc>
          <w:tcPr>
            <w:tcW w:w="349" w:type="pct"/>
          </w:tcPr>
          <w:p w:rsidR="00E85A7C" w:rsidRPr="00782586" w:rsidRDefault="009214CD" w:rsidP="00806C3B">
            <w:pPr>
              <w:spacing w:line="240" w:lineRule="auto"/>
            </w:pPr>
            <w:r w:rsidRPr="00782586">
              <w:t>1.63</w:t>
            </w:r>
            <w:r w:rsidRPr="00782586">
              <w:rPr>
                <w:vertAlign w:val="superscript"/>
              </w:rPr>
              <w:t>b</w:t>
            </w:r>
          </w:p>
        </w:tc>
        <w:tc>
          <w:tcPr>
            <w:tcW w:w="369" w:type="pct"/>
          </w:tcPr>
          <w:p w:rsidR="00E85A7C" w:rsidRPr="00782586" w:rsidRDefault="009214CD" w:rsidP="00806C3B">
            <w:pPr>
              <w:spacing w:line="240" w:lineRule="auto"/>
            </w:pPr>
            <w:r w:rsidRPr="00782586">
              <w:t>108.3</w:t>
            </w:r>
            <w:r w:rsidRPr="00782586">
              <w:rPr>
                <w:vertAlign w:val="superscript"/>
              </w:rPr>
              <w:t>b</w:t>
            </w:r>
          </w:p>
        </w:tc>
        <w:tc>
          <w:tcPr>
            <w:tcW w:w="366" w:type="pct"/>
          </w:tcPr>
          <w:p w:rsidR="00E85A7C" w:rsidRPr="00782586" w:rsidRDefault="009214CD" w:rsidP="00806C3B">
            <w:pPr>
              <w:spacing w:line="240" w:lineRule="auto"/>
            </w:pPr>
            <w:r w:rsidRPr="00782586">
              <w:t>93.8</w:t>
            </w:r>
            <w:r w:rsidRPr="00782586">
              <w:rPr>
                <w:vertAlign w:val="superscript"/>
              </w:rPr>
              <w:t>b</w:t>
            </w:r>
          </w:p>
        </w:tc>
        <w:tc>
          <w:tcPr>
            <w:tcW w:w="369" w:type="pct"/>
          </w:tcPr>
          <w:p w:rsidR="00E85A7C" w:rsidRPr="00782586" w:rsidRDefault="009214CD" w:rsidP="00806C3B">
            <w:pPr>
              <w:spacing w:line="240" w:lineRule="auto"/>
            </w:pPr>
            <w:r w:rsidRPr="00782586">
              <w:t>101.0</w:t>
            </w:r>
            <w:r w:rsidRPr="00782586">
              <w:rPr>
                <w:vertAlign w:val="superscript"/>
              </w:rPr>
              <w:t>b</w:t>
            </w:r>
          </w:p>
        </w:tc>
        <w:tc>
          <w:tcPr>
            <w:tcW w:w="447" w:type="pct"/>
          </w:tcPr>
          <w:p w:rsidR="00E85A7C" w:rsidRPr="00782586" w:rsidRDefault="009214CD" w:rsidP="00806C3B">
            <w:pPr>
              <w:spacing w:line="240" w:lineRule="auto"/>
            </w:pPr>
            <w:r w:rsidRPr="00782586">
              <w:t>1445.8</w:t>
            </w:r>
            <w:r w:rsidRPr="00782586">
              <w:rPr>
                <w:vertAlign w:val="superscript"/>
              </w:rPr>
              <w:t>ab</w:t>
            </w:r>
          </w:p>
        </w:tc>
        <w:tc>
          <w:tcPr>
            <w:tcW w:w="447" w:type="pct"/>
          </w:tcPr>
          <w:p w:rsidR="00E85A7C" w:rsidRPr="00782586" w:rsidRDefault="009214CD" w:rsidP="00806C3B">
            <w:pPr>
              <w:spacing w:line="240" w:lineRule="auto"/>
            </w:pPr>
            <w:r w:rsidRPr="00782586">
              <w:t>2570.8</w:t>
            </w:r>
            <w:r w:rsidRPr="00782586">
              <w:rPr>
                <w:vertAlign w:val="superscript"/>
              </w:rPr>
              <w:t>a</w:t>
            </w:r>
          </w:p>
        </w:tc>
        <w:tc>
          <w:tcPr>
            <w:tcW w:w="418" w:type="pct"/>
          </w:tcPr>
          <w:p w:rsidR="00E85A7C" w:rsidRPr="00782586" w:rsidRDefault="009214CD" w:rsidP="00806C3B">
            <w:pPr>
              <w:spacing w:line="240" w:lineRule="auto"/>
            </w:pPr>
            <w:r w:rsidRPr="00782586">
              <w:t>2008.3</w:t>
            </w:r>
            <w:r w:rsidRPr="00782586">
              <w:rPr>
                <w:vertAlign w:val="superscript"/>
              </w:rPr>
              <w:t>a</w:t>
            </w:r>
          </w:p>
        </w:tc>
        <w:tc>
          <w:tcPr>
            <w:tcW w:w="320" w:type="pct"/>
          </w:tcPr>
          <w:p w:rsidR="00E85A7C" w:rsidRPr="00782586" w:rsidRDefault="009214CD" w:rsidP="00806C3B">
            <w:pPr>
              <w:spacing w:line="240" w:lineRule="auto"/>
            </w:pPr>
            <w:r w:rsidRPr="00782586">
              <w:t>2.75</w:t>
            </w:r>
            <w:r w:rsidRPr="00782586">
              <w:rPr>
                <w:vertAlign w:val="superscript"/>
              </w:rPr>
              <w:t>b</w:t>
            </w:r>
          </w:p>
        </w:tc>
        <w:tc>
          <w:tcPr>
            <w:tcW w:w="320" w:type="pct"/>
          </w:tcPr>
          <w:p w:rsidR="00E85A7C" w:rsidRPr="00782586" w:rsidRDefault="009214CD" w:rsidP="00806C3B">
            <w:pPr>
              <w:spacing w:line="240" w:lineRule="auto"/>
            </w:pPr>
            <w:r w:rsidRPr="00782586">
              <w:t>2.53</w:t>
            </w:r>
            <w:r w:rsidRPr="00782586">
              <w:rPr>
                <w:vertAlign w:val="superscript"/>
              </w:rPr>
              <w:t>b</w:t>
            </w:r>
          </w:p>
        </w:tc>
        <w:tc>
          <w:tcPr>
            <w:tcW w:w="332" w:type="pct"/>
          </w:tcPr>
          <w:p w:rsidR="00E85A7C" w:rsidRPr="00782586" w:rsidRDefault="009214CD" w:rsidP="00806C3B">
            <w:pPr>
              <w:spacing w:line="240" w:lineRule="auto"/>
            </w:pPr>
            <w:r w:rsidRPr="00782586">
              <w:t>2.64</w:t>
            </w:r>
            <w:r w:rsidRPr="00782586">
              <w:rPr>
                <w:vertAlign w:val="superscript"/>
              </w:rPr>
              <w:t>b</w:t>
            </w:r>
          </w:p>
        </w:tc>
      </w:tr>
      <w:tr w:rsidR="00782586" w:rsidRPr="00782586" w:rsidTr="00AA4B54">
        <w:tc>
          <w:tcPr>
            <w:tcW w:w="557" w:type="pct"/>
          </w:tcPr>
          <w:p w:rsidR="00E85A7C" w:rsidRPr="00782586" w:rsidRDefault="009214CD" w:rsidP="00806C3B">
            <w:pPr>
              <w:spacing w:line="240" w:lineRule="auto"/>
            </w:pPr>
            <w:r w:rsidRPr="00782586">
              <w:t>92</w:t>
            </w:r>
          </w:p>
        </w:tc>
        <w:tc>
          <w:tcPr>
            <w:tcW w:w="337" w:type="pct"/>
          </w:tcPr>
          <w:p w:rsidR="00E85A7C" w:rsidRPr="00782586" w:rsidRDefault="009214CD" w:rsidP="00806C3B">
            <w:pPr>
              <w:spacing w:line="240" w:lineRule="auto"/>
            </w:pPr>
            <w:r w:rsidRPr="00782586">
              <w:t>1.58</w:t>
            </w:r>
          </w:p>
        </w:tc>
        <w:tc>
          <w:tcPr>
            <w:tcW w:w="369" w:type="pct"/>
          </w:tcPr>
          <w:p w:rsidR="00E85A7C" w:rsidRPr="00782586" w:rsidRDefault="009214CD" w:rsidP="00806C3B">
            <w:pPr>
              <w:spacing w:line="240" w:lineRule="auto"/>
            </w:pPr>
            <w:r w:rsidRPr="00782586">
              <w:t>1.88</w:t>
            </w:r>
            <w:r w:rsidRPr="00782586">
              <w:rPr>
                <w:vertAlign w:val="superscript"/>
              </w:rPr>
              <w:t>a</w:t>
            </w:r>
          </w:p>
        </w:tc>
        <w:tc>
          <w:tcPr>
            <w:tcW w:w="349" w:type="pct"/>
          </w:tcPr>
          <w:p w:rsidR="00E85A7C" w:rsidRPr="00782586" w:rsidRDefault="009214CD" w:rsidP="00806C3B">
            <w:pPr>
              <w:spacing w:line="240" w:lineRule="auto"/>
            </w:pPr>
            <w:r w:rsidRPr="00782586">
              <w:t>1.73</w:t>
            </w:r>
            <w:r w:rsidRPr="00782586">
              <w:rPr>
                <w:vertAlign w:val="superscript"/>
              </w:rPr>
              <w:t>a</w:t>
            </w:r>
          </w:p>
        </w:tc>
        <w:tc>
          <w:tcPr>
            <w:tcW w:w="369" w:type="pct"/>
          </w:tcPr>
          <w:p w:rsidR="00E85A7C" w:rsidRPr="00782586" w:rsidRDefault="009214CD" w:rsidP="00806C3B">
            <w:pPr>
              <w:spacing w:line="240" w:lineRule="auto"/>
            </w:pPr>
            <w:r w:rsidRPr="00782586">
              <w:t>114.5</w:t>
            </w:r>
            <w:r w:rsidRPr="00782586">
              <w:rPr>
                <w:vertAlign w:val="superscript"/>
              </w:rPr>
              <w:t>a</w:t>
            </w:r>
          </w:p>
        </w:tc>
        <w:tc>
          <w:tcPr>
            <w:tcW w:w="366" w:type="pct"/>
          </w:tcPr>
          <w:p w:rsidR="00E85A7C" w:rsidRPr="00782586" w:rsidRDefault="009214CD" w:rsidP="00806C3B">
            <w:pPr>
              <w:spacing w:line="240" w:lineRule="auto"/>
            </w:pPr>
            <w:r w:rsidRPr="00782586">
              <w:t>105.3</w:t>
            </w:r>
            <w:r w:rsidRPr="00782586">
              <w:rPr>
                <w:vertAlign w:val="superscript"/>
              </w:rPr>
              <w:t>a</w:t>
            </w:r>
          </w:p>
        </w:tc>
        <w:tc>
          <w:tcPr>
            <w:tcW w:w="369" w:type="pct"/>
          </w:tcPr>
          <w:p w:rsidR="00E85A7C" w:rsidRPr="00782586" w:rsidRDefault="009214CD" w:rsidP="00806C3B">
            <w:pPr>
              <w:spacing w:line="240" w:lineRule="auto"/>
            </w:pPr>
            <w:r w:rsidRPr="00782586">
              <w:t>109.9</w:t>
            </w:r>
            <w:r w:rsidRPr="00782586">
              <w:rPr>
                <w:vertAlign w:val="superscript"/>
              </w:rPr>
              <w:t>a</w:t>
            </w:r>
          </w:p>
        </w:tc>
        <w:tc>
          <w:tcPr>
            <w:tcW w:w="447" w:type="pct"/>
          </w:tcPr>
          <w:p w:rsidR="00E85A7C" w:rsidRPr="00782586" w:rsidRDefault="009214CD" w:rsidP="00806C3B">
            <w:pPr>
              <w:spacing w:line="240" w:lineRule="auto"/>
            </w:pPr>
            <w:r w:rsidRPr="00782586">
              <w:t>1492.5</w:t>
            </w:r>
            <w:r w:rsidRPr="00782586">
              <w:rPr>
                <w:vertAlign w:val="superscript"/>
              </w:rPr>
              <w:t>a</w:t>
            </w:r>
          </w:p>
        </w:tc>
        <w:tc>
          <w:tcPr>
            <w:tcW w:w="447" w:type="pct"/>
          </w:tcPr>
          <w:p w:rsidR="00E85A7C" w:rsidRPr="00782586" w:rsidRDefault="009214CD" w:rsidP="00806C3B">
            <w:pPr>
              <w:spacing w:line="240" w:lineRule="auto"/>
            </w:pPr>
            <w:r w:rsidRPr="00782586">
              <w:t>2508.3</w:t>
            </w:r>
            <w:r w:rsidRPr="00782586">
              <w:rPr>
                <w:vertAlign w:val="superscript"/>
              </w:rPr>
              <w:t>a</w:t>
            </w:r>
          </w:p>
        </w:tc>
        <w:tc>
          <w:tcPr>
            <w:tcW w:w="418" w:type="pct"/>
          </w:tcPr>
          <w:p w:rsidR="00E85A7C" w:rsidRPr="00782586" w:rsidRDefault="009214CD" w:rsidP="00806C3B">
            <w:pPr>
              <w:spacing w:line="240" w:lineRule="auto"/>
            </w:pPr>
            <w:r w:rsidRPr="00782586">
              <w:t>2000.4</w:t>
            </w:r>
            <w:r w:rsidRPr="00782586">
              <w:rPr>
                <w:vertAlign w:val="superscript"/>
              </w:rPr>
              <w:t>a</w:t>
            </w:r>
          </w:p>
        </w:tc>
        <w:tc>
          <w:tcPr>
            <w:tcW w:w="320" w:type="pct"/>
          </w:tcPr>
          <w:p w:rsidR="00E85A7C" w:rsidRPr="00782586" w:rsidRDefault="009214CD" w:rsidP="00806C3B">
            <w:pPr>
              <w:spacing w:line="240" w:lineRule="auto"/>
            </w:pPr>
            <w:r w:rsidRPr="00782586">
              <w:t>3.86</w:t>
            </w:r>
            <w:r w:rsidRPr="00782586">
              <w:rPr>
                <w:vertAlign w:val="superscript"/>
              </w:rPr>
              <w:t>a</w:t>
            </w:r>
          </w:p>
        </w:tc>
        <w:tc>
          <w:tcPr>
            <w:tcW w:w="320" w:type="pct"/>
          </w:tcPr>
          <w:p w:rsidR="00E85A7C" w:rsidRPr="00782586" w:rsidRDefault="009214CD" w:rsidP="00806C3B">
            <w:pPr>
              <w:spacing w:line="240" w:lineRule="auto"/>
            </w:pPr>
            <w:r w:rsidRPr="00782586">
              <w:t>3.47</w:t>
            </w:r>
            <w:r w:rsidRPr="00782586">
              <w:rPr>
                <w:vertAlign w:val="superscript"/>
              </w:rPr>
              <w:t>a</w:t>
            </w:r>
          </w:p>
        </w:tc>
        <w:tc>
          <w:tcPr>
            <w:tcW w:w="332" w:type="pct"/>
          </w:tcPr>
          <w:p w:rsidR="00E85A7C" w:rsidRPr="00782586" w:rsidRDefault="009214CD" w:rsidP="00806C3B">
            <w:pPr>
              <w:spacing w:line="240" w:lineRule="auto"/>
            </w:pPr>
            <w:r w:rsidRPr="00782586">
              <w:t>3.67</w:t>
            </w:r>
            <w:r w:rsidRPr="00782586">
              <w:rPr>
                <w:vertAlign w:val="superscript"/>
              </w:rPr>
              <w:t>a</w:t>
            </w:r>
          </w:p>
        </w:tc>
      </w:tr>
      <w:tr w:rsidR="00782586" w:rsidRPr="00782586" w:rsidTr="00AA4B54">
        <w:tc>
          <w:tcPr>
            <w:tcW w:w="557" w:type="pct"/>
          </w:tcPr>
          <w:p w:rsidR="00E85A7C" w:rsidRPr="00782586" w:rsidRDefault="009214CD" w:rsidP="00806C3B">
            <w:pPr>
              <w:spacing w:line="240" w:lineRule="auto"/>
            </w:pPr>
            <w:r w:rsidRPr="00782586">
              <w:t>Mean</w:t>
            </w:r>
          </w:p>
        </w:tc>
        <w:tc>
          <w:tcPr>
            <w:tcW w:w="337" w:type="pct"/>
          </w:tcPr>
          <w:p w:rsidR="00E85A7C" w:rsidRPr="00782586" w:rsidRDefault="009214CD" w:rsidP="00806C3B">
            <w:pPr>
              <w:spacing w:line="240" w:lineRule="auto"/>
            </w:pPr>
            <w:r w:rsidRPr="00782586">
              <w:t>1.52</w:t>
            </w:r>
            <w:r w:rsidRPr="00782586">
              <w:rPr>
                <w:vertAlign w:val="superscript"/>
              </w:rPr>
              <w:t>b</w:t>
            </w:r>
          </w:p>
        </w:tc>
        <w:tc>
          <w:tcPr>
            <w:tcW w:w="369" w:type="pct"/>
          </w:tcPr>
          <w:p w:rsidR="00E85A7C" w:rsidRPr="00782586" w:rsidRDefault="009214CD" w:rsidP="00806C3B">
            <w:pPr>
              <w:spacing w:line="240" w:lineRule="auto"/>
            </w:pPr>
            <w:r w:rsidRPr="00782586">
              <w:t>1.71</w:t>
            </w:r>
            <w:r w:rsidRPr="00782586">
              <w:rPr>
                <w:vertAlign w:val="superscript"/>
              </w:rPr>
              <w:t>a</w:t>
            </w:r>
          </w:p>
        </w:tc>
        <w:tc>
          <w:tcPr>
            <w:tcW w:w="349" w:type="pct"/>
          </w:tcPr>
          <w:p w:rsidR="00E85A7C" w:rsidRPr="00782586" w:rsidRDefault="009214CD" w:rsidP="00806C3B">
            <w:pPr>
              <w:spacing w:line="240" w:lineRule="auto"/>
            </w:pPr>
            <w:r w:rsidRPr="00782586">
              <w:t>1.62</w:t>
            </w:r>
          </w:p>
        </w:tc>
        <w:tc>
          <w:tcPr>
            <w:tcW w:w="369" w:type="pct"/>
          </w:tcPr>
          <w:p w:rsidR="00E85A7C" w:rsidRPr="00782586" w:rsidRDefault="009214CD" w:rsidP="00806C3B">
            <w:pPr>
              <w:spacing w:line="240" w:lineRule="auto"/>
            </w:pPr>
            <w:r w:rsidRPr="00782586">
              <w:t>105.7</w:t>
            </w:r>
            <w:r w:rsidRPr="00782586">
              <w:rPr>
                <w:vertAlign w:val="superscript"/>
              </w:rPr>
              <w:t>a</w:t>
            </w:r>
          </w:p>
        </w:tc>
        <w:tc>
          <w:tcPr>
            <w:tcW w:w="366" w:type="pct"/>
          </w:tcPr>
          <w:p w:rsidR="00E85A7C" w:rsidRPr="00782586" w:rsidRDefault="009214CD" w:rsidP="00806C3B">
            <w:pPr>
              <w:spacing w:line="240" w:lineRule="auto"/>
            </w:pPr>
            <w:r w:rsidRPr="00782586">
              <w:t>85.1</w:t>
            </w:r>
            <w:r w:rsidRPr="00782586">
              <w:rPr>
                <w:vertAlign w:val="superscript"/>
              </w:rPr>
              <w:t>b</w:t>
            </w:r>
          </w:p>
        </w:tc>
        <w:tc>
          <w:tcPr>
            <w:tcW w:w="369" w:type="pct"/>
          </w:tcPr>
          <w:p w:rsidR="00E85A7C" w:rsidRPr="00782586" w:rsidRDefault="009214CD" w:rsidP="00806C3B">
            <w:pPr>
              <w:spacing w:line="240" w:lineRule="auto"/>
            </w:pPr>
            <w:r w:rsidRPr="00782586">
              <w:t>95.4</w:t>
            </w:r>
          </w:p>
        </w:tc>
        <w:tc>
          <w:tcPr>
            <w:tcW w:w="447" w:type="pct"/>
          </w:tcPr>
          <w:p w:rsidR="00E85A7C" w:rsidRPr="00782586" w:rsidRDefault="009214CD" w:rsidP="00806C3B">
            <w:pPr>
              <w:spacing w:line="240" w:lineRule="auto"/>
            </w:pPr>
            <w:r w:rsidRPr="00782586">
              <w:t>1326.0</w:t>
            </w:r>
            <w:r w:rsidRPr="00782586">
              <w:rPr>
                <w:vertAlign w:val="superscript"/>
              </w:rPr>
              <w:t>b</w:t>
            </w:r>
          </w:p>
        </w:tc>
        <w:tc>
          <w:tcPr>
            <w:tcW w:w="447" w:type="pct"/>
          </w:tcPr>
          <w:p w:rsidR="00E85A7C" w:rsidRPr="00782586" w:rsidRDefault="009214CD" w:rsidP="00806C3B">
            <w:pPr>
              <w:spacing w:line="240" w:lineRule="auto"/>
            </w:pPr>
            <w:r w:rsidRPr="00782586">
              <w:t>2361.3</w:t>
            </w:r>
            <w:r w:rsidRPr="00782586">
              <w:rPr>
                <w:vertAlign w:val="superscript"/>
              </w:rPr>
              <w:t>a</w:t>
            </w:r>
          </w:p>
        </w:tc>
        <w:tc>
          <w:tcPr>
            <w:tcW w:w="418" w:type="pct"/>
          </w:tcPr>
          <w:p w:rsidR="00E85A7C" w:rsidRPr="00782586" w:rsidRDefault="009214CD" w:rsidP="00806C3B">
            <w:pPr>
              <w:spacing w:line="240" w:lineRule="auto"/>
            </w:pPr>
            <w:r w:rsidRPr="00782586">
              <w:t>1843.7</w:t>
            </w:r>
          </w:p>
        </w:tc>
        <w:tc>
          <w:tcPr>
            <w:tcW w:w="320" w:type="pct"/>
          </w:tcPr>
          <w:p w:rsidR="00E85A7C" w:rsidRPr="00782586" w:rsidRDefault="009214CD" w:rsidP="00806C3B">
            <w:pPr>
              <w:spacing w:line="240" w:lineRule="auto"/>
            </w:pPr>
            <w:r w:rsidRPr="00782586">
              <w:t>2.57</w:t>
            </w:r>
            <w:r w:rsidRPr="00782586">
              <w:rPr>
                <w:vertAlign w:val="superscript"/>
              </w:rPr>
              <w:t>a</w:t>
            </w:r>
          </w:p>
        </w:tc>
        <w:tc>
          <w:tcPr>
            <w:tcW w:w="320" w:type="pct"/>
          </w:tcPr>
          <w:p w:rsidR="00E85A7C" w:rsidRPr="00782586" w:rsidRDefault="009214CD" w:rsidP="00806C3B">
            <w:pPr>
              <w:spacing w:line="240" w:lineRule="auto"/>
            </w:pPr>
            <w:r w:rsidRPr="00782586">
              <w:t>2.20</w:t>
            </w:r>
            <w:r w:rsidRPr="00782586">
              <w:rPr>
                <w:vertAlign w:val="superscript"/>
              </w:rPr>
              <w:t>b</w:t>
            </w:r>
          </w:p>
        </w:tc>
        <w:tc>
          <w:tcPr>
            <w:tcW w:w="332" w:type="pct"/>
          </w:tcPr>
          <w:p w:rsidR="00E85A7C" w:rsidRPr="00782586" w:rsidRDefault="009214CD" w:rsidP="00806C3B">
            <w:pPr>
              <w:spacing w:line="240" w:lineRule="auto"/>
            </w:pPr>
            <w:r w:rsidRPr="00782586">
              <w:t>2.38</w:t>
            </w:r>
          </w:p>
        </w:tc>
      </w:tr>
      <w:tr w:rsidR="00782586" w:rsidRPr="00782586" w:rsidTr="00AA4B54">
        <w:tc>
          <w:tcPr>
            <w:tcW w:w="557" w:type="pct"/>
          </w:tcPr>
          <w:p w:rsidR="00E85A7C" w:rsidRPr="00782586" w:rsidRDefault="009214CD" w:rsidP="00806C3B">
            <w:pPr>
              <w:spacing w:line="240" w:lineRule="auto"/>
            </w:pPr>
            <w:r w:rsidRPr="00782586">
              <w:t>SE</w:t>
            </w:r>
          </w:p>
        </w:tc>
        <w:tc>
          <w:tcPr>
            <w:tcW w:w="337" w:type="pct"/>
          </w:tcPr>
          <w:p w:rsidR="00E85A7C" w:rsidRPr="00782586" w:rsidRDefault="009214CD" w:rsidP="00806C3B">
            <w:pPr>
              <w:spacing w:line="240" w:lineRule="auto"/>
            </w:pPr>
            <w:r w:rsidRPr="00782586">
              <w:t>0.05</w:t>
            </w:r>
          </w:p>
        </w:tc>
        <w:tc>
          <w:tcPr>
            <w:tcW w:w="369" w:type="pct"/>
          </w:tcPr>
          <w:p w:rsidR="00E85A7C" w:rsidRPr="00782586" w:rsidRDefault="009214CD" w:rsidP="00806C3B">
            <w:pPr>
              <w:spacing w:line="240" w:lineRule="auto"/>
            </w:pPr>
            <w:r w:rsidRPr="00782586">
              <w:t>0.04</w:t>
            </w:r>
          </w:p>
        </w:tc>
        <w:tc>
          <w:tcPr>
            <w:tcW w:w="349" w:type="pct"/>
          </w:tcPr>
          <w:p w:rsidR="00E85A7C" w:rsidRPr="00782586" w:rsidRDefault="009214CD" w:rsidP="00806C3B">
            <w:pPr>
              <w:spacing w:line="240" w:lineRule="auto"/>
            </w:pPr>
            <w:r w:rsidRPr="00782586">
              <w:t>0.04</w:t>
            </w:r>
          </w:p>
        </w:tc>
        <w:tc>
          <w:tcPr>
            <w:tcW w:w="369" w:type="pct"/>
          </w:tcPr>
          <w:p w:rsidR="00E85A7C" w:rsidRPr="00782586" w:rsidRDefault="009214CD" w:rsidP="00806C3B">
            <w:pPr>
              <w:spacing w:line="240" w:lineRule="auto"/>
            </w:pPr>
            <w:r w:rsidRPr="00782586">
              <w:t>1.27</w:t>
            </w:r>
          </w:p>
        </w:tc>
        <w:tc>
          <w:tcPr>
            <w:tcW w:w="366" w:type="pct"/>
          </w:tcPr>
          <w:p w:rsidR="00E85A7C" w:rsidRPr="00782586" w:rsidRDefault="009214CD" w:rsidP="00806C3B">
            <w:pPr>
              <w:spacing w:line="240" w:lineRule="auto"/>
            </w:pPr>
            <w:r w:rsidRPr="00782586">
              <w:t>1.68</w:t>
            </w:r>
          </w:p>
        </w:tc>
        <w:tc>
          <w:tcPr>
            <w:tcW w:w="369" w:type="pct"/>
          </w:tcPr>
          <w:p w:rsidR="00E85A7C" w:rsidRPr="00782586" w:rsidRDefault="009214CD" w:rsidP="00806C3B">
            <w:pPr>
              <w:spacing w:line="240" w:lineRule="auto"/>
            </w:pPr>
            <w:r w:rsidRPr="00782586">
              <w:t>1.06</w:t>
            </w:r>
          </w:p>
        </w:tc>
        <w:tc>
          <w:tcPr>
            <w:tcW w:w="447" w:type="pct"/>
          </w:tcPr>
          <w:p w:rsidR="00E85A7C" w:rsidRPr="00782586" w:rsidRDefault="009214CD" w:rsidP="00806C3B">
            <w:pPr>
              <w:spacing w:line="240" w:lineRule="auto"/>
            </w:pPr>
            <w:r w:rsidRPr="00782586">
              <w:t>113.8</w:t>
            </w:r>
          </w:p>
        </w:tc>
        <w:tc>
          <w:tcPr>
            <w:tcW w:w="447" w:type="pct"/>
          </w:tcPr>
          <w:p w:rsidR="00E85A7C" w:rsidRPr="00782586" w:rsidRDefault="009214CD" w:rsidP="00806C3B">
            <w:pPr>
              <w:spacing w:line="240" w:lineRule="auto"/>
            </w:pPr>
            <w:r w:rsidRPr="00782586">
              <w:t>113.8</w:t>
            </w:r>
          </w:p>
        </w:tc>
        <w:tc>
          <w:tcPr>
            <w:tcW w:w="418" w:type="pct"/>
          </w:tcPr>
          <w:p w:rsidR="00E85A7C" w:rsidRPr="00782586" w:rsidRDefault="009214CD" w:rsidP="00806C3B">
            <w:pPr>
              <w:spacing w:line="240" w:lineRule="auto"/>
            </w:pPr>
            <w:r w:rsidRPr="00782586">
              <w:t>80.5</w:t>
            </w:r>
          </w:p>
        </w:tc>
        <w:tc>
          <w:tcPr>
            <w:tcW w:w="320" w:type="pct"/>
          </w:tcPr>
          <w:p w:rsidR="00E85A7C" w:rsidRPr="00782586" w:rsidRDefault="009214CD" w:rsidP="00806C3B">
            <w:pPr>
              <w:spacing w:line="240" w:lineRule="auto"/>
            </w:pPr>
            <w:r w:rsidRPr="00782586">
              <w:t>0.15</w:t>
            </w:r>
          </w:p>
        </w:tc>
        <w:tc>
          <w:tcPr>
            <w:tcW w:w="320" w:type="pct"/>
          </w:tcPr>
          <w:p w:rsidR="00E85A7C" w:rsidRPr="00782586" w:rsidRDefault="009214CD" w:rsidP="00806C3B">
            <w:pPr>
              <w:spacing w:line="240" w:lineRule="auto"/>
            </w:pPr>
            <w:r w:rsidRPr="00782586">
              <w:t>0.12</w:t>
            </w:r>
          </w:p>
        </w:tc>
        <w:tc>
          <w:tcPr>
            <w:tcW w:w="332" w:type="pct"/>
          </w:tcPr>
          <w:p w:rsidR="00E85A7C" w:rsidRPr="00782586" w:rsidRDefault="009214CD" w:rsidP="00806C3B">
            <w:pPr>
              <w:spacing w:line="240" w:lineRule="auto"/>
            </w:pPr>
            <w:r w:rsidRPr="00782586">
              <w:t>0.10</w:t>
            </w:r>
          </w:p>
        </w:tc>
      </w:tr>
      <w:tr w:rsidR="00782586" w:rsidRPr="00782586" w:rsidTr="00AA4B54">
        <w:tc>
          <w:tcPr>
            <w:tcW w:w="557" w:type="pct"/>
            <w:tcBorders>
              <w:bottom w:val="single" w:sz="4" w:space="0" w:color="auto"/>
            </w:tcBorders>
            <w:vAlign w:val="center"/>
          </w:tcPr>
          <w:p w:rsidR="00E85A7C" w:rsidRPr="00782586" w:rsidRDefault="009214CD" w:rsidP="00806C3B">
            <w:pPr>
              <w:spacing w:line="240" w:lineRule="auto"/>
            </w:pPr>
            <w:r w:rsidRPr="00782586">
              <w:t>LSD</w:t>
            </w:r>
            <w:r w:rsidRPr="00782586">
              <w:rPr>
                <w:vertAlign w:val="subscript"/>
              </w:rPr>
              <w:t>0.05</w:t>
            </w:r>
          </w:p>
        </w:tc>
        <w:tc>
          <w:tcPr>
            <w:tcW w:w="337" w:type="pct"/>
            <w:tcBorders>
              <w:bottom w:val="single" w:sz="4" w:space="0" w:color="auto"/>
            </w:tcBorders>
          </w:tcPr>
          <w:p w:rsidR="00E85A7C" w:rsidRPr="00782586" w:rsidRDefault="00E85A7C" w:rsidP="00806C3B">
            <w:pPr>
              <w:spacing w:line="240" w:lineRule="auto"/>
            </w:pPr>
          </w:p>
        </w:tc>
        <w:tc>
          <w:tcPr>
            <w:tcW w:w="369" w:type="pct"/>
            <w:tcBorders>
              <w:bottom w:val="single" w:sz="4" w:space="0" w:color="auto"/>
            </w:tcBorders>
          </w:tcPr>
          <w:p w:rsidR="00E85A7C" w:rsidRPr="00782586" w:rsidRDefault="009214CD" w:rsidP="00806C3B">
            <w:pPr>
              <w:spacing w:line="240" w:lineRule="auto"/>
            </w:pPr>
            <w:r w:rsidRPr="00782586">
              <w:t>0.11</w:t>
            </w:r>
          </w:p>
        </w:tc>
        <w:tc>
          <w:tcPr>
            <w:tcW w:w="349" w:type="pct"/>
            <w:tcBorders>
              <w:bottom w:val="single" w:sz="4" w:space="0" w:color="auto"/>
            </w:tcBorders>
          </w:tcPr>
          <w:p w:rsidR="00E85A7C" w:rsidRPr="00782586" w:rsidRDefault="009214CD" w:rsidP="00806C3B">
            <w:pPr>
              <w:spacing w:line="240" w:lineRule="auto"/>
            </w:pPr>
            <w:r w:rsidRPr="00782586">
              <w:t>0.10</w:t>
            </w:r>
          </w:p>
        </w:tc>
        <w:tc>
          <w:tcPr>
            <w:tcW w:w="369" w:type="pct"/>
            <w:tcBorders>
              <w:bottom w:val="single" w:sz="4" w:space="0" w:color="auto"/>
            </w:tcBorders>
          </w:tcPr>
          <w:p w:rsidR="00E85A7C" w:rsidRPr="00782586" w:rsidRDefault="009214CD" w:rsidP="00806C3B">
            <w:pPr>
              <w:spacing w:line="240" w:lineRule="auto"/>
            </w:pPr>
            <w:r w:rsidRPr="00782586">
              <w:t>3.61</w:t>
            </w:r>
          </w:p>
        </w:tc>
        <w:tc>
          <w:tcPr>
            <w:tcW w:w="366" w:type="pct"/>
            <w:tcBorders>
              <w:bottom w:val="single" w:sz="4" w:space="0" w:color="auto"/>
            </w:tcBorders>
          </w:tcPr>
          <w:p w:rsidR="00E85A7C" w:rsidRPr="00782586" w:rsidRDefault="009214CD" w:rsidP="00806C3B">
            <w:pPr>
              <w:spacing w:line="240" w:lineRule="auto"/>
            </w:pPr>
            <w:r w:rsidRPr="00782586">
              <w:t>4.80</w:t>
            </w:r>
          </w:p>
        </w:tc>
        <w:tc>
          <w:tcPr>
            <w:tcW w:w="369" w:type="pct"/>
            <w:tcBorders>
              <w:bottom w:val="single" w:sz="4" w:space="0" w:color="auto"/>
            </w:tcBorders>
          </w:tcPr>
          <w:p w:rsidR="00E85A7C" w:rsidRPr="00782586" w:rsidRDefault="009214CD" w:rsidP="00806C3B">
            <w:pPr>
              <w:spacing w:line="240" w:lineRule="auto"/>
            </w:pPr>
            <w:r w:rsidRPr="00782586">
              <w:t>2.97</w:t>
            </w:r>
          </w:p>
        </w:tc>
        <w:tc>
          <w:tcPr>
            <w:tcW w:w="447" w:type="pct"/>
            <w:tcBorders>
              <w:bottom w:val="single" w:sz="4" w:space="0" w:color="auto"/>
            </w:tcBorders>
          </w:tcPr>
          <w:p w:rsidR="00E85A7C" w:rsidRPr="00782586" w:rsidRDefault="009214CD" w:rsidP="00806C3B">
            <w:pPr>
              <w:spacing w:line="240" w:lineRule="auto"/>
            </w:pPr>
            <w:r w:rsidRPr="00782586">
              <w:t>64.0</w:t>
            </w:r>
          </w:p>
        </w:tc>
        <w:tc>
          <w:tcPr>
            <w:tcW w:w="447" w:type="pct"/>
            <w:tcBorders>
              <w:bottom w:val="single" w:sz="4" w:space="0" w:color="auto"/>
            </w:tcBorders>
          </w:tcPr>
          <w:p w:rsidR="00E85A7C" w:rsidRPr="00782586" w:rsidRDefault="009214CD" w:rsidP="00806C3B">
            <w:pPr>
              <w:spacing w:line="240" w:lineRule="auto"/>
            </w:pPr>
            <w:r w:rsidRPr="00782586">
              <w:t>88.1</w:t>
            </w:r>
          </w:p>
        </w:tc>
        <w:tc>
          <w:tcPr>
            <w:tcW w:w="418" w:type="pct"/>
            <w:tcBorders>
              <w:bottom w:val="single" w:sz="4" w:space="0" w:color="auto"/>
            </w:tcBorders>
          </w:tcPr>
          <w:p w:rsidR="00E85A7C" w:rsidRPr="00782586" w:rsidRDefault="009214CD" w:rsidP="00806C3B">
            <w:pPr>
              <w:spacing w:line="240" w:lineRule="auto"/>
            </w:pPr>
            <w:r w:rsidRPr="00782586">
              <w:t>56.5</w:t>
            </w:r>
          </w:p>
        </w:tc>
        <w:tc>
          <w:tcPr>
            <w:tcW w:w="320" w:type="pct"/>
            <w:tcBorders>
              <w:bottom w:val="single" w:sz="4" w:space="0" w:color="auto"/>
            </w:tcBorders>
          </w:tcPr>
          <w:p w:rsidR="00E85A7C" w:rsidRPr="00782586" w:rsidRDefault="009214CD" w:rsidP="00806C3B">
            <w:pPr>
              <w:spacing w:line="240" w:lineRule="auto"/>
            </w:pPr>
            <w:r w:rsidRPr="00782586">
              <w:t>0.42</w:t>
            </w:r>
          </w:p>
        </w:tc>
        <w:tc>
          <w:tcPr>
            <w:tcW w:w="320" w:type="pct"/>
            <w:tcBorders>
              <w:bottom w:val="single" w:sz="4" w:space="0" w:color="auto"/>
            </w:tcBorders>
          </w:tcPr>
          <w:p w:rsidR="00E85A7C" w:rsidRPr="00782586" w:rsidRDefault="009214CD" w:rsidP="00806C3B">
            <w:pPr>
              <w:spacing w:line="240" w:lineRule="auto"/>
            </w:pPr>
            <w:r w:rsidRPr="00782586">
              <w:t>0.34</w:t>
            </w:r>
          </w:p>
        </w:tc>
        <w:tc>
          <w:tcPr>
            <w:tcW w:w="332" w:type="pct"/>
            <w:tcBorders>
              <w:bottom w:val="single" w:sz="4" w:space="0" w:color="auto"/>
            </w:tcBorders>
          </w:tcPr>
          <w:p w:rsidR="00E85A7C" w:rsidRPr="00782586" w:rsidRDefault="009214CD" w:rsidP="00806C3B">
            <w:pPr>
              <w:spacing w:line="240" w:lineRule="auto"/>
            </w:pPr>
            <w:r w:rsidRPr="00782586">
              <w:t>0.29</w:t>
            </w:r>
          </w:p>
        </w:tc>
      </w:tr>
      <w:tr w:rsidR="00782586" w:rsidRPr="00782586" w:rsidTr="00AA4B54">
        <w:tc>
          <w:tcPr>
            <w:tcW w:w="557" w:type="pct"/>
            <w:tcBorders>
              <w:top w:val="single" w:sz="4" w:space="0" w:color="auto"/>
            </w:tcBorders>
            <w:vAlign w:val="center"/>
          </w:tcPr>
          <w:p w:rsidR="00E85A7C" w:rsidRPr="00782586" w:rsidRDefault="00CC1CC0" w:rsidP="00806C3B">
            <w:pPr>
              <w:spacing w:line="240" w:lineRule="auto"/>
            </w:pPr>
            <w:r w:rsidRPr="00782586">
              <w:t>N</w:t>
            </w:r>
          </w:p>
        </w:tc>
        <w:tc>
          <w:tcPr>
            <w:tcW w:w="337" w:type="pct"/>
            <w:tcBorders>
              <w:top w:val="single" w:sz="4" w:space="0" w:color="auto"/>
            </w:tcBorders>
          </w:tcPr>
          <w:p w:rsidR="00E85A7C" w:rsidRPr="00782586" w:rsidRDefault="009214CD" w:rsidP="00806C3B">
            <w:pPr>
              <w:spacing w:line="240" w:lineRule="auto"/>
            </w:pPr>
            <w:r w:rsidRPr="00782586">
              <w:t>ns</w:t>
            </w:r>
          </w:p>
        </w:tc>
        <w:tc>
          <w:tcPr>
            <w:tcW w:w="369" w:type="pct"/>
            <w:tcBorders>
              <w:top w:val="single" w:sz="4" w:space="0" w:color="auto"/>
            </w:tcBorders>
          </w:tcPr>
          <w:p w:rsidR="00E85A7C" w:rsidRPr="00782586" w:rsidRDefault="009214CD" w:rsidP="00806C3B">
            <w:pPr>
              <w:spacing w:line="240" w:lineRule="auto"/>
            </w:pPr>
            <w:r w:rsidRPr="00782586">
              <w:t>***</w:t>
            </w:r>
          </w:p>
        </w:tc>
        <w:tc>
          <w:tcPr>
            <w:tcW w:w="349" w:type="pct"/>
            <w:tcBorders>
              <w:top w:val="single" w:sz="4" w:space="0" w:color="auto"/>
            </w:tcBorders>
          </w:tcPr>
          <w:p w:rsidR="00E85A7C" w:rsidRPr="00782586" w:rsidRDefault="009214CD" w:rsidP="00806C3B">
            <w:pPr>
              <w:spacing w:line="240" w:lineRule="auto"/>
            </w:pPr>
            <w:r w:rsidRPr="00782586">
              <w:t>***</w:t>
            </w:r>
          </w:p>
        </w:tc>
        <w:tc>
          <w:tcPr>
            <w:tcW w:w="369" w:type="pct"/>
            <w:tcBorders>
              <w:top w:val="single" w:sz="4" w:space="0" w:color="auto"/>
            </w:tcBorders>
          </w:tcPr>
          <w:p w:rsidR="00E85A7C" w:rsidRPr="00782586" w:rsidRDefault="009214CD" w:rsidP="00806C3B">
            <w:pPr>
              <w:spacing w:line="240" w:lineRule="auto"/>
            </w:pPr>
            <w:r w:rsidRPr="00782586">
              <w:t>***</w:t>
            </w:r>
          </w:p>
        </w:tc>
        <w:tc>
          <w:tcPr>
            <w:tcW w:w="366" w:type="pct"/>
            <w:tcBorders>
              <w:top w:val="single" w:sz="4" w:space="0" w:color="auto"/>
            </w:tcBorders>
          </w:tcPr>
          <w:p w:rsidR="00E85A7C" w:rsidRPr="00782586" w:rsidRDefault="009214CD" w:rsidP="00806C3B">
            <w:pPr>
              <w:spacing w:line="240" w:lineRule="auto"/>
            </w:pPr>
            <w:r w:rsidRPr="00782586">
              <w:t>***</w:t>
            </w:r>
          </w:p>
        </w:tc>
        <w:tc>
          <w:tcPr>
            <w:tcW w:w="369" w:type="pct"/>
            <w:tcBorders>
              <w:top w:val="single" w:sz="4" w:space="0" w:color="auto"/>
            </w:tcBorders>
          </w:tcPr>
          <w:p w:rsidR="00E85A7C" w:rsidRPr="00782586" w:rsidRDefault="009214CD" w:rsidP="00806C3B">
            <w:pPr>
              <w:spacing w:line="240" w:lineRule="auto"/>
            </w:pPr>
            <w:r w:rsidRPr="00782586">
              <w:t>***</w:t>
            </w:r>
          </w:p>
        </w:tc>
        <w:tc>
          <w:tcPr>
            <w:tcW w:w="447" w:type="pct"/>
            <w:tcBorders>
              <w:top w:val="single" w:sz="4" w:space="0" w:color="auto"/>
            </w:tcBorders>
          </w:tcPr>
          <w:p w:rsidR="00E85A7C" w:rsidRPr="00782586" w:rsidRDefault="009214CD" w:rsidP="00806C3B">
            <w:pPr>
              <w:spacing w:line="240" w:lineRule="auto"/>
            </w:pPr>
            <w:r w:rsidRPr="00782586">
              <w:t>*</w:t>
            </w:r>
          </w:p>
        </w:tc>
        <w:tc>
          <w:tcPr>
            <w:tcW w:w="447" w:type="pct"/>
            <w:tcBorders>
              <w:top w:val="single" w:sz="4" w:space="0" w:color="auto"/>
            </w:tcBorders>
          </w:tcPr>
          <w:p w:rsidR="00E85A7C" w:rsidRPr="00782586" w:rsidRDefault="009214CD" w:rsidP="00806C3B">
            <w:pPr>
              <w:spacing w:line="240" w:lineRule="auto"/>
            </w:pPr>
            <w:r w:rsidRPr="00782586">
              <w:t>.</w:t>
            </w:r>
          </w:p>
        </w:tc>
        <w:tc>
          <w:tcPr>
            <w:tcW w:w="418" w:type="pct"/>
            <w:tcBorders>
              <w:top w:val="single" w:sz="4" w:space="0" w:color="auto"/>
            </w:tcBorders>
          </w:tcPr>
          <w:p w:rsidR="00E85A7C" w:rsidRPr="00782586" w:rsidRDefault="009214CD" w:rsidP="00806C3B">
            <w:pPr>
              <w:spacing w:line="240" w:lineRule="auto"/>
            </w:pPr>
            <w:r w:rsidRPr="00782586">
              <w:t>**</w:t>
            </w:r>
          </w:p>
        </w:tc>
        <w:tc>
          <w:tcPr>
            <w:tcW w:w="320" w:type="pct"/>
            <w:tcBorders>
              <w:top w:val="single" w:sz="4" w:space="0" w:color="auto"/>
            </w:tcBorders>
          </w:tcPr>
          <w:p w:rsidR="00E85A7C" w:rsidRPr="00782586" w:rsidRDefault="009214CD" w:rsidP="00806C3B">
            <w:pPr>
              <w:spacing w:line="240" w:lineRule="auto"/>
            </w:pPr>
            <w:r w:rsidRPr="00782586">
              <w:t>***</w:t>
            </w:r>
          </w:p>
        </w:tc>
        <w:tc>
          <w:tcPr>
            <w:tcW w:w="320" w:type="pct"/>
            <w:tcBorders>
              <w:top w:val="single" w:sz="4" w:space="0" w:color="auto"/>
            </w:tcBorders>
          </w:tcPr>
          <w:p w:rsidR="00E85A7C" w:rsidRPr="00782586" w:rsidRDefault="009214CD" w:rsidP="00806C3B">
            <w:pPr>
              <w:spacing w:line="240" w:lineRule="auto"/>
            </w:pPr>
            <w:r w:rsidRPr="00782586">
              <w:t>***</w:t>
            </w:r>
          </w:p>
        </w:tc>
        <w:tc>
          <w:tcPr>
            <w:tcW w:w="332" w:type="pct"/>
            <w:tcBorders>
              <w:top w:val="single" w:sz="4" w:space="0" w:color="auto"/>
            </w:tcBorders>
          </w:tcPr>
          <w:p w:rsidR="00E85A7C" w:rsidRPr="00782586" w:rsidRDefault="009214CD" w:rsidP="00806C3B">
            <w:pPr>
              <w:spacing w:line="240" w:lineRule="auto"/>
            </w:pPr>
            <w:r w:rsidRPr="00782586">
              <w:t>***</w:t>
            </w:r>
          </w:p>
        </w:tc>
      </w:tr>
      <w:tr w:rsidR="00782586" w:rsidRPr="00782586" w:rsidTr="00AA4B54">
        <w:tc>
          <w:tcPr>
            <w:tcW w:w="557" w:type="pct"/>
            <w:vAlign w:val="center"/>
          </w:tcPr>
          <w:p w:rsidR="00E85A7C" w:rsidRPr="00782586" w:rsidRDefault="009214CD" w:rsidP="00806C3B">
            <w:pPr>
              <w:spacing w:line="240" w:lineRule="auto"/>
            </w:pPr>
            <w:r w:rsidRPr="00782586">
              <w:t>Y</w:t>
            </w:r>
          </w:p>
        </w:tc>
        <w:tc>
          <w:tcPr>
            <w:tcW w:w="337"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49"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18"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32" w:type="pct"/>
          </w:tcPr>
          <w:p w:rsidR="00E85A7C" w:rsidRPr="00782586" w:rsidRDefault="00E85A7C" w:rsidP="00806C3B">
            <w:pPr>
              <w:spacing w:line="240" w:lineRule="auto"/>
            </w:pPr>
          </w:p>
        </w:tc>
      </w:tr>
      <w:tr w:rsidR="00782586" w:rsidRPr="00782586" w:rsidTr="00AA4B54">
        <w:tc>
          <w:tcPr>
            <w:tcW w:w="557" w:type="pct"/>
            <w:vAlign w:val="center"/>
          </w:tcPr>
          <w:p w:rsidR="00E85A7C" w:rsidRPr="00782586" w:rsidRDefault="009214CD" w:rsidP="00806C3B">
            <w:pPr>
              <w:spacing w:line="240" w:lineRule="auto"/>
            </w:pPr>
            <w:r w:rsidRPr="00782586">
              <w:t>V</w:t>
            </w:r>
          </w:p>
        </w:tc>
        <w:tc>
          <w:tcPr>
            <w:tcW w:w="337"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349" w:type="pct"/>
          </w:tcPr>
          <w:p w:rsidR="00E85A7C" w:rsidRPr="00782586" w:rsidRDefault="009214CD" w:rsidP="00806C3B">
            <w:pPr>
              <w:spacing w:line="240" w:lineRule="auto"/>
              <w:rPr>
                <w:rFonts w:eastAsia="Times New Roman"/>
              </w:rPr>
            </w:pPr>
            <w:r w:rsidRPr="00782586">
              <w:t>ns</w:t>
            </w:r>
          </w:p>
        </w:tc>
        <w:tc>
          <w:tcPr>
            <w:tcW w:w="369" w:type="pct"/>
          </w:tcPr>
          <w:p w:rsidR="00E85A7C" w:rsidRPr="00782586" w:rsidRDefault="009214CD" w:rsidP="00806C3B">
            <w:pPr>
              <w:spacing w:line="240" w:lineRule="auto"/>
            </w:pPr>
            <w:r w:rsidRPr="00782586">
              <w:t>ns</w:t>
            </w:r>
          </w:p>
        </w:tc>
        <w:tc>
          <w:tcPr>
            <w:tcW w:w="366"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18"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32" w:type="pct"/>
          </w:tcPr>
          <w:p w:rsidR="00E85A7C" w:rsidRPr="00782586" w:rsidRDefault="009214CD" w:rsidP="00806C3B">
            <w:pPr>
              <w:spacing w:line="240" w:lineRule="auto"/>
            </w:pPr>
            <w:r w:rsidRPr="00782586">
              <w:t>ns</w:t>
            </w:r>
          </w:p>
        </w:tc>
      </w:tr>
      <w:tr w:rsidR="00782586" w:rsidRPr="00782586" w:rsidTr="00AA4B54">
        <w:tc>
          <w:tcPr>
            <w:tcW w:w="557" w:type="pct"/>
            <w:vAlign w:val="center"/>
          </w:tcPr>
          <w:p w:rsidR="00E85A7C" w:rsidRPr="00782586" w:rsidRDefault="009214CD" w:rsidP="00806C3B">
            <w:pPr>
              <w:spacing w:line="240" w:lineRule="auto"/>
            </w:pPr>
            <w:r w:rsidRPr="00782586">
              <w:t>Si</w:t>
            </w:r>
          </w:p>
        </w:tc>
        <w:tc>
          <w:tcPr>
            <w:tcW w:w="337"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349" w:type="pct"/>
          </w:tcPr>
          <w:p w:rsidR="00E85A7C" w:rsidRPr="00782586" w:rsidRDefault="009214CD" w:rsidP="00806C3B">
            <w:pPr>
              <w:spacing w:line="240" w:lineRule="auto"/>
              <w:rPr>
                <w:rFonts w:eastAsia="Times New Roman"/>
              </w:rPr>
            </w:pPr>
            <w:r w:rsidRPr="00782586">
              <w:t>ns</w:t>
            </w:r>
          </w:p>
        </w:tc>
        <w:tc>
          <w:tcPr>
            <w:tcW w:w="369" w:type="pct"/>
          </w:tcPr>
          <w:p w:rsidR="00E85A7C" w:rsidRPr="00782586" w:rsidRDefault="009214CD" w:rsidP="00806C3B">
            <w:pPr>
              <w:spacing w:line="240" w:lineRule="auto"/>
            </w:pPr>
            <w:r w:rsidRPr="00782586">
              <w:t>ns</w:t>
            </w:r>
          </w:p>
        </w:tc>
        <w:tc>
          <w:tcPr>
            <w:tcW w:w="366"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18"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32" w:type="pct"/>
          </w:tcPr>
          <w:p w:rsidR="00E85A7C" w:rsidRPr="00782586" w:rsidRDefault="009214CD" w:rsidP="00806C3B">
            <w:pPr>
              <w:spacing w:line="240" w:lineRule="auto"/>
            </w:pPr>
            <w:r w:rsidRPr="00782586">
              <w:t>ns</w:t>
            </w:r>
          </w:p>
        </w:tc>
      </w:tr>
      <w:tr w:rsidR="00782586" w:rsidRPr="00782586" w:rsidTr="00AA4B54">
        <w:tc>
          <w:tcPr>
            <w:tcW w:w="557" w:type="pct"/>
            <w:vAlign w:val="center"/>
          </w:tcPr>
          <w:p w:rsidR="00E85A7C" w:rsidRPr="00782586" w:rsidRDefault="009214CD" w:rsidP="00806C3B">
            <w:pPr>
              <w:spacing w:line="240" w:lineRule="auto"/>
            </w:pPr>
            <w:r w:rsidRPr="00782586">
              <w:t>Y*V</w:t>
            </w:r>
          </w:p>
        </w:tc>
        <w:tc>
          <w:tcPr>
            <w:tcW w:w="337"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49"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18" w:type="pct"/>
          </w:tcPr>
          <w:p w:rsidR="00E85A7C" w:rsidRPr="00782586" w:rsidRDefault="00E85A7C" w:rsidP="00806C3B">
            <w:pPr>
              <w:spacing w:line="240" w:lineRule="auto"/>
            </w:pPr>
          </w:p>
        </w:tc>
        <w:tc>
          <w:tcPr>
            <w:tcW w:w="320"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32" w:type="pct"/>
          </w:tcPr>
          <w:p w:rsidR="00E85A7C" w:rsidRPr="00782586" w:rsidRDefault="00E85A7C" w:rsidP="00806C3B">
            <w:pPr>
              <w:spacing w:line="240" w:lineRule="auto"/>
            </w:pPr>
          </w:p>
        </w:tc>
      </w:tr>
      <w:tr w:rsidR="00782586" w:rsidRPr="00782586" w:rsidTr="00AA4B54">
        <w:tc>
          <w:tcPr>
            <w:tcW w:w="557" w:type="pct"/>
            <w:vAlign w:val="center"/>
          </w:tcPr>
          <w:p w:rsidR="00E85A7C" w:rsidRPr="00782586" w:rsidRDefault="009214CD" w:rsidP="00806C3B">
            <w:pPr>
              <w:spacing w:line="240" w:lineRule="auto"/>
            </w:pPr>
            <w:r w:rsidRPr="00782586">
              <w:t>Y*Si</w:t>
            </w:r>
          </w:p>
        </w:tc>
        <w:tc>
          <w:tcPr>
            <w:tcW w:w="337"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49"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18" w:type="pct"/>
          </w:tcPr>
          <w:p w:rsidR="00E85A7C" w:rsidRPr="00782586" w:rsidRDefault="00E85A7C" w:rsidP="00806C3B">
            <w:pPr>
              <w:spacing w:line="240" w:lineRule="auto"/>
            </w:pPr>
          </w:p>
        </w:tc>
        <w:tc>
          <w:tcPr>
            <w:tcW w:w="320"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32" w:type="pct"/>
          </w:tcPr>
          <w:p w:rsidR="00E85A7C" w:rsidRPr="00782586" w:rsidRDefault="00E85A7C" w:rsidP="00806C3B">
            <w:pPr>
              <w:spacing w:line="240" w:lineRule="auto"/>
            </w:pPr>
          </w:p>
        </w:tc>
      </w:tr>
      <w:tr w:rsidR="00782586" w:rsidRPr="00782586" w:rsidTr="00AA4B54">
        <w:tc>
          <w:tcPr>
            <w:tcW w:w="557" w:type="pct"/>
            <w:vAlign w:val="center"/>
          </w:tcPr>
          <w:p w:rsidR="00E85A7C" w:rsidRPr="00782586" w:rsidRDefault="009214CD" w:rsidP="00806C3B">
            <w:pPr>
              <w:spacing w:line="240" w:lineRule="auto"/>
            </w:pPr>
            <w:r w:rsidRPr="00782586">
              <w:t>Y*N</w:t>
            </w:r>
          </w:p>
        </w:tc>
        <w:tc>
          <w:tcPr>
            <w:tcW w:w="337"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49"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18" w:type="pct"/>
          </w:tcPr>
          <w:p w:rsidR="00E85A7C" w:rsidRPr="00782586" w:rsidRDefault="00E85A7C" w:rsidP="00806C3B">
            <w:pPr>
              <w:spacing w:line="240" w:lineRule="auto"/>
            </w:pPr>
          </w:p>
        </w:tc>
        <w:tc>
          <w:tcPr>
            <w:tcW w:w="320"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32" w:type="pct"/>
          </w:tcPr>
          <w:p w:rsidR="00E85A7C" w:rsidRPr="00782586" w:rsidRDefault="00E85A7C" w:rsidP="00806C3B">
            <w:pPr>
              <w:spacing w:line="240" w:lineRule="auto"/>
            </w:pPr>
          </w:p>
        </w:tc>
      </w:tr>
      <w:tr w:rsidR="00782586" w:rsidRPr="00782586" w:rsidTr="00AA4B54">
        <w:tc>
          <w:tcPr>
            <w:tcW w:w="557" w:type="pct"/>
            <w:vAlign w:val="center"/>
          </w:tcPr>
          <w:p w:rsidR="00E85A7C" w:rsidRPr="00782586" w:rsidRDefault="009214CD" w:rsidP="00806C3B">
            <w:pPr>
              <w:spacing w:line="240" w:lineRule="auto"/>
            </w:pPr>
            <w:r w:rsidRPr="00782586">
              <w:t>V*Si</w:t>
            </w:r>
          </w:p>
        </w:tc>
        <w:tc>
          <w:tcPr>
            <w:tcW w:w="337"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349" w:type="pct"/>
          </w:tcPr>
          <w:p w:rsidR="00E85A7C" w:rsidRPr="00782586" w:rsidRDefault="009214CD" w:rsidP="00806C3B">
            <w:pPr>
              <w:spacing w:line="240" w:lineRule="auto"/>
              <w:rPr>
                <w:rFonts w:eastAsia="Times New Roman"/>
              </w:rPr>
            </w:pPr>
            <w:r w:rsidRPr="00782586">
              <w:t>ns</w:t>
            </w:r>
          </w:p>
        </w:tc>
        <w:tc>
          <w:tcPr>
            <w:tcW w:w="369" w:type="pct"/>
          </w:tcPr>
          <w:p w:rsidR="00E85A7C" w:rsidRPr="00782586" w:rsidRDefault="009214CD" w:rsidP="00806C3B">
            <w:pPr>
              <w:spacing w:line="240" w:lineRule="auto"/>
            </w:pPr>
            <w:r w:rsidRPr="00782586">
              <w:t>ns</w:t>
            </w:r>
          </w:p>
        </w:tc>
        <w:tc>
          <w:tcPr>
            <w:tcW w:w="366"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18"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32" w:type="pct"/>
          </w:tcPr>
          <w:p w:rsidR="00E85A7C" w:rsidRPr="00782586" w:rsidRDefault="009214CD" w:rsidP="00806C3B">
            <w:pPr>
              <w:spacing w:line="240" w:lineRule="auto"/>
            </w:pPr>
            <w:r w:rsidRPr="00782586">
              <w:t>ns</w:t>
            </w:r>
          </w:p>
        </w:tc>
      </w:tr>
      <w:tr w:rsidR="00782586" w:rsidRPr="00782586" w:rsidTr="00AA4B54">
        <w:tc>
          <w:tcPr>
            <w:tcW w:w="557" w:type="pct"/>
            <w:vAlign w:val="center"/>
          </w:tcPr>
          <w:p w:rsidR="00E85A7C" w:rsidRPr="00782586" w:rsidRDefault="009214CD" w:rsidP="00806C3B">
            <w:pPr>
              <w:spacing w:line="240" w:lineRule="auto"/>
            </w:pPr>
            <w:r w:rsidRPr="00782586">
              <w:t>V*N</w:t>
            </w:r>
          </w:p>
        </w:tc>
        <w:tc>
          <w:tcPr>
            <w:tcW w:w="337"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349" w:type="pct"/>
          </w:tcPr>
          <w:p w:rsidR="00E85A7C" w:rsidRPr="00782586" w:rsidRDefault="009214CD" w:rsidP="00806C3B">
            <w:pPr>
              <w:spacing w:line="240" w:lineRule="auto"/>
              <w:rPr>
                <w:rFonts w:eastAsia="Times New Roman"/>
              </w:rPr>
            </w:pPr>
            <w:r w:rsidRPr="00782586">
              <w:t>ns</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18"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32" w:type="pct"/>
          </w:tcPr>
          <w:p w:rsidR="00E85A7C" w:rsidRPr="00782586" w:rsidRDefault="009214CD" w:rsidP="00806C3B">
            <w:pPr>
              <w:spacing w:line="240" w:lineRule="auto"/>
            </w:pPr>
            <w:r w:rsidRPr="00782586">
              <w:t>ns</w:t>
            </w:r>
          </w:p>
        </w:tc>
      </w:tr>
      <w:tr w:rsidR="00782586" w:rsidRPr="00782586" w:rsidTr="00AA4B54">
        <w:tc>
          <w:tcPr>
            <w:tcW w:w="557" w:type="pct"/>
            <w:vAlign w:val="center"/>
          </w:tcPr>
          <w:p w:rsidR="00E85A7C" w:rsidRPr="00782586" w:rsidRDefault="009214CD" w:rsidP="00806C3B">
            <w:pPr>
              <w:spacing w:line="240" w:lineRule="auto"/>
            </w:pPr>
            <w:r w:rsidRPr="00782586">
              <w:t>Si*N</w:t>
            </w:r>
          </w:p>
        </w:tc>
        <w:tc>
          <w:tcPr>
            <w:tcW w:w="337"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349" w:type="pct"/>
          </w:tcPr>
          <w:p w:rsidR="00E85A7C" w:rsidRPr="00782586" w:rsidRDefault="009214CD" w:rsidP="00806C3B">
            <w:pPr>
              <w:spacing w:line="240" w:lineRule="auto"/>
              <w:rPr>
                <w:rFonts w:eastAsia="Times New Roman"/>
              </w:rPr>
            </w:pPr>
            <w:r w:rsidRPr="00782586">
              <w:t>ns</w:t>
            </w:r>
          </w:p>
        </w:tc>
        <w:tc>
          <w:tcPr>
            <w:tcW w:w="369" w:type="pct"/>
          </w:tcPr>
          <w:p w:rsidR="00E85A7C" w:rsidRPr="00782586" w:rsidRDefault="009214CD" w:rsidP="00806C3B">
            <w:pPr>
              <w:spacing w:line="240" w:lineRule="auto"/>
            </w:pPr>
            <w:r w:rsidRPr="00782586">
              <w:t>ns</w:t>
            </w:r>
          </w:p>
        </w:tc>
        <w:tc>
          <w:tcPr>
            <w:tcW w:w="366"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18"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32" w:type="pct"/>
          </w:tcPr>
          <w:p w:rsidR="00E85A7C" w:rsidRPr="00782586" w:rsidRDefault="009214CD" w:rsidP="00806C3B">
            <w:pPr>
              <w:spacing w:line="240" w:lineRule="auto"/>
            </w:pPr>
            <w:r w:rsidRPr="00782586">
              <w:t>ns</w:t>
            </w:r>
          </w:p>
        </w:tc>
      </w:tr>
      <w:tr w:rsidR="00782586" w:rsidRPr="00782586" w:rsidTr="00AA4B54">
        <w:tc>
          <w:tcPr>
            <w:tcW w:w="557" w:type="pct"/>
            <w:vAlign w:val="center"/>
          </w:tcPr>
          <w:p w:rsidR="00E85A7C" w:rsidRPr="00782586" w:rsidRDefault="009214CD" w:rsidP="00806C3B">
            <w:pPr>
              <w:spacing w:line="240" w:lineRule="auto"/>
            </w:pPr>
            <w:r w:rsidRPr="00782586">
              <w:t>Y*V*Si</w:t>
            </w:r>
          </w:p>
        </w:tc>
        <w:tc>
          <w:tcPr>
            <w:tcW w:w="337"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49"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18" w:type="pct"/>
          </w:tcPr>
          <w:p w:rsidR="00E85A7C" w:rsidRPr="00782586" w:rsidRDefault="00E85A7C" w:rsidP="00806C3B">
            <w:pPr>
              <w:spacing w:line="240" w:lineRule="auto"/>
            </w:pPr>
          </w:p>
        </w:tc>
        <w:tc>
          <w:tcPr>
            <w:tcW w:w="320"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32" w:type="pct"/>
          </w:tcPr>
          <w:p w:rsidR="00E85A7C" w:rsidRPr="00782586" w:rsidRDefault="00E85A7C" w:rsidP="00806C3B">
            <w:pPr>
              <w:spacing w:line="240" w:lineRule="auto"/>
            </w:pPr>
          </w:p>
        </w:tc>
      </w:tr>
      <w:tr w:rsidR="00782586" w:rsidRPr="00782586" w:rsidTr="00AA4B54">
        <w:tc>
          <w:tcPr>
            <w:tcW w:w="557" w:type="pct"/>
            <w:vAlign w:val="center"/>
          </w:tcPr>
          <w:p w:rsidR="00E85A7C" w:rsidRPr="00782586" w:rsidRDefault="009214CD" w:rsidP="00806C3B">
            <w:pPr>
              <w:spacing w:line="240" w:lineRule="auto"/>
            </w:pPr>
            <w:r w:rsidRPr="00782586">
              <w:t>Y*V*N</w:t>
            </w:r>
          </w:p>
        </w:tc>
        <w:tc>
          <w:tcPr>
            <w:tcW w:w="337"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49"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18" w:type="pct"/>
          </w:tcPr>
          <w:p w:rsidR="00E85A7C" w:rsidRPr="00782586" w:rsidRDefault="00E85A7C" w:rsidP="00806C3B">
            <w:pPr>
              <w:spacing w:line="240" w:lineRule="auto"/>
            </w:pPr>
          </w:p>
        </w:tc>
        <w:tc>
          <w:tcPr>
            <w:tcW w:w="320"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32" w:type="pct"/>
          </w:tcPr>
          <w:p w:rsidR="00E85A7C" w:rsidRPr="00782586" w:rsidRDefault="00E85A7C" w:rsidP="00806C3B">
            <w:pPr>
              <w:spacing w:line="240" w:lineRule="auto"/>
            </w:pPr>
          </w:p>
        </w:tc>
      </w:tr>
      <w:tr w:rsidR="00782586" w:rsidRPr="00782586" w:rsidTr="00AA4B54">
        <w:tc>
          <w:tcPr>
            <w:tcW w:w="557" w:type="pct"/>
            <w:vAlign w:val="center"/>
          </w:tcPr>
          <w:p w:rsidR="00E85A7C" w:rsidRPr="00782586" w:rsidRDefault="009214CD" w:rsidP="00806C3B">
            <w:pPr>
              <w:spacing w:line="240" w:lineRule="auto"/>
            </w:pPr>
            <w:r w:rsidRPr="00782586">
              <w:t>Y*Si*N</w:t>
            </w:r>
          </w:p>
        </w:tc>
        <w:tc>
          <w:tcPr>
            <w:tcW w:w="337"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w:t>
            </w:r>
          </w:p>
        </w:tc>
        <w:tc>
          <w:tcPr>
            <w:tcW w:w="349"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w:t>
            </w:r>
          </w:p>
        </w:tc>
        <w:tc>
          <w:tcPr>
            <w:tcW w:w="366" w:type="pct"/>
          </w:tcPr>
          <w:p w:rsidR="00E85A7C" w:rsidRPr="00782586" w:rsidRDefault="009214CD" w:rsidP="00806C3B">
            <w:pPr>
              <w:spacing w:line="240" w:lineRule="auto"/>
            </w:pPr>
            <w:r w:rsidRPr="00782586">
              <w:t>-</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w:t>
            </w:r>
          </w:p>
        </w:tc>
        <w:tc>
          <w:tcPr>
            <w:tcW w:w="447" w:type="pct"/>
          </w:tcPr>
          <w:p w:rsidR="00E85A7C" w:rsidRPr="00782586" w:rsidRDefault="009214CD" w:rsidP="00806C3B">
            <w:pPr>
              <w:spacing w:line="240" w:lineRule="auto"/>
            </w:pPr>
            <w:r w:rsidRPr="00782586">
              <w:t>-</w:t>
            </w:r>
          </w:p>
        </w:tc>
        <w:tc>
          <w:tcPr>
            <w:tcW w:w="418" w:type="pct"/>
          </w:tcPr>
          <w:p w:rsidR="00E85A7C" w:rsidRPr="00782586" w:rsidRDefault="00E85A7C" w:rsidP="00806C3B">
            <w:pPr>
              <w:spacing w:line="240" w:lineRule="auto"/>
            </w:pPr>
          </w:p>
        </w:tc>
        <w:tc>
          <w:tcPr>
            <w:tcW w:w="320" w:type="pct"/>
          </w:tcPr>
          <w:p w:rsidR="00E85A7C" w:rsidRPr="00782586" w:rsidRDefault="009214CD" w:rsidP="00806C3B">
            <w:pPr>
              <w:spacing w:line="240" w:lineRule="auto"/>
            </w:pPr>
            <w:r w:rsidRPr="00782586">
              <w:t>-</w:t>
            </w:r>
          </w:p>
        </w:tc>
        <w:tc>
          <w:tcPr>
            <w:tcW w:w="320" w:type="pct"/>
          </w:tcPr>
          <w:p w:rsidR="00E85A7C" w:rsidRPr="00782586" w:rsidRDefault="009214CD" w:rsidP="00806C3B">
            <w:pPr>
              <w:spacing w:line="240" w:lineRule="auto"/>
            </w:pPr>
            <w:r w:rsidRPr="00782586">
              <w:t>-</w:t>
            </w:r>
          </w:p>
        </w:tc>
        <w:tc>
          <w:tcPr>
            <w:tcW w:w="332" w:type="pct"/>
          </w:tcPr>
          <w:p w:rsidR="00E85A7C" w:rsidRPr="00782586" w:rsidRDefault="00E85A7C" w:rsidP="00806C3B">
            <w:pPr>
              <w:spacing w:line="240" w:lineRule="auto"/>
            </w:pPr>
          </w:p>
        </w:tc>
      </w:tr>
      <w:tr w:rsidR="00782586" w:rsidRPr="00782586" w:rsidTr="00AA4B54">
        <w:tc>
          <w:tcPr>
            <w:tcW w:w="557" w:type="pct"/>
            <w:vAlign w:val="center"/>
          </w:tcPr>
          <w:p w:rsidR="00E85A7C" w:rsidRPr="00782586" w:rsidRDefault="009214CD" w:rsidP="00806C3B">
            <w:pPr>
              <w:spacing w:line="240" w:lineRule="auto"/>
            </w:pPr>
            <w:r w:rsidRPr="00782586">
              <w:t>V*Si*N</w:t>
            </w:r>
          </w:p>
        </w:tc>
        <w:tc>
          <w:tcPr>
            <w:tcW w:w="337"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349" w:type="pct"/>
          </w:tcPr>
          <w:p w:rsidR="00E85A7C" w:rsidRPr="00782586" w:rsidRDefault="009214CD" w:rsidP="00806C3B">
            <w:pPr>
              <w:spacing w:line="240" w:lineRule="auto"/>
              <w:rPr>
                <w:rFonts w:eastAsia="Times New Roman"/>
              </w:rPr>
            </w:pPr>
            <w:r w:rsidRPr="00782586">
              <w:t>ns</w:t>
            </w:r>
          </w:p>
        </w:tc>
        <w:tc>
          <w:tcPr>
            <w:tcW w:w="369" w:type="pct"/>
          </w:tcPr>
          <w:p w:rsidR="00E85A7C" w:rsidRPr="00782586" w:rsidRDefault="009214CD" w:rsidP="00806C3B">
            <w:pPr>
              <w:spacing w:line="240" w:lineRule="auto"/>
            </w:pPr>
            <w:r w:rsidRPr="00782586">
              <w:t>ns</w:t>
            </w:r>
          </w:p>
        </w:tc>
        <w:tc>
          <w:tcPr>
            <w:tcW w:w="366" w:type="pct"/>
          </w:tcPr>
          <w:p w:rsidR="00E85A7C" w:rsidRPr="00782586" w:rsidRDefault="009214CD" w:rsidP="00806C3B">
            <w:pPr>
              <w:spacing w:line="240" w:lineRule="auto"/>
            </w:pPr>
            <w:r w:rsidRPr="00782586">
              <w:t>ns</w:t>
            </w:r>
          </w:p>
        </w:tc>
        <w:tc>
          <w:tcPr>
            <w:tcW w:w="369"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47" w:type="pct"/>
          </w:tcPr>
          <w:p w:rsidR="00E85A7C" w:rsidRPr="00782586" w:rsidRDefault="009214CD" w:rsidP="00806C3B">
            <w:pPr>
              <w:spacing w:line="240" w:lineRule="auto"/>
            </w:pPr>
            <w:r w:rsidRPr="00782586">
              <w:t>ns</w:t>
            </w:r>
          </w:p>
        </w:tc>
        <w:tc>
          <w:tcPr>
            <w:tcW w:w="418"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20" w:type="pct"/>
          </w:tcPr>
          <w:p w:rsidR="00E85A7C" w:rsidRPr="00782586" w:rsidRDefault="009214CD" w:rsidP="00806C3B">
            <w:pPr>
              <w:spacing w:line="240" w:lineRule="auto"/>
            </w:pPr>
            <w:r w:rsidRPr="00782586">
              <w:t>ns</w:t>
            </w:r>
          </w:p>
        </w:tc>
        <w:tc>
          <w:tcPr>
            <w:tcW w:w="332" w:type="pct"/>
          </w:tcPr>
          <w:p w:rsidR="00E85A7C" w:rsidRPr="00782586" w:rsidRDefault="009214CD" w:rsidP="00806C3B">
            <w:pPr>
              <w:spacing w:line="240" w:lineRule="auto"/>
            </w:pPr>
            <w:r w:rsidRPr="00782586">
              <w:t>ns</w:t>
            </w:r>
          </w:p>
        </w:tc>
      </w:tr>
      <w:tr w:rsidR="00782586" w:rsidRPr="00782586" w:rsidTr="00AA4B54">
        <w:tc>
          <w:tcPr>
            <w:tcW w:w="557" w:type="pct"/>
            <w:tcBorders>
              <w:bottom w:val="single" w:sz="4" w:space="0" w:color="auto"/>
            </w:tcBorders>
            <w:vAlign w:val="center"/>
          </w:tcPr>
          <w:p w:rsidR="00E85A7C" w:rsidRPr="00782586" w:rsidRDefault="009214CD" w:rsidP="00806C3B">
            <w:pPr>
              <w:spacing w:line="240" w:lineRule="auto"/>
            </w:pPr>
            <w:r w:rsidRPr="00782586">
              <w:t>Y*V*Si*N</w:t>
            </w:r>
          </w:p>
        </w:tc>
        <w:tc>
          <w:tcPr>
            <w:tcW w:w="337" w:type="pct"/>
            <w:tcBorders>
              <w:bottom w:val="single" w:sz="4" w:space="0" w:color="auto"/>
            </w:tcBorders>
          </w:tcPr>
          <w:p w:rsidR="00E85A7C" w:rsidRPr="00782586" w:rsidRDefault="009214CD" w:rsidP="00806C3B">
            <w:pPr>
              <w:spacing w:line="240" w:lineRule="auto"/>
            </w:pPr>
            <w:r w:rsidRPr="00782586">
              <w:t>-</w:t>
            </w:r>
          </w:p>
        </w:tc>
        <w:tc>
          <w:tcPr>
            <w:tcW w:w="369" w:type="pct"/>
            <w:tcBorders>
              <w:bottom w:val="single" w:sz="4" w:space="0" w:color="auto"/>
            </w:tcBorders>
          </w:tcPr>
          <w:p w:rsidR="00E85A7C" w:rsidRPr="00782586" w:rsidRDefault="009214CD" w:rsidP="00806C3B">
            <w:pPr>
              <w:spacing w:line="240" w:lineRule="auto"/>
            </w:pPr>
            <w:r w:rsidRPr="00782586">
              <w:t>-</w:t>
            </w:r>
          </w:p>
        </w:tc>
        <w:tc>
          <w:tcPr>
            <w:tcW w:w="349" w:type="pct"/>
            <w:tcBorders>
              <w:bottom w:val="single" w:sz="4" w:space="0" w:color="auto"/>
            </w:tcBorders>
          </w:tcPr>
          <w:p w:rsidR="00E85A7C" w:rsidRPr="00782586" w:rsidRDefault="009214CD" w:rsidP="00806C3B">
            <w:pPr>
              <w:spacing w:line="240" w:lineRule="auto"/>
            </w:pPr>
            <w:r w:rsidRPr="00782586">
              <w:t>ns</w:t>
            </w:r>
          </w:p>
        </w:tc>
        <w:tc>
          <w:tcPr>
            <w:tcW w:w="369" w:type="pct"/>
            <w:tcBorders>
              <w:bottom w:val="single" w:sz="4" w:space="0" w:color="auto"/>
            </w:tcBorders>
          </w:tcPr>
          <w:p w:rsidR="00E85A7C" w:rsidRPr="00782586" w:rsidRDefault="009214CD" w:rsidP="00806C3B">
            <w:pPr>
              <w:spacing w:line="240" w:lineRule="auto"/>
            </w:pPr>
            <w:r w:rsidRPr="00782586">
              <w:t>-</w:t>
            </w:r>
          </w:p>
        </w:tc>
        <w:tc>
          <w:tcPr>
            <w:tcW w:w="366" w:type="pct"/>
            <w:tcBorders>
              <w:bottom w:val="single" w:sz="4" w:space="0" w:color="auto"/>
            </w:tcBorders>
          </w:tcPr>
          <w:p w:rsidR="00E85A7C" w:rsidRPr="00782586" w:rsidRDefault="009214CD" w:rsidP="00806C3B">
            <w:pPr>
              <w:spacing w:line="240" w:lineRule="auto"/>
            </w:pPr>
            <w:r w:rsidRPr="00782586">
              <w:t>-</w:t>
            </w:r>
          </w:p>
        </w:tc>
        <w:tc>
          <w:tcPr>
            <w:tcW w:w="369" w:type="pct"/>
            <w:tcBorders>
              <w:bottom w:val="single" w:sz="4" w:space="0" w:color="auto"/>
            </w:tcBorders>
          </w:tcPr>
          <w:p w:rsidR="00E85A7C" w:rsidRPr="00782586" w:rsidRDefault="009214CD" w:rsidP="00806C3B">
            <w:pPr>
              <w:spacing w:line="240" w:lineRule="auto"/>
            </w:pPr>
            <w:r w:rsidRPr="00782586">
              <w:t>ns</w:t>
            </w:r>
          </w:p>
        </w:tc>
        <w:tc>
          <w:tcPr>
            <w:tcW w:w="447" w:type="pct"/>
            <w:tcBorders>
              <w:bottom w:val="single" w:sz="4" w:space="0" w:color="auto"/>
            </w:tcBorders>
          </w:tcPr>
          <w:p w:rsidR="00E85A7C" w:rsidRPr="00782586" w:rsidRDefault="009214CD" w:rsidP="00806C3B">
            <w:pPr>
              <w:spacing w:line="240" w:lineRule="auto"/>
            </w:pPr>
            <w:r w:rsidRPr="00782586">
              <w:t>-</w:t>
            </w:r>
          </w:p>
        </w:tc>
        <w:tc>
          <w:tcPr>
            <w:tcW w:w="447" w:type="pct"/>
            <w:tcBorders>
              <w:bottom w:val="single" w:sz="4" w:space="0" w:color="auto"/>
            </w:tcBorders>
          </w:tcPr>
          <w:p w:rsidR="00E85A7C" w:rsidRPr="00782586" w:rsidRDefault="009214CD" w:rsidP="00806C3B">
            <w:pPr>
              <w:spacing w:line="240" w:lineRule="auto"/>
            </w:pPr>
            <w:r w:rsidRPr="00782586">
              <w:t>-</w:t>
            </w:r>
          </w:p>
        </w:tc>
        <w:tc>
          <w:tcPr>
            <w:tcW w:w="418" w:type="pct"/>
            <w:tcBorders>
              <w:bottom w:val="single" w:sz="4" w:space="0" w:color="auto"/>
            </w:tcBorders>
          </w:tcPr>
          <w:p w:rsidR="00E85A7C" w:rsidRPr="00782586" w:rsidRDefault="009214CD" w:rsidP="00806C3B">
            <w:pPr>
              <w:spacing w:line="240" w:lineRule="auto"/>
            </w:pPr>
            <w:r w:rsidRPr="00782586">
              <w:t>ns</w:t>
            </w:r>
          </w:p>
        </w:tc>
        <w:tc>
          <w:tcPr>
            <w:tcW w:w="320" w:type="pct"/>
            <w:tcBorders>
              <w:bottom w:val="single" w:sz="4" w:space="0" w:color="auto"/>
            </w:tcBorders>
          </w:tcPr>
          <w:p w:rsidR="00E85A7C" w:rsidRPr="00782586" w:rsidRDefault="009214CD" w:rsidP="00806C3B">
            <w:pPr>
              <w:spacing w:line="240" w:lineRule="auto"/>
            </w:pPr>
            <w:r w:rsidRPr="00782586">
              <w:t>-</w:t>
            </w:r>
          </w:p>
        </w:tc>
        <w:tc>
          <w:tcPr>
            <w:tcW w:w="320" w:type="pct"/>
            <w:tcBorders>
              <w:bottom w:val="single" w:sz="4" w:space="0" w:color="auto"/>
            </w:tcBorders>
          </w:tcPr>
          <w:p w:rsidR="00E85A7C" w:rsidRPr="00782586" w:rsidRDefault="009214CD" w:rsidP="00806C3B">
            <w:pPr>
              <w:spacing w:line="240" w:lineRule="auto"/>
            </w:pPr>
            <w:r w:rsidRPr="00782586">
              <w:t>-</w:t>
            </w:r>
          </w:p>
        </w:tc>
        <w:tc>
          <w:tcPr>
            <w:tcW w:w="332" w:type="pct"/>
            <w:tcBorders>
              <w:bottom w:val="single" w:sz="4" w:space="0" w:color="auto"/>
            </w:tcBorders>
          </w:tcPr>
          <w:p w:rsidR="00E85A7C" w:rsidRPr="00782586" w:rsidRDefault="009214CD" w:rsidP="00806C3B">
            <w:pPr>
              <w:spacing w:line="240" w:lineRule="auto"/>
            </w:pPr>
            <w:r w:rsidRPr="00782586">
              <w:t>ns</w:t>
            </w:r>
          </w:p>
        </w:tc>
      </w:tr>
      <w:tr w:rsidR="00782586" w:rsidRPr="00782586" w:rsidTr="00AA4B54">
        <w:tc>
          <w:tcPr>
            <w:tcW w:w="557" w:type="pct"/>
            <w:tcBorders>
              <w:top w:val="single" w:sz="4" w:space="0" w:color="auto"/>
              <w:bottom w:val="single" w:sz="4" w:space="0" w:color="auto"/>
            </w:tcBorders>
            <w:vAlign w:val="center"/>
          </w:tcPr>
          <w:p w:rsidR="00E85A7C" w:rsidRPr="00782586" w:rsidRDefault="009214CD" w:rsidP="00806C3B">
            <w:pPr>
              <w:spacing w:line="240" w:lineRule="auto"/>
            </w:pPr>
            <w:r w:rsidRPr="00782586">
              <w:t>CV (%)</w:t>
            </w:r>
          </w:p>
        </w:tc>
        <w:tc>
          <w:tcPr>
            <w:tcW w:w="337" w:type="pct"/>
            <w:tcBorders>
              <w:top w:val="single" w:sz="4" w:space="0" w:color="auto"/>
              <w:bottom w:val="single" w:sz="4" w:space="0" w:color="auto"/>
            </w:tcBorders>
          </w:tcPr>
          <w:p w:rsidR="00E85A7C" w:rsidRPr="00782586" w:rsidRDefault="009214CD" w:rsidP="00806C3B">
            <w:pPr>
              <w:spacing w:line="240" w:lineRule="auto"/>
            </w:pPr>
            <w:r w:rsidRPr="00782586">
              <w:t>13.0</w:t>
            </w:r>
          </w:p>
        </w:tc>
        <w:tc>
          <w:tcPr>
            <w:tcW w:w="369" w:type="pct"/>
            <w:tcBorders>
              <w:top w:val="single" w:sz="4" w:space="0" w:color="auto"/>
              <w:bottom w:val="single" w:sz="4" w:space="0" w:color="auto"/>
            </w:tcBorders>
          </w:tcPr>
          <w:p w:rsidR="00E85A7C" w:rsidRPr="00782586" w:rsidRDefault="009214CD" w:rsidP="00806C3B">
            <w:pPr>
              <w:spacing w:line="240" w:lineRule="auto"/>
            </w:pPr>
            <w:r w:rsidRPr="00782586">
              <w:t>9.2</w:t>
            </w:r>
          </w:p>
        </w:tc>
        <w:tc>
          <w:tcPr>
            <w:tcW w:w="349" w:type="pct"/>
            <w:tcBorders>
              <w:top w:val="single" w:sz="4" w:space="0" w:color="auto"/>
              <w:bottom w:val="single" w:sz="4" w:space="0" w:color="auto"/>
            </w:tcBorders>
          </w:tcPr>
          <w:p w:rsidR="00E85A7C" w:rsidRPr="00782586" w:rsidRDefault="009214CD" w:rsidP="00806C3B">
            <w:pPr>
              <w:spacing w:line="240" w:lineRule="auto"/>
            </w:pPr>
            <w:r w:rsidRPr="00782586">
              <w:t>12.5</w:t>
            </w:r>
          </w:p>
        </w:tc>
        <w:tc>
          <w:tcPr>
            <w:tcW w:w="369" w:type="pct"/>
            <w:tcBorders>
              <w:top w:val="single" w:sz="4" w:space="0" w:color="auto"/>
              <w:bottom w:val="single" w:sz="4" w:space="0" w:color="auto"/>
            </w:tcBorders>
          </w:tcPr>
          <w:p w:rsidR="00E85A7C" w:rsidRPr="00782586" w:rsidRDefault="009214CD" w:rsidP="00806C3B">
            <w:pPr>
              <w:spacing w:line="240" w:lineRule="auto"/>
            </w:pPr>
            <w:r w:rsidRPr="00782586">
              <w:t>4.8</w:t>
            </w:r>
          </w:p>
        </w:tc>
        <w:tc>
          <w:tcPr>
            <w:tcW w:w="366" w:type="pct"/>
            <w:tcBorders>
              <w:top w:val="single" w:sz="4" w:space="0" w:color="auto"/>
              <w:bottom w:val="single" w:sz="4" w:space="0" w:color="auto"/>
            </w:tcBorders>
          </w:tcPr>
          <w:p w:rsidR="00E85A7C" w:rsidRPr="00782586" w:rsidRDefault="009214CD" w:rsidP="00806C3B">
            <w:pPr>
              <w:spacing w:line="240" w:lineRule="auto"/>
            </w:pPr>
            <w:r w:rsidRPr="00782586">
              <w:t>7.9</w:t>
            </w:r>
          </w:p>
        </w:tc>
        <w:tc>
          <w:tcPr>
            <w:tcW w:w="369" w:type="pct"/>
            <w:tcBorders>
              <w:top w:val="single" w:sz="4" w:space="0" w:color="auto"/>
              <w:bottom w:val="single" w:sz="4" w:space="0" w:color="auto"/>
            </w:tcBorders>
          </w:tcPr>
          <w:p w:rsidR="00E85A7C" w:rsidRPr="00782586" w:rsidRDefault="009214CD" w:rsidP="00806C3B">
            <w:pPr>
              <w:spacing w:line="240" w:lineRule="auto"/>
            </w:pPr>
            <w:r w:rsidRPr="00782586">
              <w:t>6.3</w:t>
            </w:r>
          </w:p>
        </w:tc>
        <w:tc>
          <w:tcPr>
            <w:tcW w:w="447" w:type="pct"/>
            <w:tcBorders>
              <w:top w:val="single" w:sz="4" w:space="0" w:color="auto"/>
              <w:bottom w:val="single" w:sz="4" w:space="0" w:color="auto"/>
            </w:tcBorders>
          </w:tcPr>
          <w:p w:rsidR="00E85A7C" w:rsidRPr="00782586" w:rsidRDefault="009214CD" w:rsidP="00806C3B">
            <w:pPr>
              <w:spacing w:line="240" w:lineRule="auto"/>
            </w:pPr>
            <w:r w:rsidRPr="00782586">
              <w:t>27.5</w:t>
            </w:r>
          </w:p>
        </w:tc>
        <w:tc>
          <w:tcPr>
            <w:tcW w:w="447" w:type="pct"/>
            <w:tcBorders>
              <w:top w:val="single" w:sz="4" w:space="0" w:color="auto"/>
              <w:bottom w:val="single" w:sz="4" w:space="0" w:color="auto"/>
            </w:tcBorders>
          </w:tcPr>
          <w:p w:rsidR="00E85A7C" w:rsidRPr="00782586" w:rsidRDefault="009214CD" w:rsidP="00806C3B">
            <w:pPr>
              <w:spacing w:line="240" w:lineRule="auto"/>
            </w:pPr>
            <w:r w:rsidRPr="00782586">
              <w:t>21.0</w:t>
            </w:r>
          </w:p>
        </w:tc>
        <w:tc>
          <w:tcPr>
            <w:tcW w:w="418" w:type="pct"/>
            <w:tcBorders>
              <w:top w:val="single" w:sz="4" w:space="0" w:color="auto"/>
              <w:bottom w:val="single" w:sz="4" w:space="0" w:color="auto"/>
            </w:tcBorders>
          </w:tcPr>
          <w:p w:rsidR="00E85A7C" w:rsidRPr="00782586" w:rsidRDefault="009214CD" w:rsidP="00806C3B">
            <w:pPr>
              <w:spacing w:line="240" w:lineRule="auto"/>
            </w:pPr>
            <w:r w:rsidRPr="00782586">
              <w:t>24.7</w:t>
            </w:r>
          </w:p>
        </w:tc>
        <w:tc>
          <w:tcPr>
            <w:tcW w:w="320" w:type="pct"/>
            <w:tcBorders>
              <w:top w:val="single" w:sz="4" w:space="0" w:color="auto"/>
              <w:bottom w:val="single" w:sz="4" w:space="0" w:color="auto"/>
            </w:tcBorders>
          </w:tcPr>
          <w:p w:rsidR="00E85A7C" w:rsidRPr="00782586" w:rsidRDefault="009214CD" w:rsidP="00806C3B">
            <w:pPr>
              <w:spacing w:line="240" w:lineRule="auto"/>
            </w:pPr>
            <w:r w:rsidRPr="00782586">
              <w:t>23.2</w:t>
            </w:r>
          </w:p>
        </w:tc>
        <w:tc>
          <w:tcPr>
            <w:tcW w:w="320" w:type="pct"/>
            <w:tcBorders>
              <w:top w:val="single" w:sz="4" w:space="0" w:color="auto"/>
              <w:bottom w:val="single" w:sz="4" w:space="0" w:color="auto"/>
            </w:tcBorders>
          </w:tcPr>
          <w:p w:rsidR="00E85A7C" w:rsidRPr="00782586" w:rsidRDefault="009214CD" w:rsidP="00806C3B">
            <w:pPr>
              <w:spacing w:line="240" w:lineRule="auto"/>
            </w:pPr>
            <w:r w:rsidRPr="00782586">
              <w:t>21.7</w:t>
            </w:r>
          </w:p>
        </w:tc>
        <w:tc>
          <w:tcPr>
            <w:tcW w:w="332" w:type="pct"/>
            <w:tcBorders>
              <w:top w:val="single" w:sz="4" w:space="0" w:color="auto"/>
              <w:bottom w:val="single" w:sz="4" w:space="0" w:color="auto"/>
            </w:tcBorders>
          </w:tcPr>
          <w:p w:rsidR="00E85A7C" w:rsidRPr="00782586" w:rsidRDefault="009214CD" w:rsidP="00806C3B">
            <w:pPr>
              <w:spacing w:line="240" w:lineRule="auto"/>
            </w:pPr>
            <w:r w:rsidRPr="00782586">
              <w:t>24.3</w:t>
            </w:r>
          </w:p>
        </w:tc>
      </w:tr>
    </w:tbl>
    <w:p w:rsidR="00C840AE" w:rsidRPr="00806C3B" w:rsidRDefault="009214CD" w:rsidP="00806C3B">
      <w:pPr>
        <w:spacing w:line="240" w:lineRule="auto"/>
      </w:pPr>
      <w:r w:rsidRPr="00806C3B">
        <w:t>SE, V, Si, N, CV, SD, PH, NP, LAI,  are standard error, variety, silicon, nitrogen, coefficient of variation, stem diameter, plant height, and number of plants per m</w:t>
      </w:r>
      <w:r w:rsidRPr="00806C3B">
        <w:rPr>
          <w:vertAlign w:val="superscript"/>
        </w:rPr>
        <w:t>-2</w:t>
      </w:r>
      <w:r w:rsidRPr="00806C3B">
        <w:t xml:space="preserve">, respectively; means connected with the same letter within the column were not significantly different; means for the main effect of nitrogen were separated using LSD t test; sig, significance; *** significant at p&lt;0.001; ** significant at p&lt;0.01 *significant at p&lt;0.05; </w:t>
      </w:r>
      <w:r w:rsidRPr="00806C3B">
        <w:rPr>
          <w:b/>
        </w:rPr>
        <w:t>.</w:t>
      </w:r>
      <w:r w:rsidRPr="00806C3B">
        <w:t>significant at p&lt;0.1; ns, not significantly different</w:t>
      </w:r>
    </w:p>
    <w:p w:rsidR="00C840AE" w:rsidRPr="00806C3B" w:rsidRDefault="00C840AE" w:rsidP="00806C3B">
      <w:pPr>
        <w:spacing w:line="240" w:lineRule="auto"/>
        <w:sectPr w:rsidR="00C840AE" w:rsidRPr="00806C3B" w:rsidSect="00D56DA1">
          <w:pgSz w:w="15840" w:h="12240" w:orient="landscape"/>
          <w:pgMar w:top="1440" w:right="1440" w:bottom="1440" w:left="1728" w:header="720" w:footer="720" w:gutter="0"/>
          <w:cols w:space="720"/>
          <w:titlePg/>
          <w:docGrid w:linePitch="360"/>
        </w:sectPr>
      </w:pPr>
    </w:p>
    <w:p w:rsidR="00B97144" w:rsidRPr="00782586" w:rsidRDefault="00B97144" w:rsidP="00B77F99">
      <w:pPr>
        <w:pStyle w:val="Caption"/>
      </w:pPr>
      <w:bookmarkStart w:id="73" w:name="_Toc175327764"/>
      <w:proofErr w:type="gramStart"/>
      <w:r w:rsidRPr="00782586">
        <w:lastRenderedPageBreak/>
        <w:t>Table 3.</w:t>
      </w:r>
      <w:proofErr w:type="gramEnd"/>
      <w:r w:rsidR="003F494A">
        <w:fldChar w:fldCharType="begin"/>
      </w:r>
      <w:r w:rsidR="003F494A">
        <w:instrText xml:space="preserve"> SEQ Table_3. \* ARABIC </w:instrText>
      </w:r>
      <w:r w:rsidR="003F494A">
        <w:fldChar w:fldCharType="separate"/>
      </w:r>
      <w:r w:rsidR="003F494A">
        <w:rPr>
          <w:noProof/>
        </w:rPr>
        <w:t>3</w:t>
      </w:r>
      <w:r w:rsidR="003F494A">
        <w:fldChar w:fldCharType="end"/>
      </w:r>
      <w:r w:rsidRPr="00782586">
        <w:t xml:space="preserve">. The main and interaction effect of variety, nitrogen, and silicon on </w:t>
      </w:r>
      <w:proofErr w:type="spellStart"/>
      <w:r w:rsidRPr="00782586">
        <w:t>tef</w:t>
      </w:r>
      <w:proofErr w:type="spellEnd"/>
      <w:r w:rsidRPr="00782586">
        <w:t xml:space="preserve"> panicle length (cm) and its variability over the years</w:t>
      </w:r>
      <w:bookmarkEnd w:id="73"/>
    </w:p>
    <w:p w:rsidR="00C840AE" w:rsidRPr="00782586" w:rsidRDefault="00C840AE" w:rsidP="00B77F99">
      <w:pPr>
        <w:spacing w:line="240" w:lineRule="auto"/>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7"/>
        <w:gridCol w:w="1107"/>
        <w:gridCol w:w="1722"/>
        <w:gridCol w:w="1220"/>
        <w:gridCol w:w="1111"/>
        <w:gridCol w:w="1598"/>
        <w:gridCol w:w="1233"/>
      </w:tblGrid>
      <w:tr w:rsidR="00782586" w:rsidRPr="00806C3B" w:rsidTr="00B97144">
        <w:tc>
          <w:tcPr>
            <w:tcW w:w="698" w:type="pct"/>
            <w:vMerge w:val="restart"/>
            <w:tcBorders>
              <w:top w:val="single" w:sz="4" w:space="0" w:color="auto"/>
              <w:bottom w:val="single" w:sz="4" w:space="0" w:color="auto"/>
            </w:tcBorders>
            <w:vAlign w:val="center"/>
          </w:tcPr>
          <w:p w:rsidR="00E85A7C" w:rsidRPr="00806C3B" w:rsidRDefault="009214CD" w:rsidP="00806C3B">
            <w:pPr>
              <w:spacing w:line="240" w:lineRule="auto"/>
            </w:pPr>
            <w:r w:rsidRPr="00806C3B">
              <w:t>Factor</w:t>
            </w:r>
          </w:p>
        </w:tc>
        <w:tc>
          <w:tcPr>
            <w:tcW w:w="596" w:type="pct"/>
            <w:vMerge w:val="restart"/>
            <w:tcBorders>
              <w:top w:val="single" w:sz="4" w:space="0" w:color="auto"/>
            </w:tcBorders>
            <w:vAlign w:val="bottom"/>
          </w:tcPr>
          <w:p w:rsidR="00E85A7C" w:rsidRPr="00806C3B" w:rsidRDefault="009214CD" w:rsidP="00806C3B">
            <w:pPr>
              <w:spacing w:line="240" w:lineRule="auto"/>
            </w:pPr>
            <w:r w:rsidRPr="00806C3B">
              <w:t>Unit</w:t>
            </w:r>
          </w:p>
        </w:tc>
        <w:tc>
          <w:tcPr>
            <w:tcW w:w="927" w:type="pct"/>
            <w:vMerge w:val="restart"/>
            <w:tcBorders>
              <w:top w:val="single" w:sz="4" w:space="0" w:color="auto"/>
              <w:bottom w:val="single" w:sz="4" w:space="0" w:color="auto"/>
            </w:tcBorders>
            <w:vAlign w:val="bottom"/>
          </w:tcPr>
          <w:p w:rsidR="00E85A7C" w:rsidRPr="00806C3B" w:rsidRDefault="009214CD" w:rsidP="00806C3B">
            <w:pPr>
              <w:spacing w:line="240" w:lineRule="auto"/>
            </w:pPr>
            <w:r w:rsidRPr="00806C3B">
              <w:t>Factor level</w:t>
            </w:r>
          </w:p>
        </w:tc>
        <w:tc>
          <w:tcPr>
            <w:tcW w:w="1255" w:type="pct"/>
            <w:gridSpan w:val="2"/>
            <w:tcBorders>
              <w:top w:val="single" w:sz="4" w:space="0" w:color="auto"/>
              <w:bottom w:val="single" w:sz="4" w:space="0" w:color="auto"/>
            </w:tcBorders>
          </w:tcPr>
          <w:p w:rsidR="00E85A7C" w:rsidRPr="00806C3B" w:rsidRDefault="009214CD" w:rsidP="00806C3B">
            <w:pPr>
              <w:spacing w:line="240" w:lineRule="auto"/>
            </w:pPr>
            <w:r w:rsidRPr="00806C3B">
              <w:t>Year</w:t>
            </w:r>
          </w:p>
        </w:tc>
        <w:tc>
          <w:tcPr>
            <w:tcW w:w="860" w:type="pct"/>
            <w:vMerge w:val="restart"/>
            <w:tcBorders>
              <w:top w:val="single" w:sz="4" w:space="0" w:color="auto"/>
              <w:bottom w:val="single" w:sz="4" w:space="0" w:color="auto"/>
            </w:tcBorders>
            <w:vAlign w:val="bottom"/>
          </w:tcPr>
          <w:p w:rsidR="00E85A7C" w:rsidRPr="00806C3B" w:rsidRDefault="00B77F99" w:rsidP="00806C3B">
            <w:pPr>
              <w:spacing w:line="240" w:lineRule="auto"/>
            </w:pPr>
            <w:r>
              <w:t>COY</w:t>
            </w:r>
          </w:p>
        </w:tc>
        <w:tc>
          <w:tcPr>
            <w:tcW w:w="664" w:type="pct"/>
            <w:vMerge w:val="restart"/>
            <w:tcBorders>
              <w:top w:val="single" w:sz="4" w:space="0" w:color="auto"/>
              <w:bottom w:val="single" w:sz="4" w:space="0" w:color="auto"/>
            </w:tcBorders>
            <w:vAlign w:val="bottom"/>
          </w:tcPr>
          <w:p w:rsidR="00E85A7C" w:rsidRPr="00806C3B" w:rsidRDefault="009214CD" w:rsidP="00806C3B">
            <w:pPr>
              <w:spacing w:line="240" w:lineRule="auto"/>
            </w:pPr>
            <w:r w:rsidRPr="00806C3B">
              <w:t>LSD</w:t>
            </w:r>
            <w:r w:rsidRPr="00806C3B">
              <w:rPr>
                <w:vertAlign w:val="subscript"/>
              </w:rPr>
              <w:t>0.05</w:t>
            </w:r>
          </w:p>
        </w:tc>
      </w:tr>
      <w:tr w:rsidR="00782586" w:rsidRPr="00806C3B" w:rsidTr="00B97144">
        <w:tc>
          <w:tcPr>
            <w:tcW w:w="698" w:type="pct"/>
            <w:vMerge/>
            <w:tcBorders>
              <w:top w:val="single" w:sz="4" w:space="0" w:color="auto"/>
              <w:bottom w:val="single" w:sz="4" w:space="0" w:color="auto"/>
            </w:tcBorders>
          </w:tcPr>
          <w:p w:rsidR="00E85A7C" w:rsidRPr="00806C3B" w:rsidRDefault="00E85A7C" w:rsidP="00806C3B">
            <w:pPr>
              <w:spacing w:line="240" w:lineRule="auto"/>
            </w:pPr>
          </w:p>
        </w:tc>
        <w:tc>
          <w:tcPr>
            <w:tcW w:w="596" w:type="pct"/>
            <w:vMerge/>
            <w:tcBorders>
              <w:bottom w:val="single" w:sz="4" w:space="0" w:color="auto"/>
            </w:tcBorders>
          </w:tcPr>
          <w:p w:rsidR="00E85A7C" w:rsidRPr="00806C3B" w:rsidRDefault="00E85A7C" w:rsidP="00806C3B">
            <w:pPr>
              <w:spacing w:line="240" w:lineRule="auto"/>
            </w:pPr>
          </w:p>
        </w:tc>
        <w:tc>
          <w:tcPr>
            <w:tcW w:w="927" w:type="pct"/>
            <w:vMerge/>
            <w:tcBorders>
              <w:top w:val="single" w:sz="4" w:space="0" w:color="auto"/>
              <w:bottom w:val="single" w:sz="4" w:space="0" w:color="auto"/>
            </w:tcBorders>
          </w:tcPr>
          <w:p w:rsidR="00E85A7C" w:rsidRPr="00806C3B" w:rsidRDefault="00E85A7C" w:rsidP="00806C3B">
            <w:pPr>
              <w:spacing w:line="240" w:lineRule="auto"/>
            </w:pPr>
          </w:p>
        </w:tc>
        <w:tc>
          <w:tcPr>
            <w:tcW w:w="657" w:type="pct"/>
            <w:tcBorders>
              <w:top w:val="single" w:sz="4" w:space="0" w:color="auto"/>
              <w:bottom w:val="single" w:sz="4" w:space="0" w:color="auto"/>
            </w:tcBorders>
          </w:tcPr>
          <w:p w:rsidR="00E85A7C" w:rsidRPr="00806C3B" w:rsidRDefault="009214CD" w:rsidP="00806C3B">
            <w:pPr>
              <w:spacing w:line="240" w:lineRule="auto"/>
            </w:pPr>
            <w:r w:rsidRPr="00806C3B">
              <w:t>2021</w:t>
            </w:r>
          </w:p>
        </w:tc>
        <w:tc>
          <w:tcPr>
            <w:tcW w:w="598" w:type="pct"/>
            <w:tcBorders>
              <w:top w:val="single" w:sz="4" w:space="0" w:color="auto"/>
              <w:bottom w:val="single" w:sz="4" w:space="0" w:color="auto"/>
            </w:tcBorders>
          </w:tcPr>
          <w:p w:rsidR="00E85A7C" w:rsidRPr="00806C3B" w:rsidRDefault="009214CD" w:rsidP="00806C3B">
            <w:pPr>
              <w:spacing w:line="240" w:lineRule="auto"/>
            </w:pPr>
            <w:r w:rsidRPr="00806C3B">
              <w:t>2022</w:t>
            </w:r>
          </w:p>
        </w:tc>
        <w:tc>
          <w:tcPr>
            <w:tcW w:w="860" w:type="pct"/>
            <w:vMerge/>
            <w:tcBorders>
              <w:bottom w:val="single" w:sz="4" w:space="0" w:color="auto"/>
            </w:tcBorders>
          </w:tcPr>
          <w:p w:rsidR="00E85A7C" w:rsidRPr="00806C3B" w:rsidRDefault="00E85A7C" w:rsidP="00806C3B">
            <w:pPr>
              <w:spacing w:line="240" w:lineRule="auto"/>
            </w:pPr>
          </w:p>
        </w:tc>
        <w:tc>
          <w:tcPr>
            <w:tcW w:w="664" w:type="pct"/>
            <w:vMerge/>
            <w:tcBorders>
              <w:bottom w:val="single" w:sz="4" w:space="0" w:color="auto"/>
            </w:tcBorders>
          </w:tcPr>
          <w:p w:rsidR="00E85A7C" w:rsidRPr="00806C3B" w:rsidRDefault="00E85A7C" w:rsidP="00806C3B">
            <w:pPr>
              <w:spacing w:line="240" w:lineRule="auto"/>
            </w:pPr>
          </w:p>
        </w:tc>
      </w:tr>
      <w:tr w:rsidR="00782586" w:rsidRPr="00806C3B" w:rsidTr="00B97144">
        <w:tc>
          <w:tcPr>
            <w:tcW w:w="698" w:type="pct"/>
            <w:vMerge w:val="restart"/>
            <w:tcBorders>
              <w:top w:val="single" w:sz="4" w:space="0" w:color="auto"/>
            </w:tcBorders>
            <w:vAlign w:val="center"/>
          </w:tcPr>
          <w:p w:rsidR="00E85A7C" w:rsidRPr="00806C3B" w:rsidRDefault="009214CD" w:rsidP="00806C3B">
            <w:pPr>
              <w:spacing w:line="240" w:lineRule="auto"/>
            </w:pPr>
            <w:r w:rsidRPr="00806C3B">
              <w:t xml:space="preserve">N </w:t>
            </w:r>
          </w:p>
        </w:tc>
        <w:tc>
          <w:tcPr>
            <w:tcW w:w="596" w:type="pct"/>
            <w:tcBorders>
              <w:top w:val="single" w:sz="4" w:space="0" w:color="auto"/>
            </w:tcBorders>
          </w:tcPr>
          <w:p w:rsidR="00E85A7C" w:rsidRPr="00806C3B" w:rsidRDefault="00E85A7C" w:rsidP="00806C3B">
            <w:pPr>
              <w:spacing w:line="240" w:lineRule="auto"/>
            </w:pPr>
          </w:p>
        </w:tc>
        <w:tc>
          <w:tcPr>
            <w:tcW w:w="927" w:type="pct"/>
            <w:tcBorders>
              <w:top w:val="single" w:sz="4" w:space="0" w:color="auto"/>
            </w:tcBorders>
          </w:tcPr>
          <w:p w:rsidR="00E85A7C" w:rsidRPr="00806C3B" w:rsidRDefault="009214CD" w:rsidP="00806C3B">
            <w:pPr>
              <w:spacing w:line="240" w:lineRule="auto"/>
            </w:pPr>
            <w:r w:rsidRPr="00806C3B">
              <w:t xml:space="preserve">0 </w:t>
            </w:r>
          </w:p>
        </w:tc>
        <w:tc>
          <w:tcPr>
            <w:tcW w:w="657" w:type="pct"/>
            <w:tcBorders>
              <w:top w:val="single" w:sz="4" w:space="0" w:color="auto"/>
            </w:tcBorders>
          </w:tcPr>
          <w:p w:rsidR="00E85A7C" w:rsidRPr="00806C3B" w:rsidRDefault="009214CD" w:rsidP="00806C3B">
            <w:pPr>
              <w:spacing w:line="240" w:lineRule="auto"/>
            </w:pPr>
            <w:r w:rsidRPr="00806C3B">
              <w:t>38.3</w:t>
            </w:r>
            <w:r w:rsidRPr="00806C3B">
              <w:rPr>
                <w:vertAlign w:val="superscript"/>
              </w:rPr>
              <w:t>c</w:t>
            </w:r>
          </w:p>
        </w:tc>
        <w:tc>
          <w:tcPr>
            <w:tcW w:w="598" w:type="pct"/>
            <w:tcBorders>
              <w:top w:val="single" w:sz="4" w:space="0" w:color="auto"/>
            </w:tcBorders>
          </w:tcPr>
          <w:p w:rsidR="00E85A7C" w:rsidRPr="00806C3B" w:rsidRDefault="009214CD" w:rsidP="00806C3B">
            <w:pPr>
              <w:spacing w:line="240" w:lineRule="auto"/>
            </w:pPr>
            <w:r w:rsidRPr="00806C3B">
              <w:t>23.9</w:t>
            </w:r>
            <w:r w:rsidRPr="00806C3B">
              <w:rPr>
                <w:vertAlign w:val="superscript"/>
              </w:rPr>
              <w:t>d</w:t>
            </w:r>
          </w:p>
        </w:tc>
        <w:tc>
          <w:tcPr>
            <w:tcW w:w="860" w:type="pct"/>
            <w:tcBorders>
              <w:top w:val="single" w:sz="4" w:space="0" w:color="auto"/>
            </w:tcBorders>
          </w:tcPr>
          <w:p w:rsidR="00E85A7C" w:rsidRPr="00806C3B" w:rsidRDefault="009214CD" w:rsidP="00806C3B">
            <w:pPr>
              <w:spacing w:line="240" w:lineRule="auto"/>
            </w:pPr>
            <w:r w:rsidRPr="00806C3B">
              <w:t>31.1</w:t>
            </w:r>
            <w:r w:rsidRPr="00806C3B">
              <w:rPr>
                <w:vertAlign w:val="superscript"/>
              </w:rPr>
              <w:t>d</w:t>
            </w:r>
          </w:p>
        </w:tc>
        <w:tc>
          <w:tcPr>
            <w:tcW w:w="664" w:type="pct"/>
            <w:vMerge w:val="restart"/>
            <w:tcBorders>
              <w:top w:val="single" w:sz="4" w:space="0" w:color="auto"/>
            </w:tcBorders>
            <w:vAlign w:val="center"/>
          </w:tcPr>
          <w:p w:rsidR="00E85A7C" w:rsidRPr="00806C3B" w:rsidRDefault="00E85A7C" w:rsidP="00806C3B">
            <w:pPr>
              <w:spacing w:line="240" w:lineRule="auto"/>
            </w:pPr>
          </w:p>
        </w:tc>
      </w:tr>
      <w:tr w:rsidR="00782586" w:rsidRPr="00806C3B" w:rsidTr="00B97144">
        <w:tc>
          <w:tcPr>
            <w:tcW w:w="698" w:type="pct"/>
            <w:vMerge/>
          </w:tcPr>
          <w:p w:rsidR="00E85A7C" w:rsidRPr="00806C3B" w:rsidRDefault="00E85A7C" w:rsidP="00806C3B">
            <w:pPr>
              <w:spacing w:line="240" w:lineRule="auto"/>
            </w:pPr>
          </w:p>
        </w:tc>
        <w:tc>
          <w:tcPr>
            <w:tcW w:w="596" w:type="pct"/>
            <w:vAlign w:val="center"/>
          </w:tcPr>
          <w:p w:rsidR="00E85A7C" w:rsidRPr="00806C3B" w:rsidRDefault="009214CD" w:rsidP="00806C3B">
            <w:pPr>
              <w:spacing w:line="240" w:lineRule="auto"/>
            </w:pPr>
            <w:r w:rsidRPr="00806C3B">
              <w:t>kg ha</w:t>
            </w:r>
            <w:r w:rsidRPr="00806C3B">
              <w:rPr>
                <w:vertAlign w:val="superscript"/>
              </w:rPr>
              <w:t>-1</w:t>
            </w:r>
          </w:p>
        </w:tc>
        <w:tc>
          <w:tcPr>
            <w:tcW w:w="927" w:type="pct"/>
          </w:tcPr>
          <w:p w:rsidR="00E85A7C" w:rsidRPr="00806C3B" w:rsidRDefault="009214CD" w:rsidP="00806C3B">
            <w:pPr>
              <w:spacing w:line="240" w:lineRule="auto"/>
            </w:pPr>
            <w:r w:rsidRPr="00806C3B">
              <w:t>23</w:t>
            </w:r>
          </w:p>
        </w:tc>
        <w:tc>
          <w:tcPr>
            <w:tcW w:w="657" w:type="pct"/>
          </w:tcPr>
          <w:p w:rsidR="00E85A7C" w:rsidRPr="00806C3B" w:rsidRDefault="009214CD" w:rsidP="00806C3B">
            <w:pPr>
              <w:spacing w:line="240" w:lineRule="auto"/>
            </w:pPr>
            <w:r w:rsidRPr="00806C3B">
              <w:t>41.7</w:t>
            </w:r>
            <w:r w:rsidRPr="00806C3B">
              <w:rPr>
                <w:vertAlign w:val="superscript"/>
              </w:rPr>
              <w:t>b</w:t>
            </w:r>
          </w:p>
        </w:tc>
        <w:tc>
          <w:tcPr>
            <w:tcW w:w="598" w:type="pct"/>
          </w:tcPr>
          <w:p w:rsidR="00E85A7C" w:rsidRPr="00806C3B" w:rsidRDefault="009214CD" w:rsidP="00806C3B">
            <w:pPr>
              <w:spacing w:line="240" w:lineRule="auto"/>
            </w:pPr>
            <w:r w:rsidRPr="00806C3B">
              <w:t>30.6</w:t>
            </w:r>
            <w:r w:rsidRPr="00806C3B">
              <w:rPr>
                <w:vertAlign w:val="superscript"/>
              </w:rPr>
              <w:t>c</w:t>
            </w:r>
          </w:p>
        </w:tc>
        <w:tc>
          <w:tcPr>
            <w:tcW w:w="860" w:type="pct"/>
          </w:tcPr>
          <w:p w:rsidR="00E85A7C" w:rsidRPr="00806C3B" w:rsidRDefault="009214CD" w:rsidP="00806C3B">
            <w:pPr>
              <w:spacing w:line="240" w:lineRule="auto"/>
            </w:pPr>
            <w:r w:rsidRPr="00806C3B">
              <w:t>36.1</w:t>
            </w:r>
            <w:r w:rsidRPr="00806C3B">
              <w:rPr>
                <w:vertAlign w:val="superscript"/>
              </w:rPr>
              <w:t>c</w:t>
            </w:r>
          </w:p>
        </w:tc>
        <w:tc>
          <w:tcPr>
            <w:tcW w:w="664" w:type="pct"/>
            <w:vMerge/>
          </w:tcPr>
          <w:p w:rsidR="00E85A7C" w:rsidRPr="00806C3B" w:rsidRDefault="00E85A7C" w:rsidP="00806C3B">
            <w:pPr>
              <w:spacing w:line="240" w:lineRule="auto"/>
            </w:pPr>
          </w:p>
        </w:tc>
      </w:tr>
      <w:tr w:rsidR="00782586" w:rsidRPr="00806C3B" w:rsidTr="00B97144">
        <w:tc>
          <w:tcPr>
            <w:tcW w:w="698" w:type="pct"/>
            <w:vMerge/>
          </w:tcPr>
          <w:p w:rsidR="00E85A7C" w:rsidRPr="00806C3B" w:rsidRDefault="00E85A7C" w:rsidP="00806C3B">
            <w:pPr>
              <w:spacing w:line="240" w:lineRule="auto"/>
            </w:pPr>
          </w:p>
        </w:tc>
        <w:tc>
          <w:tcPr>
            <w:tcW w:w="596" w:type="pct"/>
          </w:tcPr>
          <w:p w:rsidR="00E85A7C" w:rsidRPr="00806C3B" w:rsidRDefault="00E85A7C" w:rsidP="00806C3B">
            <w:pPr>
              <w:spacing w:line="240" w:lineRule="auto"/>
            </w:pPr>
          </w:p>
        </w:tc>
        <w:tc>
          <w:tcPr>
            <w:tcW w:w="927" w:type="pct"/>
          </w:tcPr>
          <w:p w:rsidR="00E85A7C" w:rsidRPr="00806C3B" w:rsidRDefault="009214CD" w:rsidP="00806C3B">
            <w:pPr>
              <w:spacing w:line="240" w:lineRule="auto"/>
            </w:pPr>
            <w:r w:rsidRPr="00806C3B">
              <w:t>46</w:t>
            </w:r>
          </w:p>
        </w:tc>
        <w:tc>
          <w:tcPr>
            <w:tcW w:w="657" w:type="pct"/>
          </w:tcPr>
          <w:p w:rsidR="00E85A7C" w:rsidRPr="00806C3B" w:rsidRDefault="009214CD" w:rsidP="00806C3B">
            <w:pPr>
              <w:spacing w:line="240" w:lineRule="auto"/>
            </w:pPr>
            <w:r w:rsidRPr="00806C3B">
              <w:t>42.0</w:t>
            </w:r>
            <w:r w:rsidRPr="00806C3B">
              <w:rPr>
                <w:vertAlign w:val="superscript"/>
              </w:rPr>
              <w:t>b</w:t>
            </w:r>
          </w:p>
        </w:tc>
        <w:tc>
          <w:tcPr>
            <w:tcW w:w="598" w:type="pct"/>
          </w:tcPr>
          <w:p w:rsidR="00E85A7C" w:rsidRPr="00806C3B" w:rsidRDefault="009214CD" w:rsidP="00806C3B">
            <w:pPr>
              <w:spacing w:line="240" w:lineRule="auto"/>
            </w:pPr>
            <w:r w:rsidRPr="00806C3B">
              <w:t>34.6</w:t>
            </w:r>
            <w:r w:rsidRPr="00806C3B">
              <w:rPr>
                <w:vertAlign w:val="superscript"/>
              </w:rPr>
              <w:t>b</w:t>
            </w:r>
          </w:p>
        </w:tc>
        <w:tc>
          <w:tcPr>
            <w:tcW w:w="860" w:type="pct"/>
          </w:tcPr>
          <w:p w:rsidR="00E85A7C" w:rsidRPr="00806C3B" w:rsidRDefault="009214CD" w:rsidP="00806C3B">
            <w:pPr>
              <w:spacing w:line="240" w:lineRule="auto"/>
            </w:pPr>
            <w:r w:rsidRPr="00806C3B">
              <w:t>38.3</w:t>
            </w:r>
            <w:r w:rsidRPr="00806C3B">
              <w:rPr>
                <w:vertAlign w:val="superscript"/>
              </w:rPr>
              <w:t>b</w:t>
            </w:r>
          </w:p>
        </w:tc>
        <w:tc>
          <w:tcPr>
            <w:tcW w:w="664" w:type="pct"/>
            <w:vMerge/>
          </w:tcPr>
          <w:p w:rsidR="00E85A7C" w:rsidRPr="00806C3B" w:rsidRDefault="00E85A7C" w:rsidP="00806C3B">
            <w:pPr>
              <w:spacing w:line="240" w:lineRule="auto"/>
            </w:pPr>
          </w:p>
        </w:tc>
      </w:tr>
      <w:tr w:rsidR="00782586" w:rsidRPr="00806C3B" w:rsidTr="00B97144">
        <w:tc>
          <w:tcPr>
            <w:tcW w:w="698" w:type="pct"/>
            <w:vMerge/>
          </w:tcPr>
          <w:p w:rsidR="00E85A7C" w:rsidRPr="00806C3B" w:rsidRDefault="00E85A7C" w:rsidP="00806C3B">
            <w:pPr>
              <w:spacing w:line="240" w:lineRule="auto"/>
            </w:pPr>
          </w:p>
        </w:tc>
        <w:tc>
          <w:tcPr>
            <w:tcW w:w="596" w:type="pct"/>
          </w:tcPr>
          <w:p w:rsidR="00E85A7C" w:rsidRPr="00806C3B" w:rsidRDefault="00E85A7C" w:rsidP="00806C3B">
            <w:pPr>
              <w:spacing w:line="240" w:lineRule="auto"/>
            </w:pPr>
          </w:p>
        </w:tc>
        <w:tc>
          <w:tcPr>
            <w:tcW w:w="927" w:type="pct"/>
          </w:tcPr>
          <w:p w:rsidR="00E85A7C" w:rsidRPr="00806C3B" w:rsidRDefault="009214CD" w:rsidP="00806C3B">
            <w:pPr>
              <w:spacing w:line="240" w:lineRule="auto"/>
            </w:pPr>
            <w:r w:rsidRPr="00806C3B">
              <w:t>92</w:t>
            </w:r>
          </w:p>
        </w:tc>
        <w:tc>
          <w:tcPr>
            <w:tcW w:w="657" w:type="pct"/>
          </w:tcPr>
          <w:p w:rsidR="00E85A7C" w:rsidRPr="00806C3B" w:rsidRDefault="009214CD" w:rsidP="00806C3B">
            <w:pPr>
              <w:spacing w:line="240" w:lineRule="auto"/>
            </w:pPr>
            <w:r w:rsidRPr="00806C3B">
              <w:t>43.5</w:t>
            </w:r>
            <w:r w:rsidRPr="00806C3B">
              <w:rPr>
                <w:vertAlign w:val="superscript"/>
              </w:rPr>
              <w:t>a</w:t>
            </w:r>
          </w:p>
        </w:tc>
        <w:tc>
          <w:tcPr>
            <w:tcW w:w="598" w:type="pct"/>
          </w:tcPr>
          <w:p w:rsidR="00E85A7C" w:rsidRPr="00806C3B" w:rsidRDefault="009214CD" w:rsidP="00806C3B">
            <w:pPr>
              <w:spacing w:line="240" w:lineRule="auto"/>
            </w:pPr>
            <w:r w:rsidRPr="00806C3B">
              <w:t>37.7</w:t>
            </w:r>
            <w:r w:rsidRPr="00806C3B">
              <w:rPr>
                <w:vertAlign w:val="superscript"/>
              </w:rPr>
              <w:t>a</w:t>
            </w:r>
          </w:p>
        </w:tc>
        <w:tc>
          <w:tcPr>
            <w:tcW w:w="860" w:type="pct"/>
          </w:tcPr>
          <w:p w:rsidR="00E85A7C" w:rsidRPr="00806C3B" w:rsidRDefault="009214CD" w:rsidP="00806C3B">
            <w:pPr>
              <w:spacing w:line="240" w:lineRule="auto"/>
            </w:pPr>
            <w:r w:rsidRPr="00806C3B">
              <w:t>40.6</w:t>
            </w:r>
            <w:r w:rsidRPr="00806C3B">
              <w:rPr>
                <w:vertAlign w:val="superscript"/>
              </w:rPr>
              <w:t>a</w:t>
            </w:r>
          </w:p>
        </w:tc>
        <w:tc>
          <w:tcPr>
            <w:tcW w:w="664" w:type="pct"/>
            <w:vMerge/>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SE</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9214CD" w:rsidP="00806C3B">
            <w:pPr>
              <w:spacing w:line="240" w:lineRule="auto"/>
            </w:pPr>
            <w:r w:rsidRPr="00806C3B">
              <w:t>0.51</w:t>
            </w:r>
          </w:p>
        </w:tc>
        <w:tc>
          <w:tcPr>
            <w:tcW w:w="598" w:type="pct"/>
          </w:tcPr>
          <w:p w:rsidR="00E85A7C" w:rsidRPr="00806C3B" w:rsidRDefault="009214CD" w:rsidP="00806C3B">
            <w:pPr>
              <w:spacing w:line="240" w:lineRule="auto"/>
            </w:pPr>
            <w:r w:rsidRPr="00806C3B">
              <w:t>0.69</w:t>
            </w:r>
          </w:p>
        </w:tc>
        <w:tc>
          <w:tcPr>
            <w:tcW w:w="860" w:type="pct"/>
          </w:tcPr>
          <w:p w:rsidR="00E85A7C" w:rsidRPr="00806C3B" w:rsidRDefault="009214CD" w:rsidP="00806C3B">
            <w:pPr>
              <w:spacing w:line="240" w:lineRule="auto"/>
            </w:pPr>
            <w:r w:rsidRPr="00806C3B">
              <w:t>0.43</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LSD</w:t>
            </w:r>
            <w:r w:rsidRPr="00806C3B">
              <w:rPr>
                <w:vertAlign w:val="subscript"/>
              </w:rPr>
              <w:t>0.05</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9214CD" w:rsidP="00806C3B">
            <w:pPr>
              <w:spacing w:line="240" w:lineRule="auto"/>
            </w:pPr>
            <w:r w:rsidRPr="00806C3B">
              <w:t>1.44</w:t>
            </w:r>
          </w:p>
        </w:tc>
        <w:tc>
          <w:tcPr>
            <w:tcW w:w="598" w:type="pct"/>
          </w:tcPr>
          <w:p w:rsidR="00E85A7C" w:rsidRPr="00806C3B" w:rsidRDefault="009214CD" w:rsidP="00806C3B">
            <w:pPr>
              <w:spacing w:line="240" w:lineRule="auto"/>
            </w:pPr>
            <w:r w:rsidRPr="00806C3B">
              <w:t>1.96</w:t>
            </w:r>
          </w:p>
        </w:tc>
        <w:tc>
          <w:tcPr>
            <w:tcW w:w="860" w:type="pct"/>
          </w:tcPr>
          <w:p w:rsidR="00E85A7C" w:rsidRPr="00806C3B" w:rsidRDefault="009214CD" w:rsidP="00806C3B">
            <w:pPr>
              <w:spacing w:line="240" w:lineRule="auto"/>
            </w:pPr>
            <w:r w:rsidRPr="00806C3B">
              <w:t>1.2</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V*N</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vAlign w:val="bottom"/>
          </w:tcPr>
          <w:p w:rsidR="00E85A7C" w:rsidRPr="00806C3B" w:rsidRDefault="009214CD" w:rsidP="00806C3B">
            <w:pPr>
              <w:spacing w:line="240" w:lineRule="auto"/>
            </w:pPr>
            <w:r w:rsidRPr="00806C3B">
              <w:t>*</w:t>
            </w:r>
          </w:p>
        </w:tc>
        <w:tc>
          <w:tcPr>
            <w:tcW w:w="598" w:type="pct"/>
            <w:vAlign w:val="bottom"/>
          </w:tcPr>
          <w:p w:rsidR="00E85A7C" w:rsidRPr="00806C3B" w:rsidRDefault="009214CD" w:rsidP="00806C3B">
            <w:pPr>
              <w:spacing w:line="240" w:lineRule="auto"/>
            </w:pPr>
            <w:r w:rsidRPr="00806C3B">
              <w:t>ns</w:t>
            </w:r>
          </w:p>
        </w:tc>
        <w:tc>
          <w:tcPr>
            <w:tcW w:w="860" w:type="pct"/>
          </w:tcPr>
          <w:p w:rsidR="00E85A7C" w:rsidRPr="00806C3B" w:rsidRDefault="009214CD" w:rsidP="00806C3B">
            <w:pPr>
              <w:spacing w:line="240" w:lineRule="auto"/>
            </w:pPr>
            <w:r w:rsidRPr="00806C3B">
              <w:t>ns</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N*Si</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vAlign w:val="bottom"/>
          </w:tcPr>
          <w:p w:rsidR="00E85A7C" w:rsidRPr="00806C3B" w:rsidRDefault="00E85A7C" w:rsidP="00806C3B">
            <w:pPr>
              <w:spacing w:line="240" w:lineRule="auto"/>
            </w:pPr>
          </w:p>
        </w:tc>
        <w:tc>
          <w:tcPr>
            <w:tcW w:w="598" w:type="pct"/>
            <w:vAlign w:val="bottom"/>
          </w:tcPr>
          <w:p w:rsidR="00E85A7C" w:rsidRPr="00806C3B" w:rsidRDefault="00E85A7C" w:rsidP="00806C3B">
            <w:pPr>
              <w:spacing w:line="240" w:lineRule="auto"/>
            </w:pPr>
          </w:p>
        </w:tc>
        <w:tc>
          <w:tcPr>
            <w:tcW w:w="860" w:type="pct"/>
          </w:tcPr>
          <w:p w:rsidR="00E85A7C" w:rsidRPr="00806C3B" w:rsidRDefault="009214CD" w:rsidP="00806C3B">
            <w:pPr>
              <w:spacing w:line="240" w:lineRule="auto"/>
            </w:pPr>
            <w:r w:rsidRPr="00806C3B">
              <w:t>ns</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Y</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vAlign w:val="bottom"/>
          </w:tcPr>
          <w:p w:rsidR="00E85A7C" w:rsidRPr="00806C3B" w:rsidRDefault="009214CD" w:rsidP="00806C3B">
            <w:pPr>
              <w:spacing w:line="240" w:lineRule="auto"/>
            </w:pPr>
            <w:r w:rsidRPr="00806C3B">
              <w:t>-</w:t>
            </w:r>
          </w:p>
        </w:tc>
        <w:tc>
          <w:tcPr>
            <w:tcW w:w="598" w:type="pct"/>
            <w:vAlign w:val="bottom"/>
          </w:tcPr>
          <w:p w:rsidR="00E85A7C" w:rsidRPr="00806C3B" w:rsidRDefault="009214CD" w:rsidP="00806C3B">
            <w:pPr>
              <w:spacing w:line="240" w:lineRule="auto"/>
            </w:pPr>
            <w:r w:rsidRPr="00806C3B">
              <w:t>-</w:t>
            </w:r>
          </w:p>
        </w:tc>
        <w:tc>
          <w:tcPr>
            <w:tcW w:w="860" w:type="pct"/>
          </w:tcPr>
          <w:p w:rsidR="00E85A7C" w:rsidRPr="00806C3B" w:rsidRDefault="009214CD" w:rsidP="00806C3B">
            <w:pPr>
              <w:spacing w:line="240" w:lineRule="auto"/>
            </w:pPr>
            <w:r w:rsidRPr="00806C3B">
              <w:t>***</w:t>
            </w:r>
          </w:p>
        </w:tc>
        <w:tc>
          <w:tcPr>
            <w:tcW w:w="664" w:type="pct"/>
          </w:tcPr>
          <w:p w:rsidR="00E85A7C" w:rsidRPr="00806C3B" w:rsidRDefault="00E85A7C" w:rsidP="00806C3B">
            <w:pPr>
              <w:spacing w:line="240" w:lineRule="auto"/>
            </w:pPr>
          </w:p>
        </w:tc>
      </w:tr>
      <w:tr w:rsidR="00782586" w:rsidRPr="00806C3B" w:rsidTr="00B97144">
        <w:tc>
          <w:tcPr>
            <w:tcW w:w="698" w:type="pct"/>
            <w:tcBorders>
              <w:bottom w:val="single" w:sz="4" w:space="0" w:color="auto"/>
            </w:tcBorders>
          </w:tcPr>
          <w:p w:rsidR="00E85A7C" w:rsidRPr="00806C3B" w:rsidRDefault="009214CD" w:rsidP="00806C3B">
            <w:pPr>
              <w:spacing w:line="240" w:lineRule="auto"/>
            </w:pPr>
            <w:r w:rsidRPr="00806C3B">
              <w:t>Y*N</w:t>
            </w:r>
          </w:p>
        </w:tc>
        <w:tc>
          <w:tcPr>
            <w:tcW w:w="596" w:type="pct"/>
            <w:tcBorders>
              <w:bottom w:val="single" w:sz="4" w:space="0" w:color="auto"/>
            </w:tcBorders>
          </w:tcPr>
          <w:p w:rsidR="00E85A7C" w:rsidRPr="00806C3B" w:rsidRDefault="00E85A7C" w:rsidP="00806C3B">
            <w:pPr>
              <w:spacing w:line="240" w:lineRule="auto"/>
            </w:pPr>
          </w:p>
        </w:tc>
        <w:tc>
          <w:tcPr>
            <w:tcW w:w="927" w:type="pct"/>
            <w:tcBorders>
              <w:bottom w:val="single" w:sz="4" w:space="0" w:color="auto"/>
            </w:tcBorders>
          </w:tcPr>
          <w:p w:rsidR="00E85A7C" w:rsidRPr="00806C3B" w:rsidRDefault="00E85A7C" w:rsidP="00806C3B">
            <w:pPr>
              <w:spacing w:line="240" w:lineRule="auto"/>
            </w:pPr>
          </w:p>
        </w:tc>
        <w:tc>
          <w:tcPr>
            <w:tcW w:w="657" w:type="pct"/>
            <w:tcBorders>
              <w:bottom w:val="single" w:sz="4" w:space="0" w:color="auto"/>
            </w:tcBorders>
            <w:vAlign w:val="bottom"/>
          </w:tcPr>
          <w:p w:rsidR="00E85A7C" w:rsidRPr="00806C3B" w:rsidRDefault="009214CD" w:rsidP="00806C3B">
            <w:pPr>
              <w:spacing w:line="240" w:lineRule="auto"/>
            </w:pPr>
            <w:r w:rsidRPr="00806C3B">
              <w:t>-</w:t>
            </w:r>
          </w:p>
        </w:tc>
        <w:tc>
          <w:tcPr>
            <w:tcW w:w="598" w:type="pct"/>
            <w:tcBorders>
              <w:bottom w:val="single" w:sz="4" w:space="0" w:color="auto"/>
            </w:tcBorders>
            <w:vAlign w:val="bottom"/>
          </w:tcPr>
          <w:p w:rsidR="00E85A7C" w:rsidRPr="00806C3B" w:rsidRDefault="009214CD" w:rsidP="00806C3B">
            <w:pPr>
              <w:spacing w:line="240" w:lineRule="auto"/>
            </w:pPr>
            <w:r w:rsidRPr="00806C3B">
              <w:t>-</w:t>
            </w:r>
          </w:p>
        </w:tc>
        <w:tc>
          <w:tcPr>
            <w:tcW w:w="860" w:type="pct"/>
            <w:tcBorders>
              <w:bottom w:val="single" w:sz="4" w:space="0" w:color="auto"/>
            </w:tcBorders>
          </w:tcPr>
          <w:p w:rsidR="00E85A7C" w:rsidRPr="00806C3B" w:rsidRDefault="009214CD" w:rsidP="00806C3B">
            <w:pPr>
              <w:spacing w:line="240" w:lineRule="auto"/>
            </w:pPr>
            <w:r w:rsidRPr="00806C3B">
              <w:t>***</w:t>
            </w:r>
          </w:p>
        </w:tc>
        <w:tc>
          <w:tcPr>
            <w:tcW w:w="664" w:type="pct"/>
            <w:tcBorders>
              <w:bottom w:val="single" w:sz="4" w:space="0" w:color="auto"/>
            </w:tcBorders>
          </w:tcPr>
          <w:p w:rsidR="00E85A7C" w:rsidRPr="00806C3B" w:rsidRDefault="00E85A7C" w:rsidP="00806C3B">
            <w:pPr>
              <w:spacing w:line="240" w:lineRule="auto"/>
            </w:pPr>
          </w:p>
        </w:tc>
      </w:tr>
      <w:tr w:rsidR="00782586" w:rsidRPr="00806C3B" w:rsidTr="00B97144">
        <w:tc>
          <w:tcPr>
            <w:tcW w:w="698" w:type="pct"/>
            <w:tcBorders>
              <w:top w:val="single" w:sz="4" w:space="0" w:color="auto"/>
            </w:tcBorders>
          </w:tcPr>
          <w:p w:rsidR="00E85A7C" w:rsidRPr="00806C3B" w:rsidRDefault="009214CD" w:rsidP="00806C3B">
            <w:pPr>
              <w:spacing w:line="240" w:lineRule="auto"/>
            </w:pPr>
            <w:r w:rsidRPr="00806C3B">
              <w:t>V</w:t>
            </w:r>
          </w:p>
        </w:tc>
        <w:tc>
          <w:tcPr>
            <w:tcW w:w="596" w:type="pct"/>
            <w:vMerge w:val="restart"/>
            <w:tcBorders>
              <w:top w:val="single" w:sz="4" w:space="0" w:color="auto"/>
            </w:tcBorders>
            <w:vAlign w:val="center"/>
          </w:tcPr>
          <w:p w:rsidR="00E85A7C" w:rsidRPr="00806C3B" w:rsidRDefault="00E85A7C" w:rsidP="00806C3B">
            <w:pPr>
              <w:spacing w:line="240" w:lineRule="auto"/>
            </w:pPr>
          </w:p>
        </w:tc>
        <w:tc>
          <w:tcPr>
            <w:tcW w:w="927" w:type="pct"/>
            <w:tcBorders>
              <w:top w:val="single" w:sz="4" w:space="0" w:color="auto"/>
            </w:tcBorders>
            <w:vAlign w:val="center"/>
          </w:tcPr>
          <w:p w:rsidR="00E85A7C" w:rsidRPr="00806C3B" w:rsidRDefault="009214CD" w:rsidP="00806C3B">
            <w:pPr>
              <w:spacing w:line="240" w:lineRule="auto"/>
            </w:pPr>
            <w:r w:rsidRPr="00806C3B">
              <w:t>Hebir-1</w:t>
            </w:r>
          </w:p>
        </w:tc>
        <w:tc>
          <w:tcPr>
            <w:tcW w:w="657" w:type="pct"/>
            <w:tcBorders>
              <w:top w:val="single" w:sz="4" w:space="0" w:color="auto"/>
            </w:tcBorders>
          </w:tcPr>
          <w:p w:rsidR="00E85A7C" w:rsidRPr="00806C3B" w:rsidRDefault="009214CD" w:rsidP="00806C3B">
            <w:pPr>
              <w:spacing w:line="240" w:lineRule="auto"/>
            </w:pPr>
            <w:r w:rsidRPr="00806C3B">
              <w:t>42.0</w:t>
            </w:r>
            <w:r w:rsidRPr="00806C3B">
              <w:rPr>
                <w:vertAlign w:val="superscript"/>
              </w:rPr>
              <w:t>a</w:t>
            </w:r>
          </w:p>
        </w:tc>
        <w:tc>
          <w:tcPr>
            <w:tcW w:w="598" w:type="pct"/>
            <w:tcBorders>
              <w:top w:val="single" w:sz="4" w:space="0" w:color="auto"/>
            </w:tcBorders>
          </w:tcPr>
          <w:p w:rsidR="00E85A7C" w:rsidRPr="00806C3B" w:rsidRDefault="009214CD" w:rsidP="00806C3B">
            <w:pPr>
              <w:spacing w:line="240" w:lineRule="auto"/>
            </w:pPr>
            <w:r w:rsidRPr="00806C3B">
              <w:t>32.5</w:t>
            </w:r>
            <w:r w:rsidRPr="00806C3B">
              <w:rPr>
                <w:vertAlign w:val="superscript"/>
              </w:rPr>
              <w:t>a</w:t>
            </w:r>
          </w:p>
        </w:tc>
        <w:tc>
          <w:tcPr>
            <w:tcW w:w="860" w:type="pct"/>
            <w:tcBorders>
              <w:top w:val="single" w:sz="4" w:space="0" w:color="auto"/>
            </w:tcBorders>
          </w:tcPr>
          <w:p w:rsidR="00E85A7C" w:rsidRPr="00806C3B" w:rsidRDefault="009214CD" w:rsidP="00806C3B">
            <w:pPr>
              <w:spacing w:line="240" w:lineRule="auto"/>
            </w:pPr>
            <w:r w:rsidRPr="00806C3B">
              <w:t>37.3</w:t>
            </w:r>
            <w:r w:rsidRPr="00806C3B">
              <w:rPr>
                <w:vertAlign w:val="superscript"/>
              </w:rPr>
              <w:t>a</w:t>
            </w:r>
          </w:p>
        </w:tc>
        <w:tc>
          <w:tcPr>
            <w:tcW w:w="664" w:type="pct"/>
            <w:tcBorders>
              <w:top w:val="single" w:sz="4" w:space="0" w:color="auto"/>
            </w:tcBorders>
            <w:vAlign w:val="center"/>
          </w:tcPr>
          <w:p w:rsidR="00E85A7C" w:rsidRPr="00806C3B" w:rsidRDefault="00E85A7C" w:rsidP="00806C3B">
            <w:pPr>
              <w:spacing w:line="240" w:lineRule="auto"/>
            </w:pPr>
          </w:p>
        </w:tc>
      </w:tr>
      <w:tr w:rsidR="00782586" w:rsidRPr="00806C3B" w:rsidTr="00B97144">
        <w:tc>
          <w:tcPr>
            <w:tcW w:w="698" w:type="pct"/>
          </w:tcPr>
          <w:p w:rsidR="00E85A7C" w:rsidRPr="00806C3B" w:rsidRDefault="00E85A7C" w:rsidP="00806C3B">
            <w:pPr>
              <w:spacing w:line="240" w:lineRule="auto"/>
            </w:pPr>
          </w:p>
        </w:tc>
        <w:tc>
          <w:tcPr>
            <w:tcW w:w="596" w:type="pct"/>
            <w:vMerge/>
          </w:tcPr>
          <w:p w:rsidR="00E85A7C" w:rsidRPr="00806C3B" w:rsidRDefault="00E85A7C" w:rsidP="00806C3B">
            <w:pPr>
              <w:spacing w:line="240" w:lineRule="auto"/>
            </w:pPr>
          </w:p>
        </w:tc>
        <w:tc>
          <w:tcPr>
            <w:tcW w:w="927" w:type="pct"/>
            <w:vAlign w:val="center"/>
          </w:tcPr>
          <w:p w:rsidR="00E85A7C" w:rsidRPr="00806C3B" w:rsidRDefault="009214CD" w:rsidP="00806C3B">
            <w:pPr>
              <w:spacing w:line="240" w:lineRule="auto"/>
            </w:pPr>
            <w:proofErr w:type="spellStart"/>
            <w:r w:rsidRPr="00806C3B">
              <w:t>Quncho</w:t>
            </w:r>
            <w:proofErr w:type="spellEnd"/>
          </w:p>
        </w:tc>
        <w:tc>
          <w:tcPr>
            <w:tcW w:w="657" w:type="pct"/>
          </w:tcPr>
          <w:p w:rsidR="00E85A7C" w:rsidRPr="00806C3B" w:rsidRDefault="009214CD" w:rsidP="00806C3B">
            <w:pPr>
              <w:spacing w:line="240" w:lineRule="auto"/>
            </w:pPr>
            <w:r w:rsidRPr="00806C3B">
              <w:t>40.7</w:t>
            </w:r>
            <w:r w:rsidRPr="00806C3B">
              <w:rPr>
                <w:vertAlign w:val="superscript"/>
              </w:rPr>
              <w:t>b</w:t>
            </w:r>
          </w:p>
        </w:tc>
        <w:tc>
          <w:tcPr>
            <w:tcW w:w="598" w:type="pct"/>
          </w:tcPr>
          <w:p w:rsidR="00E85A7C" w:rsidRPr="00806C3B" w:rsidRDefault="009214CD" w:rsidP="00806C3B">
            <w:pPr>
              <w:spacing w:line="240" w:lineRule="auto"/>
            </w:pPr>
            <w:r w:rsidRPr="00806C3B">
              <w:t>30.9</w:t>
            </w:r>
            <w:r w:rsidRPr="00806C3B">
              <w:rPr>
                <w:vertAlign w:val="superscript"/>
              </w:rPr>
              <w:t>b</w:t>
            </w:r>
          </w:p>
        </w:tc>
        <w:tc>
          <w:tcPr>
            <w:tcW w:w="860" w:type="pct"/>
          </w:tcPr>
          <w:p w:rsidR="00E85A7C" w:rsidRPr="00806C3B" w:rsidRDefault="009214CD" w:rsidP="00806C3B">
            <w:pPr>
              <w:spacing w:line="240" w:lineRule="auto"/>
            </w:pPr>
            <w:r w:rsidRPr="00806C3B">
              <w:t>35.8</w:t>
            </w:r>
            <w:r w:rsidRPr="00806C3B">
              <w:rPr>
                <w:vertAlign w:val="superscript"/>
              </w:rPr>
              <w:t>b</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SE</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9214CD" w:rsidP="00806C3B">
            <w:pPr>
              <w:spacing w:line="240" w:lineRule="auto"/>
            </w:pPr>
            <w:r w:rsidRPr="00806C3B">
              <w:t>0.36</w:t>
            </w:r>
          </w:p>
        </w:tc>
        <w:tc>
          <w:tcPr>
            <w:tcW w:w="598" w:type="pct"/>
          </w:tcPr>
          <w:p w:rsidR="00E85A7C" w:rsidRPr="00806C3B" w:rsidRDefault="009214CD" w:rsidP="00806C3B">
            <w:pPr>
              <w:spacing w:line="240" w:lineRule="auto"/>
            </w:pPr>
            <w:r w:rsidRPr="00806C3B">
              <w:t>0.49</w:t>
            </w:r>
          </w:p>
        </w:tc>
        <w:tc>
          <w:tcPr>
            <w:tcW w:w="860" w:type="pct"/>
          </w:tcPr>
          <w:p w:rsidR="00E85A7C" w:rsidRPr="00806C3B" w:rsidRDefault="009214CD" w:rsidP="00806C3B">
            <w:pPr>
              <w:spacing w:line="240" w:lineRule="auto"/>
            </w:pPr>
            <w:r w:rsidRPr="00806C3B">
              <w:t>0.30</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LSD</w:t>
            </w:r>
            <w:r w:rsidRPr="00806C3B">
              <w:rPr>
                <w:vertAlign w:val="subscript"/>
              </w:rPr>
              <w:t>0.05</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9214CD" w:rsidP="00806C3B">
            <w:pPr>
              <w:spacing w:line="240" w:lineRule="auto"/>
            </w:pPr>
            <w:r w:rsidRPr="00806C3B">
              <w:t>1.02</w:t>
            </w:r>
          </w:p>
        </w:tc>
        <w:tc>
          <w:tcPr>
            <w:tcW w:w="598" w:type="pct"/>
          </w:tcPr>
          <w:p w:rsidR="00E85A7C" w:rsidRPr="00806C3B" w:rsidRDefault="009214CD" w:rsidP="00806C3B">
            <w:pPr>
              <w:spacing w:line="240" w:lineRule="auto"/>
            </w:pPr>
            <w:r w:rsidRPr="00806C3B">
              <w:t>1.38</w:t>
            </w:r>
          </w:p>
        </w:tc>
        <w:tc>
          <w:tcPr>
            <w:tcW w:w="860" w:type="pct"/>
          </w:tcPr>
          <w:p w:rsidR="00E85A7C" w:rsidRPr="00806C3B" w:rsidRDefault="009214CD" w:rsidP="00806C3B">
            <w:pPr>
              <w:spacing w:line="240" w:lineRule="auto"/>
            </w:pPr>
            <w:r w:rsidRPr="00806C3B">
              <w:t>0.85</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V*Si</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9214CD" w:rsidP="00806C3B">
            <w:pPr>
              <w:spacing w:line="240" w:lineRule="auto"/>
            </w:pPr>
            <w:r w:rsidRPr="00806C3B">
              <w:t>ns</w:t>
            </w:r>
          </w:p>
        </w:tc>
        <w:tc>
          <w:tcPr>
            <w:tcW w:w="598" w:type="pct"/>
          </w:tcPr>
          <w:p w:rsidR="00E85A7C" w:rsidRPr="00806C3B" w:rsidRDefault="009214CD" w:rsidP="00806C3B">
            <w:pPr>
              <w:spacing w:line="240" w:lineRule="auto"/>
            </w:pPr>
            <w:r w:rsidRPr="00806C3B">
              <w:t>ns</w:t>
            </w:r>
          </w:p>
        </w:tc>
        <w:tc>
          <w:tcPr>
            <w:tcW w:w="860" w:type="pct"/>
          </w:tcPr>
          <w:p w:rsidR="00E85A7C" w:rsidRPr="00806C3B" w:rsidRDefault="009214CD" w:rsidP="00806C3B">
            <w:pPr>
              <w:spacing w:line="240" w:lineRule="auto"/>
            </w:pPr>
            <w:r w:rsidRPr="00806C3B">
              <w:t>ns</w:t>
            </w:r>
          </w:p>
        </w:tc>
        <w:tc>
          <w:tcPr>
            <w:tcW w:w="664" w:type="pct"/>
          </w:tcPr>
          <w:p w:rsidR="00E85A7C" w:rsidRPr="00806C3B" w:rsidRDefault="00E85A7C" w:rsidP="00806C3B">
            <w:pPr>
              <w:spacing w:line="240" w:lineRule="auto"/>
            </w:pPr>
          </w:p>
        </w:tc>
      </w:tr>
      <w:tr w:rsidR="00782586" w:rsidRPr="00806C3B" w:rsidTr="00B97144">
        <w:tc>
          <w:tcPr>
            <w:tcW w:w="698" w:type="pct"/>
            <w:tcBorders>
              <w:bottom w:val="single" w:sz="4" w:space="0" w:color="auto"/>
            </w:tcBorders>
          </w:tcPr>
          <w:p w:rsidR="00E85A7C" w:rsidRPr="00806C3B" w:rsidRDefault="009214CD" w:rsidP="00806C3B">
            <w:pPr>
              <w:spacing w:line="240" w:lineRule="auto"/>
            </w:pPr>
            <w:r w:rsidRPr="00806C3B">
              <w:t>V*Y</w:t>
            </w:r>
          </w:p>
        </w:tc>
        <w:tc>
          <w:tcPr>
            <w:tcW w:w="596" w:type="pct"/>
            <w:tcBorders>
              <w:bottom w:val="single" w:sz="4" w:space="0" w:color="auto"/>
            </w:tcBorders>
          </w:tcPr>
          <w:p w:rsidR="00E85A7C" w:rsidRPr="00806C3B" w:rsidRDefault="00E85A7C" w:rsidP="00806C3B">
            <w:pPr>
              <w:spacing w:line="240" w:lineRule="auto"/>
            </w:pPr>
          </w:p>
        </w:tc>
        <w:tc>
          <w:tcPr>
            <w:tcW w:w="927" w:type="pct"/>
            <w:tcBorders>
              <w:bottom w:val="single" w:sz="4" w:space="0" w:color="auto"/>
            </w:tcBorders>
          </w:tcPr>
          <w:p w:rsidR="00E85A7C" w:rsidRPr="00806C3B" w:rsidRDefault="00E85A7C" w:rsidP="00806C3B">
            <w:pPr>
              <w:spacing w:line="240" w:lineRule="auto"/>
            </w:pPr>
          </w:p>
        </w:tc>
        <w:tc>
          <w:tcPr>
            <w:tcW w:w="657" w:type="pct"/>
            <w:tcBorders>
              <w:bottom w:val="single" w:sz="4" w:space="0" w:color="auto"/>
            </w:tcBorders>
          </w:tcPr>
          <w:p w:rsidR="00E85A7C" w:rsidRPr="00806C3B" w:rsidRDefault="009214CD" w:rsidP="00806C3B">
            <w:pPr>
              <w:spacing w:line="240" w:lineRule="auto"/>
            </w:pPr>
            <w:r w:rsidRPr="00806C3B">
              <w:t>-</w:t>
            </w:r>
          </w:p>
        </w:tc>
        <w:tc>
          <w:tcPr>
            <w:tcW w:w="598" w:type="pct"/>
            <w:tcBorders>
              <w:bottom w:val="single" w:sz="4" w:space="0" w:color="auto"/>
            </w:tcBorders>
          </w:tcPr>
          <w:p w:rsidR="00E85A7C" w:rsidRPr="00806C3B" w:rsidRDefault="009214CD" w:rsidP="00806C3B">
            <w:pPr>
              <w:spacing w:line="240" w:lineRule="auto"/>
            </w:pPr>
            <w:r w:rsidRPr="00806C3B">
              <w:t>-</w:t>
            </w:r>
          </w:p>
        </w:tc>
        <w:tc>
          <w:tcPr>
            <w:tcW w:w="860" w:type="pct"/>
            <w:tcBorders>
              <w:bottom w:val="single" w:sz="4" w:space="0" w:color="auto"/>
            </w:tcBorders>
          </w:tcPr>
          <w:p w:rsidR="00E85A7C" w:rsidRPr="00806C3B" w:rsidRDefault="009214CD" w:rsidP="00806C3B">
            <w:pPr>
              <w:spacing w:line="240" w:lineRule="auto"/>
            </w:pPr>
            <w:r w:rsidRPr="00806C3B">
              <w:t>ns</w:t>
            </w:r>
          </w:p>
        </w:tc>
        <w:tc>
          <w:tcPr>
            <w:tcW w:w="664" w:type="pct"/>
            <w:tcBorders>
              <w:bottom w:val="single" w:sz="4" w:space="0" w:color="auto"/>
            </w:tcBorders>
          </w:tcPr>
          <w:p w:rsidR="00E85A7C" w:rsidRPr="00806C3B" w:rsidRDefault="00E85A7C" w:rsidP="00806C3B">
            <w:pPr>
              <w:spacing w:line="240" w:lineRule="auto"/>
            </w:pPr>
          </w:p>
        </w:tc>
      </w:tr>
      <w:tr w:rsidR="00782586" w:rsidRPr="00806C3B" w:rsidTr="00B97144">
        <w:tc>
          <w:tcPr>
            <w:tcW w:w="698" w:type="pct"/>
            <w:vMerge w:val="restart"/>
            <w:tcBorders>
              <w:top w:val="single" w:sz="4" w:space="0" w:color="auto"/>
            </w:tcBorders>
          </w:tcPr>
          <w:p w:rsidR="00E85A7C" w:rsidRPr="00806C3B" w:rsidRDefault="009214CD" w:rsidP="00806C3B">
            <w:pPr>
              <w:spacing w:line="240" w:lineRule="auto"/>
            </w:pPr>
            <w:r w:rsidRPr="00806C3B">
              <w:t xml:space="preserve">Si </w:t>
            </w:r>
          </w:p>
        </w:tc>
        <w:tc>
          <w:tcPr>
            <w:tcW w:w="596" w:type="pct"/>
            <w:tcBorders>
              <w:top w:val="single" w:sz="4" w:space="0" w:color="auto"/>
            </w:tcBorders>
          </w:tcPr>
          <w:p w:rsidR="00E85A7C" w:rsidRPr="00806C3B" w:rsidRDefault="009214CD" w:rsidP="00806C3B">
            <w:pPr>
              <w:spacing w:line="240" w:lineRule="auto"/>
            </w:pPr>
            <w:r w:rsidRPr="00806C3B">
              <w:t>kg ha</w:t>
            </w:r>
            <w:r w:rsidRPr="00806C3B">
              <w:rPr>
                <w:vertAlign w:val="superscript"/>
              </w:rPr>
              <w:t>-1</w:t>
            </w:r>
          </w:p>
        </w:tc>
        <w:tc>
          <w:tcPr>
            <w:tcW w:w="927" w:type="pct"/>
            <w:tcBorders>
              <w:top w:val="single" w:sz="4" w:space="0" w:color="auto"/>
            </w:tcBorders>
          </w:tcPr>
          <w:p w:rsidR="00E85A7C" w:rsidRPr="00806C3B" w:rsidRDefault="009214CD" w:rsidP="00806C3B">
            <w:pPr>
              <w:spacing w:line="240" w:lineRule="auto"/>
            </w:pPr>
            <w:r w:rsidRPr="00806C3B">
              <w:t>0</w:t>
            </w:r>
          </w:p>
        </w:tc>
        <w:tc>
          <w:tcPr>
            <w:tcW w:w="657" w:type="pct"/>
            <w:tcBorders>
              <w:top w:val="single" w:sz="4" w:space="0" w:color="auto"/>
            </w:tcBorders>
          </w:tcPr>
          <w:p w:rsidR="00E85A7C" w:rsidRPr="00806C3B" w:rsidRDefault="009214CD" w:rsidP="00806C3B">
            <w:pPr>
              <w:spacing w:line="240" w:lineRule="auto"/>
            </w:pPr>
            <w:r w:rsidRPr="00806C3B">
              <w:t>41.3</w:t>
            </w:r>
          </w:p>
        </w:tc>
        <w:tc>
          <w:tcPr>
            <w:tcW w:w="598" w:type="pct"/>
            <w:tcBorders>
              <w:top w:val="single" w:sz="4" w:space="0" w:color="auto"/>
            </w:tcBorders>
          </w:tcPr>
          <w:p w:rsidR="00E85A7C" w:rsidRPr="00806C3B" w:rsidRDefault="009214CD" w:rsidP="00806C3B">
            <w:pPr>
              <w:spacing w:line="240" w:lineRule="auto"/>
            </w:pPr>
            <w:r w:rsidRPr="00806C3B">
              <w:t>31.9</w:t>
            </w:r>
          </w:p>
        </w:tc>
        <w:tc>
          <w:tcPr>
            <w:tcW w:w="860" w:type="pct"/>
            <w:tcBorders>
              <w:top w:val="single" w:sz="4" w:space="0" w:color="auto"/>
            </w:tcBorders>
          </w:tcPr>
          <w:p w:rsidR="00E85A7C" w:rsidRPr="00806C3B" w:rsidRDefault="009214CD" w:rsidP="00806C3B">
            <w:pPr>
              <w:spacing w:line="240" w:lineRule="auto"/>
            </w:pPr>
            <w:r w:rsidRPr="00806C3B">
              <w:t>36.555</w:t>
            </w:r>
          </w:p>
        </w:tc>
        <w:tc>
          <w:tcPr>
            <w:tcW w:w="664" w:type="pct"/>
            <w:vMerge w:val="restart"/>
            <w:tcBorders>
              <w:top w:val="single" w:sz="4" w:space="0" w:color="auto"/>
            </w:tcBorders>
            <w:vAlign w:val="center"/>
          </w:tcPr>
          <w:p w:rsidR="00E85A7C" w:rsidRPr="00806C3B" w:rsidRDefault="009214CD" w:rsidP="00806C3B">
            <w:pPr>
              <w:spacing w:line="240" w:lineRule="auto"/>
            </w:pPr>
            <w:r w:rsidRPr="00806C3B">
              <w:t>ns</w:t>
            </w:r>
          </w:p>
        </w:tc>
      </w:tr>
      <w:tr w:rsidR="00782586" w:rsidRPr="00806C3B" w:rsidTr="00B97144">
        <w:tc>
          <w:tcPr>
            <w:tcW w:w="698" w:type="pct"/>
            <w:vMerge/>
          </w:tcPr>
          <w:p w:rsidR="00E85A7C" w:rsidRPr="00806C3B" w:rsidRDefault="00E85A7C" w:rsidP="00806C3B">
            <w:pPr>
              <w:spacing w:line="240" w:lineRule="auto"/>
            </w:pPr>
          </w:p>
        </w:tc>
        <w:tc>
          <w:tcPr>
            <w:tcW w:w="596" w:type="pct"/>
          </w:tcPr>
          <w:p w:rsidR="00E85A7C" w:rsidRPr="00806C3B" w:rsidRDefault="00E85A7C" w:rsidP="00806C3B">
            <w:pPr>
              <w:spacing w:line="240" w:lineRule="auto"/>
            </w:pPr>
          </w:p>
        </w:tc>
        <w:tc>
          <w:tcPr>
            <w:tcW w:w="927" w:type="pct"/>
          </w:tcPr>
          <w:p w:rsidR="00E85A7C" w:rsidRPr="00806C3B" w:rsidRDefault="009214CD" w:rsidP="00806C3B">
            <w:pPr>
              <w:spacing w:line="240" w:lineRule="auto"/>
            </w:pPr>
            <w:r w:rsidRPr="00806C3B">
              <w:t>485</w:t>
            </w:r>
          </w:p>
        </w:tc>
        <w:tc>
          <w:tcPr>
            <w:tcW w:w="657" w:type="pct"/>
          </w:tcPr>
          <w:p w:rsidR="00E85A7C" w:rsidRPr="00806C3B" w:rsidRDefault="009214CD" w:rsidP="00806C3B">
            <w:pPr>
              <w:spacing w:line="240" w:lineRule="auto"/>
            </w:pPr>
            <w:r w:rsidRPr="00806C3B">
              <w:t>41.5</w:t>
            </w:r>
          </w:p>
        </w:tc>
        <w:tc>
          <w:tcPr>
            <w:tcW w:w="598" w:type="pct"/>
          </w:tcPr>
          <w:p w:rsidR="00E85A7C" w:rsidRPr="00806C3B" w:rsidRDefault="009214CD" w:rsidP="00806C3B">
            <w:pPr>
              <w:spacing w:line="240" w:lineRule="auto"/>
            </w:pPr>
            <w:r w:rsidRPr="00806C3B">
              <w:t>31.6</w:t>
            </w:r>
          </w:p>
        </w:tc>
        <w:tc>
          <w:tcPr>
            <w:tcW w:w="860" w:type="pct"/>
          </w:tcPr>
          <w:p w:rsidR="00E85A7C" w:rsidRPr="00806C3B" w:rsidRDefault="009214CD" w:rsidP="00806C3B">
            <w:pPr>
              <w:spacing w:line="240" w:lineRule="auto"/>
            </w:pPr>
            <w:r w:rsidRPr="00806C3B">
              <w:t>36.550</w:t>
            </w:r>
          </w:p>
        </w:tc>
        <w:tc>
          <w:tcPr>
            <w:tcW w:w="664" w:type="pct"/>
            <w:vMerge/>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SE</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9214CD" w:rsidP="00806C3B">
            <w:pPr>
              <w:spacing w:line="240" w:lineRule="auto"/>
            </w:pPr>
            <w:r w:rsidRPr="00806C3B">
              <w:t>0.36</w:t>
            </w:r>
          </w:p>
        </w:tc>
        <w:tc>
          <w:tcPr>
            <w:tcW w:w="598" w:type="pct"/>
          </w:tcPr>
          <w:p w:rsidR="00E85A7C" w:rsidRPr="00806C3B" w:rsidRDefault="009214CD" w:rsidP="00806C3B">
            <w:pPr>
              <w:spacing w:line="240" w:lineRule="auto"/>
            </w:pPr>
            <w:r w:rsidRPr="00806C3B">
              <w:t>0.49</w:t>
            </w:r>
          </w:p>
        </w:tc>
        <w:tc>
          <w:tcPr>
            <w:tcW w:w="860" w:type="pct"/>
          </w:tcPr>
          <w:p w:rsidR="00E85A7C" w:rsidRPr="00806C3B" w:rsidRDefault="009214CD" w:rsidP="00806C3B">
            <w:pPr>
              <w:spacing w:line="240" w:lineRule="auto"/>
            </w:pPr>
            <w:r w:rsidRPr="00806C3B">
              <w:t>0.30</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Mean (Y)</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9214CD" w:rsidP="00806C3B">
            <w:pPr>
              <w:spacing w:line="240" w:lineRule="auto"/>
            </w:pPr>
            <w:r w:rsidRPr="00806C3B">
              <w:t>41.4</w:t>
            </w:r>
            <w:r w:rsidRPr="00806C3B">
              <w:rPr>
                <w:vertAlign w:val="superscript"/>
              </w:rPr>
              <w:t>a</w:t>
            </w:r>
          </w:p>
        </w:tc>
        <w:tc>
          <w:tcPr>
            <w:tcW w:w="598" w:type="pct"/>
          </w:tcPr>
          <w:p w:rsidR="00E85A7C" w:rsidRPr="00806C3B" w:rsidRDefault="009214CD" w:rsidP="00806C3B">
            <w:pPr>
              <w:spacing w:line="240" w:lineRule="auto"/>
              <w:rPr>
                <w:rFonts w:eastAsia="Times New Roman"/>
              </w:rPr>
            </w:pPr>
            <w:r w:rsidRPr="00806C3B">
              <w:t>31.7</w:t>
            </w:r>
            <w:r w:rsidRPr="00806C3B">
              <w:rPr>
                <w:vertAlign w:val="superscript"/>
              </w:rPr>
              <w:t>b</w:t>
            </w:r>
          </w:p>
        </w:tc>
        <w:tc>
          <w:tcPr>
            <w:tcW w:w="860" w:type="pct"/>
          </w:tcPr>
          <w:p w:rsidR="00E85A7C" w:rsidRPr="00806C3B" w:rsidRDefault="009214CD" w:rsidP="00806C3B">
            <w:pPr>
              <w:spacing w:line="240" w:lineRule="auto"/>
            </w:pPr>
            <w:r w:rsidRPr="00806C3B">
              <w:t>36.6</w:t>
            </w:r>
          </w:p>
        </w:tc>
        <w:tc>
          <w:tcPr>
            <w:tcW w:w="664" w:type="pct"/>
          </w:tcPr>
          <w:p w:rsidR="00E85A7C" w:rsidRPr="00806C3B" w:rsidRDefault="009214CD" w:rsidP="00806C3B">
            <w:pPr>
              <w:spacing w:line="240" w:lineRule="auto"/>
            </w:pPr>
            <w:r w:rsidRPr="00806C3B">
              <w:t>0.85</w:t>
            </w:r>
          </w:p>
        </w:tc>
      </w:tr>
      <w:tr w:rsidR="00782586" w:rsidRPr="00806C3B" w:rsidTr="00B97144">
        <w:tc>
          <w:tcPr>
            <w:tcW w:w="698" w:type="pct"/>
          </w:tcPr>
          <w:p w:rsidR="00E85A7C" w:rsidRPr="00806C3B" w:rsidRDefault="009214CD" w:rsidP="00806C3B">
            <w:pPr>
              <w:spacing w:line="240" w:lineRule="auto"/>
            </w:pPr>
            <w:r w:rsidRPr="00806C3B">
              <w:t>Si*Y</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1255" w:type="pct"/>
            <w:gridSpan w:val="2"/>
          </w:tcPr>
          <w:p w:rsidR="00E85A7C" w:rsidRPr="00806C3B" w:rsidRDefault="009214CD" w:rsidP="00806C3B">
            <w:pPr>
              <w:spacing w:line="240" w:lineRule="auto"/>
            </w:pPr>
            <w:r w:rsidRPr="00806C3B">
              <w:t>*</w:t>
            </w:r>
          </w:p>
        </w:tc>
        <w:tc>
          <w:tcPr>
            <w:tcW w:w="860" w:type="pct"/>
          </w:tcPr>
          <w:p w:rsidR="00E85A7C" w:rsidRPr="00806C3B" w:rsidRDefault="009214CD" w:rsidP="00806C3B">
            <w:pPr>
              <w:spacing w:line="240" w:lineRule="auto"/>
            </w:pPr>
            <w:r w:rsidRPr="00806C3B">
              <w:t>ns</w:t>
            </w:r>
          </w:p>
        </w:tc>
        <w:tc>
          <w:tcPr>
            <w:tcW w:w="664" w:type="pct"/>
          </w:tcPr>
          <w:p w:rsidR="00E85A7C" w:rsidRPr="00806C3B" w:rsidRDefault="00E85A7C" w:rsidP="00806C3B">
            <w:pPr>
              <w:spacing w:line="240" w:lineRule="auto"/>
            </w:pPr>
          </w:p>
        </w:tc>
      </w:tr>
      <w:tr w:rsidR="00782586" w:rsidRPr="00806C3B" w:rsidTr="00B97144">
        <w:tc>
          <w:tcPr>
            <w:tcW w:w="698" w:type="pct"/>
          </w:tcPr>
          <w:p w:rsidR="00E85A7C" w:rsidRPr="00806C3B" w:rsidRDefault="009214CD" w:rsidP="00806C3B">
            <w:pPr>
              <w:spacing w:line="240" w:lineRule="auto"/>
            </w:pPr>
            <w:r w:rsidRPr="00806C3B">
              <w:t>V*Si*N</w:t>
            </w:r>
          </w:p>
        </w:tc>
        <w:tc>
          <w:tcPr>
            <w:tcW w:w="596" w:type="pct"/>
          </w:tcPr>
          <w:p w:rsidR="00E85A7C" w:rsidRPr="00806C3B" w:rsidRDefault="00E85A7C" w:rsidP="00806C3B">
            <w:pPr>
              <w:spacing w:line="240" w:lineRule="auto"/>
            </w:pPr>
          </w:p>
        </w:tc>
        <w:tc>
          <w:tcPr>
            <w:tcW w:w="927" w:type="pct"/>
          </w:tcPr>
          <w:p w:rsidR="00E85A7C" w:rsidRPr="00806C3B" w:rsidRDefault="00E85A7C" w:rsidP="00806C3B">
            <w:pPr>
              <w:spacing w:line="240" w:lineRule="auto"/>
            </w:pPr>
          </w:p>
        </w:tc>
        <w:tc>
          <w:tcPr>
            <w:tcW w:w="657" w:type="pct"/>
          </w:tcPr>
          <w:p w:rsidR="00E85A7C" w:rsidRPr="00806C3B" w:rsidRDefault="00E85A7C" w:rsidP="00806C3B">
            <w:pPr>
              <w:spacing w:line="240" w:lineRule="auto"/>
            </w:pPr>
          </w:p>
        </w:tc>
        <w:tc>
          <w:tcPr>
            <w:tcW w:w="598" w:type="pct"/>
          </w:tcPr>
          <w:p w:rsidR="00E85A7C" w:rsidRPr="00806C3B" w:rsidRDefault="009214CD" w:rsidP="00806C3B">
            <w:pPr>
              <w:spacing w:line="240" w:lineRule="auto"/>
            </w:pPr>
            <w:r w:rsidRPr="00806C3B">
              <w:t>ns</w:t>
            </w:r>
          </w:p>
        </w:tc>
        <w:tc>
          <w:tcPr>
            <w:tcW w:w="860" w:type="pct"/>
          </w:tcPr>
          <w:p w:rsidR="00E85A7C" w:rsidRPr="00806C3B" w:rsidRDefault="009214CD" w:rsidP="00806C3B">
            <w:pPr>
              <w:spacing w:line="240" w:lineRule="auto"/>
            </w:pPr>
            <w:r w:rsidRPr="00806C3B">
              <w:t>ns</w:t>
            </w:r>
          </w:p>
        </w:tc>
        <w:tc>
          <w:tcPr>
            <w:tcW w:w="664" w:type="pct"/>
          </w:tcPr>
          <w:p w:rsidR="00E85A7C" w:rsidRPr="00806C3B" w:rsidRDefault="00E85A7C" w:rsidP="00806C3B">
            <w:pPr>
              <w:spacing w:line="240" w:lineRule="auto"/>
            </w:pPr>
          </w:p>
        </w:tc>
      </w:tr>
      <w:tr w:rsidR="00782586" w:rsidRPr="00806C3B" w:rsidTr="00B97144">
        <w:tc>
          <w:tcPr>
            <w:tcW w:w="698" w:type="pct"/>
            <w:tcBorders>
              <w:bottom w:val="single" w:sz="4" w:space="0" w:color="auto"/>
            </w:tcBorders>
          </w:tcPr>
          <w:p w:rsidR="00E85A7C" w:rsidRPr="00806C3B" w:rsidRDefault="009214CD" w:rsidP="00806C3B">
            <w:pPr>
              <w:spacing w:line="240" w:lineRule="auto"/>
            </w:pPr>
            <w:r w:rsidRPr="00806C3B">
              <w:t>Y*V*Si*N</w:t>
            </w:r>
          </w:p>
        </w:tc>
        <w:tc>
          <w:tcPr>
            <w:tcW w:w="596" w:type="pct"/>
            <w:tcBorders>
              <w:bottom w:val="single" w:sz="4" w:space="0" w:color="auto"/>
            </w:tcBorders>
          </w:tcPr>
          <w:p w:rsidR="00E85A7C" w:rsidRPr="00806C3B" w:rsidRDefault="00E85A7C" w:rsidP="00806C3B">
            <w:pPr>
              <w:spacing w:line="240" w:lineRule="auto"/>
            </w:pPr>
          </w:p>
        </w:tc>
        <w:tc>
          <w:tcPr>
            <w:tcW w:w="927" w:type="pct"/>
            <w:tcBorders>
              <w:bottom w:val="single" w:sz="4" w:space="0" w:color="auto"/>
            </w:tcBorders>
          </w:tcPr>
          <w:p w:rsidR="00E85A7C" w:rsidRPr="00806C3B" w:rsidRDefault="00E85A7C" w:rsidP="00806C3B">
            <w:pPr>
              <w:spacing w:line="240" w:lineRule="auto"/>
            </w:pPr>
          </w:p>
        </w:tc>
        <w:tc>
          <w:tcPr>
            <w:tcW w:w="657" w:type="pct"/>
            <w:tcBorders>
              <w:bottom w:val="single" w:sz="4" w:space="0" w:color="auto"/>
            </w:tcBorders>
          </w:tcPr>
          <w:p w:rsidR="00E85A7C" w:rsidRPr="00806C3B" w:rsidRDefault="009214CD" w:rsidP="00806C3B">
            <w:pPr>
              <w:spacing w:line="240" w:lineRule="auto"/>
            </w:pPr>
            <w:r w:rsidRPr="00806C3B">
              <w:t>-</w:t>
            </w:r>
          </w:p>
        </w:tc>
        <w:tc>
          <w:tcPr>
            <w:tcW w:w="598" w:type="pct"/>
            <w:tcBorders>
              <w:bottom w:val="single" w:sz="4" w:space="0" w:color="auto"/>
            </w:tcBorders>
          </w:tcPr>
          <w:p w:rsidR="00E85A7C" w:rsidRPr="00806C3B" w:rsidRDefault="009214CD" w:rsidP="00806C3B">
            <w:pPr>
              <w:spacing w:line="240" w:lineRule="auto"/>
            </w:pPr>
            <w:r w:rsidRPr="00806C3B">
              <w:t>-</w:t>
            </w:r>
          </w:p>
        </w:tc>
        <w:tc>
          <w:tcPr>
            <w:tcW w:w="860" w:type="pct"/>
            <w:tcBorders>
              <w:bottom w:val="single" w:sz="4" w:space="0" w:color="auto"/>
            </w:tcBorders>
          </w:tcPr>
          <w:p w:rsidR="00E85A7C" w:rsidRPr="00806C3B" w:rsidRDefault="009214CD" w:rsidP="00806C3B">
            <w:pPr>
              <w:spacing w:line="240" w:lineRule="auto"/>
            </w:pPr>
            <w:r w:rsidRPr="00806C3B">
              <w:t>ns</w:t>
            </w:r>
          </w:p>
        </w:tc>
        <w:tc>
          <w:tcPr>
            <w:tcW w:w="664" w:type="pct"/>
            <w:tcBorders>
              <w:bottom w:val="single" w:sz="4" w:space="0" w:color="auto"/>
            </w:tcBorders>
          </w:tcPr>
          <w:p w:rsidR="00E85A7C" w:rsidRPr="00806C3B" w:rsidRDefault="00E85A7C" w:rsidP="00806C3B">
            <w:pPr>
              <w:spacing w:line="240" w:lineRule="auto"/>
            </w:pPr>
          </w:p>
        </w:tc>
      </w:tr>
      <w:tr w:rsidR="00782586" w:rsidRPr="00806C3B" w:rsidTr="00B97144">
        <w:tc>
          <w:tcPr>
            <w:tcW w:w="698" w:type="pct"/>
            <w:tcBorders>
              <w:top w:val="single" w:sz="4" w:space="0" w:color="auto"/>
              <w:bottom w:val="single" w:sz="4" w:space="0" w:color="auto"/>
            </w:tcBorders>
          </w:tcPr>
          <w:p w:rsidR="00E85A7C" w:rsidRPr="00806C3B" w:rsidRDefault="009214CD" w:rsidP="00806C3B">
            <w:pPr>
              <w:spacing w:line="240" w:lineRule="auto"/>
            </w:pPr>
            <w:r w:rsidRPr="00806C3B">
              <w:t>CV (%)</w:t>
            </w:r>
          </w:p>
        </w:tc>
        <w:tc>
          <w:tcPr>
            <w:tcW w:w="596" w:type="pct"/>
            <w:tcBorders>
              <w:top w:val="single" w:sz="4" w:space="0" w:color="auto"/>
              <w:bottom w:val="single" w:sz="4" w:space="0" w:color="auto"/>
            </w:tcBorders>
          </w:tcPr>
          <w:p w:rsidR="00E85A7C" w:rsidRPr="00806C3B" w:rsidRDefault="00E85A7C" w:rsidP="00806C3B">
            <w:pPr>
              <w:spacing w:line="240" w:lineRule="auto"/>
            </w:pPr>
          </w:p>
        </w:tc>
        <w:tc>
          <w:tcPr>
            <w:tcW w:w="927" w:type="pct"/>
            <w:tcBorders>
              <w:top w:val="single" w:sz="4" w:space="0" w:color="auto"/>
              <w:bottom w:val="single" w:sz="4" w:space="0" w:color="auto"/>
            </w:tcBorders>
          </w:tcPr>
          <w:p w:rsidR="00E85A7C" w:rsidRPr="00806C3B" w:rsidRDefault="00E85A7C" w:rsidP="00806C3B">
            <w:pPr>
              <w:spacing w:line="240" w:lineRule="auto"/>
            </w:pPr>
          </w:p>
        </w:tc>
        <w:tc>
          <w:tcPr>
            <w:tcW w:w="657" w:type="pct"/>
            <w:tcBorders>
              <w:top w:val="single" w:sz="4" w:space="0" w:color="auto"/>
              <w:bottom w:val="single" w:sz="4" w:space="0" w:color="auto"/>
            </w:tcBorders>
          </w:tcPr>
          <w:p w:rsidR="00E85A7C" w:rsidRPr="00806C3B" w:rsidRDefault="009214CD" w:rsidP="00806C3B">
            <w:pPr>
              <w:spacing w:line="240" w:lineRule="auto"/>
            </w:pPr>
            <w:r w:rsidRPr="00806C3B">
              <w:t>4.9</w:t>
            </w:r>
          </w:p>
        </w:tc>
        <w:tc>
          <w:tcPr>
            <w:tcW w:w="598" w:type="pct"/>
            <w:tcBorders>
              <w:top w:val="single" w:sz="4" w:space="0" w:color="auto"/>
              <w:bottom w:val="single" w:sz="4" w:space="0" w:color="auto"/>
            </w:tcBorders>
          </w:tcPr>
          <w:p w:rsidR="00E85A7C" w:rsidRPr="00806C3B" w:rsidRDefault="009214CD" w:rsidP="00806C3B">
            <w:pPr>
              <w:spacing w:line="240" w:lineRule="auto"/>
            </w:pPr>
            <w:r w:rsidRPr="00806C3B">
              <w:t>8.7</w:t>
            </w:r>
          </w:p>
        </w:tc>
        <w:tc>
          <w:tcPr>
            <w:tcW w:w="860" w:type="pct"/>
            <w:tcBorders>
              <w:top w:val="single" w:sz="4" w:space="0" w:color="auto"/>
              <w:bottom w:val="single" w:sz="4" w:space="0" w:color="auto"/>
            </w:tcBorders>
          </w:tcPr>
          <w:p w:rsidR="00E85A7C" w:rsidRPr="00806C3B" w:rsidRDefault="009214CD" w:rsidP="00806C3B">
            <w:pPr>
              <w:spacing w:line="240" w:lineRule="auto"/>
            </w:pPr>
            <w:r w:rsidRPr="00806C3B">
              <w:t>6.6</w:t>
            </w:r>
          </w:p>
        </w:tc>
        <w:tc>
          <w:tcPr>
            <w:tcW w:w="664" w:type="pct"/>
            <w:tcBorders>
              <w:top w:val="single" w:sz="4" w:space="0" w:color="auto"/>
              <w:bottom w:val="single" w:sz="4" w:space="0" w:color="auto"/>
            </w:tcBorders>
          </w:tcPr>
          <w:p w:rsidR="00E85A7C" w:rsidRPr="00806C3B" w:rsidRDefault="00E85A7C" w:rsidP="00806C3B">
            <w:pPr>
              <w:spacing w:line="240" w:lineRule="auto"/>
            </w:pPr>
          </w:p>
        </w:tc>
      </w:tr>
    </w:tbl>
    <w:p w:rsidR="00D56DA1" w:rsidRDefault="00D56DA1" w:rsidP="00806C3B">
      <w:pPr>
        <w:spacing w:line="240" w:lineRule="auto"/>
      </w:pPr>
    </w:p>
    <w:p w:rsidR="00E85A7C" w:rsidRPr="00782586" w:rsidRDefault="009214CD" w:rsidP="00806C3B">
      <w:pPr>
        <w:spacing w:line="240" w:lineRule="auto"/>
      </w:pPr>
      <w:r w:rsidRPr="00782586">
        <w:t xml:space="preserve">Means connected with the same letter are not significantly different (independently for each columns within factor); mean effects were compared through </w:t>
      </w:r>
      <w:proofErr w:type="spellStart"/>
      <w:r w:rsidRPr="00782586">
        <w:t>LSMeans</w:t>
      </w:r>
      <w:proofErr w:type="spellEnd"/>
      <w:r w:rsidRPr="00782586">
        <w:t xml:space="preserve"> student’s for treatments below five (nitrogen, variety, and year) and </w:t>
      </w:r>
      <w:proofErr w:type="spellStart"/>
      <w:r w:rsidRPr="00782586">
        <w:t>Tukey</w:t>
      </w:r>
      <w:proofErr w:type="spellEnd"/>
      <w:r w:rsidRPr="00782586">
        <w:t xml:space="preserve"> HSD tests with treatments above five (N*Y interaction); *** significant (p&lt;.0001); Y, V, N, and Si, COY are year, nitrogen, silicon, variety, and combined over years, respectively</w:t>
      </w:r>
    </w:p>
    <w:p w:rsidR="00C840AE" w:rsidRPr="00782586" w:rsidRDefault="00C840AE" w:rsidP="00744283"/>
    <w:p w:rsidR="00ED29FC" w:rsidRPr="00782586" w:rsidRDefault="00ED29FC" w:rsidP="00744283">
      <w:pPr>
        <w:sectPr w:rsidR="00ED29FC" w:rsidRPr="00782586" w:rsidSect="001C107C">
          <w:pgSz w:w="12240" w:h="15840"/>
          <w:pgMar w:top="1440" w:right="1440" w:bottom="1440" w:left="1728" w:header="720" w:footer="720" w:gutter="0"/>
          <w:cols w:space="720"/>
          <w:titlePg/>
          <w:docGrid w:linePitch="360"/>
        </w:sectPr>
      </w:pPr>
    </w:p>
    <w:p w:rsidR="00B97144" w:rsidRPr="00782586" w:rsidRDefault="00B97144" w:rsidP="00806C3B">
      <w:pPr>
        <w:pStyle w:val="Caption"/>
      </w:pPr>
      <w:bookmarkStart w:id="74" w:name="_Toc175327765"/>
      <w:proofErr w:type="gramStart"/>
      <w:r w:rsidRPr="00782586">
        <w:lastRenderedPageBreak/>
        <w:t>Table 3.</w:t>
      </w:r>
      <w:proofErr w:type="gramEnd"/>
      <w:r w:rsidR="003F494A">
        <w:fldChar w:fldCharType="begin"/>
      </w:r>
      <w:r w:rsidR="003F494A">
        <w:instrText xml:space="preserve"> SEQ Table_3. \* ARABIC </w:instrText>
      </w:r>
      <w:r w:rsidR="003F494A">
        <w:fldChar w:fldCharType="separate"/>
      </w:r>
      <w:r w:rsidR="003F494A">
        <w:rPr>
          <w:noProof/>
        </w:rPr>
        <w:t>4</w:t>
      </w:r>
      <w:r w:rsidR="003F494A">
        <w:fldChar w:fldCharType="end"/>
      </w:r>
      <w:r w:rsidRPr="00782586">
        <w:t xml:space="preserve">. The interaction effect of nitrogen, silicon and variety on lodging index of </w:t>
      </w:r>
      <w:proofErr w:type="spellStart"/>
      <w:r w:rsidRPr="00782586">
        <w:t>tef</w:t>
      </w:r>
      <w:bookmarkEnd w:id="74"/>
      <w:proofErr w:type="spellEnd"/>
    </w:p>
    <w:p w:rsidR="00ED29FC" w:rsidRPr="00782586" w:rsidRDefault="00ED29FC" w:rsidP="00806C3B">
      <w:pPr>
        <w:spacing w:line="240" w:lineRule="auto"/>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315"/>
        <w:gridCol w:w="876"/>
        <w:gridCol w:w="1054"/>
        <w:gridCol w:w="1191"/>
        <w:gridCol w:w="75"/>
        <w:gridCol w:w="951"/>
        <w:gridCol w:w="1108"/>
        <w:gridCol w:w="1075"/>
        <w:gridCol w:w="62"/>
        <w:gridCol w:w="1137"/>
        <w:gridCol w:w="1067"/>
        <w:gridCol w:w="992"/>
        <w:gridCol w:w="992"/>
      </w:tblGrid>
      <w:tr w:rsidR="00782586" w:rsidRPr="00782586">
        <w:trPr>
          <w:trHeight w:val="315"/>
        </w:trPr>
        <w:tc>
          <w:tcPr>
            <w:tcW w:w="385" w:type="pct"/>
            <w:vMerge w:val="restart"/>
            <w:tcBorders>
              <w:top w:val="single" w:sz="4" w:space="0" w:color="auto"/>
              <w:left w:val="nil"/>
              <w:right w:val="nil"/>
            </w:tcBorders>
            <w:shd w:val="clear" w:color="auto" w:fill="auto"/>
            <w:vAlign w:val="center"/>
          </w:tcPr>
          <w:p w:rsidR="00E85A7C" w:rsidRPr="00782586" w:rsidRDefault="009214CD" w:rsidP="00806C3B">
            <w:pPr>
              <w:spacing w:line="240" w:lineRule="auto"/>
            </w:pPr>
            <w:r w:rsidRPr="00782586">
              <w:t>Variety</w:t>
            </w:r>
          </w:p>
        </w:tc>
        <w:tc>
          <w:tcPr>
            <w:tcW w:w="51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Nitrogen rate</w:t>
            </w:r>
          </w:p>
        </w:tc>
        <w:tc>
          <w:tcPr>
            <w:tcW w:w="1240" w:type="pct"/>
            <w:gridSpan w:val="4"/>
            <w:tcBorders>
              <w:top w:val="single" w:sz="4" w:space="0" w:color="auto"/>
              <w:left w:val="nil"/>
              <w:bottom w:val="nil"/>
              <w:right w:val="nil"/>
            </w:tcBorders>
            <w:shd w:val="clear" w:color="auto" w:fill="auto"/>
          </w:tcPr>
          <w:p w:rsidR="00E85A7C" w:rsidRPr="00782586" w:rsidRDefault="009214CD" w:rsidP="00806C3B">
            <w:pPr>
              <w:spacing w:line="240" w:lineRule="auto"/>
            </w:pPr>
            <w:r w:rsidRPr="00782586">
              <w:t>2021</w:t>
            </w:r>
          </w:p>
        </w:tc>
        <w:tc>
          <w:tcPr>
            <w:tcW w:w="1240" w:type="pct"/>
            <w:gridSpan w:val="4"/>
            <w:tcBorders>
              <w:top w:val="single" w:sz="4" w:space="0" w:color="auto"/>
              <w:left w:val="nil"/>
              <w:bottom w:val="nil"/>
              <w:right w:val="nil"/>
            </w:tcBorders>
            <w:shd w:val="clear" w:color="auto" w:fill="auto"/>
          </w:tcPr>
          <w:p w:rsidR="00E85A7C" w:rsidRPr="00782586" w:rsidRDefault="009214CD" w:rsidP="00806C3B">
            <w:pPr>
              <w:spacing w:line="240" w:lineRule="auto"/>
            </w:pPr>
            <w:r w:rsidRPr="00782586">
              <w:t>2022</w:t>
            </w:r>
          </w:p>
        </w:tc>
        <w:tc>
          <w:tcPr>
            <w:tcW w:w="1240" w:type="pct"/>
            <w:gridSpan w:val="3"/>
            <w:tcBorders>
              <w:top w:val="single" w:sz="4" w:space="0" w:color="auto"/>
              <w:left w:val="nil"/>
              <w:bottom w:val="nil"/>
              <w:right w:val="nil"/>
            </w:tcBorders>
            <w:shd w:val="clear" w:color="auto" w:fill="auto"/>
          </w:tcPr>
          <w:p w:rsidR="00E85A7C" w:rsidRPr="00782586" w:rsidRDefault="00B77F99" w:rsidP="00806C3B">
            <w:pPr>
              <w:spacing w:line="240" w:lineRule="auto"/>
            </w:pPr>
            <w:r>
              <w:t>COY</w:t>
            </w:r>
          </w:p>
        </w:tc>
        <w:tc>
          <w:tcPr>
            <w:tcW w:w="385" w:type="pct"/>
            <w:tcBorders>
              <w:top w:val="single" w:sz="4" w:space="0" w:color="auto"/>
              <w:left w:val="nil"/>
              <w:bottom w:val="nil"/>
              <w:right w:val="nil"/>
            </w:tcBorders>
          </w:tcPr>
          <w:p w:rsidR="00E85A7C" w:rsidRPr="00782586" w:rsidRDefault="00E85A7C" w:rsidP="00806C3B">
            <w:pPr>
              <w:spacing w:line="240" w:lineRule="auto"/>
            </w:pPr>
          </w:p>
        </w:tc>
      </w:tr>
      <w:tr w:rsidR="00891F0E" w:rsidRPr="00782586">
        <w:trPr>
          <w:trHeight w:val="315"/>
        </w:trPr>
        <w:tc>
          <w:tcPr>
            <w:tcW w:w="385" w:type="pct"/>
            <w:vMerge/>
            <w:tcBorders>
              <w:top w:val="single" w:sz="4" w:space="0" w:color="auto"/>
              <w:left w:val="nil"/>
              <w:right w:val="nil"/>
            </w:tcBorders>
            <w:shd w:val="clear" w:color="auto" w:fill="auto"/>
            <w:vAlign w:val="center"/>
          </w:tcPr>
          <w:p w:rsidR="00891F0E" w:rsidRPr="00782586" w:rsidRDefault="00891F0E" w:rsidP="00806C3B">
            <w:pPr>
              <w:spacing w:line="240" w:lineRule="auto"/>
            </w:pPr>
          </w:p>
        </w:tc>
        <w:tc>
          <w:tcPr>
            <w:tcW w:w="510" w:type="pct"/>
            <w:tcBorders>
              <w:top w:val="single" w:sz="4" w:space="0" w:color="auto"/>
              <w:left w:val="nil"/>
              <w:bottom w:val="nil"/>
              <w:right w:val="nil"/>
            </w:tcBorders>
            <w:shd w:val="clear" w:color="auto" w:fill="auto"/>
            <w:vAlign w:val="bottom"/>
          </w:tcPr>
          <w:p w:rsidR="00891F0E" w:rsidRPr="00782586" w:rsidRDefault="00891F0E" w:rsidP="00806C3B">
            <w:pPr>
              <w:spacing w:line="240" w:lineRule="auto"/>
            </w:pPr>
          </w:p>
        </w:tc>
        <w:tc>
          <w:tcPr>
            <w:tcW w:w="1240" w:type="pct"/>
            <w:gridSpan w:val="4"/>
            <w:tcBorders>
              <w:top w:val="single" w:sz="4" w:space="0" w:color="auto"/>
              <w:left w:val="nil"/>
              <w:bottom w:val="nil"/>
              <w:right w:val="nil"/>
            </w:tcBorders>
            <w:shd w:val="clear" w:color="auto" w:fill="auto"/>
          </w:tcPr>
          <w:p w:rsidR="00891F0E" w:rsidRPr="00782586" w:rsidRDefault="00891F0E" w:rsidP="00806C3B">
            <w:pPr>
              <w:spacing w:line="240" w:lineRule="auto"/>
            </w:pPr>
            <w:r w:rsidRPr="00782586">
              <w:t>Silicon Rate</w:t>
            </w:r>
            <w:r>
              <w:t xml:space="preserve"> </w:t>
            </w:r>
            <w:r w:rsidRPr="00782586">
              <w:t>(kg ha</w:t>
            </w:r>
            <w:r w:rsidRPr="00782586">
              <w:rPr>
                <w:vertAlign w:val="superscript"/>
              </w:rPr>
              <w:t>-1</w:t>
            </w:r>
            <w:r w:rsidRPr="00782586">
              <w:t>)</w:t>
            </w:r>
            <w:r>
              <w:t xml:space="preserve"> </w:t>
            </w:r>
          </w:p>
        </w:tc>
        <w:tc>
          <w:tcPr>
            <w:tcW w:w="1240" w:type="pct"/>
            <w:gridSpan w:val="4"/>
            <w:tcBorders>
              <w:top w:val="single" w:sz="4" w:space="0" w:color="auto"/>
              <w:left w:val="nil"/>
              <w:bottom w:val="nil"/>
              <w:right w:val="nil"/>
            </w:tcBorders>
            <w:shd w:val="clear" w:color="auto" w:fill="auto"/>
          </w:tcPr>
          <w:p w:rsidR="00891F0E" w:rsidRPr="00782586" w:rsidRDefault="00891F0E" w:rsidP="00806C3B">
            <w:pPr>
              <w:spacing w:line="240" w:lineRule="auto"/>
            </w:pPr>
            <w:r w:rsidRPr="00782586">
              <w:t>Silicon Rate</w:t>
            </w:r>
            <w:r>
              <w:t xml:space="preserve"> </w:t>
            </w:r>
            <w:r w:rsidRPr="00782586">
              <w:t>(kg ha</w:t>
            </w:r>
            <w:r w:rsidRPr="00782586">
              <w:rPr>
                <w:vertAlign w:val="superscript"/>
              </w:rPr>
              <w:t>-1</w:t>
            </w:r>
            <w:r w:rsidRPr="00782586">
              <w:t>)</w:t>
            </w:r>
          </w:p>
        </w:tc>
        <w:tc>
          <w:tcPr>
            <w:tcW w:w="1240" w:type="pct"/>
            <w:gridSpan w:val="3"/>
            <w:tcBorders>
              <w:top w:val="single" w:sz="4" w:space="0" w:color="auto"/>
              <w:left w:val="nil"/>
              <w:bottom w:val="nil"/>
              <w:right w:val="nil"/>
            </w:tcBorders>
            <w:shd w:val="clear" w:color="auto" w:fill="auto"/>
          </w:tcPr>
          <w:p w:rsidR="00891F0E" w:rsidRDefault="00891F0E" w:rsidP="00806C3B">
            <w:pPr>
              <w:spacing w:line="240" w:lineRule="auto"/>
            </w:pPr>
            <w:r w:rsidRPr="00782586">
              <w:t>Silicon Rate</w:t>
            </w:r>
            <w:r>
              <w:t xml:space="preserve"> </w:t>
            </w:r>
            <w:r w:rsidRPr="00782586">
              <w:t>(kg ha</w:t>
            </w:r>
            <w:r w:rsidRPr="00782586">
              <w:rPr>
                <w:vertAlign w:val="superscript"/>
              </w:rPr>
              <w:t>-1</w:t>
            </w:r>
            <w:r w:rsidRPr="00782586">
              <w:t>)</w:t>
            </w:r>
          </w:p>
        </w:tc>
        <w:tc>
          <w:tcPr>
            <w:tcW w:w="385" w:type="pct"/>
            <w:tcBorders>
              <w:top w:val="single" w:sz="4" w:space="0" w:color="auto"/>
              <w:left w:val="nil"/>
              <w:bottom w:val="nil"/>
              <w:right w:val="nil"/>
            </w:tcBorders>
          </w:tcPr>
          <w:p w:rsidR="00891F0E" w:rsidRPr="00782586" w:rsidRDefault="00891F0E" w:rsidP="00806C3B">
            <w:pPr>
              <w:spacing w:line="240" w:lineRule="auto"/>
            </w:pPr>
          </w:p>
        </w:tc>
      </w:tr>
      <w:tr w:rsidR="00782586" w:rsidRPr="00782586">
        <w:trPr>
          <w:trHeight w:val="232"/>
        </w:trPr>
        <w:tc>
          <w:tcPr>
            <w:tcW w:w="385" w:type="pct"/>
            <w:vMerge/>
            <w:tcBorders>
              <w:left w:val="nil"/>
              <w:bottom w:val="single" w:sz="4" w:space="0" w:color="auto"/>
              <w:right w:val="nil"/>
            </w:tcBorders>
            <w:shd w:val="clear" w:color="auto" w:fill="auto"/>
            <w:vAlign w:val="center"/>
          </w:tcPr>
          <w:p w:rsidR="00E85A7C" w:rsidRPr="00782586" w:rsidRDefault="00E85A7C" w:rsidP="00806C3B">
            <w:pPr>
              <w:spacing w:line="240" w:lineRule="auto"/>
            </w:pPr>
          </w:p>
        </w:tc>
        <w:tc>
          <w:tcPr>
            <w:tcW w:w="510"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Kg ha</w:t>
            </w:r>
            <w:r w:rsidRPr="00782586">
              <w:rPr>
                <w:vertAlign w:val="superscript"/>
              </w:rPr>
              <w:t>-1</w:t>
            </w:r>
          </w:p>
        </w:tc>
        <w:tc>
          <w:tcPr>
            <w:tcW w:w="340" w:type="pct"/>
            <w:tcBorders>
              <w:top w:val="nil"/>
              <w:left w:val="nil"/>
              <w:bottom w:val="single" w:sz="4" w:space="0" w:color="auto"/>
              <w:right w:val="nil"/>
            </w:tcBorders>
            <w:shd w:val="clear" w:color="auto" w:fill="auto"/>
          </w:tcPr>
          <w:p w:rsidR="00E85A7C" w:rsidRPr="00782586" w:rsidRDefault="009214CD" w:rsidP="00806C3B">
            <w:pPr>
              <w:spacing w:line="240" w:lineRule="auto"/>
            </w:pPr>
            <w:r w:rsidRPr="00782586">
              <w:t>0</w:t>
            </w:r>
          </w:p>
        </w:tc>
        <w:tc>
          <w:tcPr>
            <w:tcW w:w="409" w:type="pct"/>
            <w:tcBorders>
              <w:top w:val="nil"/>
              <w:left w:val="nil"/>
              <w:bottom w:val="single" w:sz="4" w:space="0" w:color="auto"/>
              <w:right w:val="nil"/>
            </w:tcBorders>
            <w:shd w:val="clear" w:color="auto" w:fill="auto"/>
          </w:tcPr>
          <w:p w:rsidR="00E85A7C" w:rsidRPr="00782586" w:rsidRDefault="009214CD" w:rsidP="00806C3B">
            <w:pPr>
              <w:spacing w:line="240" w:lineRule="auto"/>
            </w:pPr>
            <w:r w:rsidRPr="00782586">
              <w:t>485</w:t>
            </w:r>
          </w:p>
        </w:tc>
        <w:tc>
          <w:tcPr>
            <w:tcW w:w="462" w:type="pct"/>
            <w:tcBorders>
              <w:top w:val="nil"/>
              <w:left w:val="nil"/>
              <w:bottom w:val="single" w:sz="4" w:space="0" w:color="auto"/>
              <w:right w:val="nil"/>
            </w:tcBorders>
            <w:shd w:val="clear" w:color="auto" w:fill="auto"/>
          </w:tcPr>
          <w:p w:rsidR="00E85A7C" w:rsidRPr="00782586" w:rsidRDefault="00B77F99" w:rsidP="00806C3B">
            <w:pPr>
              <w:spacing w:line="240" w:lineRule="auto"/>
            </w:pPr>
            <w:r>
              <w:t>Mean</w:t>
            </w:r>
          </w:p>
        </w:tc>
        <w:tc>
          <w:tcPr>
            <w:tcW w:w="398" w:type="pct"/>
            <w:gridSpan w:val="2"/>
            <w:tcBorders>
              <w:top w:val="nil"/>
              <w:left w:val="nil"/>
              <w:bottom w:val="single" w:sz="4" w:space="0" w:color="auto"/>
              <w:right w:val="nil"/>
            </w:tcBorders>
            <w:shd w:val="clear" w:color="auto" w:fill="auto"/>
          </w:tcPr>
          <w:p w:rsidR="00E85A7C" w:rsidRPr="00782586" w:rsidRDefault="009214CD" w:rsidP="00806C3B">
            <w:pPr>
              <w:spacing w:line="240" w:lineRule="auto"/>
            </w:pPr>
            <w:r w:rsidRPr="00782586">
              <w:t>0</w:t>
            </w:r>
          </w:p>
        </w:tc>
        <w:tc>
          <w:tcPr>
            <w:tcW w:w="430" w:type="pct"/>
            <w:tcBorders>
              <w:top w:val="nil"/>
              <w:left w:val="nil"/>
              <w:bottom w:val="single" w:sz="4" w:space="0" w:color="auto"/>
              <w:right w:val="nil"/>
            </w:tcBorders>
            <w:shd w:val="clear" w:color="auto" w:fill="auto"/>
          </w:tcPr>
          <w:p w:rsidR="00E85A7C" w:rsidRPr="00782586" w:rsidRDefault="009214CD" w:rsidP="00806C3B">
            <w:pPr>
              <w:spacing w:line="240" w:lineRule="auto"/>
            </w:pPr>
            <w:r w:rsidRPr="00782586">
              <w:t>485</w:t>
            </w:r>
          </w:p>
        </w:tc>
        <w:tc>
          <w:tcPr>
            <w:tcW w:w="417" w:type="pct"/>
            <w:tcBorders>
              <w:top w:val="nil"/>
              <w:left w:val="nil"/>
              <w:bottom w:val="single" w:sz="4" w:space="0" w:color="auto"/>
              <w:right w:val="nil"/>
            </w:tcBorders>
            <w:shd w:val="clear" w:color="auto" w:fill="auto"/>
          </w:tcPr>
          <w:p w:rsidR="00E85A7C" w:rsidRPr="00782586" w:rsidRDefault="00B77F99" w:rsidP="00806C3B">
            <w:pPr>
              <w:spacing w:line="240" w:lineRule="auto"/>
            </w:pPr>
            <w:r>
              <w:t>Mean</w:t>
            </w:r>
          </w:p>
        </w:tc>
        <w:tc>
          <w:tcPr>
            <w:tcW w:w="465" w:type="pct"/>
            <w:gridSpan w:val="2"/>
            <w:tcBorders>
              <w:top w:val="nil"/>
              <w:left w:val="nil"/>
              <w:bottom w:val="single" w:sz="4" w:space="0" w:color="auto"/>
              <w:right w:val="nil"/>
            </w:tcBorders>
          </w:tcPr>
          <w:p w:rsidR="00E85A7C" w:rsidRPr="00782586" w:rsidRDefault="009214CD" w:rsidP="00806C3B">
            <w:pPr>
              <w:spacing w:line="240" w:lineRule="auto"/>
            </w:pPr>
            <w:r w:rsidRPr="00782586">
              <w:t>0</w:t>
            </w:r>
          </w:p>
        </w:tc>
        <w:tc>
          <w:tcPr>
            <w:tcW w:w="414" w:type="pct"/>
            <w:tcBorders>
              <w:top w:val="nil"/>
              <w:left w:val="nil"/>
              <w:bottom w:val="single" w:sz="4" w:space="0" w:color="auto"/>
              <w:right w:val="nil"/>
            </w:tcBorders>
          </w:tcPr>
          <w:p w:rsidR="00E85A7C" w:rsidRPr="00782586" w:rsidRDefault="009214CD" w:rsidP="00806C3B">
            <w:pPr>
              <w:spacing w:line="240" w:lineRule="auto"/>
            </w:pPr>
            <w:r w:rsidRPr="00782586">
              <w:t>485</w:t>
            </w:r>
          </w:p>
        </w:tc>
        <w:tc>
          <w:tcPr>
            <w:tcW w:w="385" w:type="pct"/>
            <w:tcBorders>
              <w:top w:val="nil"/>
              <w:left w:val="nil"/>
              <w:bottom w:val="single" w:sz="4" w:space="0" w:color="auto"/>
              <w:right w:val="nil"/>
            </w:tcBorders>
          </w:tcPr>
          <w:p w:rsidR="00E85A7C" w:rsidRPr="00782586" w:rsidRDefault="00B77F99" w:rsidP="00806C3B">
            <w:pPr>
              <w:spacing w:line="240" w:lineRule="auto"/>
            </w:pPr>
            <w:r>
              <w:t>Mean</w:t>
            </w:r>
          </w:p>
        </w:tc>
        <w:tc>
          <w:tcPr>
            <w:tcW w:w="385" w:type="pct"/>
            <w:tcBorders>
              <w:top w:val="nil"/>
              <w:left w:val="nil"/>
              <w:bottom w:val="single" w:sz="4" w:space="0" w:color="auto"/>
              <w:right w:val="nil"/>
            </w:tcBorders>
          </w:tcPr>
          <w:p w:rsidR="00E85A7C" w:rsidRPr="00782586" w:rsidRDefault="009214CD" w:rsidP="00806C3B">
            <w:pPr>
              <w:spacing w:line="240" w:lineRule="auto"/>
            </w:pPr>
            <w:r w:rsidRPr="00782586">
              <w:t>Mean</w:t>
            </w:r>
          </w:p>
        </w:tc>
      </w:tr>
      <w:tr w:rsidR="00782586" w:rsidRPr="00782586">
        <w:trPr>
          <w:trHeight w:val="315"/>
        </w:trPr>
        <w:tc>
          <w:tcPr>
            <w:tcW w:w="385" w:type="pct"/>
            <w:vMerge w:val="restart"/>
            <w:tcBorders>
              <w:left w:val="nil"/>
              <w:bottom w:val="nil"/>
              <w:right w:val="nil"/>
            </w:tcBorders>
            <w:shd w:val="clear" w:color="auto" w:fill="auto"/>
            <w:vAlign w:val="center"/>
          </w:tcPr>
          <w:p w:rsidR="00E85A7C" w:rsidRPr="00782586" w:rsidRDefault="009214CD" w:rsidP="00806C3B">
            <w:pPr>
              <w:spacing w:line="240" w:lineRule="auto"/>
            </w:pPr>
            <w:r w:rsidRPr="00782586">
              <w:t>H</w:t>
            </w:r>
            <w:r w:rsidR="007E24EB" w:rsidRPr="00782586">
              <w:t>e</w:t>
            </w:r>
            <w:r w:rsidRPr="00782586">
              <w:t>ber-1</w:t>
            </w:r>
          </w:p>
        </w:tc>
        <w:tc>
          <w:tcPr>
            <w:tcW w:w="510" w:type="pct"/>
            <w:tcBorders>
              <w:left w:val="nil"/>
              <w:bottom w:val="nil"/>
              <w:right w:val="nil"/>
            </w:tcBorders>
            <w:shd w:val="clear" w:color="auto" w:fill="auto"/>
            <w:vAlign w:val="bottom"/>
          </w:tcPr>
          <w:p w:rsidR="00E85A7C" w:rsidRPr="00782586" w:rsidRDefault="009214CD" w:rsidP="00806C3B">
            <w:pPr>
              <w:spacing w:line="240" w:lineRule="auto"/>
            </w:pPr>
            <w:r w:rsidRPr="00782586">
              <w:t>0</w:t>
            </w:r>
          </w:p>
        </w:tc>
        <w:tc>
          <w:tcPr>
            <w:tcW w:w="34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0.00</w:t>
            </w:r>
            <w:r w:rsidRPr="00782586">
              <w:rPr>
                <w:vertAlign w:val="superscript"/>
              </w:rPr>
              <w:t>e</w:t>
            </w:r>
          </w:p>
        </w:tc>
        <w:tc>
          <w:tcPr>
            <w:tcW w:w="409"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vertAlign w:val="superscript"/>
              </w:rPr>
            </w:pPr>
            <w:r w:rsidRPr="00782586">
              <w:t>0.0</w:t>
            </w:r>
            <w:r w:rsidRPr="00782586">
              <w:rPr>
                <w:vertAlign w:val="superscript"/>
              </w:rPr>
              <w:t>e</w:t>
            </w:r>
          </w:p>
        </w:tc>
        <w:tc>
          <w:tcPr>
            <w:tcW w:w="462"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0.0</w:t>
            </w:r>
            <w:r w:rsidRPr="00782586">
              <w:rPr>
                <w:vertAlign w:val="superscript"/>
              </w:rPr>
              <w:t>d</w:t>
            </w:r>
          </w:p>
        </w:tc>
        <w:tc>
          <w:tcPr>
            <w:tcW w:w="398" w:type="pct"/>
            <w:gridSpan w:val="2"/>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3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17"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0.0</w:t>
            </w:r>
            <w:r w:rsidRPr="00782586">
              <w:rPr>
                <w:vertAlign w:val="superscript"/>
              </w:rPr>
              <w:t>d</w:t>
            </w:r>
          </w:p>
        </w:tc>
        <w:tc>
          <w:tcPr>
            <w:tcW w:w="465" w:type="pct"/>
            <w:gridSpan w:val="2"/>
            <w:tcBorders>
              <w:top w:val="single" w:sz="4" w:space="0" w:color="auto"/>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f</w:t>
            </w:r>
          </w:p>
        </w:tc>
        <w:tc>
          <w:tcPr>
            <w:tcW w:w="414" w:type="pct"/>
            <w:tcBorders>
              <w:top w:val="single" w:sz="4" w:space="0" w:color="auto"/>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f</w:t>
            </w:r>
          </w:p>
        </w:tc>
        <w:tc>
          <w:tcPr>
            <w:tcW w:w="385" w:type="pct"/>
            <w:tcBorders>
              <w:top w:val="single" w:sz="4" w:space="0" w:color="auto"/>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c</w:t>
            </w:r>
          </w:p>
        </w:tc>
        <w:tc>
          <w:tcPr>
            <w:tcW w:w="385" w:type="pct"/>
            <w:vMerge w:val="restart"/>
            <w:tcBorders>
              <w:top w:val="single" w:sz="4" w:space="0" w:color="auto"/>
              <w:left w:val="nil"/>
              <w:right w:val="nil"/>
            </w:tcBorders>
            <w:vAlign w:val="center"/>
          </w:tcPr>
          <w:p w:rsidR="00E85A7C" w:rsidRPr="00782586" w:rsidRDefault="009214CD" w:rsidP="00806C3B">
            <w:pPr>
              <w:spacing w:line="240" w:lineRule="auto"/>
            </w:pPr>
            <w:r w:rsidRPr="00782586">
              <w:t>26.6</w:t>
            </w:r>
          </w:p>
        </w:tc>
      </w:tr>
      <w:tr w:rsidR="00782586" w:rsidRPr="00782586">
        <w:trPr>
          <w:trHeight w:val="315"/>
        </w:trPr>
        <w:tc>
          <w:tcPr>
            <w:tcW w:w="385" w:type="pct"/>
            <w:vMerge/>
            <w:tcBorders>
              <w:top w:val="nil"/>
              <w:left w:val="nil"/>
              <w:bottom w:val="nil"/>
              <w:right w:val="nil"/>
            </w:tcBorders>
            <w:vAlign w:val="bottom"/>
          </w:tcPr>
          <w:p w:rsidR="00E85A7C" w:rsidRPr="00782586" w:rsidRDefault="00E85A7C" w:rsidP="00806C3B">
            <w:pPr>
              <w:spacing w:line="240" w:lineRule="auto"/>
            </w:pPr>
          </w:p>
        </w:tc>
        <w:tc>
          <w:tcPr>
            <w:tcW w:w="51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23</w:t>
            </w:r>
          </w:p>
        </w:tc>
        <w:tc>
          <w:tcPr>
            <w:tcW w:w="34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0.00</w:t>
            </w:r>
            <w:r w:rsidRPr="00782586">
              <w:rPr>
                <w:vertAlign w:val="superscript"/>
              </w:rPr>
              <w:t>e</w:t>
            </w:r>
          </w:p>
        </w:tc>
        <w:tc>
          <w:tcPr>
            <w:tcW w:w="409"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25.0</w:t>
            </w:r>
            <w:r w:rsidRPr="00782586">
              <w:rPr>
                <w:vertAlign w:val="superscript"/>
              </w:rPr>
              <w:t>d</w:t>
            </w:r>
          </w:p>
        </w:tc>
        <w:tc>
          <w:tcPr>
            <w:tcW w:w="462"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12.5</w:t>
            </w:r>
            <w:r w:rsidRPr="00782586">
              <w:rPr>
                <w:vertAlign w:val="superscript"/>
              </w:rPr>
              <w:t>d</w:t>
            </w:r>
          </w:p>
        </w:tc>
        <w:tc>
          <w:tcPr>
            <w:tcW w:w="398" w:type="pct"/>
            <w:gridSpan w:val="2"/>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3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1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0.0</w:t>
            </w:r>
            <w:r w:rsidRPr="00782586">
              <w:rPr>
                <w:vertAlign w:val="superscript"/>
              </w:rPr>
              <w:t>d</w:t>
            </w:r>
          </w:p>
        </w:tc>
        <w:tc>
          <w:tcPr>
            <w:tcW w:w="465" w:type="pct"/>
            <w:gridSpan w:val="2"/>
            <w:tcBorders>
              <w:top w:val="nil"/>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f</w:t>
            </w:r>
          </w:p>
        </w:tc>
        <w:tc>
          <w:tcPr>
            <w:tcW w:w="414" w:type="pct"/>
            <w:tcBorders>
              <w:top w:val="nil"/>
              <w:left w:val="nil"/>
              <w:bottom w:val="nil"/>
              <w:right w:val="nil"/>
            </w:tcBorders>
            <w:vAlign w:val="bottom"/>
          </w:tcPr>
          <w:p w:rsidR="00E85A7C" w:rsidRPr="00782586" w:rsidRDefault="009214CD" w:rsidP="00806C3B">
            <w:pPr>
              <w:spacing w:line="240" w:lineRule="auto"/>
            </w:pPr>
            <w:r w:rsidRPr="00782586">
              <w:t>12.5</w:t>
            </w:r>
            <w:r w:rsidRPr="00782586">
              <w:rPr>
                <w:vertAlign w:val="superscript"/>
              </w:rPr>
              <w:t>ef</w:t>
            </w:r>
          </w:p>
        </w:tc>
        <w:tc>
          <w:tcPr>
            <w:tcW w:w="385" w:type="pct"/>
            <w:tcBorders>
              <w:top w:val="nil"/>
              <w:left w:val="nil"/>
              <w:bottom w:val="nil"/>
              <w:right w:val="nil"/>
            </w:tcBorders>
            <w:vAlign w:val="bottom"/>
          </w:tcPr>
          <w:p w:rsidR="00E85A7C" w:rsidRPr="00782586" w:rsidRDefault="009214CD" w:rsidP="00806C3B">
            <w:pPr>
              <w:spacing w:line="240" w:lineRule="auto"/>
            </w:pPr>
            <w:r w:rsidRPr="00782586">
              <w:t>6.3</w:t>
            </w:r>
            <w:r w:rsidRPr="00782586">
              <w:rPr>
                <w:vertAlign w:val="superscript"/>
              </w:rPr>
              <w:t>c</w:t>
            </w:r>
          </w:p>
        </w:tc>
        <w:tc>
          <w:tcPr>
            <w:tcW w:w="385" w:type="pct"/>
            <w:vMerge/>
            <w:tcBorders>
              <w:left w:val="nil"/>
              <w:right w:val="nil"/>
            </w:tcBorders>
          </w:tcPr>
          <w:p w:rsidR="00E85A7C" w:rsidRPr="00782586" w:rsidRDefault="00E85A7C" w:rsidP="00806C3B">
            <w:pPr>
              <w:spacing w:line="240" w:lineRule="auto"/>
            </w:pPr>
          </w:p>
        </w:tc>
      </w:tr>
      <w:tr w:rsidR="00782586" w:rsidRPr="00782586">
        <w:trPr>
          <w:trHeight w:val="315"/>
        </w:trPr>
        <w:tc>
          <w:tcPr>
            <w:tcW w:w="385" w:type="pct"/>
            <w:vMerge/>
            <w:tcBorders>
              <w:top w:val="nil"/>
              <w:left w:val="nil"/>
              <w:bottom w:val="nil"/>
              <w:right w:val="nil"/>
            </w:tcBorders>
            <w:shd w:val="clear" w:color="auto" w:fill="auto"/>
            <w:vAlign w:val="bottom"/>
          </w:tcPr>
          <w:p w:rsidR="00E85A7C" w:rsidRPr="00782586" w:rsidRDefault="00E85A7C" w:rsidP="00806C3B">
            <w:pPr>
              <w:spacing w:line="240" w:lineRule="auto"/>
            </w:pPr>
          </w:p>
        </w:tc>
        <w:tc>
          <w:tcPr>
            <w:tcW w:w="51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46</w:t>
            </w:r>
          </w:p>
        </w:tc>
        <w:tc>
          <w:tcPr>
            <w:tcW w:w="34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25.0</w:t>
            </w:r>
            <w:r w:rsidRPr="00782586">
              <w:rPr>
                <w:vertAlign w:val="superscript"/>
              </w:rPr>
              <w:t>d</w:t>
            </w:r>
          </w:p>
        </w:tc>
        <w:tc>
          <w:tcPr>
            <w:tcW w:w="409"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62.5</w:t>
            </w:r>
            <w:r w:rsidRPr="00782586">
              <w:rPr>
                <w:vertAlign w:val="superscript"/>
              </w:rPr>
              <w:t>ab</w:t>
            </w:r>
          </w:p>
        </w:tc>
        <w:tc>
          <w:tcPr>
            <w:tcW w:w="462"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43.8</w:t>
            </w:r>
            <w:r w:rsidRPr="00782586">
              <w:rPr>
                <w:vertAlign w:val="superscript"/>
              </w:rPr>
              <w:t>bc</w:t>
            </w:r>
          </w:p>
        </w:tc>
        <w:tc>
          <w:tcPr>
            <w:tcW w:w="398" w:type="pct"/>
            <w:gridSpan w:val="2"/>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25.0</w:t>
            </w:r>
            <w:r w:rsidRPr="00782586">
              <w:rPr>
                <w:vertAlign w:val="superscript"/>
              </w:rPr>
              <w:t>d</w:t>
            </w:r>
          </w:p>
        </w:tc>
        <w:tc>
          <w:tcPr>
            <w:tcW w:w="43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50.0</w:t>
            </w:r>
            <w:r w:rsidRPr="00782586">
              <w:rPr>
                <w:vertAlign w:val="superscript"/>
              </w:rPr>
              <w:t>bc</w:t>
            </w:r>
          </w:p>
        </w:tc>
        <w:tc>
          <w:tcPr>
            <w:tcW w:w="41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37.5</w:t>
            </w:r>
            <w:r w:rsidRPr="00782586">
              <w:rPr>
                <w:vertAlign w:val="superscript"/>
              </w:rPr>
              <w:t>c</w:t>
            </w:r>
          </w:p>
        </w:tc>
        <w:tc>
          <w:tcPr>
            <w:tcW w:w="465" w:type="pct"/>
            <w:gridSpan w:val="2"/>
            <w:tcBorders>
              <w:top w:val="nil"/>
              <w:left w:val="nil"/>
              <w:bottom w:val="nil"/>
              <w:right w:val="nil"/>
            </w:tcBorders>
            <w:vAlign w:val="bottom"/>
          </w:tcPr>
          <w:p w:rsidR="00E85A7C" w:rsidRPr="00782586" w:rsidRDefault="009214CD" w:rsidP="00806C3B">
            <w:pPr>
              <w:spacing w:line="240" w:lineRule="auto"/>
            </w:pPr>
            <w:r w:rsidRPr="00782586">
              <w:t>25.0</w:t>
            </w:r>
            <w:r w:rsidRPr="00782586">
              <w:rPr>
                <w:vertAlign w:val="superscript"/>
              </w:rPr>
              <w:t>de</w:t>
            </w:r>
          </w:p>
        </w:tc>
        <w:tc>
          <w:tcPr>
            <w:tcW w:w="414" w:type="pct"/>
            <w:tcBorders>
              <w:top w:val="nil"/>
              <w:left w:val="nil"/>
              <w:bottom w:val="nil"/>
              <w:right w:val="nil"/>
            </w:tcBorders>
            <w:vAlign w:val="bottom"/>
          </w:tcPr>
          <w:p w:rsidR="00E85A7C" w:rsidRPr="00782586" w:rsidRDefault="009214CD" w:rsidP="00806C3B">
            <w:pPr>
              <w:spacing w:line="240" w:lineRule="auto"/>
            </w:pPr>
            <w:r w:rsidRPr="00782586">
              <w:t>56.3</w:t>
            </w:r>
            <w:r w:rsidRPr="00782586">
              <w:rPr>
                <w:vertAlign w:val="superscript"/>
              </w:rPr>
              <w:t>bc</w:t>
            </w:r>
          </w:p>
        </w:tc>
        <w:tc>
          <w:tcPr>
            <w:tcW w:w="385" w:type="pct"/>
            <w:tcBorders>
              <w:top w:val="nil"/>
              <w:left w:val="nil"/>
              <w:bottom w:val="nil"/>
              <w:right w:val="nil"/>
            </w:tcBorders>
            <w:vAlign w:val="bottom"/>
          </w:tcPr>
          <w:p w:rsidR="00E85A7C" w:rsidRPr="00782586" w:rsidRDefault="009214CD" w:rsidP="00806C3B">
            <w:pPr>
              <w:spacing w:line="240" w:lineRule="auto"/>
            </w:pPr>
            <w:r w:rsidRPr="00782586">
              <w:t>40.6</w:t>
            </w:r>
            <w:r w:rsidRPr="00782586">
              <w:rPr>
                <w:vertAlign w:val="superscript"/>
              </w:rPr>
              <w:t>b</w:t>
            </w:r>
          </w:p>
        </w:tc>
        <w:tc>
          <w:tcPr>
            <w:tcW w:w="385" w:type="pct"/>
            <w:vMerge/>
            <w:tcBorders>
              <w:left w:val="nil"/>
              <w:right w:val="nil"/>
            </w:tcBorders>
          </w:tcPr>
          <w:p w:rsidR="00E85A7C" w:rsidRPr="00782586" w:rsidRDefault="00E85A7C" w:rsidP="00806C3B">
            <w:pPr>
              <w:spacing w:line="240" w:lineRule="auto"/>
            </w:pPr>
          </w:p>
        </w:tc>
      </w:tr>
      <w:tr w:rsidR="00782586" w:rsidRPr="00782586">
        <w:trPr>
          <w:trHeight w:val="315"/>
        </w:trPr>
        <w:tc>
          <w:tcPr>
            <w:tcW w:w="385" w:type="pct"/>
            <w:vMerge/>
            <w:tcBorders>
              <w:top w:val="nil"/>
              <w:left w:val="nil"/>
              <w:bottom w:val="single" w:sz="4" w:space="0" w:color="auto"/>
              <w:right w:val="nil"/>
            </w:tcBorders>
            <w:vAlign w:val="bottom"/>
          </w:tcPr>
          <w:p w:rsidR="00E85A7C" w:rsidRPr="00782586" w:rsidRDefault="00E85A7C" w:rsidP="00806C3B">
            <w:pPr>
              <w:spacing w:line="240" w:lineRule="auto"/>
            </w:pPr>
          </w:p>
        </w:tc>
        <w:tc>
          <w:tcPr>
            <w:tcW w:w="510"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92</w:t>
            </w:r>
          </w:p>
        </w:tc>
        <w:tc>
          <w:tcPr>
            <w:tcW w:w="340"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rPr>
                <w:highlight w:val="yellow"/>
              </w:rPr>
            </w:pPr>
            <w:r w:rsidRPr="00782586">
              <w:t>50.0</w:t>
            </w:r>
            <w:r w:rsidRPr="00782586">
              <w:rPr>
                <w:vertAlign w:val="superscript"/>
              </w:rPr>
              <w:t>bc</w:t>
            </w:r>
          </w:p>
        </w:tc>
        <w:tc>
          <w:tcPr>
            <w:tcW w:w="409"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rPr>
                <w:highlight w:val="yellow"/>
              </w:rPr>
            </w:pPr>
            <w:r w:rsidRPr="00782586">
              <w:t>62.5</w:t>
            </w:r>
            <w:r w:rsidRPr="00782586">
              <w:rPr>
                <w:vertAlign w:val="superscript"/>
              </w:rPr>
              <w:t>ab</w:t>
            </w:r>
          </w:p>
        </w:tc>
        <w:tc>
          <w:tcPr>
            <w:tcW w:w="462"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56.3</w:t>
            </w:r>
            <w:r w:rsidRPr="00782586">
              <w:rPr>
                <w:vertAlign w:val="superscript"/>
              </w:rPr>
              <w:t>ab</w:t>
            </w:r>
          </w:p>
        </w:tc>
        <w:tc>
          <w:tcPr>
            <w:tcW w:w="398" w:type="pct"/>
            <w:gridSpan w:val="2"/>
            <w:tcBorders>
              <w:top w:val="nil"/>
              <w:left w:val="nil"/>
              <w:bottom w:val="single" w:sz="4" w:space="0" w:color="auto"/>
              <w:right w:val="nil"/>
            </w:tcBorders>
            <w:shd w:val="clear" w:color="auto" w:fill="auto"/>
            <w:vAlign w:val="bottom"/>
          </w:tcPr>
          <w:p w:rsidR="00E85A7C" w:rsidRPr="00782586" w:rsidRDefault="009214CD" w:rsidP="00806C3B">
            <w:pPr>
              <w:spacing w:line="240" w:lineRule="auto"/>
              <w:rPr>
                <w:highlight w:val="yellow"/>
              </w:rPr>
            </w:pPr>
            <w:r w:rsidRPr="00782586">
              <w:t>56.3</w:t>
            </w:r>
            <w:r w:rsidRPr="00782586">
              <w:rPr>
                <w:vertAlign w:val="superscript"/>
              </w:rPr>
              <w:t>abc</w:t>
            </w:r>
          </w:p>
        </w:tc>
        <w:tc>
          <w:tcPr>
            <w:tcW w:w="430"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rPr>
                <w:highlight w:val="yellow"/>
              </w:rPr>
            </w:pPr>
            <w:r w:rsidRPr="00782586">
              <w:t>68.8</w:t>
            </w:r>
            <w:r w:rsidRPr="00782586">
              <w:rPr>
                <w:vertAlign w:val="superscript"/>
              </w:rPr>
              <w:t>ab</w:t>
            </w:r>
          </w:p>
        </w:tc>
        <w:tc>
          <w:tcPr>
            <w:tcW w:w="417"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62.5</w:t>
            </w:r>
            <w:r w:rsidRPr="00782586">
              <w:rPr>
                <w:vertAlign w:val="superscript"/>
              </w:rPr>
              <w:t>a</w:t>
            </w:r>
          </w:p>
        </w:tc>
        <w:tc>
          <w:tcPr>
            <w:tcW w:w="465" w:type="pct"/>
            <w:gridSpan w:val="2"/>
            <w:tcBorders>
              <w:top w:val="nil"/>
              <w:left w:val="nil"/>
              <w:bottom w:val="single" w:sz="4" w:space="0" w:color="auto"/>
              <w:right w:val="nil"/>
            </w:tcBorders>
            <w:vAlign w:val="bottom"/>
          </w:tcPr>
          <w:p w:rsidR="00E85A7C" w:rsidRPr="00782586" w:rsidRDefault="009214CD" w:rsidP="00806C3B">
            <w:pPr>
              <w:spacing w:line="240" w:lineRule="auto"/>
            </w:pPr>
            <w:r w:rsidRPr="00782586">
              <w:t>53.1</w:t>
            </w:r>
            <w:r w:rsidRPr="00782586">
              <w:rPr>
                <w:vertAlign w:val="superscript"/>
              </w:rPr>
              <w:t>bc</w:t>
            </w:r>
          </w:p>
        </w:tc>
        <w:tc>
          <w:tcPr>
            <w:tcW w:w="414" w:type="pct"/>
            <w:tcBorders>
              <w:top w:val="nil"/>
              <w:left w:val="nil"/>
              <w:bottom w:val="single" w:sz="4" w:space="0" w:color="auto"/>
              <w:right w:val="nil"/>
            </w:tcBorders>
            <w:vAlign w:val="bottom"/>
          </w:tcPr>
          <w:p w:rsidR="00E85A7C" w:rsidRPr="00782586" w:rsidRDefault="009214CD" w:rsidP="00806C3B">
            <w:pPr>
              <w:spacing w:line="240" w:lineRule="auto"/>
            </w:pPr>
            <w:r w:rsidRPr="00782586">
              <w:t>65.6</w:t>
            </w:r>
            <w:r w:rsidRPr="00782586">
              <w:rPr>
                <w:vertAlign w:val="superscript"/>
              </w:rPr>
              <w:t>ab</w:t>
            </w:r>
          </w:p>
        </w:tc>
        <w:tc>
          <w:tcPr>
            <w:tcW w:w="385" w:type="pct"/>
            <w:tcBorders>
              <w:top w:val="nil"/>
              <w:left w:val="nil"/>
              <w:bottom w:val="single" w:sz="4" w:space="0" w:color="auto"/>
              <w:right w:val="nil"/>
            </w:tcBorders>
            <w:vAlign w:val="bottom"/>
          </w:tcPr>
          <w:p w:rsidR="00E85A7C" w:rsidRPr="00782586" w:rsidRDefault="009214CD" w:rsidP="00806C3B">
            <w:pPr>
              <w:spacing w:line="240" w:lineRule="auto"/>
            </w:pPr>
            <w:r w:rsidRPr="00782586">
              <w:t>59.4</w:t>
            </w:r>
            <w:r w:rsidRPr="00782586">
              <w:rPr>
                <w:vertAlign w:val="superscript"/>
              </w:rPr>
              <w:t>a</w:t>
            </w:r>
          </w:p>
        </w:tc>
        <w:tc>
          <w:tcPr>
            <w:tcW w:w="385" w:type="pct"/>
            <w:vMerge/>
            <w:tcBorders>
              <w:left w:val="nil"/>
              <w:bottom w:val="single" w:sz="4" w:space="0" w:color="auto"/>
              <w:right w:val="nil"/>
            </w:tcBorders>
          </w:tcPr>
          <w:p w:rsidR="00E85A7C" w:rsidRPr="00782586" w:rsidRDefault="00E85A7C" w:rsidP="00806C3B">
            <w:pPr>
              <w:spacing w:line="240" w:lineRule="auto"/>
            </w:pPr>
          </w:p>
        </w:tc>
      </w:tr>
      <w:tr w:rsidR="00782586" w:rsidRPr="00782586">
        <w:trPr>
          <w:trHeight w:val="315"/>
        </w:trPr>
        <w:tc>
          <w:tcPr>
            <w:tcW w:w="385" w:type="pct"/>
            <w:vMerge w:val="restart"/>
            <w:tcBorders>
              <w:top w:val="single" w:sz="4" w:space="0" w:color="auto"/>
              <w:left w:val="nil"/>
              <w:bottom w:val="nil"/>
              <w:right w:val="nil"/>
            </w:tcBorders>
            <w:vAlign w:val="center"/>
          </w:tcPr>
          <w:p w:rsidR="00E85A7C" w:rsidRPr="00782586" w:rsidRDefault="009214CD" w:rsidP="00806C3B">
            <w:pPr>
              <w:spacing w:line="240" w:lineRule="auto"/>
            </w:pPr>
            <w:proofErr w:type="spellStart"/>
            <w:r w:rsidRPr="00782586">
              <w:t>Quncho</w:t>
            </w:r>
            <w:proofErr w:type="spellEnd"/>
          </w:p>
        </w:tc>
        <w:tc>
          <w:tcPr>
            <w:tcW w:w="51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0</w:t>
            </w:r>
          </w:p>
        </w:tc>
        <w:tc>
          <w:tcPr>
            <w:tcW w:w="34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09"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62"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0.0</w:t>
            </w:r>
            <w:r w:rsidRPr="00782586">
              <w:rPr>
                <w:vertAlign w:val="superscript"/>
              </w:rPr>
              <w:t>d</w:t>
            </w:r>
          </w:p>
        </w:tc>
        <w:tc>
          <w:tcPr>
            <w:tcW w:w="398" w:type="pct"/>
            <w:gridSpan w:val="2"/>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3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17"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0.0</w:t>
            </w:r>
            <w:r w:rsidRPr="00782586">
              <w:rPr>
                <w:vertAlign w:val="superscript"/>
              </w:rPr>
              <w:t>d</w:t>
            </w:r>
          </w:p>
        </w:tc>
        <w:tc>
          <w:tcPr>
            <w:tcW w:w="465" w:type="pct"/>
            <w:gridSpan w:val="2"/>
            <w:tcBorders>
              <w:top w:val="single" w:sz="4" w:space="0" w:color="auto"/>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f</w:t>
            </w:r>
          </w:p>
        </w:tc>
        <w:tc>
          <w:tcPr>
            <w:tcW w:w="414" w:type="pct"/>
            <w:tcBorders>
              <w:top w:val="single" w:sz="4" w:space="0" w:color="auto"/>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f</w:t>
            </w:r>
          </w:p>
        </w:tc>
        <w:tc>
          <w:tcPr>
            <w:tcW w:w="385" w:type="pct"/>
            <w:tcBorders>
              <w:top w:val="single" w:sz="4" w:space="0" w:color="auto"/>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c</w:t>
            </w:r>
          </w:p>
        </w:tc>
        <w:tc>
          <w:tcPr>
            <w:tcW w:w="385" w:type="pct"/>
            <w:vMerge w:val="restart"/>
            <w:tcBorders>
              <w:top w:val="single" w:sz="4" w:space="0" w:color="auto"/>
              <w:left w:val="nil"/>
              <w:right w:val="nil"/>
            </w:tcBorders>
            <w:vAlign w:val="center"/>
          </w:tcPr>
          <w:p w:rsidR="00E85A7C" w:rsidRPr="00782586" w:rsidRDefault="009214CD" w:rsidP="00806C3B">
            <w:pPr>
              <w:spacing w:line="240" w:lineRule="auto"/>
            </w:pPr>
            <w:r w:rsidRPr="00782586">
              <w:t>27.7</w:t>
            </w:r>
          </w:p>
        </w:tc>
      </w:tr>
      <w:tr w:rsidR="00782586" w:rsidRPr="00782586">
        <w:trPr>
          <w:trHeight w:val="315"/>
        </w:trPr>
        <w:tc>
          <w:tcPr>
            <w:tcW w:w="385" w:type="pct"/>
            <w:vMerge/>
            <w:tcBorders>
              <w:top w:val="nil"/>
              <w:left w:val="nil"/>
              <w:right w:val="nil"/>
            </w:tcBorders>
            <w:vAlign w:val="bottom"/>
          </w:tcPr>
          <w:p w:rsidR="00E85A7C" w:rsidRPr="00782586" w:rsidRDefault="00E85A7C" w:rsidP="00806C3B">
            <w:pPr>
              <w:spacing w:line="240" w:lineRule="auto"/>
            </w:pPr>
          </w:p>
        </w:tc>
        <w:tc>
          <w:tcPr>
            <w:tcW w:w="51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23</w:t>
            </w:r>
          </w:p>
        </w:tc>
        <w:tc>
          <w:tcPr>
            <w:tcW w:w="34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09"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25.0</w:t>
            </w:r>
            <w:r w:rsidRPr="00782586">
              <w:rPr>
                <w:vertAlign w:val="superscript"/>
              </w:rPr>
              <w:t>d</w:t>
            </w:r>
          </w:p>
        </w:tc>
        <w:tc>
          <w:tcPr>
            <w:tcW w:w="462"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12.5</w:t>
            </w:r>
            <w:r w:rsidRPr="00782586">
              <w:rPr>
                <w:vertAlign w:val="superscript"/>
              </w:rPr>
              <w:t>d</w:t>
            </w:r>
          </w:p>
        </w:tc>
        <w:tc>
          <w:tcPr>
            <w:tcW w:w="398" w:type="pct"/>
            <w:gridSpan w:val="2"/>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3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0.0</w:t>
            </w:r>
            <w:r w:rsidRPr="00782586">
              <w:rPr>
                <w:vertAlign w:val="superscript"/>
              </w:rPr>
              <w:t>e</w:t>
            </w:r>
          </w:p>
        </w:tc>
        <w:tc>
          <w:tcPr>
            <w:tcW w:w="41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0.0</w:t>
            </w:r>
            <w:r w:rsidRPr="00782586">
              <w:rPr>
                <w:vertAlign w:val="superscript"/>
              </w:rPr>
              <w:t>d</w:t>
            </w:r>
          </w:p>
        </w:tc>
        <w:tc>
          <w:tcPr>
            <w:tcW w:w="465" w:type="pct"/>
            <w:gridSpan w:val="2"/>
            <w:tcBorders>
              <w:top w:val="nil"/>
              <w:left w:val="nil"/>
              <w:bottom w:val="nil"/>
              <w:right w:val="nil"/>
            </w:tcBorders>
            <w:vAlign w:val="bottom"/>
          </w:tcPr>
          <w:p w:rsidR="00E85A7C" w:rsidRPr="00782586" w:rsidRDefault="009214CD" w:rsidP="00806C3B">
            <w:pPr>
              <w:spacing w:line="240" w:lineRule="auto"/>
            </w:pPr>
            <w:r w:rsidRPr="00782586">
              <w:t>0.0</w:t>
            </w:r>
            <w:r w:rsidRPr="00782586">
              <w:rPr>
                <w:vertAlign w:val="superscript"/>
              </w:rPr>
              <w:t>f</w:t>
            </w:r>
          </w:p>
        </w:tc>
        <w:tc>
          <w:tcPr>
            <w:tcW w:w="414" w:type="pct"/>
            <w:tcBorders>
              <w:top w:val="nil"/>
              <w:left w:val="nil"/>
              <w:bottom w:val="nil"/>
              <w:right w:val="nil"/>
            </w:tcBorders>
            <w:vAlign w:val="bottom"/>
          </w:tcPr>
          <w:p w:rsidR="00E85A7C" w:rsidRPr="00782586" w:rsidRDefault="009214CD" w:rsidP="00806C3B">
            <w:pPr>
              <w:spacing w:line="240" w:lineRule="auto"/>
            </w:pPr>
            <w:r w:rsidRPr="00782586">
              <w:t>12.5</w:t>
            </w:r>
            <w:r w:rsidRPr="00782586">
              <w:rPr>
                <w:vertAlign w:val="superscript"/>
              </w:rPr>
              <w:t>ef</w:t>
            </w:r>
          </w:p>
        </w:tc>
        <w:tc>
          <w:tcPr>
            <w:tcW w:w="385" w:type="pct"/>
            <w:tcBorders>
              <w:top w:val="nil"/>
              <w:left w:val="nil"/>
              <w:bottom w:val="nil"/>
              <w:right w:val="nil"/>
            </w:tcBorders>
            <w:vAlign w:val="bottom"/>
          </w:tcPr>
          <w:p w:rsidR="00E85A7C" w:rsidRPr="00782586" w:rsidRDefault="009214CD" w:rsidP="00806C3B">
            <w:pPr>
              <w:spacing w:line="240" w:lineRule="auto"/>
            </w:pPr>
            <w:r w:rsidRPr="00782586">
              <w:t>6.3</w:t>
            </w:r>
            <w:r w:rsidRPr="00782586">
              <w:rPr>
                <w:vertAlign w:val="superscript"/>
              </w:rPr>
              <w:t>c</w:t>
            </w:r>
          </w:p>
        </w:tc>
        <w:tc>
          <w:tcPr>
            <w:tcW w:w="385" w:type="pct"/>
            <w:vMerge/>
            <w:tcBorders>
              <w:left w:val="nil"/>
              <w:right w:val="nil"/>
            </w:tcBorders>
          </w:tcPr>
          <w:p w:rsidR="00E85A7C" w:rsidRPr="00782586" w:rsidRDefault="00E85A7C" w:rsidP="00806C3B">
            <w:pPr>
              <w:spacing w:line="240" w:lineRule="auto"/>
            </w:pPr>
          </w:p>
        </w:tc>
      </w:tr>
      <w:tr w:rsidR="00782586" w:rsidRPr="00782586">
        <w:trPr>
          <w:trHeight w:val="315"/>
        </w:trPr>
        <w:tc>
          <w:tcPr>
            <w:tcW w:w="385" w:type="pct"/>
            <w:vMerge/>
            <w:tcBorders>
              <w:left w:val="nil"/>
              <w:right w:val="nil"/>
            </w:tcBorders>
            <w:vAlign w:val="bottom"/>
          </w:tcPr>
          <w:p w:rsidR="00E85A7C" w:rsidRPr="00782586" w:rsidRDefault="00E85A7C" w:rsidP="00806C3B">
            <w:pPr>
              <w:spacing w:line="240" w:lineRule="auto"/>
            </w:pPr>
          </w:p>
        </w:tc>
        <w:tc>
          <w:tcPr>
            <w:tcW w:w="51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46</w:t>
            </w:r>
          </w:p>
        </w:tc>
        <w:tc>
          <w:tcPr>
            <w:tcW w:w="34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37.5</w:t>
            </w:r>
            <w:r w:rsidRPr="00782586">
              <w:rPr>
                <w:vertAlign w:val="superscript"/>
              </w:rPr>
              <w:t>cd</w:t>
            </w:r>
          </w:p>
        </w:tc>
        <w:tc>
          <w:tcPr>
            <w:tcW w:w="409"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50.0</w:t>
            </w:r>
            <w:r w:rsidRPr="00782586">
              <w:rPr>
                <w:vertAlign w:val="superscript"/>
              </w:rPr>
              <w:t>bc</w:t>
            </w:r>
          </w:p>
        </w:tc>
        <w:tc>
          <w:tcPr>
            <w:tcW w:w="462"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43.8</w:t>
            </w:r>
            <w:r w:rsidRPr="00782586">
              <w:rPr>
                <w:vertAlign w:val="superscript"/>
              </w:rPr>
              <w:t>bc</w:t>
            </w:r>
          </w:p>
        </w:tc>
        <w:tc>
          <w:tcPr>
            <w:tcW w:w="398" w:type="pct"/>
            <w:gridSpan w:val="2"/>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25.0</w:t>
            </w:r>
            <w:r w:rsidRPr="00782586">
              <w:rPr>
                <w:vertAlign w:val="superscript"/>
              </w:rPr>
              <w:t>d</w:t>
            </w:r>
          </w:p>
        </w:tc>
        <w:tc>
          <w:tcPr>
            <w:tcW w:w="43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50.0</w:t>
            </w:r>
            <w:r w:rsidRPr="00782586">
              <w:rPr>
                <w:vertAlign w:val="superscript"/>
              </w:rPr>
              <w:t>bc</w:t>
            </w:r>
          </w:p>
        </w:tc>
        <w:tc>
          <w:tcPr>
            <w:tcW w:w="41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 37.5</w:t>
            </w:r>
            <w:r w:rsidRPr="00782586">
              <w:rPr>
                <w:vertAlign w:val="superscript"/>
              </w:rPr>
              <w:t>c</w:t>
            </w:r>
          </w:p>
        </w:tc>
        <w:tc>
          <w:tcPr>
            <w:tcW w:w="465" w:type="pct"/>
            <w:gridSpan w:val="2"/>
            <w:tcBorders>
              <w:top w:val="nil"/>
              <w:left w:val="nil"/>
              <w:bottom w:val="nil"/>
              <w:right w:val="nil"/>
            </w:tcBorders>
            <w:vAlign w:val="bottom"/>
          </w:tcPr>
          <w:p w:rsidR="00E85A7C" w:rsidRPr="00782586" w:rsidRDefault="009214CD" w:rsidP="00806C3B">
            <w:pPr>
              <w:spacing w:line="240" w:lineRule="auto"/>
            </w:pPr>
            <w:r w:rsidRPr="00782586">
              <w:t>31.3</w:t>
            </w:r>
            <w:r w:rsidRPr="00782586">
              <w:rPr>
                <w:vertAlign w:val="superscript"/>
              </w:rPr>
              <w:t>d</w:t>
            </w:r>
          </w:p>
        </w:tc>
        <w:tc>
          <w:tcPr>
            <w:tcW w:w="414" w:type="pct"/>
            <w:tcBorders>
              <w:top w:val="nil"/>
              <w:left w:val="nil"/>
              <w:bottom w:val="nil"/>
              <w:right w:val="nil"/>
            </w:tcBorders>
            <w:vAlign w:val="bottom"/>
          </w:tcPr>
          <w:p w:rsidR="00E85A7C" w:rsidRPr="00782586" w:rsidRDefault="009214CD" w:rsidP="00806C3B">
            <w:pPr>
              <w:spacing w:line="240" w:lineRule="auto"/>
              <w:rPr>
                <w:vertAlign w:val="superscript"/>
              </w:rPr>
            </w:pPr>
            <w:r w:rsidRPr="00782586">
              <w:t>50.0</w:t>
            </w:r>
            <w:r w:rsidRPr="00782586">
              <w:rPr>
                <w:vertAlign w:val="superscript"/>
              </w:rPr>
              <w:t>c</w:t>
            </w:r>
          </w:p>
        </w:tc>
        <w:tc>
          <w:tcPr>
            <w:tcW w:w="385" w:type="pct"/>
            <w:tcBorders>
              <w:top w:val="nil"/>
              <w:left w:val="nil"/>
              <w:bottom w:val="nil"/>
              <w:right w:val="nil"/>
            </w:tcBorders>
            <w:vAlign w:val="bottom"/>
          </w:tcPr>
          <w:p w:rsidR="00E85A7C" w:rsidRPr="00782586" w:rsidRDefault="009214CD" w:rsidP="00806C3B">
            <w:pPr>
              <w:spacing w:line="240" w:lineRule="auto"/>
            </w:pPr>
            <w:r w:rsidRPr="00782586">
              <w:t>40.6</w:t>
            </w:r>
            <w:r w:rsidRPr="00782586">
              <w:rPr>
                <w:vertAlign w:val="superscript"/>
              </w:rPr>
              <w:t>b</w:t>
            </w:r>
          </w:p>
        </w:tc>
        <w:tc>
          <w:tcPr>
            <w:tcW w:w="385" w:type="pct"/>
            <w:vMerge/>
            <w:tcBorders>
              <w:left w:val="nil"/>
              <w:right w:val="nil"/>
            </w:tcBorders>
          </w:tcPr>
          <w:p w:rsidR="00E85A7C" w:rsidRPr="00782586" w:rsidRDefault="00E85A7C" w:rsidP="00806C3B">
            <w:pPr>
              <w:spacing w:line="240" w:lineRule="auto"/>
            </w:pPr>
          </w:p>
        </w:tc>
      </w:tr>
      <w:tr w:rsidR="00782586" w:rsidRPr="00782586">
        <w:trPr>
          <w:trHeight w:val="315"/>
        </w:trPr>
        <w:tc>
          <w:tcPr>
            <w:tcW w:w="385" w:type="pct"/>
            <w:vMerge/>
            <w:tcBorders>
              <w:left w:val="nil"/>
              <w:bottom w:val="nil"/>
              <w:right w:val="nil"/>
            </w:tcBorders>
            <w:vAlign w:val="bottom"/>
          </w:tcPr>
          <w:p w:rsidR="00E85A7C" w:rsidRPr="00782586" w:rsidRDefault="00E85A7C" w:rsidP="00806C3B">
            <w:pPr>
              <w:spacing w:line="240" w:lineRule="auto"/>
            </w:pPr>
          </w:p>
        </w:tc>
        <w:tc>
          <w:tcPr>
            <w:tcW w:w="51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92</w:t>
            </w:r>
          </w:p>
        </w:tc>
        <w:tc>
          <w:tcPr>
            <w:tcW w:w="34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75.0</w:t>
            </w:r>
            <w:r w:rsidRPr="00782586">
              <w:rPr>
                <w:vertAlign w:val="superscript"/>
              </w:rPr>
              <w:t>a</w:t>
            </w:r>
          </w:p>
        </w:tc>
        <w:tc>
          <w:tcPr>
            <w:tcW w:w="409"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56.3</w:t>
            </w:r>
            <w:r w:rsidRPr="00782586">
              <w:rPr>
                <w:vertAlign w:val="superscript"/>
              </w:rPr>
              <w:t>abc</w:t>
            </w:r>
          </w:p>
        </w:tc>
        <w:tc>
          <w:tcPr>
            <w:tcW w:w="462"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65.6</w:t>
            </w:r>
            <w:r w:rsidRPr="00782586">
              <w:rPr>
                <w:vertAlign w:val="superscript"/>
              </w:rPr>
              <w:t>a</w:t>
            </w:r>
          </w:p>
        </w:tc>
        <w:tc>
          <w:tcPr>
            <w:tcW w:w="398" w:type="pct"/>
            <w:gridSpan w:val="2"/>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68.8</w:t>
            </w:r>
            <w:r w:rsidRPr="00782586">
              <w:rPr>
                <w:vertAlign w:val="superscript"/>
              </w:rPr>
              <w:t>ab</w:t>
            </w:r>
          </w:p>
        </w:tc>
        <w:tc>
          <w:tcPr>
            <w:tcW w:w="430" w:type="pct"/>
            <w:tcBorders>
              <w:top w:val="nil"/>
              <w:left w:val="nil"/>
              <w:bottom w:val="nil"/>
              <w:right w:val="nil"/>
            </w:tcBorders>
            <w:shd w:val="clear" w:color="auto" w:fill="auto"/>
            <w:vAlign w:val="bottom"/>
          </w:tcPr>
          <w:p w:rsidR="00E85A7C" w:rsidRPr="00782586" w:rsidRDefault="009214CD" w:rsidP="00806C3B">
            <w:pPr>
              <w:spacing w:line="240" w:lineRule="auto"/>
              <w:rPr>
                <w:highlight w:val="yellow"/>
              </w:rPr>
            </w:pPr>
            <w:r w:rsidRPr="00782586">
              <w:t>56.3</w:t>
            </w:r>
            <w:r w:rsidRPr="00782586">
              <w:rPr>
                <w:vertAlign w:val="superscript"/>
              </w:rPr>
              <w:t>abc</w:t>
            </w:r>
          </w:p>
        </w:tc>
        <w:tc>
          <w:tcPr>
            <w:tcW w:w="41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62.5</w:t>
            </w:r>
            <w:r w:rsidRPr="00782586">
              <w:rPr>
                <w:vertAlign w:val="superscript"/>
              </w:rPr>
              <w:t>a</w:t>
            </w:r>
          </w:p>
        </w:tc>
        <w:tc>
          <w:tcPr>
            <w:tcW w:w="465" w:type="pct"/>
            <w:gridSpan w:val="2"/>
            <w:tcBorders>
              <w:top w:val="nil"/>
              <w:left w:val="nil"/>
              <w:bottom w:val="nil"/>
              <w:right w:val="nil"/>
            </w:tcBorders>
            <w:vAlign w:val="bottom"/>
          </w:tcPr>
          <w:p w:rsidR="00E85A7C" w:rsidRPr="00782586" w:rsidRDefault="009214CD" w:rsidP="00806C3B">
            <w:pPr>
              <w:spacing w:line="240" w:lineRule="auto"/>
            </w:pPr>
            <w:r w:rsidRPr="00782586">
              <w:t>71.9</w:t>
            </w:r>
            <w:r w:rsidRPr="00782586">
              <w:rPr>
                <w:vertAlign w:val="superscript"/>
              </w:rPr>
              <w:t>a</w:t>
            </w:r>
          </w:p>
        </w:tc>
        <w:tc>
          <w:tcPr>
            <w:tcW w:w="414" w:type="pct"/>
            <w:tcBorders>
              <w:top w:val="nil"/>
              <w:left w:val="nil"/>
              <w:bottom w:val="nil"/>
              <w:right w:val="nil"/>
            </w:tcBorders>
            <w:vAlign w:val="bottom"/>
          </w:tcPr>
          <w:p w:rsidR="00E85A7C" w:rsidRPr="00782586" w:rsidRDefault="009214CD" w:rsidP="00806C3B">
            <w:pPr>
              <w:spacing w:line="240" w:lineRule="auto"/>
            </w:pPr>
            <w:r w:rsidRPr="00782586">
              <w:t>56.25</w:t>
            </w:r>
            <w:r w:rsidRPr="00782586">
              <w:rPr>
                <w:vertAlign w:val="superscript"/>
              </w:rPr>
              <w:t>bc</w:t>
            </w:r>
          </w:p>
        </w:tc>
        <w:tc>
          <w:tcPr>
            <w:tcW w:w="385" w:type="pct"/>
            <w:tcBorders>
              <w:top w:val="nil"/>
              <w:left w:val="nil"/>
              <w:bottom w:val="nil"/>
              <w:right w:val="nil"/>
            </w:tcBorders>
            <w:vAlign w:val="bottom"/>
          </w:tcPr>
          <w:p w:rsidR="00E85A7C" w:rsidRPr="00782586" w:rsidRDefault="009214CD" w:rsidP="00806C3B">
            <w:pPr>
              <w:spacing w:line="240" w:lineRule="auto"/>
            </w:pPr>
            <w:r w:rsidRPr="00782586">
              <w:t>64.1</w:t>
            </w:r>
            <w:r w:rsidRPr="00782586">
              <w:rPr>
                <w:vertAlign w:val="superscript"/>
              </w:rPr>
              <w:t>a</w:t>
            </w:r>
          </w:p>
        </w:tc>
        <w:tc>
          <w:tcPr>
            <w:tcW w:w="385" w:type="pct"/>
            <w:vMerge/>
            <w:tcBorders>
              <w:left w:val="nil"/>
              <w:bottom w:val="nil"/>
              <w:right w:val="nil"/>
            </w:tcBorders>
          </w:tcPr>
          <w:p w:rsidR="00E85A7C" w:rsidRPr="00782586" w:rsidRDefault="00E85A7C" w:rsidP="00806C3B">
            <w:pPr>
              <w:spacing w:line="240" w:lineRule="auto"/>
            </w:pPr>
          </w:p>
        </w:tc>
      </w:tr>
      <w:tr w:rsidR="00782586" w:rsidRPr="00782586" w:rsidTr="009110ED">
        <w:trPr>
          <w:trHeight w:val="315"/>
        </w:trPr>
        <w:tc>
          <w:tcPr>
            <w:tcW w:w="385" w:type="pct"/>
            <w:tcBorders>
              <w:top w:val="nil"/>
              <w:left w:val="nil"/>
              <w:bottom w:val="single" w:sz="4" w:space="0" w:color="auto"/>
              <w:right w:val="nil"/>
            </w:tcBorders>
            <w:shd w:val="clear" w:color="auto" w:fill="auto"/>
            <w:vAlign w:val="bottom"/>
          </w:tcPr>
          <w:p w:rsidR="00E85A7C" w:rsidRPr="00782586" w:rsidRDefault="00E85A7C" w:rsidP="00806C3B">
            <w:pPr>
              <w:spacing w:line="240" w:lineRule="auto"/>
            </w:pPr>
          </w:p>
        </w:tc>
        <w:tc>
          <w:tcPr>
            <w:tcW w:w="510" w:type="pct"/>
            <w:tcBorders>
              <w:top w:val="nil"/>
              <w:left w:val="nil"/>
              <w:bottom w:val="single" w:sz="4" w:space="0" w:color="auto"/>
              <w:right w:val="nil"/>
            </w:tcBorders>
            <w:shd w:val="clear" w:color="auto" w:fill="auto"/>
          </w:tcPr>
          <w:p w:rsidR="00E85A7C" w:rsidRPr="00782586" w:rsidRDefault="009214CD" w:rsidP="00806C3B">
            <w:pPr>
              <w:spacing w:line="240" w:lineRule="auto"/>
            </w:pPr>
            <w:r w:rsidRPr="00782586">
              <w:t>Mean</w:t>
            </w:r>
          </w:p>
        </w:tc>
        <w:tc>
          <w:tcPr>
            <w:tcW w:w="340"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23.4</w:t>
            </w:r>
            <w:r w:rsidRPr="00782586">
              <w:rPr>
                <w:vertAlign w:val="superscript"/>
              </w:rPr>
              <w:t>c</w:t>
            </w:r>
          </w:p>
        </w:tc>
        <w:tc>
          <w:tcPr>
            <w:tcW w:w="409"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35.2</w:t>
            </w:r>
            <w:r w:rsidRPr="00782586">
              <w:rPr>
                <w:vertAlign w:val="superscript"/>
              </w:rPr>
              <w:t>a</w:t>
            </w:r>
          </w:p>
        </w:tc>
        <w:tc>
          <w:tcPr>
            <w:tcW w:w="462"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29.3</w:t>
            </w:r>
            <w:r w:rsidRPr="00782586">
              <w:rPr>
                <w:vertAlign w:val="superscript"/>
              </w:rPr>
              <w:t>a</w:t>
            </w:r>
          </w:p>
        </w:tc>
        <w:tc>
          <w:tcPr>
            <w:tcW w:w="398" w:type="pct"/>
            <w:gridSpan w:val="2"/>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21.9</w:t>
            </w:r>
            <w:r w:rsidRPr="00782586">
              <w:rPr>
                <w:vertAlign w:val="superscript"/>
              </w:rPr>
              <w:t>c</w:t>
            </w:r>
          </w:p>
        </w:tc>
        <w:tc>
          <w:tcPr>
            <w:tcW w:w="430"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28.1</w:t>
            </w:r>
            <w:r w:rsidRPr="00782586">
              <w:rPr>
                <w:vertAlign w:val="superscript"/>
              </w:rPr>
              <w:t>b</w:t>
            </w:r>
          </w:p>
        </w:tc>
        <w:tc>
          <w:tcPr>
            <w:tcW w:w="417"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25.0</w:t>
            </w:r>
            <w:r w:rsidRPr="00782586">
              <w:rPr>
                <w:vertAlign w:val="superscript"/>
              </w:rPr>
              <w:t>b</w:t>
            </w:r>
          </w:p>
        </w:tc>
        <w:tc>
          <w:tcPr>
            <w:tcW w:w="465" w:type="pct"/>
            <w:gridSpan w:val="2"/>
            <w:tcBorders>
              <w:top w:val="nil"/>
              <w:left w:val="nil"/>
              <w:bottom w:val="single" w:sz="4" w:space="0" w:color="auto"/>
              <w:right w:val="nil"/>
            </w:tcBorders>
          </w:tcPr>
          <w:p w:rsidR="00E85A7C" w:rsidRPr="00782586" w:rsidRDefault="009214CD" w:rsidP="00806C3B">
            <w:pPr>
              <w:spacing w:line="240" w:lineRule="auto"/>
            </w:pPr>
            <w:r w:rsidRPr="00782586">
              <w:t>22.7</w:t>
            </w:r>
            <w:r w:rsidRPr="00782586">
              <w:rPr>
                <w:vertAlign w:val="superscript"/>
              </w:rPr>
              <w:t>b</w:t>
            </w:r>
          </w:p>
        </w:tc>
        <w:tc>
          <w:tcPr>
            <w:tcW w:w="414" w:type="pct"/>
            <w:tcBorders>
              <w:top w:val="nil"/>
              <w:left w:val="nil"/>
              <w:bottom w:val="single" w:sz="4" w:space="0" w:color="auto"/>
              <w:right w:val="nil"/>
            </w:tcBorders>
          </w:tcPr>
          <w:p w:rsidR="00E85A7C" w:rsidRPr="00782586" w:rsidRDefault="009214CD" w:rsidP="00806C3B">
            <w:pPr>
              <w:spacing w:line="240" w:lineRule="auto"/>
            </w:pPr>
            <w:r w:rsidRPr="00782586">
              <w:t>31.6</w:t>
            </w:r>
            <w:r w:rsidRPr="00782586">
              <w:rPr>
                <w:vertAlign w:val="superscript"/>
              </w:rPr>
              <w:t>a</w:t>
            </w:r>
          </w:p>
        </w:tc>
        <w:tc>
          <w:tcPr>
            <w:tcW w:w="385" w:type="pct"/>
            <w:tcBorders>
              <w:top w:val="nil"/>
              <w:left w:val="nil"/>
              <w:bottom w:val="single" w:sz="4" w:space="0" w:color="auto"/>
              <w:right w:val="nil"/>
            </w:tcBorders>
          </w:tcPr>
          <w:p w:rsidR="00E85A7C" w:rsidRPr="00782586" w:rsidRDefault="009214CD" w:rsidP="00806C3B">
            <w:pPr>
              <w:spacing w:line="240" w:lineRule="auto"/>
            </w:pPr>
            <w:r w:rsidRPr="00782586">
              <w:t>27.1</w:t>
            </w:r>
          </w:p>
        </w:tc>
        <w:tc>
          <w:tcPr>
            <w:tcW w:w="385" w:type="pct"/>
            <w:tcBorders>
              <w:top w:val="nil"/>
              <w:left w:val="nil"/>
              <w:bottom w:val="single" w:sz="4" w:space="0" w:color="auto"/>
              <w:right w:val="nil"/>
            </w:tcBorders>
          </w:tcPr>
          <w:p w:rsidR="00E85A7C" w:rsidRPr="00782586" w:rsidRDefault="009214CD" w:rsidP="00806C3B">
            <w:pPr>
              <w:spacing w:line="240" w:lineRule="auto"/>
            </w:pPr>
            <w:r w:rsidRPr="00782586">
              <w:t>ns</w:t>
            </w:r>
          </w:p>
        </w:tc>
      </w:tr>
      <w:tr w:rsidR="00782586" w:rsidRPr="00782586">
        <w:trPr>
          <w:trHeight w:val="315"/>
        </w:trPr>
        <w:tc>
          <w:tcPr>
            <w:tcW w:w="385" w:type="pct"/>
            <w:tcBorders>
              <w:top w:val="single" w:sz="4" w:space="0" w:color="auto"/>
              <w:left w:val="nil"/>
              <w:bottom w:val="nil"/>
              <w:right w:val="nil"/>
            </w:tcBorders>
            <w:shd w:val="clear" w:color="auto" w:fill="auto"/>
            <w:vAlign w:val="bottom"/>
          </w:tcPr>
          <w:p w:rsidR="00E85A7C" w:rsidRPr="00782586" w:rsidRDefault="00E85A7C" w:rsidP="00806C3B">
            <w:pPr>
              <w:spacing w:line="240" w:lineRule="auto"/>
            </w:pPr>
          </w:p>
        </w:tc>
        <w:tc>
          <w:tcPr>
            <w:tcW w:w="510" w:type="pct"/>
            <w:tcBorders>
              <w:top w:val="single" w:sz="4" w:space="0" w:color="auto"/>
              <w:left w:val="nil"/>
              <w:bottom w:val="nil"/>
              <w:right w:val="nil"/>
            </w:tcBorders>
            <w:shd w:val="clear" w:color="auto" w:fill="auto"/>
          </w:tcPr>
          <w:p w:rsidR="00E85A7C" w:rsidRPr="00782586" w:rsidRDefault="009214CD" w:rsidP="00806C3B">
            <w:pPr>
              <w:spacing w:line="240" w:lineRule="auto"/>
            </w:pPr>
            <w:r w:rsidRPr="00782586">
              <w:t>SE</w:t>
            </w:r>
          </w:p>
        </w:tc>
        <w:tc>
          <w:tcPr>
            <w:tcW w:w="34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4.4</w:t>
            </w:r>
          </w:p>
        </w:tc>
        <w:tc>
          <w:tcPr>
            <w:tcW w:w="409"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4.4</w:t>
            </w:r>
          </w:p>
        </w:tc>
        <w:tc>
          <w:tcPr>
            <w:tcW w:w="462"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2.68</w:t>
            </w:r>
          </w:p>
        </w:tc>
        <w:tc>
          <w:tcPr>
            <w:tcW w:w="398" w:type="pct"/>
            <w:gridSpan w:val="2"/>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3.2</w:t>
            </w:r>
          </w:p>
        </w:tc>
        <w:tc>
          <w:tcPr>
            <w:tcW w:w="43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3.2</w:t>
            </w:r>
          </w:p>
        </w:tc>
        <w:tc>
          <w:tcPr>
            <w:tcW w:w="417"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2.68</w:t>
            </w:r>
          </w:p>
        </w:tc>
        <w:tc>
          <w:tcPr>
            <w:tcW w:w="465" w:type="pct"/>
            <w:gridSpan w:val="2"/>
            <w:tcBorders>
              <w:top w:val="single" w:sz="4" w:space="0" w:color="auto"/>
              <w:left w:val="nil"/>
              <w:bottom w:val="nil"/>
              <w:right w:val="nil"/>
            </w:tcBorders>
          </w:tcPr>
          <w:p w:rsidR="00E85A7C" w:rsidRPr="00782586" w:rsidRDefault="009214CD" w:rsidP="00806C3B">
            <w:pPr>
              <w:spacing w:line="240" w:lineRule="auto"/>
            </w:pPr>
            <w:r w:rsidRPr="00782586">
              <w:t>2.68</w:t>
            </w:r>
          </w:p>
        </w:tc>
        <w:tc>
          <w:tcPr>
            <w:tcW w:w="414" w:type="pct"/>
            <w:tcBorders>
              <w:top w:val="single" w:sz="4" w:space="0" w:color="auto"/>
              <w:left w:val="nil"/>
              <w:bottom w:val="nil"/>
              <w:right w:val="nil"/>
            </w:tcBorders>
          </w:tcPr>
          <w:p w:rsidR="00E85A7C" w:rsidRPr="00782586" w:rsidRDefault="009214CD" w:rsidP="00806C3B">
            <w:pPr>
              <w:spacing w:line="240" w:lineRule="auto"/>
            </w:pPr>
            <w:r w:rsidRPr="00782586">
              <w:t>2.68</w:t>
            </w:r>
          </w:p>
        </w:tc>
        <w:tc>
          <w:tcPr>
            <w:tcW w:w="385" w:type="pct"/>
            <w:tcBorders>
              <w:top w:val="single" w:sz="4" w:space="0" w:color="auto"/>
              <w:left w:val="nil"/>
              <w:bottom w:val="nil"/>
              <w:right w:val="nil"/>
            </w:tcBorders>
          </w:tcPr>
          <w:p w:rsidR="00E85A7C" w:rsidRPr="00782586" w:rsidRDefault="009214CD" w:rsidP="00806C3B">
            <w:pPr>
              <w:spacing w:line="240" w:lineRule="auto"/>
            </w:pPr>
            <w:r w:rsidRPr="00782586">
              <w:t>1.9</w:t>
            </w:r>
          </w:p>
        </w:tc>
        <w:tc>
          <w:tcPr>
            <w:tcW w:w="385" w:type="pct"/>
            <w:tcBorders>
              <w:top w:val="single" w:sz="4" w:space="0" w:color="auto"/>
              <w:left w:val="nil"/>
              <w:bottom w:val="nil"/>
              <w:right w:val="nil"/>
            </w:tcBorders>
          </w:tcPr>
          <w:p w:rsidR="00E85A7C" w:rsidRPr="00782586" w:rsidRDefault="00E85A7C" w:rsidP="00806C3B">
            <w:pPr>
              <w:spacing w:line="240" w:lineRule="auto"/>
            </w:pPr>
          </w:p>
        </w:tc>
      </w:tr>
      <w:tr w:rsidR="00782586" w:rsidRPr="00782586" w:rsidTr="009110ED">
        <w:trPr>
          <w:trHeight w:val="315"/>
        </w:trPr>
        <w:tc>
          <w:tcPr>
            <w:tcW w:w="385" w:type="pct"/>
            <w:tcBorders>
              <w:top w:val="nil"/>
              <w:left w:val="nil"/>
              <w:bottom w:val="single" w:sz="4" w:space="0" w:color="auto"/>
              <w:right w:val="nil"/>
            </w:tcBorders>
            <w:shd w:val="clear" w:color="auto" w:fill="auto"/>
            <w:vAlign w:val="center"/>
          </w:tcPr>
          <w:p w:rsidR="00E85A7C" w:rsidRPr="00782586" w:rsidRDefault="009214CD" w:rsidP="00806C3B">
            <w:pPr>
              <w:spacing w:line="240" w:lineRule="auto"/>
            </w:pPr>
            <w:r w:rsidRPr="00782586">
              <w:t> </w:t>
            </w:r>
          </w:p>
        </w:tc>
        <w:tc>
          <w:tcPr>
            <w:tcW w:w="510" w:type="pct"/>
            <w:tcBorders>
              <w:top w:val="nil"/>
              <w:left w:val="nil"/>
              <w:bottom w:val="single" w:sz="4" w:space="0" w:color="auto"/>
              <w:right w:val="nil"/>
            </w:tcBorders>
            <w:shd w:val="clear" w:color="auto" w:fill="auto"/>
            <w:vAlign w:val="center"/>
          </w:tcPr>
          <w:p w:rsidR="00E85A7C" w:rsidRPr="00782586" w:rsidRDefault="009214CD" w:rsidP="00806C3B">
            <w:pPr>
              <w:spacing w:line="240" w:lineRule="auto"/>
            </w:pPr>
            <w:r w:rsidRPr="00782586">
              <w:t> CV (%)</w:t>
            </w:r>
          </w:p>
        </w:tc>
        <w:tc>
          <w:tcPr>
            <w:tcW w:w="1211" w:type="pct"/>
            <w:gridSpan w:val="3"/>
            <w:tcBorders>
              <w:top w:val="nil"/>
              <w:left w:val="nil"/>
              <w:bottom w:val="single" w:sz="4" w:space="0" w:color="auto"/>
              <w:right w:val="nil"/>
            </w:tcBorders>
            <w:shd w:val="clear" w:color="auto" w:fill="auto"/>
            <w:vAlign w:val="center"/>
          </w:tcPr>
          <w:p w:rsidR="00E85A7C" w:rsidRPr="00782586" w:rsidRDefault="009214CD" w:rsidP="00806C3B">
            <w:pPr>
              <w:spacing w:line="240" w:lineRule="auto"/>
            </w:pPr>
            <w:r w:rsidRPr="00782586">
              <w:t>29.7</w:t>
            </w:r>
          </w:p>
        </w:tc>
        <w:tc>
          <w:tcPr>
            <w:tcW w:w="1245" w:type="pct"/>
            <w:gridSpan w:val="4"/>
            <w:tcBorders>
              <w:top w:val="nil"/>
              <w:left w:val="nil"/>
              <w:bottom w:val="single" w:sz="4" w:space="0" w:color="auto"/>
              <w:right w:val="nil"/>
            </w:tcBorders>
            <w:shd w:val="clear" w:color="auto" w:fill="auto"/>
            <w:vAlign w:val="center"/>
          </w:tcPr>
          <w:p w:rsidR="00E85A7C" w:rsidRPr="00782586" w:rsidRDefault="009214CD" w:rsidP="00806C3B">
            <w:pPr>
              <w:spacing w:line="240" w:lineRule="auto"/>
            </w:pPr>
            <w:r w:rsidRPr="00782586">
              <w:t>25.8</w:t>
            </w:r>
          </w:p>
        </w:tc>
        <w:tc>
          <w:tcPr>
            <w:tcW w:w="1264" w:type="pct"/>
            <w:gridSpan w:val="4"/>
            <w:tcBorders>
              <w:top w:val="nil"/>
              <w:left w:val="nil"/>
              <w:bottom w:val="single" w:sz="4" w:space="0" w:color="auto"/>
              <w:right w:val="nil"/>
            </w:tcBorders>
          </w:tcPr>
          <w:p w:rsidR="00E85A7C" w:rsidRPr="00782586" w:rsidRDefault="009214CD" w:rsidP="00806C3B">
            <w:pPr>
              <w:spacing w:line="240" w:lineRule="auto"/>
            </w:pPr>
            <w:r w:rsidRPr="00782586">
              <w:t>28.0</w:t>
            </w:r>
          </w:p>
        </w:tc>
        <w:tc>
          <w:tcPr>
            <w:tcW w:w="385" w:type="pct"/>
            <w:tcBorders>
              <w:top w:val="nil"/>
              <w:left w:val="nil"/>
              <w:bottom w:val="single" w:sz="4" w:space="0" w:color="auto"/>
              <w:right w:val="nil"/>
            </w:tcBorders>
          </w:tcPr>
          <w:p w:rsidR="00E85A7C" w:rsidRPr="00782586" w:rsidRDefault="00E85A7C" w:rsidP="00806C3B">
            <w:pPr>
              <w:spacing w:line="240" w:lineRule="auto"/>
            </w:pPr>
          </w:p>
        </w:tc>
      </w:tr>
    </w:tbl>
    <w:p w:rsidR="009110ED" w:rsidRDefault="009110ED" w:rsidP="00806C3B">
      <w:pPr>
        <w:spacing w:line="240" w:lineRule="auto"/>
        <w:rPr>
          <w:lang w:val="en-GB"/>
        </w:rPr>
      </w:pPr>
    </w:p>
    <w:p w:rsidR="00E85A7C" w:rsidRPr="00782586" w:rsidRDefault="009214CD" w:rsidP="00806C3B">
      <w:pPr>
        <w:spacing w:line="240" w:lineRule="auto"/>
      </w:pPr>
      <w:r w:rsidRPr="00782586">
        <w:rPr>
          <w:lang w:val="en-GB"/>
        </w:rPr>
        <w:t xml:space="preserve">SE, standard error; CV, coefficient of variation; means within the same year were compared by </w:t>
      </w:r>
      <w:proofErr w:type="spellStart"/>
      <w:r w:rsidRPr="00782586">
        <w:rPr>
          <w:lang w:val="en-GB"/>
        </w:rPr>
        <w:t>Tukey</w:t>
      </w:r>
      <w:proofErr w:type="spellEnd"/>
      <w:r w:rsidRPr="00782586">
        <w:rPr>
          <w:lang w:val="en-GB"/>
        </w:rPr>
        <w:t xml:space="preserve"> HSD test; means between varieties, silicon and year were compared using </w:t>
      </w:r>
      <w:r w:rsidRPr="00782586">
        <w:t>Least significance difference (LSD) student’s t test; means</w:t>
      </w:r>
      <w:r w:rsidRPr="00782586">
        <w:rPr>
          <w:lang w:val="en-GB"/>
        </w:rPr>
        <w:t xml:space="preserve"> connected by the same letter were not significantly different with LSD</w:t>
      </w:r>
      <w:r w:rsidRPr="00782586">
        <w:rPr>
          <w:vertAlign w:val="subscript"/>
          <w:lang w:val="en-GB"/>
        </w:rPr>
        <w:t>0.05</w:t>
      </w:r>
      <w:r w:rsidRPr="00782586">
        <w:rPr>
          <w:lang w:val="en-GB"/>
        </w:rPr>
        <w:t xml:space="preserve"> =</w:t>
      </w:r>
      <w:r w:rsidRPr="00782586">
        <w:t xml:space="preserve"> </w:t>
      </w:r>
      <w:r w:rsidRPr="00782586">
        <w:rPr>
          <w:lang w:val="en-GB"/>
        </w:rPr>
        <w:t>2.4026</w:t>
      </w:r>
    </w:p>
    <w:p w:rsidR="005332B8" w:rsidRPr="00782586" w:rsidRDefault="005332B8" w:rsidP="00806C3B">
      <w:pPr>
        <w:spacing w:line="240" w:lineRule="auto"/>
        <w:sectPr w:rsidR="005332B8" w:rsidRPr="00782586" w:rsidSect="00D56DA1">
          <w:pgSz w:w="15840" w:h="12240" w:orient="landscape"/>
          <w:pgMar w:top="1440" w:right="1440" w:bottom="1440" w:left="1728" w:header="720" w:footer="720" w:gutter="0"/>
          <w:cols w:space="720"/>
          <w:titlePg/>
          <w:docGrid w:linePitch="360"/>
        </w:sectPr>
      </w:pPr>
    </w:p>
    <w:p w:rsidR="00355560" w:rsidRPr="003215D5" w:rsidRDefault="00355560" w:rsidP="00355560">
      <w:bookmarkStart w:id="75" w:name="_Toc174392233"/>
      <w:r w:rsidRPr="00782586">
        <w:lastRenderedPageBreak/>
        <w:t xml:space="preserve">An increased plant height with a high rate of nitrogen was in agreement with </w:t>
      </w:r>
      <w:r w:rsidRPr="00782586">
        <w:fldChar w:fldCharType="begin" w:fldLock="1"/>
      </w:r>
      <w:r>
        <w:instrText>ADDIN CSL_CITATION {"citationItems":[{"id":"ITEM-1","itemData":{"author":[{"dropping-particle":"","family":"Wato","given":"Tamirat","non-dropping-particle":"","parse-names":false,"suffix":""},{"dropping-particle":"","family":"Negash","given":"Tilahun","non-dropping-particle":"","parse-names":false,"suffix":""},{"dropping-particle":"","family":"Bonga","given":"Ethiopia","non-dropping-particle":"","parse-names":false,"suffix":""}],"id":"ITEM-1","issued":{"date-parts":[["2020"]]},"title":"The Response of Teff [Eragrostis teff (Zucc) Trotter] to Nitrogen Fertilizer Application and Row Spacing: A Review","type":"article-journal"},"uris":["http://www.mendeley.com/documents/?uuid=69dec595-89d7-4462-95e6-ab7c7b71609b"]}],"mendeley":{"formattedCitation":"(Wato et al., 2020)","manualFormatting":"(Tamirat Wato et al., 2020)","plainTextFormattedCitation":"(Wato et al., 2020)","previouslyFormattedCitation":"(Wato et al., 2020)"},"properties":{"noteIndex":0},"schema":"https://github.com/citation-style-language/schema/raw/master/csl-citation.json"}</w:instrText>
      </w:r>
      <w:r w:rsidRPr="00782586">
        <w:fldChar w:fldCharType="separate"/>
      </w:r>
      <w:r w:rsidRPr="00782586">
        <w:rPr>
          <w:noProof/>
        </w:rPr>
        <w:t xml:space="preserve">(Tamirat Wato </w:t>
      </w:r>
      <w:r w:rsidRPr="005E1640">
        <w:rPr>
          <w:i/>
          <w:noProof/>
        </w:rPr>
        <w:t>et al</w:t>
      </w:r>
      <w:r w:rsidRPr="00782586">
        <w:rPr>
          <w:noProof/>
        </w:rPr>
        <w:t>., 2020)</w:t>
      </w:r>
      <w:r w:rsidRPr="00782586">
        <w:fldChar w:fldCharType="end"/>
      </w:r>
      <w:r w:rsidRPr="00782586">
        <w:t>, who found a longer plant height (120.1 cm) at a high rate of nitrogen (90 kg ha</w:t>
      </w:r>
      <w:r w:rsidRPr="00782586">
        <w:rPr>
          <w:vertAlign w:val="superscript"/>
        </w:rPr>
        <w:t>-1</w:t>
      </w:r>
      <w:r w:rsidRPr="00782586">
        <w:t xml:space="preserve">) application than the low rates. The effectiveness of soil nitrogen supply decreases with the season, as indicated by the decrease in plant height in all of the applied nitrogen rates with the same rate of application (Table 3.2). The decline in soil nutrients might be attributed to the difference in weather and lack of fertilization during the production of the rotating crop (Lupine during the first and Niger seed crop during the second growing season that influences the concentration of the nutrients) </w:t>
      </w:r>
      <w:r w:rsidRPr="00782586">
        <w:fldChar w:fldCharType="begin" w:fldLock="1"/>
      </w:r>
      <w:r w:rsidRPr="00782586">
        <w:instrText>ADDIN CSL_CITATION {"citationItems":[{"id":"ITEM-1","itemData":{"ISSN":"1664-462X","author":[{"dropping-particle":"","family":"Congreves","given":"Kate A","non-dropping-particle":"","parse-names":false,"suffix":""},{"dropping-particle":"","family":"Otchere","given":"Olivia","non-dropping-particle":"","parse-names":false,"suffix":""},{"dropping-particle":"","family":"Ferland","given":"Daphnée","non-dropping-particle":"","parse-names":false,"suffix":""},{"dropping-particle":"","family":"Farzadfar","given":"Soudeh","non-dropping-particle":"","parse-names":false,"suffix":""},{"dropping-particle":"","family":"Williams","given":"Shanay","non-dropping-particle":"","parse-names":false,"suffix":""},{"dropping-particle":"","family":"Arcand","given":"Melissa M","non-dropping-particle":"","parse-names":false,"suffix":""}],"container-title":"Frontiers in Plant Science","id":"ITEM-1","issued":{"date-parts":[["2021"]]},"page":"637108","publisher":"Frontiers Media SA","title":"Nitrogen use efficiency definitions of today and tomorrow","type":"article-journal","volume":"12"},"uris":["http://www.mendeley.com/documents/?uuid=21fb7922-9522-485b-85f2-157472b20fc8"]}],"mendeley":{"formattedCitation":"(Congreves et al., 2021)","plainTextFormattedCitation":"(Congreves et al., 2021)","previouslyFormattedCitation":"(Congreves et al., 2021)"},"properties":{"noteIndex":0},"schema":"https://github.com/citation-style-language/schema/raw/master/csl-citation.json"}</w:instrText>
      </w:r>
      <w:r w:rsidRPr="00782586">
        <w:fldChar w:fldCharType="separate"/>
      </w:r>
      <w:r w:rsidRPr="00782586">
        <w:rPr>
          <w:noProof/>
        </w:rPr>
        <w:t xml:space="preserve">(Congreves </w:t>
      </w:r>
      <w:r w:rsidRPr="00782586">
        <w:rPr>
          <w:i/>
          <w:noProof/>
        </w:rPr>
        <w:t>et al.</w:t>
      </w:r>
      <w:r w:rsidRPr="00782586">
        <w:rPr>
          <w:noProof/>
        </w:rPr>
        <w:t>, 2021)</w:t>
      </w:r>
      <w:r w:rsidRPr="00782586">
        <w:fldChar w:fldCharType="end"/>
      </w:r>
      <w:r w:rsidRPr="00782586">
        <w:t>.</w:t>
      </w:r>
      <w:r>
        <w:t xml:space="preserve"> </w:t>
      </w:r>
      <w:r w:rsidRPr="003215D5">
        <w:t>The result showed that the application of nitrogen could increase the plant population due to an increase in tiller numbers and maintain the stand performance of mother plants as compared to non-nitrogen treatment. The seasonal variability of plant populations per m</w:t>
      </w:r>
      <w:r w:rsidRPr="003215D5">
        <w:rPr>
          <w:vertAlign w:val="superscript"/>
        </w:rPr>
        <w:t>-2</w:t>
      </w:r>
      <w:r w:rsidRPr="003215D5">
        <w:t xml:space="preserve"> could be attributed to the difference in available nitrogen resources in the soil caused by residual nutrient effect on the number of tillers per plant. This was in line with the finding of </w:t>
      </w:r>
      <w:r w:rsidRPr="003215D5">
        <w:fldChar w:fldCharType="begin" w:fldLock="1"/>
      </w:r>
      <w:r w:rsidRPr="003215D5">
        <w:instrText>ADDIN CSL_CITATION {"citationItems":[{"id":"ITEM-1","itemData":{"DOI":"10.1080/23311932.2021.1909203","ISSN":"null","author":[{"dropping-particle":"","family":"Wato","given":"Tamirat","non-dropping-particle":"","parse-names":false,"suffix":""}],"container-title":"Cogent Food &amp; Agriculture","editor":[{"dropping-particle":"","family":"Tejada Moral","given":"Manuel","non-dropping-particle":"","parse-names":false,"suffix":""}],"id":"ITEM-1","issue":"1","issued":{"date-parts":[["2021","1","1"]]},"note":"doi: 10.1080/23311932.2021.1909203","page":"1909203","publisher":"Cogent OA","title":"Tef [Eragrostis tef (Zucc)] grain yield response to nitrogen fertilizer rates in East Badewacho district, Hadiya Zone, Southern Ethiopia","type":"article-journal","volume":"7"},"uris":["http://www.mendeley.com/documents/?uuid=9d419d03-61f7-4f24-92b1-a8c68084f4e4"]}],"mendeley":{"formattedCitation":"(Wato, 2021)","manualFormatting":"Tamirat Wato (2021)","plainTextFormattedCitation":"(Wato, 2021)","previouslyFormattedCitation":"(Wato, 2021)"},"properties":{"noteIndex":0},"schema":"https://github.com/citation-style-language/schema/raw/master/csl-citation.json"}</w:instrText>
      </w:r>
      <w:r w:rsidRPr="003215D5">
        <w:fldChar w:fldCharType="separate"/>
      </w:r>
      <w:r w:rsidRPr="003215D5">
        <w:rPr>
          <w:noProof/>
        </w:rPr>
        <w:t>Tamirat Wato (2021)</w:t>
      </w:r>
      <w:r w:rsidRPr="003215D5">
        <w:fldChar w:fldCharType="end"/>
      </w:r>
      <w:r w:rsidRPr="003215D5">
        <w:t xml:space="preserve">, who found the highest plant tiller number per plant (13.8) of </w:t>
      </w:r>
      <w:proofErr w:type="spellStart"/>
      <w:r w:rsidRPr="003215D5">
        <w:t>tef</w:t>
      </w:r>
      <w:proofErr w:type="spellEnd"/>
      <w:r w:rsidRPr="003215D5">
        <w:t xml:space="preserve"> with the application of 97.5 kg ha</w:t>
      </w:r>
      <w:r w:rsidRPr="003215D5">
        <w:rPr>
          <w:vertAlign w:val="superscript"/>
        </w:rPr>
        <w:t>-1</w:t>
      </w:r>
      <w:r w:rsidRPr="003215D5">
        <w:t xml:space="preserve"> nitrogen. The reason for the seasonal variation in certain traits of </w:t>
      </w:r>
      <w:proofErr w:type="spellStart"/>
      <w:r w:rsidRPr="003215D5">
        <w:t>tef</w:t>
      </w:r>
      <w:proofErr w:type="spellEnd"/>
      <w:r w:rsidRPr="003215D5">
        <w:t xml:space="preserve"> could be attributed to the nature of the rotating cover crop </w:t>
      </w:r>
      <w:r w:rsidRPr="003215D5">
        <w:fldChar w:fldCharType="begin" w:fldLock="1"/>
      </w:r>
      <w:r w:rsidRPr="003215D5">
        <w:instrText>ADDIN CSL_CITATION {"citationItems":[{"id":"ITEM-1","itemData":{"ISSN":"2077-0472","author":[{"dropping-particle":"","family":"Wagg","given":"Cameron","non-dropping-particle":"","parse-names":false,"suffix":""},{"dropping-particle":"","family":"Erk","given":"Aafke","non-dropping-particle":"van","parse-names":false,"suffix":""},{"dropping-particle":"","family":"Fava","given":"Erica","non-dropping-particle":"","parse-names":false,"suffix":""},{"dropping-particle":"","family":"Comeau","given":"Louis-Pierre","non-dropping-particle":"","parse-names":false,"suffix":""},{"dropping-particle":"","family":"Mitterboeck","given":"T Fatima","non-dropping-particle":"","parse-names":false,"suffix":""},{"dropping-particle":"","family":"Goyer","given":"Claudia","non-dropping-particle":"","parse-names":false,"suffix":""},{"dropping-particle":"","family":"Li","given":"Sheng","non-dropping-particle":"","parse-names":false,"suffix":""},{"dropping-particle":"","family":"McKenzie-Gopsill","given":"Andrew","non-dropping-particle":"","parse-names":false,"suffix":""},{"dropping-particle":"","family":"Mills","given":"Aaron","non-dropping-particle":"","parse-names":false,"suffix":""}],"container-title":"Agriculture","id":"ITEM-1","issue":"9","issued":{"date-parts":[["2021"]]},"page":"830","publisher":"MDPI","title":"Full-season cover crops and their traits that promote agroecosystem services","type":"article-journal","volume":"11"},"uris":["http://www.mendeley.com/documents/?uuid=39f07738-733d-411e-bce0-d8d588cc1377"]}],"mendeley":{"formattedCitation":"(Wagg et al., 2021)","plainTextFormattedCitation":"(Wagg et al., 2021)","previouslyFormattedCitation":"(Wagg et al., 2021)"},"properties":{"noteIndex":0},"schema":"https://github.com/citation-style-language/schema/raw/master/csl-citation.json"}</w:instrText>
      </w:r>
      <w:r w:rsidRPr="003215D5">
        <w:fldChar w:fldCharType="separate"/>
      </w:r>
      <w:r w:rsidRPr="003215D5">
        <w:rPr>
          <w:noProof/>
        </w:rPr>
        <w:t xml:space="preserve">(Wagg </w:t>
      </w:r>
      <w:r w:rsidRPr="003215D5">
        <w:rPr>
          <w:i/>
          <w:noProof/>
        </w:rPr>
        <w:t>et al.,</w:t>
      </w:r>
      <w:r w:rsidRPr="003215D5">
        <w:rPr>
          <w:noProof/>
        </w:rPr>
        <w:t xml:space="preserve"> 2021)</w:t>
      </w:r>
      <w:r w:rsidRPr="003215D5">
        <w:fldChar w:fldCharType="end"/>
      </w:r>
      <w:r w:rsidRPr="003215D5">
        <w:t xml:space="preserve">, as </w:t>
      </w:r>
      <w:proofErr w:type="spellStart"/>
      <w:r w:rsidRPr="003215D5">
        <w:t>tef</w:t>
      </w:r>
      <w:proofErr w:type="spellEnd"/>
      <w:r w:rsidRPr="003215D5">
        <w:t xml:space="preserve"> was preceded by non-nitrogen-treated white lupine in the first year compared to non-nitrogen treated Niger seed in the second year. </w:t>
      </w:r>
    </w:p>
    <w:p w:rsidR="00355560" w:rsidRPr="00782586" w:rsidRDefault="00355560" w:rsidP="00355560"/>
    <w:p w:rsidR="00355560" w:rsidRDefault="00355560" w:rsidP="00355560">
      <w:r w:rsidRPr="00782586">
        <w:t>The result generally showed that an increased application rate of nitrogen from 0 kg ha</w:t>
      </w:r>
      <w:r w:rsidRPr="00782586">
        <w:rPr>
          <w:vertAlign w:val="superscript"/>
        </w:rPr>
        <w:t>-1</w:t>
      </w:r>
      <w:r w:rsidRPr="00782586">
        <w:t xml:space="preserve"> to 92 kg ha</w:t>
      </w:r>
      <w:r w:rsidRPr="00782586">
        <w:rPr>
          <w:vertAlign w:val="superscript"/>
        </w:rPr>
        <w:t>-1</w:t>
      </w:r>
      <w:r w:rsidRPr="00782586">
        <w:t xml:space="preserve"> provided an actual mean difference in </w:t>
      </w:r>
      <w:r>
        <w:t>leaf area index</w:t>
      </w:r>
      <w:r w:rsidRPr="00782586">
        <w:t xml:space="preserve"> of 2.44, which was higher by 198.4%, while the minimum difference was 61.8%. Both separate and COY analysis results showed a similar trend of </w:t>
      </w:r>
      <w:r>
        <w:t>leaf area index</w:t>
      </w:r>
      <w:r w:rsidRPr="00782586">
        <w:t xml:space="preserve"> increment due to changes in nitrogen. This was confirmed by the strongly positive correlation (r = 0.841) between nitrogen rate and </w:t>
      </w:r>
      <w:r>
        <w:t>leaf area index</w:t>
      </w:r>
      <w:r w:rsidRPr="00782586">
        <w:t xml:space="preserve"> (Appendix Table 1). The result was similar with the earlier results obtained by </w:t>
      </w:r>
      <w:r w:rsidRPr="00782586">
        <w:fldChar w:fldCharType="begin" w:fldLock="1"/>
      </w:r>
      <w:r w:rsidRPr="00782586">
        <w:instrText>ADDIN CSL_CITATION {"citationItems":[{"id":"ITEM-1","itemData":{"ISSN":"1310-0351","author":[{"dropping-particle":"","family":"Kakabouki","given":"Ioanna","non-dropping-particle":"","parse-names":false,"suffix":""},{"dropping-particle":"","family":"Folina","given":"Antigolena","non-dropping-particle":"","parse-names":false,"suffix":""},{"dropping-particle":"","family":"Karydogianni","given":"Stella","non-dropping-particle":"","parse-names":false,"suffix":""},{"dropping-particle":"","family":"Zisi","given":"Charikleia","non-dropping-particle":"","parse-names":false,"suffix":""},{"dropping-particle":"","family":"Papastylianou","given":"Panagiota","non-dropping-particle":"","parse-names":false,"suffix":""}],"container-title":"Bulgarian Journal of Agricultural Science","id":"ITEM-1","issue":"4","issued":{"date-parts":[["2021"]]},"title":"Evaluation of the effect of N-fertilization levels on teff (Eragrostis tef) yields expressed with nitrogen indices.","type":"article-journal","volume":"27"},"uris":["http://www.mendeley.com/documents/?uuid=feb5480d-c68b-428a-bb5e-a2c970efb444"]}],"mendeley":{"formattedCitation":"(Kakabouki et al., 2021)","plainTextFormattedCitation":"(Kakabouki et al., 2021)","previouslyFormattedCitation":"(Kakabouki et al., 2021)"},"properties":{"noteIndex":0},"schema":"https://github.com/citation-style-language/schema/raw/master/csl-citation.json"}</w:instrText>
      </w:r>
      <w:r w:rsidRPr="00782586">
        <w:fldChar w:fldCharType="separate"/>
      </w:r>
      <w:r w:rsidRPr="00782586">
        <w:rPr>
          <w:noProof/>
        </w:rPr>
        <w:t xml:space="preserve">(Kakabouki </w:t>
      </w:r>
      <w:r w:rsidRPr="00A13331">
        <w:rPr>
          <w:i/>
          <w:noProof/>
        </w:rPr>
        <w:t>et al</w:t>
      </w:r>
      <w:r w:rsidRPr="00782586">
        <w:rPr>
          <w:noProof/>
        </w:rPr>
        <w:t>., 2021)</w:t>
      </w:r>
      <w:r w:rsidRPr="00782586">
        <w:fldChar w:fldCharType="end"/>
      </w:r>
      <w:r w:rsidRPr="00782586">
        <w:t xml:space="preserve"> and it showed a positive correlation (r = 0.53) among </w:t>
      </w:r>
      <w:r>
        <w:t>leaf area index</w:t>
      </w:r>
      <w:r w:rsidRPr="00782586">
        <w:t xml:space="preserve"> and nitrogen.</w:t>
      </w:r>
    </w:p>
    <w:p w:rsidR="00355560" w:rsidRDefault="00355560" w:rsidP="00355560"/>
    <w:p w:rsidR="00355560" w:rsidRDefault="00355560" w:rsidP="00355560">
      <w:r w:rsidRPr="00782586">
        <w:t>Increasing nitrogen application from 0 to 92 kg ha</w:t>
      </w:r>
      <w:r w:rsidRPr="00782586">
        <w:rPr>
          <w:vertAlign w:val="superscript"/>
        </w:rPr>
        <w:t>-1</w:t>
      </w:r>
      <w:r w:rsidRPr="00782586">
        <w:t xml:space="preserve"> resulted in a 2.2–30.5% increment change in panicle length. In terms of variety, Hebir-1 provided a larger panicle length (37.1 cm). The observed difference among nitrogen treatments in terms of PL may be due to the increased availability and uptake of the nutrient, which has an effect on leaf expansion, chlorophyll </w:t>
      </w:r>
      <w:r w:rsidRPr="00782586">
        <w:lastRenderedPageBreak/>
        <w:t xml:space="preserve">concentration, and photosynthesis activity of the plant. Similar findings were observed by </w:t>
      </w:r>
      <w:r w:rsidRPr="00782586">
        <w:fldChar w:fldCharType="begin" w:fldLock="1"/>
      </w:r>
      <w:r w:rsidRPr="00782586">
        <w:instrText>ADDIN CSL_CITATION {"citationItems":[{"id":"ITEM-1","itemData":{"DOI":"10.1080/23311932.2021.1909203","ISSN":"null","author":[{"dropping-particle":"","family":"Wato","given":"Tamirat","non-dropping-particle":"","parse-names":false,"suffix":""}],"container-title":"Cogent Food &amp; Agriculture","editor":[{"dropping-particle":"","family":"Tejada Moral","given":"Manuel","non-dropping-particle":"","parse-names":false,"suffix":""}],"id":"ITEM-1","issue":"1","issued":{"date-parts":[["2021","1","1"]]},"note":"doi: 10.1080/23311932.2021.1909203","page":"1909203","publisher":"Cogent OA","title":"Tef [Eragrostis tef (Zucc)] grain yield response to nitrogen fertilizer rates in East Badewacho district, Hadiya Zone, Southern Ethiopia","type":"article-journal","volume":"7"},"uris":["http://www.mendeley.com/documents/?uuid=9d419d03-61f7-4f24-92b1-a8c68084f4e4"]}],"mendeley":{"formattedCitation":"(Wato, 2021)","plainTextFormattedCitation":"(Wato, 2021)","previouslyFormattedCitation":"(Wato, 2021)"},"properties":{"noteIndex":0},"schema":"https://github.com/citation-style-language/schema/raw/master/csl-citation.json"}</w:instrText>
      </w:r>
      <w:r w:rsidRPr="00782586">
        <w:fldChar w:fldCharType="separate"/>
      </w:r>
      <w:r w:rsidRPr="00782586">
        <w:rPr>
          <w:noProof/>
        </w:rPr>
        <w:t>(Wato, 2021)</w:t>
      </w:r>
      <w:r w:rsidRPr="00782586">
        <w:fldChar w:fldCharType="end"/>
      </w:r>
      <w:r w:rsidRPr="00782586">
        <w:t xml:space="preserve">, who reported the longest </w:t>
      </w:r>
      <w:proofErr w:type="spellStart"/>
      <w:r w:rsidRPr="00782586">
        <w:t>tef</w:t>
      </w:r>
      <w:proofErr w:type="spellEnd"/>
      <w:r w:rsidRPr="00782586">
        <w:t xml:space="preserve"> </w:t>
      </w:r>
      <w:r>
        <w:t>panicle length</w:t>
      </w:r>
      <w:r w:rsidRPr="00782586">
        <w:t xml:space="preserve"> (44.9 cm) at a rate of 97.5 kg N ha</w:t>
      </w:r>
      <w:r w:rsidRPr="00782586">
        <w:rPr>
          <w:vertAlign w:val="superscript"/>
        </w:rPr>
        <w:t>-1</w:t>
      </w:r>
      <w:r w:rsidRPr="00782586">
        <w:t xml:space="preserve"> application. The varietal change might be due to their genotypic variation </w:t>
      </w:r>
      <w:r w:rsidRPr="00782586">
        <w:fldChar w:fldCharType="begin" w:fldLock="1"/>
      </w:r>
      <w:r w:rsidRPr="00782586">
        <w:instrText>ADDIN CSL_CITATION {"citationItems":[{"id":"ITEM-1","itemData":{"author":[{"dropping-particle":"","family":"Bekana","given":"Getahun","non-dropping-particle":"","parse-names":false,"suffix":""},{"dropping-particle":"","family":"Assefa","given":"Kebebew","non-dropping-particle":"","parse-names":false,"suffix":""}],"container-title":"Am. J. Life Sci","id":"ITEM-1","issued":{"date-parts":[["2021"]]},"page":"92-104","title":"Genetic variation, heritability and genetic advance among semi‐dwarf tef [Eragrostis tef (Zucc.) Trotter] recombinant inbred lines with emphasis to lodging","type":"article-journal","volume":"9"},"uris":["http://www.mendeley.com/documents/?uuid=f399ad5c-dc39-4bb5-90f1-4fe3e323ab70"]}],"mendeley":{"formattedCitation":"(Bekana &amp; Assefa, 2021)","plainTextFormattedCitation":"(Bekana &amp; Assefa, 2021)","previouslyFormattedCitation":"(Bekana &amp; Assefa, 2021)"},"properties":{"noteIndex":0},"schema":"https://github.com/citation-style-language/schema/raw/master/csl-citation.json"}</w:instrText>
      </w:r>
      <w:r w:rsidRPr="00782586">
        <w:fldChar w:fldCharType="separate"/>
      </w:r>
      <w:r w:rsidRPr="00782586">
        <w:rPr>
          <w:noProof/>
        </w:rPr>
        <w:t>(Bekana &amp; Assefa, 2021)</w:t>
      </w:r>
      <w:r w:rsidRPr="00782586">
        <w:fldChar w:fldCharType="end"/>
      </w:r>
      <w:r w:rsidRPr="00782586">
        <w:t xml:space="preserve">. An overall mean performance of </w:t>
      </w:r>
      <w:proofErr w:type="spellStart"/>
      <w:r w:rsidRPr="00782586">
        <w:t>tef</w:t>
      </w:r>
      <w:proofErr w:type="spellEnd"/>
      <w:r w:rsidRPr="00782586">
        <w:t xml:space="preserve"> in terms of panicle length decreases significantly over the growing season by 9.7 cm (obtained from the two season mean difference), irrespective of nitrogen and silicon application, which could be due to the difference in cover crops.</w:t>
      </w:r>
    </w:p>
    <w:p w:rsidR="00355560" w:rsidRDefault="00355560" w:rsidP="00355560"/>
    <w:p w:rsidR="00355560" w:rsidRPr="00782586" w:rsidRDefault="00355560" w:rsidP="00355560">
      <w:r w:rsidRPr="00782586">
        <w:t xml:space="preserve">The increase in </w:t>
      </w:r>
      <w:r>
        <w:t>lodging index</w:t>
      </w:r>
      <w:r w:rsidRPr="00782586">
        <w:t xml:space="preserve"> could be mainly associated with an increase in leaf area index, above-ground biomass yield, plant height, and panicle length that facilitated the delicacy of </w:t>
      </w:r>
      <w:proofErr w:type="spellStart"/>
      <w:r w:rsidRPr="00782586">
        <w:t>tef</w:t>
      </w:r>
      <w:proofErr w:type="spellEnd"/>
      <w:r w:rsidRPr="00782586">
        <w:t xml:space="preserve"> to stem bending. This was confirmed by their strong positive correlations of r = 0.78, 0.76, 0.61, and 0.47, respectively with lodging index (Appendix Table 1). The result was in line with the findings of </w:t>
      </w:r>
      <w:r w:rsidRPr="00782586">
        <w:fldChar w:fldCharType="begin" w:fldLock="1"/>
      </w:r>
      <w:r w:rsidRPr="00782586">
        <w:instrText>ADDIN CSL_CITATION {"citationItems":[{"id":"ITEM-1","itemData":{"DOI":"10.4038/jas.v13i2.8340","ISSN":"1391-9318","author":[{"dropping-particle":"","family":"Tesfahun","given":"Wakjira","non-dropping-particle":"","parse-names":false,"suffix":""}],"container-title":"Journal of Agricultural Sciences","id":"ITEM-1","issue":"2","issued":{"date-parts":[["2018"]]},"page":"162","title":"Tef Yield Response to NPS Fertilizer and Methods of Sowing in East Shewa, Ethiopia","type":"article-journal","volume":"13"},"uris":["http://www.mendeley.com/documents/?uuid=c24fb7f1-dab0-4a2e-85b5-1018a1258f46"]},{"id":"ITEM-2","itemData":{"DOI":"10.1080/23311932.2021.1909203","ISSN":"null","author":[{"dropping-particle":"","family":"Wato","given":"Tamirat","non-dropping-particle":"","parse-names":false,"suffix":""}],"container-title":"Cogent Food &amp; Agriculture","editor":[{"dropping-particle":"","family":"Tejada Moral","given":"Manuel","non-dropping-particle":"","parse-names":false,"suffix":""}],"id":"ITEM-2","issue":"1","issued":{"date-parts":[["2021","1","1"]]},"note":"doi: 10.1080/23311932.2021.1909203","page":"1909203","publisher":"Cogent OA","title":"Tef [Eragrostis tef (Zucc)] grain yield response to nitrogen fertilizer rates in East Badewacho district, Hadiya Zone, Southern Ethiopia","type":"article-journal","volume":"7"},"uris":["http://www.mendeley.com/documents/?uuid=9d419d03-61f7-4f24-92b1-a8c68084f4e4"]},{"id":"ITEM-3","itemData":{"DOI":"https://doi.org/10.1016/j.still.2006.07.002","ISSN":"0167-1987","abstract":"A 3-yr (2003–2005) study was conducted to assess the effect of two tillage methods: conventional tillage (CT, with four ploughings using a traditional plough, maresha) and minimum tillage (MT, with a single pass prior to sowing) and of N-fertilization, on tef yield, nitrogen use efficiency (NUE), weed infestation and soil properties at two locations in the rainfed semiarid conditions of Ethiopia. The experimental design was a split plot with three replications, with tillage treatments as main plots and N-rates as subplots. The N-fertilization rates were 0kgNha−1 (ZN), 30kgNha−1 (LN), 60kgNha−1 (MN) and 90kgNha−1 (HN). The minimum tillage practice produced as high yields as conventional tillage. Both total dry matter (DM) and grain yields were increased by N-fertilization. At both locations and in all years, there was a linear increase in dry matter production when N was increased from ZN to HN. The grain yield showed a similar increasing trend up to MN level but decreased from MN to HN. Available moisture content was relatively higher for minimum till (MT) than for conventional till (CT). In the dry years of the 2003 and 2004 cropping seasons, the average available moisture content in the plough layer was higher in MT than in CT by 0.004m (2003) and 0.003m (2004). Weed infestation was significantly higher in MT than in CT, with weed numbers 96 higher and weights 102gm−2 higher in MT. Nitrogen use efficiency decreased with increased N but was not affected by tillage methods. Average N recoveries for CT and MT were generally similar (about 43%). Nitrogen fertilization significantly affected the soil total N and C/N ratio at lower depth (0.15–0.30m). Average total N at the lower depth increased by 35.2kgha−1yr−1 (203%) when N application rate was increased from MN to HN, suggesting that higher N levels are to be avoided to reduce excessive leaching to lower depths. Thus, the adoption of MT in the semiarid conditions could benefit soil and moisture conservations and reduce costs for resource poor farmers in Ethiopia without significantly affecting yield.","author":[{"dropping-particle":"","family":"Habtegebrial","given":"K","non-dropping-particle":"","parse-names":false,"suffix":""},{"dropping-particle":"","family":"Singh","given":"B R","non-dropping-particle":"","parse-names":false,"suffix":""},{"dropping-particle":"","family":"Haile","given":"M","non-dropping-particle":"","parse-names":false,"suffix":""}],"container-title":"Soil and Tillage Research","id":"ITEM-3","issue":"1","issued":{"date-parts":[["2007"]]},"page":"55-63","title":"Impact of tillage and nitrogen fertilization on yield, nitrogen use efficiency of tef (Eragrostis tef (Zucc.) Trotter) and soil properties","type":"article-journal","volume":"94"},"uris":["http://www.mendeley.com/documents/?uuid=16fc4ee9-3711-48f1-9ff8-3ba540060d3f"]}],"mendeley":{"formattedCitation":"(Habtegebrial et al., 2007; Tesfahun, 2018; Wato, 2021)","plainTextFormattedCitation":"(Habtegebrial et al., 2007; Tesfahun, 2018; Wato, 2021)","previouslyFormattedCitation":"(Habtegebrial et al., 2007; Tesfahun, 2018; Wato, 2021)"},"properties":{"noteIndex":0},"schema":"https://github.com/citation-style-language/schema/raw/master/csl-citation.json"}</w:instrText>
      </w:r>
      <w:r w:rsidRPr="00782586">
        <w:fldChar w:fldCharType="separate"/>
      </w:r>
      <w:r w:rsidRPr="00782586">
        <w:rPr>
          <w:noProof/>
        </w:rPr>
        <w:t>(</w:t>
      </w:r>
      <w:r>
        <w:rPr>
          <w:noProof/>
        </w:rPr>
        <w:t xml:space="preserve">Kiros </w:t>
      </w:r>
      <w:r w:rsidRPr="00782586">
        <w:rPr>
          <w:noProof/>
        </w:rPr>
        <w:t xml:space="preserve">Habtegebrial </w:t>
      </w:r>
      <w:r w:rsidRPr="005E1640">
        <w:rPr>
          <w:i/>
          <w:noProof/>
        </w:rPr>
        <w:t>et al</w:t>
      </w:r>
      <w:r w:rsidRPr="00782586">
        <w:rPr>
          <w:noProof/>
        </w:rPr>
        <w:t>., 2007; Tesfahun, 2018; Wato, 2021)</w:t>
      </w:r>
      <w:r w:rsidRPr="00782586">
        <w:fldChar w:fldCharType="end"/>
      </w:r>
      <w:r w:rsidRPr="00782586">
        <w:t xml:space="preserve"> who associated the lodging with the change in plant growth, which is affected by the nitrogen application rate </w:t>
      </w:r>
      <w:r w:rsidRPr="00782586">
        <w:fldChar w:fldCharType="begin" w:fldLock="1"/>
      </w:r>
      <w:r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Pr>
          <w:noProof/>
        </w:rPr>
        <w:t xml:space="preserve">Solomon </w:t>
      </w:r>
      <w:r w:rsidRPr="00782586">
        <w:rPr>
          <w:noProof/>
        </w:rPr>
        <w:t xml:space="preserve">Chanyalew </w:t>
      </w:r>
      <w:r w:rsidRPr="001C107C">
        <w:rPr>
          <w:i/>
          <w:noProof/>
        </w:rPr>
        <w:t>et al.</w:t>
      </w:r>
      <w:r w:rsidRPr="00782586">
        <w:rPr>
          <w:noProof/>
        </w:rPr>
        <w:t>, 2019)</w:t>
      </w:r>
      <w:r w:rsidRPr="00782586">
        <w:fldChar w:fldCharType="end"/>
      </w:r>
      <w:r w:rsidRPr="00782586">
        <w:t xml:space="preserve">. However, the non-significance difference between Hiber-1 and </w:t>
      </w:r>
      <w:proofErr w:type="spellStart"/>
      <w:r w:rsidRPr="00782586">
        <w:t>Quncho</w:t>
      </w:r>
      <w:proofErr w:type="spellEnd"/>
      <w:r w:rsidRPr="00782586">
        <w:t xml:space="preserve"> varieties in terms of </w:t>
      </w:r>
      <w:r>
        <w:t>lodging index</w:t>
      </w:r>
      <w:r w:rsidRPr="00782586">
        <w:t xml:space="preserve"> was contradicting with the results of in who reported that Hiber-1 is a lodging-sensitive </w:t>
      </w:r>
      <w:proofErr w:type="spellStart"/>
      <w:r w:rsidRPr="00782586">
        <w:t>Tef</w:t>
      </w:r>
      <w:proofErr w:type="spellEnd"/>
      <w:r w:rsidRPr="00782586">
        <w:t xml:space="preserve"> variety. This might be attributed to their similarity to the nitrogen response expressed on plant traits of PH and LAI, which had a strong association with LI, with r values of 0.61 and 0.7818, respectively (Appendix Table 1).</w:t>
      </w:r>
    </w:p>
    <w:p w:rsidR="00355560" w:rsidRPr="00782586" w:rsidRDefault="00355560" w:rsidP="00355560"/>
    <w:p w:rsidR="00E85A7C" w:rsidRPr="00806C3B" w:rsidRDefault="009214CD" w:rsidP="00355560">
      <w:pPr>
        <w:pStyle w:val="Heading3"/>
        <w:spacing w:before="0"/>
        <w:rPr>
          <w:rFonts w:ascii="Times New Roman" w:hAnsi="Times New Roman" w:cs="Times New Roman"/>
          <w:color w:val="auto"/>
        </w:rPr>
      </w:pPr>
      <w:bookmarkStart w:id="76" w:name="_Toc175329342"/>
      <w:r w:rsidRPr="00806C3B">
        <w:rPr>
          <w:rFonts w:ascii="Times New Roman" w:hAnsi="Times New Roman" w:cs="Times New Roman"/>
          <w:color w:val="auto"/>
        </w:rPr>
        <w:t xml:space="preserve">3.3.2 Yield and Yield Components of </w:t>
      </w:r>
      <w:proofErr w:type="spellStart"/>
      <w:r w:rsidRPr="00806C3B">
        <w:rPr>
          <w:rFonts w:ascii="Times New Roman" w:hAnsi="Times New Roman" w:cs="Times New Roman"/>
          <w:color w:val="auto"/>
        </w:rPr>
        <w:t>Tef</w:t>
      </w:r>
      <w:proofErr w:type="spellEnd"/>
      <w:r w:rsidRPr="00806C3B">
        <w:rPr>
          <w:rFonts w:ascii="Times New Roman" w:hAnsi="Times New Roman" w:cs="Times New Roman"/>
          <w:color w:val="auto"/>
        </w:rPr>
        <w:t xml:space="preserve"> </w:t>
      </w:r>
      <w:r w:rsidR="009F036E">
        <w:rPr>
          <w:rFonts w:ascii="Times New Roman" w:hAnsi="Times New Roman" w:cs="Times New Roman"/>
          <w:color w:val="auto"/>
        </w:rPr>
        <w:t>V</w:t>
      </w:r>
      <w:r w:rsidRPr="00806C3B">
        <w:rPr>
          <w:rFonts w:ascii="Times New Roman" w:hAnsi="Times New Roman" w:cs="Times New Roman"/>
          <w:color w:val="auto"/>
        </w:rPr>
        <w:t>arieties</w:t>
      </w:r>
      <w:bookmarkEnd w:id="75"/>
      <w:bookmarkEnd w:id="76"/>
    </w:p>
    <w:p w:rsidR="00E85A7C" w:rsidRPr="00782586" w:rsidRDefault="00E85A7C" w:rsidP="00355560"/>
    <w:p w:rsidR="00E85A7C" w:rsidRPr="00782586" w:rsidRDefault="009214CD" w:rsidP="00744283">
      <w:r w:rsidRPr="00782586">
        <w:t xml:space="preserve">The </w:t>
      </w:r>
      <w:r w:rsidR="009C5DEF" w:rsidRPr="00782586">
        <w:t>pooled mean analysis result</w:t>
      </w:r>
      <w:r w:rsidRPr="00782586">
        <w:t xml:space="preserve"> for the main effect of nitrogen and its interaction with Si application on </w:t>
      </w:r>
      <w:r w:rsidR="009C5DEF" w:rsidRPr="00782586">
        <w:t xml:space="preserve">grain </w:t>
      </w:r>
      <w:r w:rsidRPr="00782586">
        <w:t xml:space="preserve">and </w:t>
      </w:r>
      <w:r w:rsidR="009C5DEF" w:rsidRPr="00782586">
        <w:t>above-ground biomass yields</w:t>
      </w:r>
      <w:r w:rsidRPr="00782586">
        <w:t xml:space="preserve"> is presented below in Table </w:t>
      </w:r>
      <w:r w:rsidR="00B97144" w:rsidRPr="00782586">
        <w:t>3.</w:t>
      </w:r>
      <w:r w:rsidRPr="00782586">
        <w:t xml:space="preserve">5, while the regression graph indicating their relationship with nitrogen is presented in Figure </w:t>
      </w:r>
      <w:r w:rsidR="00B97144" w:rsidRPr="00782586">
        <w:t>3.</w:t>
      </w:r>
      <w:r w:rsidRPr="00782586">
        <w:t>3. The result</w:t>
      </w:r>
      <w:r w:rsidR="002101AF" w:rsidRPr="00782586">
        <w:t>s</w:t>
      </w:r>
      <w:r w:rsidRPr="00782586">
        <w:t xml:space="preserve"> indicated that GY and BY of </w:t>
      </w:r>
      <w:proofErr w:type="spellStart"/>
      <w:r w:rsidRPr="00782586">
        <w:t>tef</w:t>
      </w:r>
      <w:proofErr w:type="spellEnd"/>
      <w:r w:rsidRPr="00782586">
        <w:t xml:space="preserve"> responded significantly to the application of nitrogen (p&lt;.0001), regardless of silicon application or </w:t>
      </w:r>
      <w:proofErr w:type="spellStart"/>
      <w:r w:rsidRPr="00782586">
        <w:t>tef</w:t>
      </w:r>
      <w:proofErr w:type="spellEnd"/>
      <w:r w:rsidRPr="00782586">
        <w:t xml:space="preserve"> variety (Table </w:t>
      </w:r>
      <w:r w:rsidR="00B97144" w:rsidRPr="00782586">
        <w:t>3.</w:t>
      </w:r>
      <w:r w:rsidRPr="00782586">
        <w:t>5). The result</w:t>
      </w:r>
      <w:r w:rsidR="002101AF" w:rsidRPr="00782586">
        <w:t>s</w:t>
      </w:r>
      <w:r w:rsidRPr="00782586">
        <w:t xml:space="preserve"> also showed that the interaction of Si and N significantly (p&lt;.05) influenced both GY and ABY. Moreover, the effect of nitrogen varied over the growing season on both GY (p&lt;.0001) and ABY (p&lt;.001) (Table </w:t>
      </w:r>
      <w:r w:rsidR="00B97144" w:rsidRPr="00782586">
        <w:t>3.</w:t>
      </w:r>
      <w:r w:rsidRPr="00782586">
        <w:t xml:space="preserve">5). Furthermore, the result showed that there was a significant interaction </w:t>
      </w:r>
      <w:r w:rsidRPr="00782586">
        <w:lastRenderedPageBreak/>
        <w:t xml:space="preserve">effect of year, variety, and silicon on the BY of </w:t>
      </w:r>
      <w:proofErr w:type="spellStart"/>
      <w:r w:rsidRPr="00782586">
        <w:t>tef</w:t>
      </w:r>
      <w:proofErr w:type="spellEnd"/>
      <w:r w:rsidRPr="00782586">
        <w:t xml:space="preserve"> (p&lt;0.05) (Table </w:t>
      </w:r>
      <w:r w:rsidR="00B97144" w:rsidRPr="00782586">
        <w:t>3.</w:t>
      </w:r>
      <w:r w:rsidRPr="00782586">
        <w:t xml:space="preserve">5). The HI of </w:t>
      </w:r>
      <w:proofErr w:type="spellStart"/>
      <w:r w:rsidRPr="00782586">
        <w:t>tef</w:t>
      </w:r>
      <w:proofErr w:type="spellEnd"/>
      <w:r w:rsidRPr="00782586">
        <w:t xml:space="preserve"> was significantly (p&lt;.0001) influenced by the main effect of nitrogen in both 2021 and 2022. The interaction of silicon, variety, and nitrogen also significantly (p&lt;.05) affected the HI of </w:t>
      </w:r>
      <w:proofErr w:type="spellStart"/>
      <w:r w:rsidRPr="00782586">
        <w:t>tef</w:t>
      </w:r>
      <w:proofErr w:type="spellEnd"/>
      <w:r w:rsidRPr="00782586">
        <w:t xml:space="preserve"> during 2022, but not in 2021 (Table </w:t>
      </w:r>
      <w:r w:rsidR="00B97144" w:rsidRPr="00782586">
        <w:t>3.</w:t>
      </w:r>
      <w:r w:rsidRPr="00782586">
        <w:t xml:space="preserve">6). The mean HI of </w:t>
      </w:r>
      <w:proofErr w:type="spellStart"/>
      <w:r w:rsidRPr="00782586">
        <w:t>Quncho</w:t>
      </w:r>
      <w:proofErr w:type="spellEnd"/>
      <w:r w:rsidRPr="00782586">
        <w:t xml:space="preserve"> was significantly (p&lt;.01) higher than the </w:t>
      </w:r>
      <w:r w:rsidR="007E24EB" w:rsidRPr="00782586">
        <w:t>Heber</w:t>
      </w:r>
      <w:r w:rsidRPr="00782586">
        <w:t xml:space="preserve">-1 variety (Table </w:t>
      </w:r>
      <w:r w:rsidR="00B97144" w:rsidRPr="00782586">
        <w:t>3.</w:t>
      </w:r>
      <w:r w:rsidRPr="00782586">
        <w:t>6).</w:t>
      </w:r>
    </w:p>
    <w:p w:rsidR="00E85A7C" w:rsidRPr="00782586" w:rsidRDefault="00E85A7C" w:rsidP="00744283"/>
    <w:p w:rsidR="00E85A7C" w:rsidRPr="00782586" w:rsidRDefault="009214CD" w:rsidP="00744283">
      <w:r w:rsidRPr="00782586">
        <w:t xml:space="preserve">The </w:t>
      </w:r>
      <w:r w:rsidR="00A840C9" w:rsidRPr="00782586">
        <w:t>pooled mean result</w:t>
      </w:r>
      <w:r w:rsidRPr="00782586">
        <w:t xml:space="preserve"> showed that maximum </w:t>
      </w:r>
      <w:r w:rsidR="00A840C9" w:rsidRPr="00782586">
        <w:t>grain yield</w:t>
      </w:r>
      <w:r w:rsidRPr="00782586">
        <w:t xml:space="preserve"> (1789.8 kg ha</w:t>
      </w:r>
      <w:r w:rsidRPr="00782586">
        <w:rPr>
          <w:vertAlign w:val="superscript"/>
        </w:rPr>
        <w:t>-1</w:t>
      </w:r>
      <w:r w:rsidRPr="00782586">
        <w:t>) was obtained from the application of Si1N4</w:t>
      </w:r>
      <w:r w:rsidR="004629DD">
        <w:t>,</w:t>
      </w:r>
      <w:r w:rsidRPr="00782586">
        <w:t xml:space="preserve"> but was not significantly different from Si2N4 (1739.5 kg ha</w:t>
      </w:r>
      <w:r w:rsidRPr="00782586">
        <w:rPr>
          <w:vertAlign w:val="superscript"/>
        </w:rPr>
        <w:t>-1</w:t>
      </w:r>
      <w:r w:rsidRPr="00782586">
        <w:t>) followed by Si1N3 (1644.69 kg ha</w:t>
      </w:r>
      <w:r w:rsidRPr="00782586">
        <w:rPr>
          <w:vertAlign w:val="superscript"/>
        </w:rPr>
        <w:t>-1</w:t>
      </w:r>
      <w:r w:rsidRPr="00782586">
        <w:t xml:space="preserve">). The lowest GY of </w:t>
      </w:r>
      <w:proofErr w:type="spellStart"/>
      <w:r w:rsidRPr="00782586">
        <w:t>tef</w:t>
      </w:r>
      <w:proofErr w:type="spellEnd"/>
      <w:r w:rsidRPr="00782586">
        <w:t xml:space="preserve"> (612.4 kg ha</w:t>
      </w:r>
      <w:r w:rsidRPr="00782586">
        <w:rPr>
          <w:vertAlign w:val="superscript"/>
        </w:rPr>
        <w:t>-1</w:t>
      </w:r>
      <w:r w:rsidRPr="00782586">
        <w:t xml:space="preserve">) was recorded from the Si1N1 (Table </w:t>
      </w:r>
      <w:r w:rsidR="00B97144" w:rsidRPr="00782586">
        <w:t>3.</w:t>
      </w:r>
      <w:r w:rsidRPr="00782586">
        <w:t>5). The effect of nitrogen varied over the years, with the highest GY (2042.4 kg ha</w:t>
      </w:r>
      <w:r w:rsidRPr="00782586">
        <w:rPr>
          <w:vertAlign w:val="superscript"/>
        </w:rPr>
        <w:t>-1</w:t>
      </w:r>
      <w:r w:rsidRPr="00782586">
        <w:t>) obtained from Y2Si2N4, but not significantly different from 2042.0 kg ha</w:t>
      </w:r>
      <w:r w:rsidRPr="00782586">
        <w:rPr>
          <w:vertAlign w:val="superscript"/>
        </w:rPr>
        <w:t>-1</w:t>
      </w:r>
      <w:r w:rsidRPr="00782586">
        <w:t xml:space="preserve"> from Y2Si1N3, whereas the lowest GY (412.4 kg ha</w:t>
      </w:r>
      <w:r w:rsidRPr="00782586">
        <w:rPr>
          <w:vertAlign w:val="superscript"/>
        </w:rPr>
        <w:t>-1</w:t>
      </w:r>
      <w:r w:rsidRPr="00782586">
        <w:t>) was also recorded from Y2Si1N1, followed by Y2Si2N1 (565.9 kg ha</w:t>
      </w:r>
      <w:r w:rsidRPr="00782586">
        <w:rPr>
          <w:vertAlign w:val="superscript"/>
        </w:rPr>
        <w:t>-1</w:t>
      </w:r>
      <w:r w:rsidRPr="00782586">
        <w:t xml:space="preserve">) (Table </w:t>
      </w:r>
      <w:r w:rsidR="00B97144" w:rsidRPr="00782586">
        <w:t>3.</w:t>
      </w:r>
      <w:r w:rsidRPr="00782586">
        <w:t>5).</w:t>
      </w:r>
    </w:p>
    <w:p w:rsidR="00E85A7C" w:rsidRPr="00782586" w:rsidRDefault="00E85A7C" w:rsidP="00744283"/>
    <w:p w:rsidR="00E85A7C" w:rsidRPr="00782586" w:rsidRDefault="00193917" w:rsidP="00744283">
      <w:r w:rsidRPr="00782586">
        <w:t>The highest above-ground biomass yield</w:t>
      </w:r>
      <w:r w:rsidR="009214CD" w:rsidRPr="00782586">
        <w:t xml:space="preserve"> of 6669.8 kg ha</w:t>
      </w:r>
      <w:r w:rsidR="009214CD" w:rsidRPr="00782586">
        <w:rPr>
          <w:vertAlign w:val="superscript"/>
        </w:rPr>
        <w:t xml:space="preserve">-1 </w:t>
      </w:r>
      <w:r w:rsidR="009214CD" w:rsidRPr="00782586">
        <w:t xml:space="preserve">was obtained from </w:t>
      </w:r>
      <w:r w:rsidR="00CC1CC0" w:rsidRPr="00782586">
        <w:t>92 kg N ha</w:t>
      </w:r>
      <w:r w:rsidR="00CC1CC0" w:rsidRPr="00782586">
        <w:rPr>
          <w:vertAlign w:val="superscript"/>
        </w:rPr>
        <w:t>-1</w:t>
      </w:r>
      <w:r w:rsidR="00CC1CC0" w:rsidRPr="00782586">
        <w:t xml:space="preserve"> without </w:t>
      </w:r>
      <w:r w:rsidR="0072301E">
        <w:t xml:space="preserve">the </w:t>
      </w:r>
      <w:r w:rsidR="0072301E" w:rsidRPr="00782586">
        <w:t xml:space="preserve">application </w:t>
      </w:r>
      <w:r w:rsidR="0072301E">
        <w:t xml:space="preserve">of silicon, which was </w:t>
      </w:r>
      <w:r w:rsidR="00E94104" w:rsidRPr="00782586">
        <w:t xml:space="preserve">combined over years </w:t>
      </w:r>
      <w:r w:rsidR="009214CD" w:rsidRPr="00782586">
        <w:t xml:space="preserve">followed by </w:t>
      </w:r>
      <w:r w:rsidR="00CC1CC0" w:rsidRPr="00782586">
        <w:t xml:space="preserve">the same nitrogen rate with an application of </w:t>
      </w:r>
      <w:r w:rsidRPr="00782586">
        <w:t>485 kg CRH ha</w:t>
      </w:r>
      <w:r w:rsidRPr="00782586">
        <w:rPr>
          <w:vertAlign w:val="superscript"/>
        </w:rPr>
        <w:t>-1</w:t>
      </w:r>
      <w:r w:rsidR="00CC1CC0" w:rsidRPr="00782586">
        <w:t xml:space="preserve"> </w:t>
      </w:r>
      <w:r w:rsidR="009214CD" w:rsidRPr="00782586">
        <w:t>(6574.1 kg ha</w:t>
      </w:r>
      <w:r w:rsidR="009214CD" w:rsidRPr="00782586">
        <w:rPr>
          <w:vertAlign w:val="superscript"/>
        </w:rPr>
        <w:t>-1</w:t>
      </w:r>
      <w:r w:rsidR="009214CD" w:rsidRPr="00782586">
        <w:t xml:space="preserve">), but that did not show any significant difference (Table </w:t>
      </w:r>
      <w:r w:rsidRPr="00782586">
        <w:t>3.</w:t>
      </w:r>
      <w:r w:rsidR="009214CD" w:rsidRPr="00782586">
        <w:t xml:space="preserve">5). In addition, the interaction of silicon with nitrogen was significant </w:t>
      </w:r>
      <w:r w:rsidR="00520E3F" w:rsidRPr="00782586">
        <w:t xml:space="preserve">in the growing seasons, </w:t>
      </w:r>
      <w:r w:rsidR="009214CD" w:rsidRPr="00782586">
        <w:t xml:space="preserve">so </w:t>
      </w:r>
      <w:r w:rsidRPr="00782586">
        <w:t>during the first growing season 92 kg N ha</w:t>
      </w:r>
      <w:r w:rsidRPr="00782586">
        <w:rPr>
          <w:vertAlign w:val="superscript"/>
        </w:rPr>
        <w:t>-1</w:t>
      </w:r>
      <w:r w:rsidRPr="00782586">
        <w:t xml:space="preserve"> without silicon supplement provided </w:t>
      </w:r>
      <w:r w:rsidR="009214CD" w:rsidRPr="00782586">
        <w:t xml:space="preserve">the highest </w:t>
      </w:r>
      <w:r w:rsidRPr="00782586">
        <w:t xml:space="preserve">above-ground biomass yield </w:t>
      </w:r>
      <w:r w:rsidR="009214CD" w:rsidRPr="00782586">
        <w:t>of 701</w:t>
      </w:r>
      <w:r w:rsidRPr="00782586">
        <w:t>3</w:t>
      </w:r>
      <w:r w:rsidR="009214CD" w:rsidRPr="00782586">
        <w:t xml:space="preserve"> kg ha</w:t>
      </w:r>
      <w:r w:rsidR="009214CD" w:rsidRPr="00782586">
        <w:rPr>
          <w:vertAlign w:val="superscript"/>
        </w:rPr>
        <w:t>-1</w:t>
      </w:r>
      <w:r w:rsidR="009214CD" w:rsidRPr="00782586">
        <w:t xml:space="preserve"> but was not significantly different from Si2N4, </w:t>
      </w:r>
      <w:r w:rsidR="001F3371" w:rsidRPr="00782586">
        <w:t xml:space="preserve">Si1N4, </w:t>
      </w:r>
      <w:r w:rsidR="009214CD" w:rsidRPr="00782586">
        <w:t xml:space="preserve">Si2N4, and Si1N3, which provided 6781.9, </w:t>
      </w:r>
      <w:r w:rsidR="001F3371" w:rsidRPr="00782586">
        <w:t xml:space="preserve">6326.8, </w:t>
      </w:r>
      <w:r w:rsidR="009214CD" w:rsidRPr="00782586">
        <w:t>6366.4, and 5994.9 kg ha</w:t>
      </w:r>
      <w:r w:rsidR="009214CD" w:rsidRPr="00782586">
        <w:rPr>
          <w:vertAlign w:val="superscript"/>
        </w:rPr>
        <w:t>-1</w:t>
      </w:r>
      <w:r w:rsidR="009214CD" w:rsidRPr="00782586">
        <w:t>, respectively. The lowest ABY was obtained from Y2Si1N1 (1047.4 kg ha</w:t>
      </w:r>
      <w:r w:rsidR="009214CD" w:rsidRPr="00782586">
        <w:rPr>
          <w:vertAlign w:val="superscript"/>
        </w:rPr>
        <w:t>-1</w:t>
      </w:r>
      <w:r w:rsidR="009214CD" w:rsidRPr="00782586">
        <w:t>), which was not significantly separated from Y2Si2N1 (1507.7 kg ha</w:t>
      </w:r>
      <w:r w:rsidR="009214CD" w:rsidRPr="00782586">
        <w:rPr>
          <w:vertAlign w:val="superscript"/>
        </w:rPr>
        <w:t>-1</w:t>
      </w:r>
      <w:r w:rsidR="009214CD" w:rsidRPr="00782586">
        <w:t xml:space="preserve">). </w:t>
      </w:r>
    </w:p>
    <w:p w:rsidR="00E85A7C" w:rsidRPr="00782586" w:rsidRDefault="00E85A7C" w:rsidP="00744283"/>
    <w:p w:rsidR="00E85A7C" w:rsidRPr="00782586" w:rsidRDefault="009214CD" w:rsidP="00744283">
      <w:r w:rsidRPr="00782586">
        <w:t xml:space="preserve">The </w:t>
      </w:r>
      <w:r w:rsidR="004629DD">
        <w:t>harvest index</w:t>
      </w:r>
      <w:r w:rsidRPr="00782586">
        <w:t xml:space="preserve"> ranged from 20.4 to 42.1%, with the </w:t>
      </w:r>
      <w:r w:rsidR="001F3371" w:rsidRPr="00782586">
        <w:t xml:space="preserve">highest </w:t>
      </w:r>
      <w:r w:rsidRPr="00782586">
        <w:t xml:space="preserve">recorded </w:t>
      </w:r>
      <w:r w:rsidR="004629DD">
        <w:t>harvest index</w:t>
      </w:r>
      <w:r w:rsidRPr="00782586">
        <w:t xml:space="preserve"> being from </w:t>
      </w:r>
      <w:proofErr w:type="spellStart"/>
      <w:r w:rsidRPr="00782586">
        <w:t>Quncho</w:t>
      </w:r>
      <w:proofErr w:type="spellEnd"/>
      <w:r w:rsidRPr="00782586">
        <w:t xml:space="preserve"> in 2022, which received neither nitrogen nor Si treatments, while the minimum </w:t>
      </w:r>
      <w:r w:rsidR="004629DD">
        <w:t>harvest index</w:t>
      </w:r>
      <w:r w:rsidRPr="00782586">
        <w:t xml:space="preserve"> was obtained from the same variety with the application of 92 kg N ha</w:t>
      </w:r>
      <w:r w:rsidRPr="00782586">
        <w:rPr>
          <w:vertAlign w:val="superscript"/>
        </w:rPr>
        <w:t>-1</w:t>
      </w:r>
      <w:r w:rsidRPr="00782586">
        <w:t xml:space="preserve"> and 0 Si in 2021 (Table </w:t>
      </w:r>
      <w:r w:rsidR="00B97144" w:rsidRPr="00782586">
        <w:t>3.</w:t>
      </w:r>
      <w:r w:rsidRPr="00782586">
        <w:t xml:space="preserve">6). </w:t>
      </w:r>
      <w:r w:rsidR="001F3371" w:rsidRPr="00782586">
        <w:t xml:space="preserve">This could be attributed to the rate and solubility of the silicon source fertilizer </w:t>
      </w:r>
      <w:r w:rsidR="001F3371" w:rsidRPr="00782586">
        <w:fldChar w:fldCharType="begin" w:fldLock="1"/>
      </w:r>
      <w:r w:rsidR="00726DE6" w:rsidRPr="00782586">
        <w:instrText>ADDIN CSL_CITATION {"citationItems":[{"id":"ITEM-1","itemData":{"DOI":"10.1007/s40011-013-0270-y","ISSN":"03698211","abstract":"Long period of intensive crop cultivation deplete the available soil silicon (Si). Depletion of available Si in the soil could be one of the possible limiting factors amongst others contributing to declining yields. The lower values for Si in the soil can be justified due to (i) severe and frequent soil erosion and sediment transportation. (ii) Usually plants absorb Si almost equal to the concentration of most of macronutrients. (iii) Due to the desilication process, Si in the soil is continuously lost as the result of leaching process. Subtropical and tropical soils are generally low in available Si and would benefit from Si fertilization. The silicon content in some regions might be limited to sustainable crop production. Hence, improved Si management to increase yield and sustain crop productivity appears to be necessary in temperate as well in tropical countries. In order to address this problem of yield decline or stagnation, it seems necessary to survey the Si status of agriculturally important soils of different parts of the country and develop region-specific integrated nutrient management systems that include the Si element. © 2013 The Author(s).","author":[{"dropping-particle":"","family":"Meena","given":"V. D.","non-dropping-particle":"","parse-names":false,"suffix":""},{"dropping-particle":"","family":"Dotaniya","given":"M. L.","non-dropping-particle":"","parse-names":false,"suffix":""},{"dropping-particle":"","family":"Coumar","given":"Vassanda","non-dropping-particle":"","parse-names":false,"suffix":""},{"dropping-particle":"","family":"Rajendiran","given":"S.","non-dropping-particle":"","parse-names":false,"suffix":""},{"dropping-particle":"","family":"Ajay","given":"","non-dropping-particle":"","parse-names":false,"suffix":""},{"dropping-particle":"","family":"Kundu","given":"S.","non-dropping-particle":"","parse-names":false,"suffix":""},{"dropping-particle":"","family":"Subba Rao","given":"A.","non-dropping-particle":"","parse-names":false,"suffix":""}],"container-title":"Proceedings of the National Academy of Sciences India Section B - Biological Sciences","id":"ITEM-1","issue":"3","issued":{"date-parts":[["2014"]]},"page":"505-518","title":"A case for silicon fertilization to improve crop yields in tropical soils","type":"article-journal","volume":"84"},"uris":["http://www.mendeley.com/documents/?uuid=cd88c66f-63a7-49b2-b923-4947f31d4b10"]}],"mendeley":{"formattedCitation":"(V. D. Meena et al., 2014)","manualFormatting":"(Meena et al., 2014)","plainTextFormattedCitation":"(V. D. Meena et al., 2014)","previouslyFormattedCitation":"(V. D. Meena et al., 2014)"},"properties":{"noteIndex":0},"schema":"https://github.com/citation-style-language/schema/raw/master/csl-citation.json"}</w:instrText>
      </w:r>
      <w:r w:rsidR="001F3371" w:rsidRPr="00782586">
        <w:fldChar w:fldCharType="separate"/>
      </w:r>
      <w:r w:rsidR="001F3371" w:rsidRPr="00782586">
        <w:rPr>
          <w:noProof/>
        </w:rPr>
        <w:t xml:space="preserve">(Meena </w:t>
      </w:r>
      <w:r w:rsidR="001F3371" w:rsidRPr="00782586">
        <w:rPr>
          <w:i/>
          <w:noProof/>
        </w:rPr>
        <w:t>et al.,</w:t>
      </w:r>
      <w:r w:rsidR="001F3371" w:rsidRPr="00782586">
        <w:rPr>
          <w:noProof/>
        </w:rPr>
        <w:t xml:space="preserve"> 2014)</w:t>
      </w:r>
      <w:r w:rsidR="001F3371" w:rsidRPr="00782586">
        <w:fldChar w:fldCharType="end"/>
      </w:r>
      <w:r w:rsidR="001F3371" w:rsidRPr="00782586">
        <w:t xml:space="preserve">. </w:t>
      </w:r>
      <w:r w:rsidRPr="00782586">
        <w:t xml:space="preserve">The overall mean </w:t>
      </w:r>
      <w:r w:rsidR="004629DD">
        <w:t>harvest index</w:t>
      </w:r>
      <w:r w:rsidRPr="00782586">
        <w:t xml:space="preserve"> indicated an improvement in 2022 over 2021.</w:t>
      </w:r>
    </w:p>
    <w:p w:rsidR="00B97144" w:rsidRPr="00782586" w:rsidRDefault="00B97144" w:rsidP="00806C3B">
      <w:pPr>
        <w:pStyle w:val="Caption"/>
      </w:pPr>
      <w:bookmarkStart w:id="77" w:name="_Toc175327766"/>
      <w:proofErr w:type="gramStart"/>
      <w:r w:rsidRPr="00782586">
        <w:lastRenderedPageBreak/>
        <w:t>Table 3.</w:t>
      </w:r>
      <w:proofErr w:type="gramEnd"/>
      <w:r w:rsidR="003F494A">
        <w:fldChar w:fldCharType="begin"/>
      </w:r>
      <w:r w:rsidR="003F494A">
        <w:instrText xml:space="preserve"> SEQ Table_3. \* ARABIC </w:instrText>
      </w:r>
      <w:r w:rsidR="003F494A">
        <w:fldChar w:fldCharType="separate"/>
      </w:r>
      <w:r w:rsidR="003F494A">
        <w:rPr>
          <w:noProof/>
        </w:rPr>
        <w:t>5</w:t>
      </w:r>
      <w:r w:rsidR="003F494A">
        <w:fldChar w:fldCharType="end"/>
      </w:r>
      <w:r w:rsidRPr="00782586">
        <w:t xml:space="preserve">. The main and interaction effect of silicon, variety, nitrogen on grain and biomass yield of </w:t>
      </w:r>
      <w:proofErr w:type="spellStart"/>
      <w:r w:rsidRPr="00782586">
        <w:t>tef</w:t>
      </w:r>
      <w:bookmarkEnd w:id="77"/>
      <w:proofErr w:type="spellEnd"/>
    </w:p>
    <w:p w:rsidR="00511384" w:rsidRPr="00782586" w:rsidRDefault="00511384" w:rsidP="00806C3B">
      <w:pPr>
        <w:spacing w:line="240" w:lineRule="auto"/>
        <w:rPr>
          <w:lang w:val="en-GB"/>
        </w:rPr>
      </w:pPr>
    </w:p>
    <w:tbl>
      <w:tblPr>
        <w:tblW w:w="5000" w:type="pct"/>
        <w:tblLayout w:type="fixed"/>
        <w:tblLook w:val="04A0" w:firstRow="1" w:lastRow="0" w:firstColumn="1" w:lastColumn="0" w:noHBand="0" w:noVBand="1"/>
      </w:tblPr>
      <w:tblGrid>
        <w:gridCol w:w="1326"/>
        <w:gridCol w:w="1310"/>
        <w:gridCol w:w="1135"/>
        <w:gridCol w:w="87"/>
        <w:gridCol w:w="1222"/>
        <w:gridCol w:w="1048"/>
        <w:gridCol w:w="1276"/>
        <w:gridCol w:w="942"/>
        <w:gridCol w:w="942"/>
      </w:tblGrid>
      <w:tr w:rsidR="00782586" w:rsidRPr="00806C3B">
        <w:trPr>
          <w:trHeight w:val="315"/>
        </w:trPr>
        <w:tc>
          <w:tcPr>
            <w:tcW w:w="714" w:type="pct"/>
            <w:tcBorders>
              <w:top w:val="single" w:sz="4" w:space="0" w:color="auto"/>
            </w:tcBorders>
            <w:shd w:val="clear" w:color="auto" w:fill="auto"/>
            <w:noWrap/>
            <w:vAlign w:val="center"/>
          </w:tcPr>
          <w:p w:rsidR="00E85A7C" w:rsidRPr="00806C3B" w:rsidRDefault="009214CD" w:rsidP="00806C3B">
            <w:pPr>
              <w:spacing w:line="240" w:lineRule="auto"/>
            </w:pPr>
            <w:r w:rsidRPr="00806C3B">
              <w:t> Silicon</w:t>
            </w:r>
          </w:p>
        </w:tc>
        <w:tc>
          <w:tcPr>
            <w:tcW w:w="705" w:type="pct"/>
            <w:tcBorders>
              <w:top w:val="single" w:sz="4" w:space="0" w:color="auto"/>
            </w:tcBorders>
            <w:shd w:val="clear" w:color="auto" w:fill="auto"/>
            <w:noWrap/>
            <w:vAlign w:val="center"/>
          </w:tcPr>
          <w:p w:rsidR="00E85A7C" w:rsidRPr="00806C3B" w:rsidRDefault="009214CD" w:rsidP="00806C3B">
            <w:pPr>
              <w:spacing w:line="240" w:lineRule="auto"/>
            </w:pPr>
            <w:r w:rsidRPr="00806C3B">
              <w:t xml:space="preserve"> Nitrogen </w:t>
            </w:r>
          </w:p>
        </w:tc>
        <w:tc>
          <w:tcPr>
            <w:tcW w:w="1880" w:type="pct"/>
            <w:gridSpan w:val="4"/>
            <w:tcBorders>
              <w:top w:val="single" w:sz="4" w:space="0" w:color="auto"/>
            </w:tcBorders>
            <w:shd w:val="clear" w:color="auto" w:fill="auto"/>
            <w:noWrap/>
            <w:vAlign w:val="center"/>
          </w:tcPr>
          <w:p w:rsidR="00E85A7C" w:rsidRPr="00806C3B" w:rsidRDefault="009214CD" w:rsidP="00806C3B">
            <w:pPr>
              <w:spacing w:line="240" w:lineRule="auto"/>
            </w:pPr>
            <w:r w:rsidRPr="00806C3B">
              <w:t>GY</w:t>
            </w:r>
          </w:p>
        </w:tc>
        <w:tc>
          <w:tcPr>
            <w:tcW w:w="1701" w:type="pct"/>
            <w:gridSpan w:val="3"/>
            <w:tcBorders>
              <w:top w:val="single" w:sz="4" w:space="0" w:color="auto"/>
            </w:tcBorders>
            <w:shd w:val="clear" w:color="auto" w:fill="auto"/>
            <w:noWrap/>
            <w:vAlign w:val="center"/>
          </w:tcPr>
          <w:p w:rsidR="00E85A7C" w:rsidRPr="00806C3B" w:rsidRDefault="00511384" w:rsidP="00806C3B">
            <w:pPr>
              <w:spacing w:line="240" w:lineRule="auto"/>
            </w:pPr>
            <w:r w:rsidRPr="00806C3B">
              <w:t>A</w:t>
            </w:r>
            <w:r w:rsidR="009214CD" w:rsidRPr="00806C3B">
              <w:t>BY</w:t>
            </w:r>
          </w:p>
        </w:tc>
      </w:tr>
      <w:tr w:rsidR="00782586" w:rsidRPr="00806C3B">
        <w:trPr>
          <w:trHeight w:val="315"/>
        </w:trPr>
        <w:tc>
          <w:tcPr>
            <w:tcW w:w="5000" w:type="pct"/>
            <w:gridSpan w:val="9"/>
            <w:shd w:val="clear" w:color="auto" w:fill="auto"/>
            <w:noWrap/>
            <w:vAlign w:val="center"/>
          </w:tcPr>
          <w:p w:rsidR="00E85A7C" w:rsidRPr="00806C3B" w:rsidRDefault="009214CD" w:rsidP="00806C3B">
            <w:pPr>
              <w:spacing w:line="240" w:lineRule="auto"/>
            </w:pPr>
            <w:r w:rsidRPr="00806C3B">
              <w:t>kg ha</w:t>
            </w:r>
            <w:r w:rsidRPr="00806C3B">
              <w:rPr>
                <w:vertAlign w:val="superscript"/>
              </w:rPr>
              <w:t>-1</w:t>
            </w:r>
          </w:p>
        </w:tc>
      </w:tr>
      <w:tr w:rsidR="00782586" w:rsidRPr="00806C3B">
        <w:trPr>
          <w:trHeight w:val="315"/>
        </w:trPr>
        <w:tc>
          <w:tcPr>
            <w:tcW w:w="1419" w:type="pct"/>
            <w:gridSpan w:val="2"/>
            <w:tcBorders>
              <w:bottom w:val="single" w:sz="4" w:space="0" w:color="auto"/>
            </w:tcBorders>
            <w:shd w:val="clear" w:color="auto" w:fill="auto"/>
            <w:noWrap/>
            <w:vAlign w:val="center"/>
          </w:tcPr>
          <w:p w:rsidR="00E85A7C" w:rsidRPr="00806C3B" w:rsidRDefault="009214CD" w:rsidP="00806C3B">
            <w:pPr>
              <w:spacing w:line="240" w:lineRule="auto"/>
            </w:pPr>
            <w:r w:rsidRPr="00806C3B">
              <w:t>kg ha</w:t>
            </w:r>
            <w:r w:rsidRPr="00806C3B">
              <w:rPr>
                <w:vertAlign w:val="superscript"/>
              </w:rPr>
              <w:t>-1</w:t>
            </w:r>
          </w:p>
        </w:tc>
        <w:tc>
          <w:tcPr>
            <w:tcW w:w="658" w:type="pct"/>
            <w:gridSpan w:val="2"/>
            <w:tcBorders>
              <w:bottom w:val="single" w:sz="4" w:space="0" w:color="auto"/>
            </w:tcBorders>
            <w:shd w:val="clear" w:color="auto" w:fill="auto"/>
            <w:noWrap/>
            <w:vAlign w:val="center"/>
          </w:tcPr>
          <w:p w:rsidR="00E85A7C" w:rsidRPr="00806C3B" w:rsidRDefault="009214CD" w:rsidP="00806C3B">
            <w:pPr>
              <w:spacing w:line="240" w:lineRule="auto"/>
            </w:pPr>
            <w:r w:rsidRPr="00806C3B">
              <w:t>2021</w:t>
            </w:r>
          </w:p>
        </w:tc>
        <w:tc>
          <w:tcPr>
            <w:tcW w:w="658"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2022</w:t>
            </w:r>
          </w:p>
        </w:tc>
        <w:tc>
          <w:tcPr>
            <w:tcW w:w="564" w:type="pct"/>
            <w:tcBorders>
              <w:bottom w:val="single" w:sz="4" w:space="0" w:color="auto"/>
            </w:tcBorders>
            <w:shd w:val="clear" w:color="auto" w:fill="auto"/>
            <w:noWrap/>
            <w:vAlign w:val="center"/>
          </w:tcPr>
          <w:p w:rsidR="00E85A7C" w:rsidRPr="00806C3B" w:rsidRDefault="00B77F99" w:rsidP="00806C3B">
            <w:pPr>
              <w:spacing w:line="240" w:lineRule="auto"/>
            </w:pPr>
            <w:r>
              <w:t>COY</w:t>
            </w:r>
          </w:p>
        </w:tc>
        <w:tc>
          <w:tcPr>
            <w:tcW w:w="687"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2021</w:t>
            </w:r>
          </w:p>
        </w:tc>
        <w:tc>
          <w:tcPr>
            <w:tcW w:w="507"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2022</w:t>
            </w:r>
          </w:p>
        </w:tc>
        <w:tc>
          <w:tcPr>
            <w:tcW w:w="507" w:type="pct"/>
            <w:tcBorders>
              <w:bottom w:val="single" w:sz="4" w:space="0" w:color="auto"/>
            </w:tcBorders>
            <w:shd w:val="clear" w:color="auto" w:fill="auto"/>
            <w:noWrap/>
            <w:vAlign w:val="center"/>
          </w:tcPr>
          <w:p w:rsidR="00E85A7C" w:rsidRPr="00806C3B" w:rsidRDefault="00B77F99" w:rsidP="00806C3B">
            <w:pPr>
              <w:spacing w:line="240" w:lineRule="auto"/>
            </w:pPr>
            <w:r>
              <w:t>COY</w:t>
            </w:r>
          </w:p>
        </w:tc>
      </w:tr>
      <w:tr w:rsidR="00782586" w:rsidRPr="00806C3B">
        <w:trPr>
          <w:trHeight w:val="315"/>
        </w:trPr>
        <w:tc>
          <w:tcPr>
            <w:tcW w:w="714" w:type="pct"/>
            <w:vMerge w:val="restart"/>
            <w:tcBorders>
              <w:top w:val="single" w:sz="4" w:space="0" w:color="auto"/>
            </w:tcBorders>
            <w:shd w:val="clear" w:color="auto" w:fill="auto"/>
            <w:noWrap/>
            <w:vAlign w:val="center"/>
          </w:tcPr>
          <w:p w:rsidR="00E85A7C" w:rsidRPr="00806C3B" w:rsidRDefault="009214CD" w:rsidP="00806C3B">
            <w:pPr>
              <w:spacing w:line="240" w:lineRule="auto"/>
            </w:pPr>
            <w:r w:rsidRPr="00806C3B">
              <w:t>0</w:t>
            </w:r>
          </w:p>
          <w:p w:rsidR="00E85A7C" w:rsidRPr="00806C3B" w:rsidRDefault="009214CD" w:rsidP="00806C3B">
            <w:pPr>
              <w:spacing w:line="240" w:lineRule="auto"/>
            </w:pPr>
            <w:r w:rsidRPr="00806C3B">
              <w:t> </w:t>
            </w:r>
          </w:p>
          <w:p w:rsidR="00E85A7C" w:rsidRPr="00806C3B" w:rsidRDefault="009214CD" w:rsidP="00806C3B">
            <w:pPr>
              <w:spacing w:line="240" w:lineRule="auto"/>
            </w:pPr>
            <w:r w:rsidRPr="00806C3B">
              <w:t> </w:t>
            </w:r>
          </w:p>
          <w:p w:rsidR="00E85A7C" w:rsidRPr="00806C3B" w:rsidRDefault="009214CD" w:rsidP="00806C3B">
            <w:pPr>
              <w:spacing w:line="240" w:lineRule="auto"/>
            </w:pPr>
            <w:r w:rsidRPr="00806C3B">
              <w:t> </w:t>
            </w:r>
          </w:p>
        </w:tc>
        <w:tc>
          <w:tcPr>
            <w:tcW w:w="705" w:type="pct"/>
            <w:tcBorders>
              <w:top w:val="single" w:sz="4" w:space="0" w:color="auto"/>
            </w:tcBorders>
            <w:shd w:val="clear" w:color="auto" w:fill="auto"/>
            <w:noWrap/>
            <w:vAlign w:val="center"/>
          </w:tcPr>
          <w:p w:rsidR="00E85A7C" w:rsidRPr="00806C3B" w:rsidRDefault="009214CD" w:rsidP="00806C3B">
            <w:pPr>
              <w:spacing w:line="240" w:lineRule="auto"/>
            </w:pPr>
            <w:r w:rsidRPr="00806C3B">
              <w:t>0</w:t>
            </w:r>
          </w:p>
        </w:tc>
        <w:tc>
          <w:tcPr>
            <w:tcW w:w="658" w:type="pct"/>
            <w:gridSpan w:val="2"/>
            <w:tcBorders>
              <w:top w:val="single" w:sz="4" w:space="0" w:color="auto"/>
            </w:tcBorders>
            <w:shd w:val="clear" w:color="auto" w:fill="auto"/>
            <w:noWrap/>
            <w:vAlign w:val="center"/>
          </w:tcPr>
          <w:p w:rsidR="00E85A7C" w:rsidRPr="00806C3B" w:rsidRDefault="009214CD" w:rsidP="00806C3B">
            <w:pPr>
              <w:spacing w:line="240" w:lineRule="auto"/>
            </w:pPr>
            <w:r w:rsidRPr="00806C3B">
              <w:t>812</w:t>
            </w:r>
            <w:r w:rsidRPr="00806C3B">
              <w:rPr>
                <w:vertAlign w:val="superscript"/>
              </w:rPr>
              <w:t>fgh</w:t>
            </w:r>
          </w:p>
        </w:tc>
        <w:tc>
          <w:tcPr>
            <w:tcW w:w="658" w:type="pct"/>
            <w:tcBorders>
              <w:top w:val="single" w:sz="4" w:space="0" w:color="auto"/>
            </w:tcBorders>
            <w:shd w:val="clear" w:color="auto" w:fill="auto"/>
            <w:noWrap/>
            <w:vAlign w:val="center"/>
          </w:tcPr>
          <w:p w:rsidR="00E85A7C" w:rsidRPr="00806C3B" w:rsidRDefault="009214CD" w:rsidP="00806C3B">
            <w:pPr>
              <w:spacing w:line="240" w:lineRule="auto"/>
            </w:pPr>
            <w:r w:rsidRPr="00806C3B">
              <w:t>412</w:t>
            </w:r>
            <w:r w:rsidRPr="00806C3B">
              <w:rPr>
                <w:vertAlign w:val="superscript"/>
              </w:rPr>
              <w:t>h</w:t>
            </w:r>
          </w:p>
        </w:tc>
        <w:tc>
          <w:tcPr>
            <w:tcW w:w="564" w:type="pct"/>
            <w:tcBorders>
              <w:top w:val="single" w:sz="4" w:space="0" w:color="auto"/>
            </w:tcBorders>
            <w:shd w:val="clear" w:color="auto" w:fill="auto"/>
            <w:noWrap/>
            <w:vAlign w:val="center"/>
          </w:tcPr>
          <w:p w:rsidR="00E85A7C" w:rsidRPr="00806C3B" w:rsidRDefault="009214CD" w:rsidP="00806C3B">
            <w:pPr>
              <w:spacing w:line="240" w:lineRule="auto"/>
            </w:pPr>
            <w:r w:rsidRPr="00806C3B">
              <w:t>612</w:t>
            </w:r>
            <w:r w:rsidRPr="00806C3B">
              <w:rPr>
                <w:vertAlign w:val="superscript"/>
              </w:rPr>
              <w:t>d</w:t>
            </w:r>
          </w:p>
        </w:tc>
        <w:tc>
          <w:tcPr>
            <w:tcW w:w="687" w:type="pct"/>
            <w:tcBorders>
              <w:top w:val="single" w:sz="4" w:space="0" w:color="auto"/>
            </w:tcBorders>
            <w:shd w:val="clear" w:color="auto" w:fill="auto"/>
            <w:noWrap/>
            <w:vAlign w:val="center"/>
          </w:tcPr>
          <w:p w:rsidR="00E85A7C" w:rsidRPr="00806C3B" w:rsidRDefault="009214CD" w:rsidP="00806C3B">
            <w:pPr>
              <w:spacing w:line="240" w:lineRule="auto"/>
            </w:pPr>
            <w:r w:rsidRPr="00806C3B">
              <w:t>2655</w:t>
            </w:r>
            <w:r w:rsidRPr="00806C3B">
              <w:rPr>
                <w:vertAlign w:val="superscript"/>
              </w:rPr>
              <w:t>d</w:t>
            </w:r>
          </w:p>
        </w:tc>
        <w:tc>
          <w:tcPr>
            <w:tcW w:w="507" w:type="pct"/>
            <w:tcBorders>
              <w:top w:val="single" w:sz="4" w:space="0" w:color="auto"/>
            </w:tcBorders>
            <w:shd w:val="clear" w:color="auto" w:fill="auto"/>
            <w:noWrap/>
            <w:vAlign w:val="center"/>
          </w:tcPr>
          <w:p w:rsidR="00E85A7C" w:rsidRPr="00806C3B" w:rsidRDefault="009214CD" w:rsidP="00806C3B">
            <w:pPr>
              <w:spacing w:line="240" w:lineRule="auto"/>
            </w:pPr>
            <w:r w:rsidRPr="00806C3B">
              <w:t>1047</w:t>
            </w:r>
            <w:r w:rsidRPr="00806C3B">
              <w:rPr>
                <w:vertAlign w:val="superscript"/>
              </w:rPr>
              <w:t>e</w:t>
            </w:r>
          </w:p>
        </w:tc>
        <w:tc>
          <w:tcPr>
            <w:tcW w:w="507" w:type="pct"/>
            <w:tcBorders>
              <w:top w:val="single" w:sz="4" w:space="0" w:color="auto"/>
            </w:tcBorders>
            <w:shd w:val="clear" w:color="auto" w:fill="auto"/>
            <w:noWrap/>
            <w:vAlign w:val="center"/>
          </w:tcPr>
          <w:p w:rsidR="00E85A7C" w:rsidRPr="00806C3B" w:rsidRDefault="009214CD" w:rsidP="00806C3B">
            <w:pPr>
              <w:spacing w:line="240" w:lineRule="auto"/>
            </w:pPr>
            <w:r w:rsidRPr="00806C3B">
              <w:t>1851</w:t>
            </w:r>
            <w:r w:rsidRPr="00806C3B">
              <w:rPr>
                <w:vertAlign w:val="superscript"/>
              </w:rPr>
              <w:t xml:space="preserve"> e</w:t>
            </w:r>
          </w:p>
        </w:tc>
      </w:tr>
      <w:tr w:rsidR="00782586" w:rsidRPr="00806C3B">
        <w:trPr>
          <w:trHeight w:val="315"/>
        </w:trPr>
        <w:tc>
          <w:tcPr>
            <w:tcW w:w="714" w:type="pct"/>
            <w:vMerge/>
            <w:shd w:val="clear" w:color="auto" w:fill="auto"/>
            <w:noWrap/>
            <w:vAlign w:val="center"/>
          </w:tcPr>
          <w:p w:rsidR="00E85A7C" w:rsidRPr="00806C3B" w:rsidRDefault="00E85A7C" w:rsidP="00806C3B">
            <w:pPr>
              <w:spacing w:line="240" w:lineRule="auto"/>
            </w:pPr>
          </w:p>
        </w:tc>
        <w:tc>
          <w:tcPr>
            <w:tcW w:w="705" w:type="pct"/>
            <w:shd w:val="clear" w:color="auto" w:fill="auto"/>
            <w:noWrap/>
            <w:vAlign w:val="center"/>
          </w:tcPr>
          <w:p w:rsidR="00E85A7C" w:rsidRPr="00806C3B" w:rsidRDefault="009214CD" w:rsidP="00806C3B">
            <w:pPr>
              <w:spacing w:line="240" w:lineRule="auto"/>
            </w:pPr>
            <w:r w:rsidRPr="00806C3B">
              <w:t>23</w:t>
            </w:r>
          </w:p>
        </w:tc>
        <w:tc>
          <w:tcPr>
            <w:tcW w:w="658" w:type="pct"/>
            <w:gridSpan w:val="2"/>
            <w:shd w:val="clear" w:color="auto" w:fill="auto"/>
            <w:noWrap/>
            <w:vAlign w:val="center"/>
          </w:tcPr>
          <w:p w:rsidR="00E85A7C" w:rsidRPr="00806C3B" w:rsidRDefault="009214CD" w:rsidP="00806C3B">
            <w:pPr>
              <w:spacing w:line="240" w:lineRule="auto"/>
            </w:pPr>
            <w:r w:rsidRPr="00806C3B">
              <w:t>1429</w:t>
            </w:r>
            <w:r w:rsidRPr="00806C3B">
              <w:rPr>
                <w:vertAlign w:val="superscript"/>
              </w:rPr>
              <w:t>b-e</w:t>
            </w:r>
          </w:p>
        </w:tc>
        <w:tc>
          <w:tcPr>
            <w:tcW w:w="658" w:type="pct"/>
            <w:shd w:val="clear" w:color="auto" w:fill="auto"/>
            <w:noWrap/>
            <w:vAlign w:val="center"/>
          </w:tcPr>
          <w:p w:rsidR="00E85A7C" w:rsidRPr="00806C3B" w:rsidRDefault="009214CD" w:rsidP="00806C3B">
            <w:pPr>
              <w:spacing w:line="240" w:lineRule="auto"/>
            </w:pPr>
            <w:r w:rsidRPr="00806C3B">
              <w:t>1015</w:t>
            </w:r>
            <w:r w:rsidRPr="00806C3B">
              <w:rPr>
                <w:vertAlign w:val="superscript"/>
              </w:rPr>
              <w:t>efg</w:t>
            </w:r>
          </w:p>
        </w:tc>
        <w:tc>
          <w:tcPr>
            <w:tcW w:w="564" w:type="pct"/>
            <w:shd w:val="clear" w:color="auto" w:fill="auto"/>
            <w:noWrap/>
            <w:vAlign w:val="center"/>
          </w:tcPr>
          <w:p w:rsidR="00E85A7C" w:rsidRPr="00806C3B" w:rsidRDefault="009214CD" w:rsidP="00806C3B">
            <w:pPr>
              <w:spacing w:line="240" w:lineRule="auto"/>
            </w:pPr>
            <w:r w:rsidRPr="00806C3B">
              <w:t>1222</w:t>
            </w:r>
            <w:r w:rsidRPr="00806C3B">
              <w:rPr>
                <w:vertAlign w:val="superscript"/>
              </w:rPr>
              <w:t>c</w:t>
            </w:r>
          </w:p>
        </w:tc>
        <w:tc>
          <w:tcPr>
            <w:tcW w:w="687" w:type="pct"/>
            <w:shd w:val="clear" w:color="auto" w:fill="auto"/>
            <w:noWrap/>
            <w:vAlign w:val="center"/>
          </w:tcPr>
          <w:p w:rsidR="00E85A7C" w:rsidRPr="00806C3B" w:rsidRDefault="009214CD" w:rsidP="00806C3B">
            <w:pPr>
              <w:spacing w:line="240" w:lineRule="auto"/>
            </w:pPr>
            <w:r w:rsidRPr="00806C3B">
              <w:t>4643</w:t>
            </w:r>
            <w:r w:rsidRPr="00806C3B">
              <w:rPr>
                <w:vertAlign w:val="superscript"/>
              </w:rPr>
              <w:t>bc</w:t>
            </w:r>
          </w:p>
        </w:tc>
        <w:tc>
          <w:tcPr>
            <w:tcW w:w="507" w:type="pct"/>
            <w:shd w:val="clear" w:color="auto" w:fill="auto"/>
            <w:noWrap/>
            <w:vAlign w:val="center"/>
          </w:tcPr>
          <w:p w:rsidR="00E85A7C" w:rsidRPr="00806C3B" w:rsidRDefault="009214CD" w:rsidP="00806C3B">
            <w:pPr>
              <w:spacing w:line="240" w:lineRule="auto"/>
            </w:pPr>
            <w:r w:rsidRPr="00806C3B">
              <w:t>2756</w:t>
            </w:r>
            <w:r w:rsidRPr="00806C3B">
              <w:rPr>
                <w:vertAlign w:val="superscript"/>
              </w:rPr>
              <w:t>d</w:t>
            </w:r>
          </w:p>
        </w:tc>
        <w:tc>
          <w:tcPr>
            <w:tcW w:w="507" w:type="pct"/>
            <w:shd w:val="clear" w:color="auto" w:fill="auto"/>
            <w:noWrap/>
            <w:vAlign w:val="center"/>
          </w:tcPr>
          <w:p w:rsidR="00E85A7C" w:rsidRPr="00806C3B" w:rsidRDefault="009214CD" w:rsidP="00806C3B">
            <w:pPr>
              <w:spacing w:line="240" w:lineRule="auto"/>
            </w:pPr>
            <w:r w:rsidRPr="00806C3B">
              <w:t>3700</w:t>
            </w:r>
            <w:r w:rsidRPr="00806C3B">
              <w:rPr>
                <w:vertAlign w:val="superscript"/>
              </w:rPr>
              <w:t>cd</w:t>
            </w:r>
          </w:p>
        </w:tc>
      </w:tr>
      <w:tr w:rsidR="00782586" w:rsidRPr="00806C3B">
        <w:trPr>
          <w:trHeight w:val="315"/>
        </w:trPr>
        <w:tc>
          <w:tcPr>
            <w:tcW w:w="714" w:type="pct"/>
            <w:vMerge/>
            <w:shd w:val="clear" w:color="auto" w:fill="auto"/>
            <w:noWrap/>
            <w:vAlign w:val="center"/>
          </w:tcPr>
          <w:p w:rsidR="00E85A7C" w:rsidRPr="00806C3B" w:rsidRDefault="00E85A7C" w:rsidP="00806C3B">
            <w:pPr>
              <w:spacing w:line="240" w:lineRule="auto"/>
            </w:pPr>
          </w:p>
        </w:tc>
        <w:tc>
          <w:tcPr>
            <w:tcW w:w="705" w:type="pct"/>
            <w:shd w:val="clear" w:color="auto" w:fill="auto"/>
            <w:noWrap/>
            <w:vAlign w:val="center"/>
          </w:tcPr>
          <w:p w:rsidR="00E85A7C" w:rsidRPr="00806C3B" w:rsidRDefault="009214CD" w:rsidP="00806C3B">
            <w:pPr>
              <w:spacing w:line="240" w:lineRule="auto"/>
            </w:pPr>
            <w:r w:rsidRPr="00806C3B">
              <w:t>46</w:t>
            </w:r>
          </w:p>
        </w:tc>
        <w:tc>
          <w:tcPr>
            <w:tcW w:w="658" w:type="pct"/>
            <w:gridSpan w:val="2"/>
            <w:shd w:val="clear" w:color="auto" w:fill="auto"/>
            <w:noWrap/>
            <w:vAlign w:val="center"/>
          </w:tcPr>
          <w:p w:rsidR="00E85A7C" w:rsidRPr="00806C3B" w:rsidRDefault="009214CD" w:rsidP="00806C3B">
            <w:pPr>
              <w:spacing w:line="240" w:lineRule="auto"/>
            </w:pPr>
            <w:r w:rsidRPr="00806C3B">
              <w:t>1670</w:t>
            </w:r>
            <w:r w:rsidRPr="00806C3B">
              <w:rPr>
                <w:vertAlign w:val="superscript"/>
              </w:rPr>
              <w:t>ab</w:t>
            </w:r>
          </w:p>
        </w:tc>
        <w:tc>
          <w:tcPr>
            <w:tcW w:w="658" w:type="pct"/>
            <w:shd w:val="clear" w:color="auto" w:fill="auto"/>
            <w:noWrap/>
            <w:vAlign w:val="center"/>
          </w:tcPr>
          <w:p w:rsidR="00E85A7C" w:rsidRPr="00806C3B" w:rsidRDefault="009214CD" w:rsidP="00806C3B">
            <w:pPr>
              <w:spacing w:line="240" w:lineRule="auto"/>
            </w:pPr>
            <w:r w:rsidRPr="00806C3B">
              <w:t>1619</w:t>
            </w:r>
            <w:r w:rsidRPr="00806C3B">
              <w:rPr>
                <w:vertAlign w:val="superscript"/>
              </w:rPr>
              <w:t>abc</w:t>
            </w:r>
          </w:p>
        </w:tc>
        <w:tc>
          <w:tcPr>
            <w:tcW w:w="564" w:type="pct"/>
            <w:shd w:val="clear" w:color="auto" w:fill="auto"/>
            <w:noWrap/>
            <w:vAlign w:val="center"/>
          </w:tcPr>
          <w:p w:rsidR="00E85A7C" w:rsidRPr="00806C3B" w:rsidRDefault="009214CD" w:rsidP="00806C3B">
            <w:pPr>
              <w:spacing w:line="240" w:lineRule="auto"/>
            </w:pPr>
            <w:r w:rsidRPr="00806C3B">
              <w:t>1645</w:t>
            </w:r>
            <w:r w:rsidRPr="00806C3B">
              <w:rPr>
                <w:vertAlign w:val="superscript"/>
              </w:rPr>
              <w:t>ab</w:t>
            </w:r>
          </w:p>
        </w:tc>
        <w:tc>
          <w:tcPr>
            <w:tcW w:w="687" w:type="pct"/>
            <w:shd w:val="clear" w:color="auto" w:fill="auto"/>
            <w:noWrap/>
            <w:vAlign w:val="center"/>
          </w:tcPr>
          <w:p w:rsidR="00E85A7C" w:rsidRPr="00806C3B" w:rsidRDefault="009214CD" w:rsidP="00806C3B">
            <w:pPr>
              <w:spacing w:line="240" w:lineRule="auto"/>
            </w:pPr>
            <w:r w:rsidRPr="00806C3B">
              <w:t>5995</w:t>
            </w:r>
            <w:r w:rsidRPr="00806C3B">
              <w:rPr>
                <w:vertAlign w:val="superscript"/>
              </w:rPr>
              <w:t>ab</w:t>
            </w:r>
          </w:p>
        </w:tc>
        <w:tc>
          <w:tcPr>
            <w:tcW w:w="507" w:type="pct"/>
            <w:shd w:val="clear" w:color="auto" w:fill="auto"/>
            <w:noWrap/>
            <w:vAlign w:val="center"/>
          </w:tcPr>
          <w:p w:rsidR="00E85A7C" w:rsidRPr="00806C3B" w:rsidRDefault="009214CD" w:rsidP="00806C3B">
            <w:pPr>
              <w:spacing w:line="240" w:lineRule="auto"/>
            </w:pPr>
            <w:r w:rsidRPr="00806C3B">
              <w:t>4474</w:t>
            </w:r>
            <w:r w:rsidRPr="00806C3B">
              <w:rPr>
                <w:vertAlign w:val="superscript"/>
              </w:rPr>
              <w:t>c</w:t>
            </w:r>
          </w:p>
        </w:tc>
        <w:tc>
          <w:tcPr>
            <w:tcW w:w="507" w:type="pct"/>
            <w:shd w:val="clear" w:color="auto" w:fill="auto"/>
            <w:noWrap/>
            <w:vAlign w:val="center"/>
          </w:tcPr>
          <w:p w:rsidR="00E85A7C" w:rsidRPr="00806C3B" w:rsidRDefault="009214CD" w:rsidP="00806C3B">
            <w:pPr>
              <w:spacing w:line="240" w:lineRule="auto"/>
            </w:pPr>
            <w:r w:rsidRPr="00806C3B">
              <w:t>5235</w:t>
            </w:r>
            <w:r w:rsidRPr="00806C3B">
              <w:rPr>
                <w:vertAlign w:val="superscript"/>
              </w:rPr>
              <w:t>b</w:t>
            </w:r>
          </w:p>
        </w:tc>
      </w:tr>
      <w:tr w:rsidR="00782586" w:rsidRPr="00806C3B">
        <w:trPr>
          <w:trHeight w:val="315"/>
        </w:trPr>
        <w:tc>
          <w:tcPr>
            <w:tcW w:w="714" w:type="pct"/>
            <w:vMerge/>
            <w:shd w:val="clear" w:color="auto" w:fill="auto"/>
            <w:noWrap/>
            <w:vAlign w:val="center"/>
          </w:tcPr>
          <w:p w:rsidR="00E85A7C" w:rsidRPr="00806C3B" w:rsidRDefault="00E85A7C" w:rsidP="00806C3B">
            <w:pPr>
              <w:spacing w:line="240" w:lineRule="auto"/>
            </w:pPr>
          </w:p>
        </w:tc>
        <w:tc>
          <w:tcPr>
            <w:tcW w:w="705" w:type="pct"/>
            <w:shd w:val="clear" w:color="auto" w:fill="auto"/>
            <w:noWrap/>
            <w:vAlign w:val="center"/>
          </w:tcPr>
          <w:p w:rsidR="00E85A7C" w:rsidRPr="00806C3B" w:rsidRDefault="009214CD" w:rsidP="00806C3B">
            <w:pPr>
              <w:spacing w:line="240" w:lineRule="auto"/>
            </w:pPr>
            <w:r w:rsidRPr="00806C3B">
              <w:t>92</w:t>
            </w:r>
          </w:p>
        </w:tc>
        <w:tc>
          <w:tcPr>
            <w:tcW w:w="658" w:type="pct"/>
            <w:gridSpan w:val="2"/>
            <w:shd w:val="clear" w:color="auto" w:fill="auto"/>
            <w:noWrap/>
            <w:vAlign w:val="center"/>
          </w:tcPr>
          <w:p w:rsidR="00E85A7C" w:rsidRPr="00806C3B" w:rsidRDefault="009214CD" w:rsidP="00806C3B">
            <w:pPr>
              <w:spacing w:line="240" w:lineRule="auto"/>
            </w:pPr>
            <w:r w:rsidRPr="00806C3B">
              <w:t>1538</w:t>
            </w:r>
            <w:r w:rsidRPr="00806C3B">
              <w:rPr>
                <w:vertAlign w:val="superscript"/>
              </w:rPr>
              <w:t>bc</w:t>
            </w:r>
          </w:p>
        </w:tc>
        <w:tc>
          <w:tcPr>
            <w:tcW w:w="658" w:type="pct"/>
            <w:shd w:val="clear" w:color="auto" w:fill="auto"/>
            <w:noWrap/>
            <w:vAlign w:val="center"/>
          </w:tcPr>
          <w:p w:rsidR="00E85A7C" w:rsidRPr="00806C3B" w:rsidRDefault="009214CD" w:rsidP="00806C3B">
            <w:pPr>
              <w:spacing w:line="240" w:lineRule="auto"/>
            </w:pPr>
            <w:r w:rsidRPr="00806C3B">
              <w:t>2042</w:t>
            </w:r>
            <w:r w:rsidRPr="00806C3B">
              <w:rPr>
                <w:vertAlign w:val="superscript"/>
              </w:rPr>
              <w:t>a</w:t>
            </w:r>
          </w:p>
        </w:tc>
        <w:tc>
          <w:tcPr>
            <w:tcW w:w="564" w:type="pct"/>
            <w:shd w:val="clear" w:color="auto" w:fill="auto"/>
            <w:noWrap/>
            <w:vAlign w:val="center"/>
          </w:tcPr>
          <w:p w:rsidR="00E85A7C" w:rsidRPr="00806C3B" w:rsidRDefault="009214CD" w:rsidP="00806C3B">
            <w:pPr>
              <w:spacing w:line="240" w:lineRule="auto"/>
            </w:pPr>
            <w:r w:rsidRPr="00806C3B">
              <w:t>1790</w:t>
            </w:r>
            <w:r w:rsidRPr="00806C3B">
              <w:rPr>
                <w:vertAlign w:val="superscript"/>
              </w:rPr>
              <w:t>a</w:t>
            </w:r>
          </w:p>
        </w:tc>
        <w:tc>
          <w:tcPr>
            <w:tcW w:w="687" w:type="pct"/>
            <w:shd w:val="clear" w:color="auto" w:fill="auto"/>
            <w:noWrap/>
            <w:vAlign w:val="center"/>
          </w:tcPr>
          <w:p w:rsidR="00E85A7C" w:rsidRPr="00806C3B" w:rsidRDefault="009214CD" w:rsidP="00806C3B">
            <w:pPr>
              <w:spacing w:line="240" w:lineRule="auto"/>
            </w:pPr>
            <w:r w:rsidRPr="00806C3B">
              <w:t>7013</w:t>
            </w:r>
            <w:r w:rsidRPr="00806C3B">
              <w:rPr>
                <w:vertAlign w:val="superscript"/>
              </w:rPr>
              <w:t>a</w:t>
            </w:r>
          </w:p>
        </w:tc>
        <w:tc>
          <w:tcPr>
            <w:tcW w:w="507" w:type="pct"/>
            <w:shd w:val="clear" w:color="auto" w:fill="auto"/>
            <w:noWrap/>
            <w:vAlign w:val="center"/>
          </w:tcPr>
          <w:p w:rsidR="00E85A7C" w:rsidRPr="00806C3B" w:rsidRDefault="009214CD" w:rsidP="00806C3B">
            <w:pPr>
              <w:spacing w:line="240" w:lineRule="auto"/>
            </w:pPr>
            <w:r w:rsidRPr="00806C3B">
              <w:t>6327</w:t>
            </w:r>
            <w:r w:rsidRPr="00806C3B">
              <w:rPr>
                <w:vertAlign w:val="superscript"/>
              </w:rPr>
              <w:t>a</w:t>
            </w:r>
          </w:p>
        </w:tc>
        <w:tc>
          <w:tcPr>
            <w:tcW w:w="507" w:type="pct"/>
            <w:shd w:val="clear" w:color="auto" w:fill="auto"/>
            <w:noWrap/>
            <w:vAlign w:val="center"/>
          </w:tcPr>
          <w:p w:rsidR="00E85A7C" w:rsidRPr="00806C3B" w:rsidRDefault="009214CD" w:rsidP="00806C3B">
            <w:pPr>
              <w:spacing w:line="240" w:lineRule="auto"/>
            </w:pPr>
            <w:r w:rsidRPr="00806C3B">
              <w:t>6670</w:t>
            </w:r>
            <w:r w:rsidRPr="00806C3B">
              <w:rPr>
                <w:vertAlign w:val="superscript"/>
              </w:rPr>
              <w:t>a</w:t>
            </w:r>
          </w:p>
        </w:tc>
      </w:tr>
      <w:tr w:rsidR="00782586" w:rsidRPr="00806C3B">
        <w:trPr>
          <w:trHeight w:val="315"/>
        </w:trPr>
        <w:tc>
          <w:tcPr>
            <w:tcW w:w="714" w:type="pct"/>
            <w:shd w:val="clear" w:color="auto" w:fill="auto"/>
            <w:noWrap/>
            <w:vAlign w:val="center"/>
          </w:tcPr>
          <w:p w:rsidR="00E85A7C" w:rsidRPr="00806C3B" w:rsidRDefault="009214CD" w:rsidP="00806C3B">
            <w:pPr>
              <w:spacing w:line="240" w:lineRule="auto"/>
            </w:pPr>
            <w:r w:rsidRPr="00806C3B">
              <w:t>Mean</w:t>
            </w:r>
          </w:p>
        </w:tc>
        <w:tc>
          <w:tcPr>
            <w:tcW w:w="705" w:type="pct"/>
            <w:shd w:val="clear" w:color="auto" w:fill="auto"/>
            <w:noWrap/>
            <w:vAlign w:val="center"/>
          </w:tcPr>
          <w:p w:rsidR="00E85A7C" w:rsidRPr="00806C3B" w:rsidRDefault="009214CD" w:rsidP="00806C3B">
            <w:pPr>
              <w:spacing w:line="240" w:lineRule="auto"/>
            </w:pPr>
            <w:r w:rsidRPr="00806C3B">
              <w:t> </w:t>
            </w:r>
          </w:p>
        </w:tc>
        <w:tc>
          <w:tcPr>
            <w:tcW w:w="658" w:type="pct"/>
            <w:gridSpan w:val="2"/>
            <w:shd w:val="clear" w:color="auto" w:fill="auto"/>
            <w:noWrap/>
            <w:vAlign w:val="center"/>
          </w:tcPr>
          <w:p w:rsidR="00E85A7C" w:rsidRPr="00806C3B" w:rsidRDefault="009214CD" w:rsidP="00806C3B">
            <w:pPr>
              <w:spacing w:line="240" w:lineRule="auto"/>
            </w:pPr>
            <w:r w:rsidRPr="00806C3B">
              <w:t>1362</w:t>
            </w:r>
            <w:r w:rsidRPr="00806C3B">
              <w:rPr>
                <w:vertAlign w:val="superscript"/>
              </w:rPr>
              <w:t>a</w:t>
            </w:r>
          </w:p>
        </w:tc>
        <w:tc>
          <w:tcPr>
            <w:tcW w:w="658" w:type="pct"/>
            <w:shd w:val="clear" w:color="auto" w:fill="auto"/>
            <w:noWrap/>
            <w:vAlign w:val="center"/>
          </w:tcPr>
          <w:p w:rsidR="00E85A7C" w:rsidRPr="00806C3B" w:rsidRDefault="009214CD" w:rsidP="00806C3B">
            <w:pPr>
              <w:spacing w:line="240" w:lineRule="auto"/>
            </w:pPr>
            <w:r w:rsidRPr="00806C3B">
              <w:t>1272</w:t>
            </w:r>
            <w:r w:rsidRPr="00806C3B">
              <w:rPr>
                <w:vertAlign w:val="superscript"/>
              </w:rPr>
              <w:t>ab</w:t>
            </w:r>
          </w:p>
        </w:tc>
        <w:tc>
          <w:tcPr>
            <w:tcW w:w="564" w:type="pct"/>
            <w:shd w:val="clear" w:color="auto" w:fill="auto"/>
            <w:noWrap/>
            <w:vAlign w:val="center"/>
          </w:tcPr>
          <w:p w:rsidR="00E85A7C" w:rsidRPr="00806C3B" w:rsidRDefault="009214CD" w:rsidP="00806C3B">
            <w:pPr>
              <w:spacing w:line="240" w:lineRule="auto"/>
            </w:pPr>
            <w:r w:rsidRPr="00806C3B">
              <w:t>1317</w:t>
            </w:r>
          </w:p>
        </w:tc>
        <w:tc>
          <w:tcPr>
            <w:tcW w:w="687" w:type="pct"/>
            <w:shd w:val="clear" w:color="auto" w:fill="auto"/>
            <w:noWrap/>
            <w:vAlign w:val="center"/>
          </w:tcPr>
          <w:p w:rsidR="00E85A7C" w:rsidRPr="00806C3B" w:rsidRDefault="009214CD" w:rsidP="00806C3B">
            <w:pPr>
              <w:spacing w:line="240" w:lineRule="auto"/>
            </w:pPr>
            <w:r w:rsidRPr="00806C3B">
              <w:t>5077</w:t>
            </w:r>
            <w:r w:rsidRPr="00806C3B">
              <w:rPr>
                <w:vertAlign w:val="superscript"/>
              </w:rPr>
              <w:t>a</w:t>
            </w:r>
          </w:p>
        </w:tc>
        <w:tc>
          <w:tcPr>
            <w:tcW w:w="507" w:type="pct"/>
            <w:shd w:val="clear" w:color="auto" w:fill="auto"/>
            <w:noWrap/>
            <w:vAlign w:val="center"/>
          </w:tcPr>
          <w:p w:rsidR="00E85A7C" w:rsidRPr="00806C3B" w:rsidRDefault="009214CD" w:rsidP="00806C3B">
            <w:pPr>
              <w:spacing w:line="240" w:lineRule="auto"/>
            </w:pPr>
            <w:r w:rsidRPr="00806C3B">
              <w:t>3651</w:t>
            </w:r>
            <w:r w:rsidRPr="00806C3B">
              <w:rPr>
                <w:vertAlign w:val="superscript"/>
              </w:rPr>
              <w:t>c</w:t>
            </w:r>
          </w:p>
        </w:tc>
        <w:tc>
          <w:tcPr>
            <w:tcW w:w="507" w:type="pct"/>
            <w:shd w:val="clear" w:color="auto" w:fill="auto"/>
            <w:noWrap/>
            <w:vAlign w:val="center"/>
          </w:tcPr>
          <w:p w:rsidR="00E85A7C" w:rsidRPr="00806C3B" w:rsidRDefault="009214CD" w:rsidP="00806C3B">
            <w:pPr>
              <w:spacing w:line="240" w:lineRule="auto"/>
            </w:pPr>
            <w:r w:rsidRPr="00806C3B">
              <w:t>4364</w:t>
            </w:r>
          </w:p>
        </w:tc>
      </w:tr>
      <w:tr w:rsidR="00782586" w:rsidRPr="00806C3B">
        <w:trPr>
          <w:trHeight w:val="300"/>
        </w:trPr>
        <w:tc>
          <w:tcPr>
            <w:tcW w:w="714" w:type="pct"/>
            <w:vMerge w:val="restart"/>
            <w:shd w:val="clear" w:color="auto" w:fill="auto"/>
            <w:noWrap/>
            <w:vAlign w:val="center"/>
          </w:tcPr>
          <w:p w:rsidR="00E85A7C" w:rsidRPr="00806C3B" w:rsidRDefault="009214CD" w:rsidP="00806C3B">
            <w:pPr>
              <w:spacing w:line="240" w:lineRule="auto"/>
            </w:pPr>
            <w:r w:rsidRPr="00806C3B">
              <w:t>485</w:t>
            </w:r>
          </w:p>
          <w:p w:rsidR="00E85A7C" w:rsidRPr="00806C3B" w:rsidRDefault="009214CD" w:rsidP="00806C3B">
            <w:pPr>
              <w:spacing w:line="240" w:lineRule="auto"/>
            </w:pPr>
            <w:r w:rsidRPr="00806C3B">
              <w:t> </w:t>
            </w:r>
          </w:p>
          <w:p w:rsidR="00E85A7C" w:rsidRPr="00806C3B" w:rsidRDefault="009214CD" w:rsidP="00806C3B">
            <w:pPr>
              <w:spacing w:line="240" w:lineRule="auto"/>
            </w:pPr>
            <w:r w:rsidRPr="00806C3B">
              <w:t> </w:t>
            </w:r>
          </w:p>
          <w:p w:rsidR="00E85A7C" w:rsidRPr="00806C3B" w:rsidRDefault="009214CD" w:rsidP="00806C3B">
            <w:pPr>
              <w:spacing w:line="240" w:lineRule="auto"/>
            </w:pPr>
            <w:r w:rsidRPr="00806C3B">
              <w:t> </w:t>
            </w:r>
          </w:p>
        </w:tc>
        <w:tc>
          <w:tcPr>
            <w:tcW w:w="705" w:type="pct"/>
            <w:shd w:val="clear" w:color="auto" w:fill="auto"/>
            <w:noWrap/>
            <w:vAlign w:val="center"/>
          </w:tcPr>
          <w:p w:rsidR="00E85A7C" w:rsidRPr="00806C3B" w:rsidRDefault="009214CD" w:rsidP="00806C3B">
            <w:pPr>
              <w:spacing w:line="240" w:lineRule="auto"/>
            </w:pPr>
            <w:r w:rsidRPr="00806C3B">
              <w:t>0</w:t>
            </w:r>
          </w:p>
        </w:tc>
        <w:tc>
          <w:tcPr>
            <w:tcW w:w="658" w:type="pct"/>
            <w:gridSpan w:val="2"/>
            <w:shd w:val="clear" w:color="auto" w:fill="auto"/>
            <w:noWrap/>
            <w:vAlign w:val="center"/>
          </w:tcPr>
          <w:p w:rsidR="00E85A7C" w:rsidRPr="00806C3B" w:rsidRDefault="009214CD" w:rsidP="00806C3B">
            <w:pPr>
              <w:spacing w:line="240" w:lineRule="auto"/>
            </w:pPr>
            <w:r w:rsidRPr="00806C3B">
              <w:t>854</w:t>
            </w:r>
            <w:r w:rsidRPr="00806C3B">
              <w:rPr>
                <w:vertAlign w:val="superscript"/>
              </w:rPr>
              <w:t>fgh</w:t>
            </w:r>
          </w:p>
        </w:tc>
        <w:tc>
          <w:tcPr>
            <w:tcW w:w="658" w:type="pct"/>
            <w:shd w:val="clear" w:color="auto" w:fill="auto"/>
            <w:noWrap/>
            <w:vAlign w:val="center"/>
          </w:tcPr>
          <w:p w:rsidR="00E85A7C" w:rsidRPr="00806C3B" w:rsidRDefault="009214CD" w:rsidP="00806C3B">
            <w:pPr>
              <w:spacing w:line="240" w:lineRule="auto"/>
            </w:pPr>
            <w:r w:rsidRPr="00806C3B">
              <w:t>566</w:t>
            </w:r>
            <w:r w:rsidRPr="00806C3B">
              <w:rPr>
                <w:vertAlign w:val="superscript"/>
              </w:rPr>
              <w:t>gh</w:t>
            </w:r>
          </w:p>
        </w:tc>
        <w:tc>
          <w:tcPr>
            <w:tcW w:w="564" w:type="pct"/>
            <w:shd w:val="clear" w:color="auto" w:fill="auto"/>
            <w:noWrap/>
            <w:vAlign w:val="center"/>
          </w:tcPr>
          <w:p w:rsidR="00E85A7C" w:rsidRPr="00806C3B" w:rsidRDefault="009214CD" w:rsidP="00806C3B">
            <w:pPr>
              <w:spacing w:line="240" w:lineRule="auto"/>
            </w:pPr>
            <w:r w:rsidRPr="00806C3B">
              <w:t>710</w:t>
            </w:r>
            <w:r w:rsidRPr="00806C3B">
              <w:rPr>
                <w:vertAlign w:val="superscript"/>
              </w:rPr>
              <w:t>d</w:t>
            </w:r>
          </w:p>
        </w:tc>
        <w:tc>
          <w:tcPr>
            <w:tcW w:w="687" w:type="pct"/>
            <w:shd w:val="clear" w:color="auto" w:fill="auto"/>
            <w:noWrap/>
            <w:vAlign w:val="center"/>
          </w:tcPr>
          <w:p w:rsidR="00E85A7C" w:rsidRPr="00806C3B" w:rsidRDefault="009214CD" w:rsidP="00806C3B">
            <w:pPr>
              <w:spacing w:line="240" w:lineRule="auto"/>
            </w:pPr>
            <w:r w:rsidRPr="00806C3B">
              <w:t>2780</w:t>
            </w:r>
            <w:r w:rsidRPr="00806C3B">
              <w:rPr>
                <w:vertAlign w:val="superscript"/>
              </w:rPr>
              <w:t>d</w:t>
            </w:r>
          </w:p>
        </w:tc>
        <w:tc>
          <w:tcPr>
            <w:tcW w:w="507" w:type="pct"/>
            <w:shd w:val="clear" w:color="auto" w:fill="auto"/>
            <w:noWrap/>
            <w:vAlign w:val="center"/>
          </w:tcPr>
          <w:p w:rsidR="00E85A7C" w:rsidRPr="00806C3B" w:rsidRDefault="009214CD" w:rsidP="00806C3B">
            <w:pPr>
              <w:spacing w:line="240" w:lineRule="auto"/>
            </w:pPr>
            <w:r w:rsidRPr="00806C3B">
              <w:t>1509</w:t>
            </w:r>
            <w:r w:rsidRPr="00806C3B">
              <w:rPr>
                <w:vertAlign w:val="superscript"/>
              </w:rPr>
              <w:t>de</w:t>
            </w:r>
          </w:p>
        </w:tc>
        <w:tc>
          <w:tcPr>
            <w:tcW w:w="507" w:type="pct"/>
            <w:shd w:val="clear" w:color="auto" w:fill="auto"/>
            <w:noWrap/>
            <w:vAlign w:val="center"/>
          </w:tcPr>
          <w:p w:rsidR="00E85A7C" w:rsidRPr="00806C3B" w:rsidRDefault="009214CD" w:rsidP="00806C3B">
            <w:pPr>
              <w:spacing w:line="240" w:lineRule="auto"/>
            </w:pPr>
            <w:r w:rsidRPr="00806C3B">
              <w:t>2144</w:t>
            </w:r>
            <w:r w:rsidRPr="00806C3B">
              <w:rPr>
                <w:vertAlign w:val="superscript"/>
              </w:rPr>
              <w:t>e</w:t>
            </w:r>
          </w:p>
        </w:tc>
      </w:tr>
      <w:tr w:rsidR="00782586" w:rsidRPr="00806C3B">
        <w:trPr>
          <w:trHeight w:val="315"/>
        </w:trPr>
        <w:tc>
          <w:tcPr>
            <w:tcW w:w="714" w:type="pct"/>
            <w:vMerge/>
            <w:shd w:val="clear" w:color="auto" w:fill="auto"/>
            <w:noWrap/>
            <w:vAlign w:val="center"/>
          </w:tcPr>
          <w:p w:rsidR="00E85A7C" w:rsidRPr="00806C3B" w:rsidRDefault="00E85A7C" w:rsidP="00806C3B">
            <w:pPr>
              <w:spacing w:line="240" w:lineRule="auto"/>
            </w:pPr>
          </w:p>
        </w:tc>
        <w:tc>
          <w:tcPr>
            <w:tcW w:w="705" w:type="pct"/>
            <w:shd w:val="clear" w:color="auto" w:fill="auto"/>
            <w:noWrap/>
            <w:vAlign w:val="center"/>
          </w:tcPr>
          <w:p w:rsidR="00E85A7C" w:rsidRPr="00806C3B" w:rsidRDefault="009214CD" w:rsidP="00806C3B">
            <w:pPr>
              <w:spacing w:line="240" w:lineRule="auto"/>
            </w:pPr>
            <w:r w:rsidRPr="00806C3B">
              <w:t>23</w:t>
            </w:r>
          </w:p>
        </w:tc>
        <w:tc>
          <w:tcPr>
            <w:tcW w:w="658" w:type="pct"/>
            <w:gridSpan w:val="2"/>
            <w:shd w:val="clear" w:color="auto" w:fill="auto"/>
            <w:noWrap/>
            <w:vAlign w:val="center"/>
          </w:tcPr>
          <w:p w:rsidR="00E85A7C" w:rsidRPr="00806C3B" w:rsidRDefault="009214CD" w:rsidP="00806C3B">
            <w:pPr>
              <w:spacing w:line="240" w:lineRule="auto"/>
            </w:pPr>
            <w:r w:rsidRPr="00806C3B">
              <w:t>1149</w:t>
            </w:r>
            <w:r w:rsidRPr="00806C3B">
              <w:rPr>
                <w:vertAlign w:val="superscript"/>
              </w:rPr>
              <w:t>c-f</w:t>
            </w:r>
          </w:p>
        </w:tc>
        <w:tc>
          <w:tcPr>
            <w:tcW w:w="658" w:type="pct"/>
            <w:shd w:val="clear" w:color="auto" w:fill="auto"/>
            <w:noWrap/>
            <w:vAlign w:val="center"/>
          </w:tcPr>
          <w:p w:rsidR="00E85A7C" w:rsidRPr="00806C3B" w:rsidRDefault="009214CD" w:rsidP="00806C3B">
            <w:pPr>
              <w:spacing w:line="240" w:lineRule="auto"/>
            </w:pPr>
            <w:r w:rsidRPr="00806C3B">
              <w:t>1041</w:t>
            </w:r>
            <w:r w:rsidRPr="00806C3B">
              <w:rPr>
                <w:vertAlign w:val="superscript"/>
              </w:rPr>
              <w:t>d-g</w:t>
            </w:r>
          </w:p>
        </w:tc>
        <w:tc>
          <w:tcPr>
            <w:tcW w:w="564" w:type="pct"/>
            <w:shd w:val="clear" w:color="auto" w:fill="auto"/>
            <w:noWrap/>
            <w:vAlign w:val="center"/>
          </w:tcPr>
          <w:p w:rsidR="00E85A7C" w:rsidRPr="00806C3B" w:rsidRDefault="009214CD" w:rsidP="00806C3B">
            <w:pPr>
              <w:spacing w:line="240" w:lineRule="auto"/>
            </w:pPr>
            <w:r w:rsidRPr="00806C3B">
              <w:t>1095</w:t>
            </w:r>
            <w:r w:rsidRPr="00806C3B">
              <w:rPr>
                <w:vertAlign w:val="superscript"/>
              </w:rPr>
              <w:t>c</w:t>
            </w:r>
          </w:p>
        </w:tc>
        <w:tc>
          <w:tcPr>
            <w:tcW w:w="687" w:type="pct"/>
            <w:shd w:val="clear" w:color="auto" w:fill="auto"/>
            <w:noWrap/>
            <w:vAlign w:val="center"/>
          </w:tcPr>
          <w:p w:rsidR="00E85A7C" w:rsidRPr="00806C3B" w:rsidRDefault="009214CD" w:rsidP="00806C3B">
            <w:pPr>
              <w:spacing w:line="240" w:lineRule="auto"/>
            </w:pPr>
            <w:r w:rsidRPr="00806C3B">
              <w:t>4195</w:t>
            </w:r>
            <w:r w:rsidRPr="00806C3B">
              <w:rPr>
                <w:vertAlign w:val="superscript"/>
              </w:rPr>
              <w:t>c</w:t>
            </w:r>
          </w:p>
        </w:tc>
        <w:tc>
          <w:tcPr>
            <w:tcW w:w="507" w:type="pct"/>
            <w:shd w:val="clear" w:color="auto" w:fill="auto"/>
            <w:noWrap/>
            <w:vAlign w:val="center"/>
          </w:tcPr>
          <w:p w:rsidR="00E85A7C" w:rsidRPr="00806C3B" w:rsidRDefault="009214CD" w:rsidP="00806C3B">
            <w:pPr>
              <w:spacing w:line="240" w:lineRule="auto"/>
            </w:pPr>
            <w:r w:rsidRPr="00806C3B">
              <w:t>2633</w:t>
            </w:r>
            <w:r w:rsidRPr="00806C3B">
              <w:rPr>
                <w:vertAlign w:val="superscript"/>
              </w:rPr>
              <w:t>d</w:t>
            </w:r>
          </w:p>
        </w:tc>
        <w:tc>
          <w:tcPr>
            <w:tcW w:w="507" w:type="pct"/>
            <w:shd w:val="clear" w:color="auto" w:fill="auto"/>
            <w:noWrap/>
            <w:vAlign w:val="center"/>
          </w:tcPr>
          <w:p w:rsidR="00E85A7C" w:rsidRPr="00806C3B" w:rsidRDefault="009214CD" w:rsidP="00806C3B">
            <w:pPr>
              <w:spacing w:line="240" w:lineRule="auto"/>
            </w:pPr>
            <w:r w:rsidRPr="00806C3B">
              <w:t>3414</w:t>
            </w:r>
            <w:r w:rsidRPr="00806C3B">
              <w:rPr>
                <w:vertAlign w:val="superscript"/>
              </w:rPr>
              <w:t>d</w:t>
            </w:r>
          </w:p>
        </w:tc>
      </w:tr>
      <w:tr w:rsidR="00782586" w:rsidRPr="00806C3B">
        <w:trPr>
          <w:trHeight w:val="315"/>
        </w:trPr>
        <w:tc>
          <w:tcPr>
            <w:tcW w:w="714" w:type="pct"/>
            <w:vMerge/>
            <w:shd w:val="clear" w:color="auto" w:fill="auto"/>
            <w:noWrap/>
            <w:vAlign w:val="center"/>
          </w:tcPr>
          <w:p w:rsidR="00E85A7C" w:rsidRPr="00806C3B" w:rsidRDefault="00E85A7C" w:rsidP="00806C3B">
            <w:pPr>
              <w:spacing w:line="240" w:lineRule="auto"/>
            </w:pPr>
          </w:p>
        </w:tc>
        <w:tc>
          <w:tcPr>
            <w:tcW w:w="705" w:type="pct"/>
            <w:shd w:val="clear" w:color="auto" w:fill="auto"/>
            <w:noWrap/>
            <w:vAlign w:val="center"/>
          </w:tcPr>
          <w:p w:rsidR="00E85A7C" w:rsidRPr="00806C3B" w:rsidRDefault="009214CD" w:rsidP="00806C3B">
            <w:pPr>
              <w:spacing w:line="240" w:lineRule="auto"/>
            </w:pPr>
            <w:r w:rsidRPr="00806C3B">
              <w:t>46</w:t>
            </w:r>
          </w:p>
        </w:tc>
        <w:tc>
          <w:tcPr>
            <w:tcW w:w="658" w:type="pct"/>
            <w:gridSpan w:val="2"/>
            <w:shd w:val="clear" w:color="auto" w:fill="auto"/>
            <w:noWrap/>
            <w:vAlign w:val="center"/>
          </w:tcPr>
          <w:p w:rsidR="00E85A7C" w:rsidRPr="00806C3B" w:rsidRDefault="009214CD" w:rsidP="00806C3B">
            <w:pPr>
              <w:spacing w:line="240" w:lineRule="auto"/>
            </w:pPr>
            <w:r w:rsidRPr="00806C3B">
              <w:t>1186</w:t>
            </w:r>
            <w:r w:rsidRPr="00806C3B">
              <w:rPr>
                <w:vertAlign w:val="superscript"/>
              </w:rPr>
              <w:t>b-f</w:t>
            </w:r>
          </w:p>
        </w:tc>
        <w:tc>
          <w:tcPr>
            <w:tcW w:w="658" w:type="pct"/>
            <w:shd w:val="clear" w:color="auto" w:fill="auto"/>
            <w:noWrap/>
            <w:vAlign w:val="center"/>
          </w:tcPr>
          <w:p w:rsidR="00E85A7C" w:rsidRPr="00806C3B" w:rsidRDefault="009214CD" w:rsidP="00806C3B">
            <w:pPr>
              <w:spacing w:line="240" w:lineRule="auto"/>
            </w:pPr>
            <w:r w:rsidRPr="00806C3B">
              <w:t>1507</w:t>
            </w:r>
            <w:r w:rsidRPr="00806C3B">
              <w:rPr>
                <w:vertAlign w:val="superscript"/>
              </w:rPr>
              <w:t>bcd</w:t>
            </w:r>
          </w:p>
        </w:tc>
        <w:tc>
          <w:tcPr>
            <w:tcW w:w="564" w:type="pct"/>
            <w:shd w:val="clear" w:color="auto" w:fill="auto"/>
            <w:noWrap/>
            <w:vAlign w:val="center"/>
          </w:tcPr>
          <w:p w:rsidR="00E85A7C" w:rsidRPr="00806C3B" w:rsidRDefault="009214CD" w:rsidP="00806C3B">
            <w:pPr>
              <w:spacing w:line="240" w:lineRule="auto"/>
            </w:pPr>
            <w:r w:rsidRPr="00806C3B">
              <w:t>1347</w:t>
            </w:r>
            <w:r w:rsidRPr="00806C3B">
              <w:rPr>
                <w:vertAlign w:val="superscript"/>
              </w:rPr>
              <w:t>bc</w:t>
            </w:r>
          </w:p>
        </w:tc>
        <w:tc>
          <w:tcPr>
            <w:tcW w:w="687" w:type="pct"/>
            <w:shd w:val="clear" w:color="auto" w:fill="auto"/>
            <w:noWrap/>
            <w:vAlign w:val="center"/>
          </w:tcPr>
          <w:p w:rsidR="00E85A7C" w:rsidRPr="00806C3B" w:rsidRDefault="009214CD" w:rsidP="00806C3B">
            <w:pPr>
              <w:spacing w:line="240" w:lineRule="auto"/>
            </w:pPr>
            <w:r w:rsidRPr="00806C3B">
              <w:t>4572</w:t>
            </w:r>
            <w:r w:rsidRPr="00806C3B">
              <w:rPr>
                <w:vertAlign w:val="superscript"/>
              </w:rPr>
              <w:t>c</w:t>
            </w:r>
          </w:p>
        </w:tc>
        <w:tc>
          <w:tcPr>
            <w:tcW w:w="507" w:type="pct"/>
            <w:shd w:val="clear" w:color="auto" w:fill="auto"/>
            <w:noWrap/>
            <w:vAlign w:val="center"/>
          </w:tcPr>
          <w:p w:rsidR="00E85A7C" w:rsidRPr="00806C3B" w:rsidRDefault="009214CD" w:rsidP="00806C3B">
            <w:pPr>
              <w:spacing w:line="240" w:lineRule="auto"/>
            </w:pPr>
            <w:r w:rsidRPr="00806C3B">
              <w:t>4206</w:t>
            </w:r>
            <w:r w:rsidRPr="00806C3B">
              <w:rPr>
                <w:vertAlign w:val="superscript"/>
              </w:rPr>
              <w:t>c</w:t>
            </w:r>
          </w:p>
        </w:tc>
        <w:tc>
          <w:tcPr>
            <w:tcW w:w="507" w:type="pct"/>
            <w:shd w:val="clear" w:color="auto" w:fill="auto"/>
            <w:noWrap/>
            <w:vAlign w:val="center"/>
          </w:tcPr>
          <w:p w:rsidR="00E85A7C" w:rsidRPr="00806C3B" w:rsidRDefault="009214CD" w:rsidP="00806C3B">
            <w:pPr>
              <w:spacing w:line="240" w:lineRule="auto"/>
            </w:pPr>
            <w:r w:rsidRPr="00806C3B">
              <w:t>4389</w:t>
            </w:r>
            <w:r w:rsidRPr="00806C3B">
              <w:rPr>
                <w:vertAlign w:val="superscript"/>
              </w:rPr>
              <w:t>bc</w:t>
            </w:r>
          </w:p>
        </w:tc>
      </w:tr>
      <w:tr w:rsidR="00782586" w:rsidRPr="00806C3B">
        <w:trPr>
          <w:trHeight w:val="315"/>
        </w:trPr>
        <w:tc>
          <w:tcPr>
            <w:tcW w:w="714" w:type="pct"/>
            <w:vMerge/>
            <w:shd w:val="clear" w:color="auto" w:fill="auto"/>
            <w:noWrap/>
            <w:vAlign w:val="center"/>
          </w:tcPr>
          <w:p w:rsidR="00E85A7C" w:rsidRPr="00806C3B" w:rsidRDefault="00E85A7C" w:rsidP="00806C3B">
            <w:pPr>
              <w:spacing w:line="240" w:lineRule="auto"/>
            </w:pPr>
          </w:p>
        </w:tc>
        <w:tc>
          <w:tcPr>
            <w:tcW w:w="705" w:type="pct"/>
            <w:shd w:val="clear" w:color="auto" w:fill="auto"/>
            <w:noWrap/>
            <w:vAlign w:val="center"/>
          </w:tcPr>
          <w:p w:rsidR="00E85A7C" w:rsidRPr="00806C3B" w:rsidRDefault="009214CD" w:rsidP="00806C3B">
            <w:pPr>
              <w:spacing w:line="240" w:lineRule="auto"/>
            </w:pPr>
            <w:r w:rsidRPr="00806C3B">
              <w:t>92</w:t>
            </w:r>
          </w:p>
        </w:tc>
        <w:tc>
          <w:tcPr>
            <w:tcW w:w="658" w:type="pct"/>
            <w:gridSpan w:val="2"/>
            <w:shd w:val="clear" w:color="auto" w:fill="auto"/>
            <w:noWrap/>
            <w:vAlign w:val="center"/>
          </w:tcPr>
          <w:p w:rsidR="00E85A7C" w:rsidRPr="00806C3B" w:rsidRDefault="009214CD" w:rsidP="00806C3B">
            <w:pPr>
              <w:spacing w:line="240" w:lineRule="auto"/>
            </w:pPr>
            <w:r w:rsidRPr="00806C3B">
              <w:t>1437</w:t>
            </w:r>
            <w:r w:rsidRPr="00806C3B">
              <w:rPr>
                <w:vertAlign w:val="superscript"/>
              </w:rPr>
              <w:t>b-e</w:t>
            </w:r>
          </w:p>
        </w:tc>
        <w:tc>
          <w:tcPr>
            <w:tcW w:w="658" w:type="pct"/>
            <w:shd w:val="clear" w:color="auto" w:fill="auto"/>
            <w:noWrap/>
            <w:vAlign w:val="center"/>
          </w:tcPr>
          <w:p w:rsidR="00E85A7C" w:rsidRPr="00806C3B" w:rsidRDefault="009214CD" w:rsidP="00806C3B">
            <w:pPr>
              <w:spacing w:line="240" w:lineRule="auto"/>
            </w:pPr>
            <w:r w:rsidRPr="00806C3B">
              <w:t>2042</w:t>
            </w:r>
            <w:r w:rsidRPr="00806C3B">
              <w:rPr>
                <w:vertAlign w:val="superscript"/>
              </w:rPr>
              <w:t>a</w:t>
            </w:r>
          </w:p>
        </w:tc>
        <w:tc>
          <w:tcPr>
            <w:tcW w:w="564" w:type="pct"/>
            <w:shd w:val="clear" w:color="auto" w:fill="auto"/>
            <w:noWrap/>
            <w:vAlign w:val="center"/>
          </w:tcPr>
          <w:p w:rsidR="00E85A7C" w:rsidRPr="00806C3B" w:rsidRDefault="009214CD" w:rsidP="00806C3B">
            <w:pPr>
              <w:spacing w:line="240" w:lineRule="auto"/>
            </w:pPr>
            <w:r w:rsidRPr="00806C3B">
              <w:t>1740</w:t>
            </w:r>
            <w:r w:rsidRPr="00806C3B">
              <w:rPr>
                <w:vertAlign w:val="superscript"/>
              </w:rPr>
              <w:t>a</w:t>
            </w:r>
          </w:p>
        </w:tc>
        <w:tc>
          <w:tcPr>
            <w:tcW w:w="687" w:type="pct"/>
            <w:shd w:val="clear" w:color="auto" w:fill="auto"/>
            <w:noWrap/>
            <w:vAlign w:val="center"/>
          </w:tcPr>
          <w:p w:rsidR="00E85A7C" w:rsidRPr="00806C3B" w:rsidRDefault="009214CD" w:rsidP="00806C3B">
            <w:pPr>
              <w:spacing w:line="240" w:lineRule="auto"/>
            </w:pPr>
            <w:r w:rsidRPr="00806C3B">
              <w:t>6366</w:t>
            </w:r>
            <w:r w:rsidRPr="00806C3B">
              <w:rPr>
                <w:vertAlign w:val="superscript"/>
              </w:rPr>
              <w:t>a</w:t>
            </w:r>
          </w:p>
        </w:tc>
        <w:tc>
          <w:tcPr>
            <w:tcW w:w="507" w:type="pct"/>
            <w:shd w:val="clear" w:color="auto" w:fill="auto"/>
            <w:noWrap/>
            <w:vAlign w:val="center"/>
          </w:tcPr>
          <w:p w:rsidR="00E85A7C" w:rsidRPr="00806C3B" w:rsidRDefault="009214CD" w:rsidP="00806C3B">
            <w:pPr>
              <w:spacing w:line="240" w:lineRule="auto"/>
            </w:pPr>
            <w:r w:rsidRPr="00806C3B">
              <w:t>6782</w:t>
            </w:r>
            <w:r w:rsidRPr="00806C3B">
              <w:rPr>
                <w:vertAlign w:val="superscript"/>
              </w:rPr>
              <w:t>a</w:t>
            </w:r>
          </w:p>
        </w:tc>
        <w:tc>
          <w:tcPr>
            <w:tcW w:w="507" w:type="pct"/>
            <w:shd w:val="clear" w:color="auto" w:fill="auto"/>
            <w:noWrap/>
            <w:vAlign w:val="center"/>
          </w:tcPr>
          <w:p w:rsidR="00E85A7C" w:rsidRPr="00806C3B" w:rsidRDefault="009214CD" w:rsidP="00806C3B">
            <w:pPr>
              <w:spacing w:line="240" w:lineRule="auto"/>
            </w:pPr>
            <w:r w:rsidRPr="00806C3B">
              <w:t>6574</w:t>
            </w:r>
            <w:r w:rsidRPr="00806C3B">
              <w:rPr>
                <w:vertAlign w:val="superscript"/>
              </w:rPr>
              <w:t>a</w:t>
            </w:r>
          </w:p>
        </w:tc>
      </w:tr>
      <w:tr w:rsidR="00782586" w:rsidRPr="00806C3B">
        <w:trPr>
          <w:trHeight w:val="315"/>
        </w:trPr>
        <w:tc>
          <w:tcPr>
            <w:tcW w:w="714"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Mean</w:t>
            </w:r>
          </w:p>
        </w:tc>
        <w:tc>
          <w:tcPr>
            <w:tcW w:w="705"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 </w:t>
            </w:r>
          </w:p>
        </w:tc>
        <w:tc>
          <w:tcPr>
            <w:tcW w:w="658" w:type="pct"/>
            <w:gridSpan w:val="2"/>
            <w:tcBorders>
              <w:bottom w:val="single" w:sz="4" w:space="0" w:color="auto"/>
            </w:tcBorders>
            <w:shd w:val="clear" w:color="auto" w:fill="auto"/>
            <w:noWrap/>
            <w:vAlign w:val="center"/>
          </w:tcPr>
          <w:p w:rsidR="00E85A7C" w:rsidRPr="00806C3B" w:rsidRDefault="009214CD" w:rsidP="00806C3B">
            <w:pPr>
              <w:spacing w:line="240" w:lineRule="auto"/>
            </w:pPr>
            <w:r w:rsidRPr="00806C3B">
              <w:t>1157</w:t>
            </w:r>
            <w:r w:rsidRPr="00806C3B">
              <w:rPr>
                <w:vertAlign w:val="superscript"/>
              </w:rPr>
              <w:t>b</w:t>
            </w:r>
          </w:p>
        </w:tc>
        <w:tc>
          <w:tcPr>
            <w:tcW w:w="658"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1289</w:t>
            </w:r>
            <w:r w:rsidRPr="00806C3B">
              <w:rPr>
                <w:vertAlign w:val="superscript"/>
              </w:rPr>
              <w:t>ab</w:t>
            </w:r>
          </w:p>
        </w:tc>
        <w:tc>
          <w:tcPr>
            <w:tcW w:w="564"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1223</w:t>
            </w:r>
          </w:p>
        </w:tc>
        <w:tc>
          <w:tcPr>
            <w:tcW w:w="687"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4478</w:t>
            </w:r>
            <w:r w:rsidRPr="00806C3B">
              <w:rPr>
                <w:vertAlign w:val="superscript"/>
              </w:rPr>
              <w:t>b</w:t>
            </w:r>
          </w:p>
        </w:tc>
        <w:tc>
          <w:tcPr>
            <w:tcW w:w="507"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3783</w:t>
            </w:r>
            <w:r w:rsidRPr="00806C3B">
              <w:rPr>
                <w:vertAlign w:val="superscript"/>
              </w:rPr>
              <w:t>c</w:t>
            </w:r>
          </w:p>
        </w:tc>
        <w:tc>
          <w:tcPr>
            <w:tcW w:w="507"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4130</w:t>
            </w:r>
          </w:p>
        </w:tc>
      </w:tr>
      <w:tr w:rsidR="00782586" w:rsidRPr="00806C3B">
        <w:trPr>
          <w:trHeight w:val="300"/>
        </w:trPr>
        <w:tc>
          <w:tcPr>
            <w:tcW w:w="714" w:type="pct"/>
            <w:tcBorders>
              <w:top w:val="single" w:sz="4" w:space="0" w:color="auto"/>
            </w:tcBorders>
            <w:shd w:val="clear" w:color="auto" w:fill="auto"/>
            <w:noWrap/>
            <w:vAlign w:val="center"/>
          </w:tcPr>
          <w:p w:rsidR="00E85A7C" w:rsidRPr="00806C3B" w:rsidRDefault="009214CD" w:rsidP="00806C3B">
            <w:pPr>
              <w:spacing w:line="240" w:lineRule="auto"/>
            </w:pPr>
            <w:r w:rsidRPr="00806C3B">
              <w:t>SE</w:t>
            </w:r>
          </w:p>
        </w:tc>
        <w:tc>
          <w:tcPr>
            <w:tcW w:w="705" w:type="pct"/>
            <w:tcBorders>
              <w:top w:val="single" w:sz="4" w:space="0" w:color="auto"/>
            </w:tcBorders>
            <w:shd w:val="clear" w:color="auto" w:fill="auto"/>
            <w:noWrap/>
            <w:vAlign w:val="center"/>
          </w:tcPr>
          <w:p w:rsidR="00E85A7C" w:rsidRPr="00806C3B" w:rsidRDefault="009214CD" w:rsidP="00806C3B">
            <w:pPr>
              <w:spacing w:line="240" w:lineRule="auto"/>
            </w:pPr>
            <w:r w:rsidRPr="00806C3B">
              <w:t> </w:t>
            </w:r>
          </w:p>
        </w:tc>
        <w:tc>
          <w:tcPr>
            <w:tcW w:w="658" w:type="pct"/>
            <w:gridSpan w:val="2"/>
            <w:tcBorders>
              <w:top w:val="single" w:sz="4" w:space="0" w:color="auto"/>
            </w:tcBorders>
            <w:shd w:val="clear" w:color="auto" w:fill="auto"/>
            <w:noWrap/>
            <w:vAlign w:val="center"/>
          </w:tcPr>
          <w:p w:rsidR="00E85A7C" w:rsidRPr="00806C3B" w:rsidRDefault="009214CD" w:rsidP="00806C3B">
            <w:pPr>
              <w:spacing w:line="240" w:lineRule="auto"/>
            </w:pPr>
            <w:r w:rsidRPr="00806C3B">
              <w:t>113.1</w:t>
            </w:r>
          </w:p>
        </w:tc>
        <w:tc>
          <w:tcPr>
            <w:tcW w:w="658" w:type="pct"/>
            <w:tcBorders>
              <w:top w:val="single" w:sz="4" w:space="0" w:color="auto"/>
            </w:tcBorders>
            <w:shd w:val="clear" w:color="auto" w:fill="auto"/>
            <w:noWrap/>
            <w:vAlign w:val="center"/>
          </w:tcPr>
          <w:p w:rsidR="00E85A7C" w:rsidRPr="00806C3B" w:rsidRDefault="009214CD" w:rsidP="00806C3B">
            <w:pPr>
              <w:spacing w:line="240" w:lineRule="auto"/>
            </w:pPr>
            <w:r w:rsidRPr="00806C3B">
              <w:t>82.5</w:t>
            </w:r>
          </w:p>
        </w:tc>
        <w:tc>
          <w:tcPr>
            <w:tcW w:w="564" w:type="pct"/>
            <w:tcBorders>
              <w:top w:val="single" w:sz="4" w:space="0" w:color="auto"/>
            </w:tcBorders>
            <w:shd w:val="clear" w:color="auto" w:fill="auto"/>
            <w:noWrap/>
            <w:vAlign w:val="center"/>
          </w:tcPr>
          <w:p w:rsidR="00E85A7C" w:rsidRPr="00806C3B" w:rsidRDefault="009214CD" w:rsidP="00806C3B">
            <w:pPr>
              <w:spacing w:line="240" w:lineRule="auto"/>
            </w:pPr>
            <w:r w:rsidRPr="00806C3B">
              <w:t>69.3</w:t>
            </w:r>
          </w:p>
        </w:tc>
        <w:tc>
          <w:tcPr>
            <w:tcW w:w="687" w:type="pct"/>
            <w:tcBorders>
              <w:top w:val="single" w:sz="4" w:space="0" w:color="auto"/>
            </w:tcBorders>
            <w:shd w:val="clear" w:color="auto" w:fill="auto"/>
            <w:noWrap/>
            <w:vAlign w:val="center"/>
          </w:tcPr>
          <w:p w:rsidR="00E85A7C" w:rsidRPr="00806C3B" w:rsidRDefault="009214CD" w:rsidP="00806C3B">
            <w:pPr>
              <w:spacing w:line="240" w:lineRule="auto"/>
            </w:pPr>
            <w:r w:rsidRPr="00806C3B">
              <w:t>286.8</w:t>
            </w:r>
          </w:p>
        </w:tc>
        <w:tc>
          <w:tcPr>
            <w:tcW w:w="507" w:type="pct"/>
            <w:tcBorders>
              <w:top w:val="single" w:sz="4" w:space="0" w:color="auto"/>
            </w:tcBorders>
            <w:shd w:val="clear" w:color="auto" w:fill="auto"/>
            <w:noWrap/>
            <w:vAlign w:val="center"/>
          </w:tcPr>
          <w:p w:rsidR="00E85A7C" w:rsidRPr="00806C3B" w:rsidRDefault="009214CD" w:rsidP="00806C3B">
            <w:pPr>
              <w:spacing w:line="240" w:lineRule="auto"/>
            </w:pPr>
            <w:r w:rsidRPr="00806C3B">
              <w:t>262.3</w:t>
            </w:r>
          </w:p>
        </w:tc>
        <w:tc>
          <w:tcPr>
            <w:tcW w:w="507" w:type="pct"/>
            <w:tcBorders>
              <w:top w:val="single" w:sz="4" w:space="0" w:color="auto"/>
            </w:tcBorders>
            <w:shd w:val="clear" w:color="auto" w:fill="auto"/>
            <w:noWrap/>
            <w:vAlign w:val="center"/>
          </w:tcPr>
          <w:p w:rsidR="00E85A7C" w:rsidRPr="00806C3B" w:rsidRDefault="009214CD" w:rsidP="00806C3B">
            <w:pPr>
              <w:spacing w:line="240" w:lineRule="auto"/>
            </w:pPr>
            <w:r w:rsidRPr="00806C3B">
              <w:t>199.3</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Si</w:t>
            </w:r>
          </w:p>
        </w:tc>
        <w:tc>
          <w:tcPr>
            <w:tcW w:w="705" w:type="pct"/>
            <w:shd w:val="clear" w:color="auto" w:fill="auto"/>
            <w:noWrap/>
            <w:vAlign w:val="center"/>
          </w:tcPr>
          <w:p w:rsidR="00E85A7C" w:rsidRPr="00806C3B" w:rsidRDefault="00E85A7C" w:rsidP="00806C3B">
            <w:pPr>
              <w:spacing w:line="240" w:lineRule="auto"/>
            </w:pPr>
          </w:p>
        </w:tc>
        <w:tc>
          <w:tcPr>
            <w:tcW w:w="658" w:type="pct"/>
            <w:gridSpan w:val="2"/>
            <w:shd w:val="clear" w:color="auto" w:fill="auto"/>
            <w:noWrap/>
            <w:vAlign w:val="center"/>
          </w:tcPr>
          <w:p w:rsidR="00E85A7C" w:rsidRPr="00806C3B" w:rsidRDefault="009214CD" w:rsidP="00806C3B">
            <w:pPr>
              <w:spacing w:line="240" w:lineRule="auto"/>
            </w:pPr>
            <w:r w:rsidRPr="00806C3B">
              <w:t>*</w:t>
            </w:r>
          </w:p>
        </w:tc>
        <w:tc>
          <w:tcPr>
            <w:tcW w:w="658" w:type="pct"/>
            <w:shd w:val="clear" w:color="auto" w:fill="auto"/>
            <w:noWrap/>
            <w:vAlign w:val="center"/>
          </w:tcPr>
          <w:p w:rsidR="00E85A7C" w:rsidRPr="00806C3B" w:rsidRDefault="009214CD" w:rsidP="00806C3B">
            <w:pPr>
              <w:spacing w:line="240" w:lineRule="auto"/>
            </w:pPr>
            <w:r w:rsidRPr="00806C3B">
              <w:t>ns</w:t>
            </w:r>
          </w:p>
        </w:tc>
        <w:tc>
          <w:tcPr>
            <w:tcW w:w="564" w:type="pct"/>
            <w:shd w:val="clear" w:color="auto" w:fill="auto"/>
            <w:noWrap/>
            <w:vAlign w:val="center"/>
          </w:tcPr>
          <w:p w:rsidR="00E85A7C" w:rsidRPr="00806C3B" w:rsidRDefault="009214CD" w:rsidP="00806C3B">
            <w:pPr>
              <w:spacing w:line="240" w:lineRule="auto"/>
            </w:pPr>
            <w:r w:rsidRPr="00806C3B">
              <w:t>ns</w:t>
            </w:r>
          </w:p>
        </w:tc>
        <w:tc>
          <w:tcPr>
            <w:tcW w:w="687" w:type="pct"/>
            <w:shd w:val="clear" w:color="auto" w:fill="auto"/>
            <w:noWrap/>
            <w:vAlign w:val="center"/>
          </w:tcPr>
          <w:p w:rsidR="00E85A7C" w:rsidRPr="00806C3B" w:rsidRDefault="009214CD" w:rsidP="00806C3B">
            <w:pPr>
              <w:spacing w:line="240" w:lineRule="auto"/>
            </w:pPr>
            <w:r w:rsidRPr="00806C3B">
              <w:t>*</w:t>
            </w:r>
          </w:p>
        </w:tc>
        <w:tc>
          <w:tcPr>
            <w:tcW w:w="50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V</w:t>
            </w:r>
          </w:p>
        </w:tc>
        <w:tc>
          <w:tcPr>
            <w:tcW w:w="705" w:type="pct"/>
            <w:shd w:val="clear" w:color="auto" w:fill="auto"/>
            <w:noWrap/>
            <w:vAlign w:val="center"/>
          </w:tcPr>
          <w:p w:rsidR="00E85A7C" w:rsidRPr="00806C3B" w:rsidRDefault="00E85A7C" w:rsidP="00806C3B">
            <w:pPr>
              <w:spacing w:line="240" w:lineRule="auto"/>
            </w:pPr>
          </w:p>
        </w:tc>
        <w:tc>
          <w:tcPr>
            <w:tcW w:w="658" w:type="pct"/>
            <w:gridSpan w:val="2"/>
            <w:shd w:val="clear" w:color="auto" w:fill="auto"/>
            <w:noWrap/>
            <w:vAlign w:val="center"/>
          </w:tcPr>
          <w:p w:rsidR="00E85A7C" w:rsidRPr="00806C3B" w:rsidRDefault="009214CD" w:rsidP="00806C3B">
            <w:pPr>
              <w:spacing w:line="240" w:lineRule="auto"/>
            </w:pPr>
            <w:r w:rsidRPr="00806C3B">
              <w:t>ns</w:t>
            </w:r>
          </w:p>
        </w:tc>
        <w:tc>
          <w:tcPr>
            <w:tcW w:w="658" w:type="pct"/>
            <w:shd w:val="clear" w:color="auto" w:fill="auto"/>
            <w:noWrap/>
            <w:vAlign w:val="center"/>
          </w:tcPr>
          <w:p w:rsidR="00E85A7C" w:rsidRPr="00806C3B" w:rsidRDefault="009214CD" w:rsidP="00806C3B">
            <w:pPr>
              <w:spacing w:line="240" w:lineRule="auto"/>
            </w:pPr>
            <w:r w:rsidRPr="00806C3B">
              <w:t>ns</w:t>
            </w:r>
          </w:p>
        </w:tc>
        <w:tc>
          <w:tcPr>
            <w:tcW w:w="564" w:type="pct"/>
            <w:shd w:val="clear" w:color="auto" w:fill="auto"/>
            <w:noWrap/>
            <w:vAlign w:val="center"/>
          </w:tcPr>
          <w:p w:rsidR="00E85A7C" w:rsidRPr="00806C3B" w:rsidRDefault="009214CD" w:rsidP="00806C3B">
            <w:pPr>
              <w:spacing w:line="240" w:lineRule="auto"/>
            </w:pPr>
            <w:r w:rsidRPr="00806C3B">
              <w:t>ns</w:t>
            </w:r>
          </w:p>
        </w:tc>
        <w:tc>
          <w:tcPr>
            <w:tcW w:w="68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N</w:t>
            </w:r>
          </w:p>
        </w:tc>
        <w:tc>
          <w:tcPr>
            <w:tcW w:w="705" w:type="pct"/>
            <w:shd w:val="clear" w:color="auto" w:fill="auto"/>
            <w:noWrap/>
            <w:vAlign w:val="center"/>
          </w:tcPr>
          <w:p w:rsidR="00E85A7C" w:rsidRPr="00806C3B" w:rsidRDefault="00E85A7C" w:rsidP="00806C3B">
            <w:pPr>
              <w:spacing w:line="240" w:lineRule="auto"/>
            </w:pPr>
          </w:p>
        </w:tc>
        <w:tc>
          <w:tcPr>
            <w:tcW w:w="658" w:type="pct"/>
            <w:gridSpan w:val="2"/>
            <w:shd w:val="clear" w:color="auto" w:fill="auto"/>
            <w:noWrap/>
            <w:vAlign w:val="center"/>
          </w:tcPr>
          <w:p w:rsidR="00E85A7C" w:rsidRPr="00806C3B" w:rsidRDefault="009214CD" w:rsidP="00806C3B">
            <w:pPr>
              <w:spacing w:line="240" w:lineRule="auto"/>
            </w:pPr>
            <w:r w:rsidRPr="00806C3B">
              <w:t>***</w:t>
            </w:r>
          </w:p>
        </w:tc>
        <w:tc>
          <w:tcPr>
            <w:tcW w:w="658" w:type="pct"/>
            <w:shd w:val="clear" w:color="auto" w:fill="auto"/>
            <w:noWrap/>
            <w:vAlign w:val="center"/>
          </w:tcPr>
          <w:p w:rsidR="00E85A7C" w:rsidRPr="00806C3B" w:rsidRDefault="009214CD" w:rsidP="00806C3B">
            <w:pPr>
              <w:spacing w:line="240" w:lineRule="auto"/>
            </w:pPr>
            <w:r w:rsidRPr="00806C3B">
              <w:t>***</w:t>
            </w:r>
          </w:p>
        </w:tc>
        <w:tc>
          <w:tcPr>
            <w:tcW w:w="564" w:type="pct"/>
            <w:shd w:val="clear" w:color="auto" w:fill="auto"/>
            <w:noWrap/>
            <w:vAlign w:val="center"/>
          </w:tcPr>
          <w:p w:rsidR="00E85A7C" w:rsidRPr="00806C3B" w:rsidRDefault="009214CD" w:rsidP="00806C3B">
            <w:pPr>
              <w:spacing w:line="240" w:lineRule="auto"/>
            </w:pPr>
            <w:r w:rsidRPr="00806C3B">
              <w:t>***</w:t>
            </w:r>
          </w:p>
        </w:tc>
        <w:tc>
          <w:tcPr>
            <w:tcW w:w="687" w:type="pct"/>
            <w:shd w:val="clear" w:color="auto" w:fill="auto"/>
            <w:noWrap/>
            <w:vAlign w:val="center"/>
          </w:tcPr>
          <w:p w:rsidR="00E85A7C" w:rsidRPr="00806C3B" w:rsidRDefault="009214CD" w:rsidP="00806C3B">
            <w:pPr>
              <w:spacing w:line="240" w:lineRule="auto"/>
            </w:pPr>
            <w:r w:rsidRPr="00806C3B">
              <w:t>***</w:t>
            </w:r>
          </w:p>
        </w:tc>
        <w:tc>
          <w:tcPr>
            <w:tcW w:w="507" w:type="pct"/>
            <w:shd w:val="clear" w:color="auto" w:fill="auto"/>
            <w:noWrap/>
            <w:vAlign w:val="center"/>
          </w:tcPr>
          <w:p w:rsidR="00E85A7C" w:rsidRPr="00806C3B" w:rsidRDefault="009214CD" w:rsidP="00806C3B">
            <w:pPr>
              <w:spacing w:line="240" w:lineRule="auto"/>
            </w:pPr>
            <w:r w:rsidRPr="00806C3B">
              <w:t>***</w:t>
            </w:r>
          </w:p>
        </w:tc>
        <w:tc>
          <w:tcPr>
            <w:tcW w:w="507" w:type="pct"/>
            <w:shd w:val="clear" w:color="auto" w:fill="auto"/>
            <w:noWrap/>
            <w:vAlign w:val="center"/>
          </w:tcPr>
          <w:p w:rsidR="00E85A7C" w:rsidRPr="00806C3B" w:rsidRDefault="009214CD" w:rsidP="00806C3B">
            <w:pPr>
              <w:spacing w:line="240" w:lineRule="auto"/>
            </w:pPr>
            <w:r w:rsidRPr="00806C3B">
              <w:t>***</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Si*N</w:t>
            </w:r>
          </w:p>
        </w:tc>
        <w:tc>
          <w:tcPr>
            <w:tcW w:w="705" w:type="pct"/>
            <w:shd w:val="clear" w:color="auto" w:fill="auto"/>
            <w:noWrap/>
            <w:vAlign w:val="center"/>
          </w:tcPr>
          <w:p w:rsidR="00E85A7C" w:rsidRPr="00806C3B" w:rsidRDefault="00E85A7C" w:rsidP="00806C3B">
            <w:pPr>
              <w:spacing w:line="240" w:lineRule="auto"/>
            </w:pPr>
          </w:p>
        </w:tc>
        <w:tc>
          <w:tcPr>
            <w:tcW w:w="658" w:type="pct"/>
            <w:gridSpan w:val="2"/>
            <w:shd w:val="clear" w:color="auto" w:fill="auto"/>
            <w:noWrap/>
            <w:vAlign w:val="center"/>
          </w:tcPr>
          <w:p w:rsidR="00E85A7C" w:rsidRPr="00806C3B" w:rsidRDefault="009214CD" w:rsidP="00806C3B">
            <w:pPr>
              <w:spacing w:line="240" w:lineRule="auto"/>
            </w:pPr>
            <w:r w:rsidRPr="00806C3B">
              <w:t>ns</w:t>
            </w:r>
          </w:p>
        </w:tc>
        <w:tc>
          <w:tcPr>
            <w:tcW w:w="658" w:type="pct"/>
            <w:shd w:val="clear" w:color="auto" w:fill="auto"/>
            <w:noWrap/>
            <w:vAlign w:val="center"/>
          </w:tcPr>
          <w:p w:rsidR="00E85A7C" w:rsidRPr="00806C3B" w:rsidRDefault="009214CD" w:rsidP="00806C3B">
            <w:pPr>
              <w:spacing w:line="240" w:lineRule="auto"/>
            </w:pPr>
            <w:r w:rsidRPr="00806C3B">
              <w:t>ns</w:t>
            </w:r>
          </w:p>
        </w:tc>
        <w:tc>
          <w:tcPr>
            <w:tcW w:w="564" w:type="pct"/>
            <w:shd w:val="clear" w:color="auto" w:fill="auto"/>
            <w:noWrap/>
            <w:vAlign w:val="center"/>
          </w:tcPr>
          <w:p w:rsidR="00E85A7C" w:rsidRPr="00806C3B" w:rsidRDefault="009214CD" w:rsidP="00806C3B">
            <w:pPr>
              <w:spacing w:line="240" w:lineRule="auto"/>
            </w:pPr>
            <w:r w:rsidRPr="00806C3B">
              <w:t>*</w:t>
            </w:r>
          </w:p>
        </w:tc>
        <w:tc>
          <w:tcPr>
            <w:tcW w:w="68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Y*N</w:t>
            </w:r>
          </w:p>
        </w:tc>
        <w:tc>
          <w:tcPr>
            <w:tcW w:w="705" w:type="pct"/>
            <w:shd w:val="clear" w:color="auto" w:fill="auto"/>
            <w:noWrap/>
            <w:vAlign w:val="center"/>
          </w:tcPr>
          <w:p w:rsidR="00E85A7C" w:rsidRPr="00806C3B" w:rsidRDefault="00E85A7C" w:rsidP="00806C3B">
            <w:pPr>
              <w:spacing w:line="240" w:lineRule="auto"/>
            </w:pPr>
          </w:p>
        </w:tc>
        <w:tc>
          <w:tcPr>
            <w:tcW w:w="658" w:type="pct"/>
            <w:gridSpan w:val="2"/>
            <w:shd w:val="clear" w:color="auto" w:fill="auto"/>
            <w:noWrap/>
            <w:vAlign w:val="center"/>
          </w:tcPr>
          <w:p w:rsidR="00E85A7C" w:rsidRPr="00806C3B" w:rsidRDefault="00E85A7C" w:rsidP="00806C3B">
            <w:pPr>
              <w:spacing w:line="240" w:lineRule="auto"/>
            </w:pPr>
          </w:p>
        </w:tc>
        <w:tc>
          <w:tcPr>
            <w:tcW w:w="658" w:type="pct"/>
            <w:shd w:val="clear" w:color="auto" w:fill="auto"/>
            <w:noWrap/>
            <w:vAlign w:val="center"/>
          </w:tcPr>
          <w:p w:rsidR="00E85A7C" w:rsidRPr="00806C3B" w:rsidRDefault="00E85A7C" w:rsidP="00806C3B">
            <w:pPr>
              <w:spacing w:line="240" w:lineRule="auto"/>
            </w:pPr>
          </w:p>
        </w:tc>
        <w:tc>
          <w:tcPr>
            <w:tcW w:w="564" w:type="pct"/>
            <w:shd w:val="clear" w:color="auto" w:fill="auto"/>
            <w:noWrap/>
            <w:vAlign w:val="center"/>
          </w:tcPr>
          <w:p w:rsidR="00E85A7C" w:rsidRPr="00806C3B" w:rsidRDefault="009214CD" w:rsidP="00806C3B">
            <w:pPr>
              <w:spacing w:line="240" w:lineRule="auto"/>
            </w:pPr>
            <w:r w:rsidRPr="00806C3B">
              <w:t>***</w:t>
            </w:r>
          </w:p>
        </w:tc>
        <w:tc>
          <w:tcPr>
            <w:tcW w:w="687" w:type="pct"/>
            <w:shd w:val="clear" w:color="auto" w:fill="auto"/>
            <w:noWrap/>
            <w:vAlign w:val="center"/>
          </w:tcPr>
          <w:p w:rsidR="00E85A7C" w:rsidRPr="00806C3B" w:rsidRDefault="00E85A7C" w:rsidP="00806C3B">
            <w:pPr>
              <w:spacing w:line="240" w:lineRule="auto"/>
            </w:pPr>
          </w:p>
        </w:tc>
        <w:tc>
          <w:tcPr>
            <w:tcW w:w="507" w:type="pct"/>
            <w:shd w:val="clear" w:color="auto" w:fill="auto"/>
            <w:noWrap/>
            <w:vAlign w:val="center"/>
          </w:tcPr>
          <w:p w:rsidR="00E85A7C" w:rsidRPr="00806C3B" w:rsidRDefault="00E85A7C" w:rsidP="00806C3B">
            <w:pPr>
              <w:spacing w:line="240" w:lineRule="auto"/>
            </w:pPr>
          </w:p>
        </w:tc>
        <w:tc>
          <w:tcPr>
            <w:tcW w:w="507" w:type="pct"/>
            <w:shd w:val="clear" w:color="auto" w:fill="auto"/>
            <w:noWrap/>
            <w:vAlign w:val="center"/>
          </w:tcPr>
          <w:p w:rsidR="00E85A7C" w:rsidRPr="00806C3B" w:rsidRDefault="009214CD" w:rsidP="00806C3B">
            <w:pPr>
              <w:spacing w:line="240" w:lineRule="auto"/>
            </w:pPr>
            <w:r w:rsidRPr="00806C3B">
              <w:t>**</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Y*Si</w:t>
            </w:r>
          </w:p>
        </w:tc>
        <w:tc>
          <w:tcPr>
            <w:tcW w:w="705" w:type="pct"/>
            <w:shd w:val="clear" w:color="auto" w:fill="auto"/>
            <w:noWrap/>
            <w:vAlign w:val="center"/>
          </w:tcPr>
          <w:p w:rsidR="00E85A7C" w:rsidRPr="00806C3B" w:rsidRDefault="00E85A7C" w:rsidP="00806C3B">
            <w:pPr>
              <w:spacing w:line="240" w:lineRule="auto"/>
            </w:pPr>
          </w:p>
        </w:tc>
        <w:tc>
          <w:tcPr>
            <w:tcW w:w="1316" w:type="pct"/>
            <w:gridSpan w:val="3"/>
            <w:shd w:val="clear" w:color="auto" w:fill="auto"/>
            <w:noWrap/>
            <w:vAlign w:val="center"/>
          </w:tcPr>
          <w:p w:rsidR="00E85A7C" w:rsidRPr="00806C3B" w:rsidRDefault="009214CD" w:rsidP="00806C3B">
            <w:pPr>
              <w:spacing w:line="240" w:lineRule="auto"/>
            </w:pPr>
            <w:r w:rsidRPr="00806C3B">
              <w:t>*</w:t>
            </w:r>
          </w:p>
        </w:tc>
        <w:tc>
          <w:tcPr>
            <w:tcW w:w="564" w:type="pct"/>
            <w:shd w:val="clear" w:color="auto" w:fill="auto"/>
            <w:noWrap/>
            <w:vAlign w:val="center"/>
          </w:tcPr>
          <w:p w:rsidR="00E85A7C" w:rsidRPr="00806C3B" w:rsidRDefault="009214CD" w:rsidP="00806C3B">
            <w:pPr>
              <w:spacing w:line="240" w:lineRule="auto"/>
            </w:pPr>
            <w:r w:rsidRPr="00806C3B">
              <w:t>*</w:t>
            </w:r>
          </w:p>
        </w:tc>
        <w:tc>
          <w:tcPr>
            <w:tcW w:w="1194" w:type="pct"/>
            <w:gridSpan w:val="2"/>
            <w:shd w:val="clear" w:color="auto" w:fill="auto"/>
            <w:noWrap/>
            <w:vAlign w:val="center"/>
          </w:tcPr>
          <w:p w:rsidR="00E85A7C" w:rsidRPr="00806C3B" w:rsidRDefault="009214CD" w:rsidP="00806C3B">
            <w:pPr>
              <w:spacing w:line="240" w:lineRule="auto"/>
            </w:pPr>
            <w:r w:rsidRPr="00806C3B">
              <w:t>*</w:t>
            </w:r>
          </w:p>
        </w:tc>
        <w:tc>
          <w:tcPr>
            <w:tcW w:w="507" w:type="pct"/>
            <w:shd w:val="clear" w:color="auto" w:fill="auto"/>
            <w:noWrap/>
            <w:vAlign w:val="center"/>
          </w:tcPr>
          <w:p w:rsidR="00E85A7C" w:rsidRPr="00806C3B" w:rsidRDefault="009214CD" w:rsidP="00806C3B">
            <w:pPr>
              <w:spacing w:line="240" w:lineRule="auto"/>
            </w:pPr>
            <w:r w:rsidRPr="00806C3B">
              <w:t>*</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Y*V</w:t>
            </w:r>
          </w:p>
        </w:tc>
        <w:tc>
          <w:tcPr>
            <w:tcW w:w="705" w:type="pct"/>
            <w:shd w:val="clear" w:color="auto" w:fill="auto"/>
            <w:noWrap/>
            <w:vAlign w:val="center"/>
          </w:tcPr>
          <w:p w:rsidR="00E85A7C" w:rsidRPr="00806C3B" w:rsidRDefault="00E85A7C" w:rsidP="00806C3B">
            <w:pPr>
              <w:spacing w:line="240" w:lineRule="auto"/>
            </w:pPr>
          </w:p>
        </w:tc>
        <w:tc>
          <w:tcPr>
            <w:tcW w:w="1880" w:type="pct"/>
            <w:gridSpan w:val="4"/>
            <w:shd w:val="clear" w:color="auto" w:fill="auto"/>
            <w:noWrap/>
            <w:vAlign w:val="center"/>
          </w:tcPr>
          <w:p w:rsidR="00E85A7C" w:rsidRPr="00806C3B" w:rsidRDefault="009214CD" w:rsidP="00806C3B">
            <w:pPr>
              <w:spacing w:line="240" w:lineRule="auto"/>
            </w:pPr>
            <w:r w:rsidRPr="00806C3B">
              <w:t>ns</w:t>
            </w:r>
          </w:p>
        </w:tc>
        <w:tc>
          <w:tcPr>
            <w:tcW w:w="1701" w:type="pct"/>
            <w:gridSpan w:val="3"/>
            <w:shd w:val="clear" w:color="auto" w:fill="auto"/>
            <w:noWrap/>
            <w:vAlign w:val="center"/>
          </w:tcPr>
          <w:p w:rsidR="00E85A7C" w:rsidRPr="00806C3B" w:rsidRDefault="009214CD" w:rsidP="00806C3B">
            <w:pPr>
              <w:spacing w:line="240" w:lineRule="auto"/>
            </w:pPr>
            <w:r w:rsidRPr="00806C3B">
              <w:t>ns</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V*Si</w:t>
            </w:r>
          </w:p>
        </w:tc>
        <w:tc>
          <w:tcPr>
            <w:tcW w:w="705" w:type="pct"/>
            <w:shd w:val="clear" w:color="auto" w:fill="auto"/>
            <w:noWrap/>
            <w:vAlign w:val="center"/>
          </w:tcPr>
          <w:p w:rsidR="00E85A7C" w:rsidRPr="00806C3B" w:rsidRDefault="00E85A7C" w:rsidP="00806C3B">
            <w:pPr>
              <w:spacing w:line="240" w:lineRule="auto"/>
            </w:pPr>
          </w:p>
        </w:tc>
        <w:tc>
          <w:tcPr>
            <w:tcW w:w="611" w:type="pct"/>
            <w:shd w:val="clear" w:color="auto" w:fill="auto"/>
            <w:noWrap/>
            <w:vAlign w:val="center"/>
          </w:tcPr>
          <w:p w:rsidR="00E85A7C" w:rsidRPr="00806C3B" w:rsidRDefault="009214CD" w:rsidP="00806C3B">
            <w:pPr>
              <w:spacing w:line="240" w:lineRule="auto"/>
            </w:pPr>
            <w:r w:rsidRPr="00806C3B">
              <w:t>ns</w:t>
            </w:r>
          </w:p>
        </w:tc>
        <w:tc>
          <w:tcPr>
            <w:tcW w:w="705" w:type="pct"/>
            <w:gridSpan w:val="2"/>
            <w:shd w:val="clear" w:color="auto" w:fill="auto"/>
            <w:noWrap/>
            <w:vAlign w:val="center"/>
          </w:tcPr>
          <w:p w:rsidR="00E85A7C" w:rsidRPr="00806C3B" w:rsidRDefault="009214CD" w:rsidP="00806C3B">
            <w:pPr>
              <w:spacing w:line="240" w:lineRule="auto"/>
            </w:pPr>
            <w:r w:rsidRPr="00806C3B">
              <w:t>ns</w:t>
            </w:r>
          </w:p>
        </w:tc>
        <w:tc>
          <w:tcPr>
            <w:tcW w:w="564" w:type="pct"/>
            <w:shd w:val="clear" w:color="auto" w:fill="auto"/>
            <w:noWrap/>
            <w:vAlign w:val="center"/>
          </w:tcPr>
          <w:p w:rsidR="00E85A7C" w:rsidRPr="00806C3B" w:rsidRDefault="009214CD" w:rsidP="00806C3B">
            <w:pPr>
              <w:spacing w:line="240" w:lineRule="auto"/>
            </w:pPr>
            <w:r w:rsidRPr="00806C3B">
              <w:t>ns</w:t>
            </w:r>
          </w:p>
        </w:tc>
        <w:tc>
          <w:tcPr>
            <w:tcW w:w="68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V*N</w:t>
            </w:r>
          </w:p>
        </w:tc>
        <w:tc>
          <w:tcPr>
            <w:tcW w:w="705" w:type="pct"/>
            <w:shd w:val="clear" w:color="auto" w:fill="auto"/>
            <w:noWrap/>
            <w:vAlign w:val="center"/>
          </w:tcPr>
          <w:p w:rsidR="00E85A7C" w:rsidRPr="00806C3B" w:rsidRDefault="00E85A7C" w:rsidP="00806C3B">
            <w:pPr>
              <w:spacing w:line="240" w:lineRule="auto"/>
            </w:pPr>
          </w:p>
        </w:tc>
        <w:tc>
          <w:tcPr>
            <w:tcW w:w="611" w:type="pct"/>
            <w:shd w:val="clear" w:color="auto" w:fill="auto"/>
            <w:noWrap/>
            <w:vAlign w:val="center"/>
          </w:tcPr>
          <w:p w:rsidR="00E85A7C" w:rsidRPr="00806C3B" w:rsidRDefault="009214CD" w:rsidP="00806C3B">
            <w:pPr>
              <w:spacing w:line="240" w:lineRule="auto"/>
            </w:pPr>
            <w:r w:rsidRPr="00806C3B">
              <w:t>ns</w:t>
            </w:r>
          </w:p>
        </w:tc>
        <w:tc>
          <w:tcPr>
            <w:tcW w:w="705" w:type="pct"/>
            <w:gridSpan w:val="2"/>
            <w:shd w:val="clear" w:color="auto" w:fill="auto"/>
            <w:noWrap/>
            <w:vAlign w:val="center"/>
          </w:tcPr>
          <w:p w:rsidR="00E85A7C" w:rsidRPr="00806C3B" w:rsidRDefault="009214CD" w:rsidP="00806C3B">
            <w:pPr>
              <w:spacing w:line="240" w:lineRule="auto"/>
            </w:pPr>
            <w:r w:rsidRPr="00806C3B">
              <w:t>ns</w:t>
            </w:r>
          </w:p>
        </w:tc>
        <w:tc>
          <w:tcPr>
            <w:tcW w:w="564" w:type="pct"/>
            <w:shd w:val="clear" w:color="auto" w:fill="auto"/>
            <w:noWrap/>
            <w:vAlign w:val="center"/>
          </w:tcPr>
          <w:p w:rsidR="00E85A7C" w:rsidRPr="00806C3B" w:rsidRDefault="009214CD" w:rsidP="00806C3B">
            <w:pPr>
              <w:spacing w:line="240" w:lineRule="auto"/>
            </w:pPr>
            <w:r w:rsidRPr="00806C3B">
              <w:t>ns</w:t>
            </w:r>
          </w:p>
        </w:tc>
        <w:tc>
          <w:tcPr>
            <w:tcW w:w="68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c>
          <w:tcPr>
            <w:tcW w:w="507" w:type="pct"/>
            <w:shd w:val="clear" w:color="auto" w:fill="auto"/>
            <w:noWrap/>
            <w:vAlign w:val="center"/>
          </w:tcPr>
          <w:p w:rsidR="00E85A7C" w:rsidRPr="00806C3B" w:rsidRDefault="009214CD" w:rsidP="00806C3B">
            <w:pPr>
              <w:spacing w:line="240" w:lineRule="auto"/>
            </w:pPr>
            <w:r w:rsidRPr="00806C3B">
              <w:t>ns</w:t>
            </w:r>
          </w:p>
        </w:tc>
      </w:tr>
      <w:tr w:rsidR="00782586" w:rsidRPr="00806C3B">
        <w:trPr>
          <w:trHeight w:val="300"/>
        </w:trPr>
        <w:tc>
          <w:tcPr>
            <w:tcW w:w="714" w:type="pct"/>
            <w:shd w:val="clear" w:color="auto" w:fill="auto"/>
            <w:noWrap/>
            <w:vAlign w:val="center"/>
          </w:tcPr>
          <w:p w:rsidR="00E85A7C" w:rsidRPr="00806C3B" w:rsidRDefault="009214CD" w:rsidP="00806C3B">
            <w:pPr>
              <w:spacing w:line="240" w:lineRule="auto"/>
            </w:pPr>
            <w:r w:rsidRPr="00806C3B">
              <w:t>Y*Si*N</w:t>
            </w:r>
          </w:p>
        </w:tc>
        <w:tc>
          <w:tcPr>
            <w:tcW w:w="705" w:type="pct"/>
            <w:shd w:val="clear" w:color="auto" w:fill="auto"/>
            <w:noWrap/>
            <w:vAlign w:val="center"/>
          </w:tcPr>
          <w:p w:rsidR="00E85A7C" w:rsidRPr="00806C3B" w:rsidRDefault="00E85A7C" w:rsidP="00806C3B">
            <w:pPr>
              <w:spacing w:line="240" w:lineRule="auto"/>
            </w:pPr>
          </w:p>
        </w:tc>
        <w:tc>
          <w:tcPr>
            <w:tcW w:w="1880" w:type="pct"/>
            <w:gridSpan w:val="4"/>
            <w:shd w:val="clear" w:color="auto" w:fill="auto"/>
            <w:noWrap/>
            <w:vAlign w:val="center"/>
          </w:tcPr>
          <w:p w:rsidR="00E85A7C" w:rsidRPr="00806C3B" w:rsidRDefault="009214CD" w:rsidP="00806C3B">
            <w:pPr>
              <w:spacing w:line="240" w:lineRule="auto"/>
            </w:pPr>
            <w:r w:rsidRPr="00806C3B">
              <w:t>ns</w:t>
            </w:r>
          </w:p>
        </w:tc>
        <w:tc>
          <w:tcPr>
            <w:tcW w:w="1701" w:type="pct"/>
            <w:gridSpan w:val="3"/>
            <w:shd w:val="clear" w:color="auto" w:fill="auto"/>
            <w:noWrap/>
            <w:vAlign w:val="center"/>
          </w:tcPr>
          <w:p w:rsidR="00E85A7C" w:rsidRPr="00806C3B" w:rsidRDefault="009214CD" w:rsidP="00806C3B">
            <w:pPr>
              <w:spacing w:line="240" w:lineRule="auto"/>
            </w:pPr>
            <w:r w:rsidRPr="00806C3B">
              <w:t>ns</w:t>
            </w:r>
          </w:p>
        </w:tc>
      </w:tr>
      <w:tr w:rsidR="00782586" w:rsidRPr="00806C3B" w:rsidTr="009110ED">
        <w:trPr>
          <w:trHeight w:val="300"/>
        </w:trPr>
        <w:tc>
          <w:tcPr>
            <w:tcW w:w="714" w:type="pct"/>
            <w:shd w:val="clear" w:color="auto" w:fill="auto"/>
            <w:noWrap/>
            <w:vAlign w:val="center"/>
          </w:tcPr>
          <w:p w:rsidR="00E85A7C" w:rsidRPr="00806C3B" w:rsidRDefault="009214CD" w:rsidP="00806C3B">
            <w:pPr>
              <w:spacing w:line="240" w:lineRule="auto"/>
            </w:pPr>
            <w:r w:rsidRPr="00806C3B">
              <w:t>Y*V*Si</w:t>
            </w:r>
          </w:p>
        </w:tc>
        <w:tc>
          <w:tcPr>
            <w:tcW w:w="705" w:type="pct"/>
            <w:shd w:val="clear" w:color="auto" w:fill="auto"/>
            <w:noWrap/>
            <w:vAlign w:val="center"/>
          </w:tcPr>
          <w:p w:rsidR="00E85A7C" w:rsidRPr="00806C3B" w:rsidRDefault="00E85A7C" w:rsidP="00806C3B">
            <w:pPr>
              <w:spacing w:line="240" w:lineRule="auto"/>
            </w:pPr>
          </w:p>
        </w:tc>
        <w:tc>
          <w:tcPr>
            <w:tcW w:w="1880" w:type="pct"/>
            <w:gridSpan w:val="4"/>
            <w:shd w:val="clear" w:color="auto" w:fill="auto"/>
            <w:noWrap/>
            <w:vAlign w:val="center"/>
          </w:tcPr>
          <w:p w:rsidR="00E85A7C" w:rsidRPr="00806C3B" w:rsidRDefault="009214CD" w:rsidP="00806C3B">
            <w:pPr>
              <w:spacing w:line="240" w:lineRule="auto"/>
            </w:pPr>
            <w:r w:rsidRPr="00806C3B">
              <w:t>*</w:t>
            </w:r>
          </w:p>
        </w:tc>
        <w:tc>
          <w:tcPr>
            <w:tcW w:w="1701" w:type="pct"/>
            <w:gridSpan w:val="3"/>
            <w:shd w:val="clear" w:color="auto" w:fill="auto"/>
            <w:noWrap/>
            <w:vAlign w:val="center"/>
          </w:tcPr>
          <w:p w:rsidR="00E85A7C" w:rsidRPr="00806C3B" w:rsidRDefault="009214CD" w:rsidP="00806C3B">
            <w:pPr>
              <w:spacing w:line="240" w:lineRule="auto"/>
            </w:pPr>
            <w:r w:rsidRPr="00806C3B">
              <w:t>*</w:t>
            </w:r>
          </w:p>
        </w:tc>
      </w:tr>
      <w:tr w:rsidR="00782586" w:rsidRPr="00806C3B" w:rsidTr="009110ED">
        <w:trPr>
          <w:trHeight w:val="300"/>
        </w:trPr>
        <w:tc>
          <w:tcPr>
            <w:tcW w:w="714" w:type="pct"/>
            <w:tcBorders>
              <w:bottom w:val="single" w:sz="4" w:space="0" w:color="auto"/>
            </w:tcBorders>
            <w:shd w:val="clear" w:color="auto" w:fill="auto"/>
            <w:noWrap/>
            <w:vAlign w:val="center"/>
          </w:tcPr>
          <w:p w:rsidR="00E85A7C" w:rsidRPr="00806C3B" w:rsidRDefault="009214CD" w:rsidP="00806C3B">
            <w:pPr>
              <w:spacing w:line="240" w:lineRule="auto"/>
            </w:pPr>
            <w:r w:rsidRPr="00806C3B">
              <w:t>Y*V*Si*N</w:t>
            </w:r>
          </w:p>
        </w:tc>
        <w:tc>
          <w:tcPr>
            <w:tcW w:w="705" w:type="pct"/>
            <w:tcBorders>
              <w:bottom w:val="single" w:sz="4" w:space="0" w:color="auto"/>
            </w:tcBorders>
            <w:shd w:val="clear" w:color="auto" w:fill="auto"/>
            <w:noWrap/>
            <w:vAlign w:val="center"/>
          </w:tcPr>
          <w:p w:rsidR="00E85A7C" w:rsidRPr="00806C3B" w:rsidRDefault="00E85A7C" w:rsidP="00806C3B">
            <w:pPr>
              <w:spacing w:line="240" w:lineRule="auto"/>
            </w:pPr>
          </w:p>
        </w:tc>
        <w:tc>
          <w:tcPr>
            <w:tcW w:w="1880" w:type="pct"/>
            <w:gridSpan w:val="4"/>
            <w:tcBorders>
              <w:bottom w:val="single" w:sz="4" w:space="0" w:color="auto"/>
            </w:tcBorders>
            <w:shd w:val="clear" w:color="auto" w:fill="auto"/>
            <w:noWrap/>
            <w:vAlign w:val="center"/>
          </w:tcPr>
          <w:p w:rsidR="00E85A7C" w:rsidRPr="00806C3B" w:rsidRDefault="009214CD" w:rsidP="00806C3B">
            <w:pPr>
              <w:spacing w:line="240" w:lineRule="auto"/>
            </w:pPr>
            <w:r w:rsidRPr="00806C3B">
              <w:t>ns</w:t>
            </w:r>
          </w:p>
        </w:tc>
        <w:tc>
          <w:tcPr>
            <w:tcW w:w="1701" w:type="pct"/>
            <w:gridSpan w:val="3"/>
            <w:tcBorders>
              <w:bottom w:val="single" w:sz="4" w:space="0" w:color="auto"/>
            </w:tcBorders>
            <w:shd w:val="clear" w:color="auto" w:fill="auto"/>
            <w:noWrap/>
            <w:vAlign w:val="center"/>
          </w:tcPr>
          <w:p w:rsidR="00E85A7C" w:rsidRPr="00806C3B" w:rsidRDefault="009214CD" w:rsidP="00806C3B">
            <w:pPr>
              <w:spacing w:line="240" w:lineRule="auto"/>
            </w:pPr>
            <w:r w:rsidRPr="00806C3B">
              <w:t>ns</w:t>
            </w:r>
          </w:p>
        </w:tc>
      </w:tr>
    </w:tbl>
    <w:p w:rsidR="009110ED" w:rsidRDefault="009110ED" w:rsidP="00806C3B">
      <w:pPr>
        <w:spacing w:line="240" w:lineRule="auto"/>
      </w:pPr>
    </w:p>
    <w:p w:rsidR="00E85A7C" w:rsidRPr="00782586" w:rsidRDefault="009214CD" w:rsidP="00806C3B">
      <w:pPr>
        <w:spacing w:line="240" w:lineRule="auto"/>
      </w:pPr>
      <w:r w:rsidRPr="00782586">
        <w:t>SE, Standard error; Y, Year; N, nitrogen; V, variety; Si, silicon, Si*V, interaction of silicon and variety; Y*N, interaction of year and nitrogen; Y*Si interaction of year and silicon; Y*V interaction of year and variety; V*Si, interaction of variety and silicon; V*N, interaction of variety and nitrogen; Y*Si*N, interaction of year, silicon, and nitrogen; Y*V*Si, interaction of year, variety and silicon; Y*V*Si*N, interaction of year, variety, silicon and nitrogen; ns, non-significant; ***significant at p&lt;0.0001; **Significant at p&lt;0.001; *significant at p&lt;0.05</w:t>
      </w:r>
    </w:p>
    <w:p w:rsidR="00E85A7C" w:rsidRPr="00782586" w:rsidRDefault="00E85A7C" w:rsidP="00744283"/>
    <w:p w:rsidR="00E85A7C" w:rsidRDefault="009214CD" w:rsidP="00744283">
      <w:r w:rsidRPr="00782586">
        <w:t xml:space="preserve">The fitted linear regression line graph (Figure </w:t>
      </w:r>
      <w:r w:rsidR="00B97144" w:rsidRPr="00782586">
        <w:t>3.</w:t>
      </w:r>
      <w:r w:rsidR="00141893" w:rsidRPr="00782586">
        <w:t>1</w:t>
      </w:r>
      <w:r w:rsidRPr="00782586">
        <w:t xml:space="preserve">), constructed from data combined over both years, indicated the linear increment of GY with the change in the rate of nitrogen application. The highest ordered difference in </w:t>
      </w:r>
      <w:r w:rsidR="00511384" w:rsidRPr="00782586">
        <w:t>grain yield</w:t>
      </w:r>
      <w:r w:rsidRPr="00782586">
        <w:t xml:space="preserve"> (1103.3 kg ha</w:t>
      </w:r>
      <w:r w:rsidRPr="00782586">
        <w:rPr>
          <w:vertAlign w:val="superscript"/>
        </w:rPr>
        <w:t>-1</w:t>
      </w:r>
      <w:r w:rsidRPr="00782586">
        <w:t>) was obtained between 92 and 0 kg N ha</w:t>
      </w:r>
      <w:r w:rsidRPr="00782586">
        <w:rPr>
          <w:vertAlign w:val="superscript"/>
        </w:rPr>
        <w:t>-1</w:t>
      </w:r>
      <w:r w:rsidRPr="00782586">
        <w:t>, followed by 834.4 kg ha</w:t>
      </w:r>
      <w:r w:rsidRPr="00782586">
        <w:rPr>
          <w:vertAlign w:val="superscript"/>
        </w:rPr>
        <w:t>-1</w:t>
      </w:r>
      <w:r w:rsidRPr="00782586">
        <w:t xml:space="preserve"> from 46 and 0 kg N ha</w:t>
      </w:r>
      <w:r w:rsidRPr="00782586">
        <w:rPr>
          <w:vertAlign w:val="superscript"/>
        </w:rPr>
        <w:t>-1</w:t>
      </w:r>
      <w:r w:rsidRPr="00782586">
        <w:t xml:space="preserve">, while the lowest </w:t>
      </w:r>
      <w:r w:rsidR="00511384" w:rsidRPr="00782586">
        <w:t>grain yield</w:t>
      </w:r>
      <w:r w:rsidRPr="00782586">
        <w:t xml:space="preserve"> </w:t>
      </w:r>
      <w:r w:rsidRPr="00782586">
        <w:lastRenderedPageBreak/>
        <w:t>difference (268.9 kg ha</w:t>
      </w:r>
      <w:r w:rsidRPr="00782586">
        <w:rPr>
          <w:vertAlign w:val="superscript"/>
        </w:rPr>
        <w:t>-1</w:t>
      </w:r>
      <w:r w:rsidRPr="00782586">
        <w:t>) was recorded from 92 and 46 kg N ha</w:t>
      </w:r>
      <w:r w:rsidRPr="00782586">
        <w:rPr>
          <w:vertAlign w:val="superscript"/>
        </w:rPr>
        <w:t>-1</w:t>
      </w:r>
      <w:r w:rsidRPr="00782586">
        <w:t xml:space="preserve">. The gain in GY of </w:t>
      </w:r>
      <w:proofErr w:type="spellStart"/>
      <w:r w:rsidRPr="00782586">
        <w:t>tef</w:t>
      </w:r>
      <w:proofErr w:type="spellEnd"/>
      <w:r w:rsidRPr="00782586">
        <w:t xml:space="preserve"> was about 166.9, 126.2, and 75.2% through the application of 92, 46, and 23 kg N ha</w:t>
      </w:r>
      <w:r w:rsidRPr="00782586">
        <w:rPr>
          <w:vertAlign w:val="superscript"/>
        </w:rPr>
        <w:t>-1</w:t>
      </w:r>
      <w:r w:rsidRPr="00782586">
        <w:t>, respectively, compared to the control treatment, which provided only 661.3 kg ha</w:t>
      </w:r>
      <w:r w:rsidRPr="00782586">
        <w:rPr>
          <w:vertAlign w:val="superscript"/>
        </w:rPr>
        <w:t>-1</w:t>
      </w:r>
      <w:r w:rsidRPr="00782586">
        <w:t xml:space="preserve">. Generally, for the change in every single unit of nitrogen, </w:t>
      </w:r>
      <w:r w:rsidR="00111318">
        <w:t>grain yield</w:t>
      </w:r>
      <w:r w:rsidRPr="00782586">
        <w:t xml:space="preserve"> increased by 11.519 kg. The simple linear regression graph (Figure </w:t>
      </w:r>
      <w:r w:rsidR="00081B3D" w:rsidRPr="00782586">
        <w:t>3.1</w:t>
      </w:r>
      <w:r w:rsidRPr="00782586">
        <w:t xml:space="preserve">) showed that for each unit of change in nitrogen, the </w:t>
      </w:r>
      <w:r w:rsidR="00111318">
        <w:t xml:space="preserve">above-ground biomass yield </w:t>
      </w:r>
      <w:r w:rsidRPr="00782586">
        <w:t>increases by about 49.4 kg. The changes in ABY were also shown by the significantly strong positive correlation with the application of nitrogen (r = 0.85, p&lt;.0001) (Appendix Table 1).</w:t>
      </w:r>
    </w:p>
    <w:p w:rsidR="004717E3" w:rsidRDefault="004717E3" w:rsidP="00744283"/>
    <w:p w:rsidR="004717E3" w:rsidRDefault="004717E3" w:rsidP="004717E3">
      <w:r w:rsidRPr="00782586">
        <w:rPr>
          <w:noProof/>
        </w:rPr>
        <w:lastRenderedPageBreak/>
        <mc:AlternateContent>
          <mc:Choice Requires="wps">
            <w:drawing>
              <wp:anchor distT="0" distB="0" distL="114300" distR="114300" simplePos="0" relativeHeight="251691008" behindDoc="0" locked="0" layoutInCell="1" allowOverlap="1" wp14:anchorId="0AC17804" wp14:editId="3B25DFC2">
                <wp:simplePos x="0" y="0"/>
                <wp:positionH relativeFrom="column">
                  <wp:posOffset>4838700</wp:posOffset>
                </wp:positionH>
                <wp:positionV relativeFrom="paragraph">
                  <wp:posOffset>4438650</wp:posOffset>
                </wp:positionV>
                <wp:extent cx="314325" cy="28575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85750"/>
                        </a:xfrm>
                        <a:prstGeom prst="rect">
                          <a:avLst/>
                        </a:prstGeom>
                        <a:solidFill>
                          <a:srgbClr val="FFFFFF"/>
                        </a:solidFill>
                        <a:ln w="9525">
                          <a:solidFill>
                            <a:srgbClr val="000000"/>
                          </a:solidFill>
                          <a:miter lim="800000"/>
                        </a:ln>
                      </wps:spPr>
                      <wps:txbx>
                        <w:txbxContent>
                          <w:p w:rsidR="00F7743B" w:rsidRDefault="00F7743B" w:rsidP="004717E3">
                            <w:r>
                              <w:t>F</w:t>
                            </w:r>
                          </w:p>
                          <w:p w:rsidR="00F7743B" w:rsidRDefault="00F7743B" w:rsidP="004717E3"/>
                          <w:p w:rsidR="00F7743B" w:rsidRDefault="00F7743B" w:rsidP="004717E3">
                            <w:r>
                              <w:t>F</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81pt;margin-top:349.5pt;width:24.75pt;height:22.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">
                <v:textbox>
                  <w:txbxContent>
                    <w:p w:rsidR="00D56DA1" w:rsidRDefault="00D56DA1" w:rsidP="004717E3">
                      <w:r>
                        <w:t>F</w:t>
                      </w:r>
                    </w:p>
                    <w:p w:rsidR="00D56DA1" w:rsidRDefault="00D56DA1" w:rsidP="004717E3"/>
                    <w:p w:rsidR="00D56DA1" w:rsidRDefault="00D56DA1" w:rsidP="004717E3">
                      <w:r>
                        <w:t>F</w:t>
                      </w:r>
                    </w:p>
                  </w:txbxContent>
                </v:textbox>
              </v:shape>
            </w:pict>
          </mc:Fallback>
        </mc:AlternateContent>
      </w:r>
      <w:r w:rsidRPr="00782586">
        <w:rPr>
          <w:noProof/>
        </w:rPr>
        <mc:AlternateContent>
          <mc:Choice Requires="wps">
            <w:drawing>
              <wp:anchor distT="0" distB="0" distL="114300" distR="114300" simplePos="0" relativeHeight="251692032" behindDoc="0" locked="0" layoutInCell="1" allowOverlap="1" wp14:anchorId="3705F90F" wp14:editId="7B307748">
                <wp:simplePos x="0" y="0"/>
                <wp:positionH relativeFrom="column">
                  <wp:posOffset>2209800</wp:posOffset>
                </wp:positionH>
                <wp:positionV relativeFrom="paragraph">
                  <wp:posOffset>4371975</wp:posOffset>
                </wp:positionV>
                <wp:extent cx="323850" cy="304800"/>
                <wp:effectExtent l="0" t="0" r="19050"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04800"/>
                        </a:xfrm>
                        <a:prstGeom prst="rect">
                          <a:avLst/>
                        </a:prstGeom>
                        <a:solidFill>
                          <a:srgbClr val="FFFFFF"/>
                        </a:solidFill>
                        <a:ln w="9525">
                          <a:solidFill>
                            <a:srgbClr val="000000"/>
                          </a:solidFill>
                          <a:miter lim="800000"/>
                        </a:ln>
                      </wps:spPr>
                      <wps:txbx>
                        <w:txbxContent>
                          <w:p w:rsidR="00F7743B" w:rsidRDefault="00F7743B" w:rsidP="004717E3">
                            <w:r>
                              <w:t>E</w:t>
                            </w:r>
                          </w:p>
                          <w:p w:rsidR="00F7743B" w:rsidRDefault="00F7743B" w:rsidP="004717E3"/>
                          <w:p w:rsidR="00F7743B" w:rsidRDefault="00F7743B" w:rsidP="004717E3">
                            <w:r>
                              <w:t>E</w:t>
                            </w:r>
                          </w:p>
                        </w:txbxContent>
                      </wps:txbx>
                      <wps:bodyPr rot="0" vert="horz" wrap="square" lIns="91440" tIns="45720" rIns="91440" bIns="45720" anchor="t" anchorCtr="0">
                        <a:noAutofit/>
                      </wps:bodyPr>
                    </wps:wsp>
                  </a:graphicData>
                </a:graphic>
              </wp:anchor>
            </w:drawing>
          </mc:Choice>
          <mc:Fallback>
            <w:pict>
              <v:shape id="_x0000_s1027" type="#_x0000_t202" style="position:absolute;left:0;text-align:left;margin-left:174pt;margin-top:344.25pt;width:25.5pt;height:24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">
                <v:textbox>
                  <w:txbxContent>
                    <w:p w:rsidR="00D56DA1" w:rsidRDefault="00D56DA1" w:rsidP="004717E3">
                      <w:r>
                        <w:t>E</w:t>
                      </w:r>
                    </w:p>
                    <w:p w:rsidR="00D56DA1" w:rsidRDefault="00D56DA1" w:rsidP="004717E3"/>
                    <w:p w:rsidR="00D56DA1" w:rsidRDefault="00D56DA1" w:rsidP="004717E3">
                      <w:r>
                        <w:t>E</w:t>
                      </w:r>
                    </w:p>
                  </w:txbxContent>
                </v:textbox>
              </v:shape>
            </w:pict>
          </mc:Fallback>
        </mc:AlternateContent>
      </w:r>
      <w:r w:rsidRPr="00782586">
        <w:rPr>
          <w:noProof/>
        </w:rPr>
        <mc:AlternateContent>
          <mc:Choice Requires="wps">
            <w:drawing>
              <wp:anchor distT="0" distB="0" distL="114300" distR="114300" simplePos="0" relativeHeight="251688960" behindDoc="0" locked="0" layoutInCell="1" allowOverlap="1" wp14:anchorId="0D5D0643" wp14:editId="44C5EA9E">
                <wp:simplePos x="0" y="0"/>
                <wp:positionH relativeFrom="column">
                  <wp:posOffset>2209800</wp:posOffset>
                </wp:positionH>
                <wp:positionV relativeFrom="paragraph">
                  <wp:posOffset>2214880</wp:posOffset>
                </wp:positionV>
                <wp:extent cx="323850" cy="318770"/>
                <wp:effectExtent l="0" t="0" r="19050" b="2413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8770"/>
                        </a:xfrm>
                        <a:prstGeom prst="rect">
                          <a:avLst/>
                        </a:prstGeom>
                        <a:solidFill>
                          <a:srgbClr val="FFFFFF"/>
                        </a:solidFill>
                        <a:ln w="9525">
                          <a:solidFill>
                            <a:srgbClr val="000000"/>
                          </a:solidFill>
                          <a:miter lim="800000"/>
                        </a:ln>
                      </wps:spPr>
                      <wps:txbx>
                        <w:txbxContent>
                          <w:p w:rsidR="00F7743B" w:rsidRDefault="00F7743B" w:rsidP="004717E3">
                            <w:r>
                              <w:t>C</w:t>
                            </w:r>
                          </w:p>
                        </w:txbxContent>
                      </wps:txbx>
                      <wps:bodyPr rot="0" vert="horz" wrap="square" lIns="91440" tIns="45720" rIns="91440" bIns="45720" anchor="t" anchorCtr="0">
                        <a:noAutofit/>
                      </wps:bodyPr>
                    </wps:wsp>
                  </a:graphicData>
                </a:graphic>
              </wp:anchor>
            </w:drawing>
          </mc:Choice>
          <mc:Fallback>
            <w:pict>
              <v:shape id="_x0000_s1028" type="#_x0000_t202" style="position:absolute;left:0;text-align:left;margin-left:174pt;margin-top:174.4pt;width:25.5pt;height:25.1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">
                <v:textbox>
                  <w:txbxContent>
                    <w:p w:rsidR="00D56DA1" w:rsidRDefault="00D56DA1" w:rsidP="004717E3">
                      <w:r>
                        <w:t>C</w:t>
                      </w:r>
                    </w:p>
                  </w:txbxContent>
                </v:textbox>
              </v:shape>
            </w:pict>
          </mc:Fallback>
        </mc:AlternateContent>
      </w:r>
      <w:r w:rsidRPr="00782586">
        <w:rPr>
          <w:noProof/>
        </w:rPr>
        <mc:AlternateContent>
          <mc:Choice Requires="wps">
            <w:drawing>
              <wp:anchor distT="0" distB="0" distL="114300" distR="114300" simplePos="0" relativeHeight="251689984" behindDoc="0" locked="0" layoutInCell="1" allowOverlap="1" wp14:anchorId="77C684AA" wp14:editId="15DC62B9">
                <wp:simplePos x="0" y="0"/>
                <wp:positionH relativeFrom="column">
                  <wp:posOffset>4791075</wp:posOffset>
                </wp:positionH>
                <wp:positionV relativeFrom="paragraph">
                  <wp:posOffset>2233295</wp:posOffset>
                </wp:positionV>
                <wp:extent cx="333375" cy="3048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04800"/>
                        </a:xfrm>
                        <a:prstGeom prst="rect">
                          <a:avLst/>
                        </a:prstGeom>
                        <a:solidFill>
                          <a:srgbClr val="FFFFFF"/>
                        </a:solidFill>
                        <a:ln w="9525">
                          <a:solidFill>
                            <a:srgbClr val="000000"/>
                          </a:solidFill>
                          <a:miter lim="800000"/>
                        </a:ln>
                      </wps:spPr>
                      <wps:txbx>
                        <w:txbxContent>
                          <w:p w:rsidR="00F7743B" w:rsidRDefault="00F7743B" w:rsidP="004717E3">
                            <w:r>
                              <w:t>D</w:t>
                            </w:r>
                          </w:p>
                          <w:p w:rsidR="00F7743B" w:rsidRDefault="00F7743B" w:rsidP="004717E3"/>
                          <w:p w:rsidR="00F7743B" w:rsidRDefault="00F7743B" w:rsidP="004717E3">
                            <w:r>
                              <w:t>D</w:t>
                            </w:r>
                          </w:p>
                        </w:txbxContent>
                      </wps:txbx>
                      <wps:bodyPr rot="0" vert="horz" wrap="square" lIns="91440" tIns="45720" rIns="91440" bIns="45720" anchor="t" anchorCtr="0">
                        <a:noAutofit/>
                      </wps:bodyPr>
                    </wps:wsp>
                  </a:graphicData>
                </a:graphic>
              </wp:anchor>
            </w:drawing>
          </mc:Choice>
          <mc:Fallback>
            <w:pict>
              <v:shape id="_x0000_s1029" type="#_x0000_t202" style="position:absolute;left:0;text-align:left;margin-left:377.25pt;margin-top:175.85pt;width:26.25pt;height:24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">
                <v:textbox>
                  <w:txbxContent>
                    <w:p w:rsidR="00D56DA1" w:rsidRDefault="00D56DA1" w:rsidP="004717E3">
                      <w:r>
                        <w:t>D</w:t>
                      </w:r>
                    </w:p>
                    <w:p w:rsidR="00D56DA1" w:rsidRDefault="00D56DA1" w:rsidP="004717E3"/>
                    <w:p w:rsidR="00D56DA1" w:rsidRDefault="00D56DA1" w:rsidP="004717E3">
                      <w:r>
                        <w:t>D</w:t>
                      </w:r>
                    </w:p>
                  </w:txbxContent>
                </v:textbox>
              </v:shape>
            </w:pict>
          </mc:Fallback>
        </mc:AlternateContent>
      </w:r>
      <w:r w:rsidRPr="00782586">
        <w:rPr>
          <w:noProof/>
        </w:rPr>
        <mc:AlternateContent>
          <mc:Choice Requires="wps">
            <w:drawing>
              <wp:anchor distT="0" distB="0" distL="114300" distR="114300" simplePos="0" relativeHeight="251687936" behindDoc="0" locked="0" layoutInCell="1" allowOverlap="1" wp14:anchorId="42C41B83" wp14:editId="7860554A">
                <wp:simplePos x="0" y="0"/>
                <wp:positionH relativeFrom="column">
                  <wp:posOffset>4829175</wp:posOffset>
                </wp:positionH>
                <wp:positionV relativeFrom="paragraph">
                  <wp:posOffset>47625</wp:posOffset>
                </wp:positionV>
                <wp:extent cx="323850" cy="318770"/>
                <wp:effectExtent l="0" t="0" r="19050" b="241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8770"/>
                        </a:xfrm>
                        <a:prstGeom prst="rect">
                          <a:avLst/>
                        </a:prstGeom>
                        <a:solidFill>
                          <a:srgbClr val="FFFFFF"/>
                        </a:solidFill>
                        <a:ln w="9525">
                          <a:solidFill>
                            <a:srgbClr val="000000"/>
                          </a:solidFill>
                          <a:miter lim="800000"/>
                        </a:ln>
                      </wps:spPr>
                      <wps:txbx>
                        <w:txbxContent>
                          <w:p w:rsidR="00F7743B" w:rsidRDefault="00F7743B" w:rsidP="004717E3">
                            <w:r>
                              <w:t>B</w:t>
                            </w:r>
                          </w:p>
                          <w:p w:rsidR="00F7743B" w:rsidRDefault="00F7743B" w:rsidP="004717E3"/>
                          <w:p w:rsidR="00F7743B" w:rsidRDefault="00F7743B" w:rsidP="004717E3">
                            <w:r>
                              <w:t>B</w:t>
                            </w:r>
                          </w:p>
                        </w:txbxContent>
                      </wps:txbx>
                      <wps:bodyPr rot="0" vert="horz" wrap="square" lIns="91440" tIns="45720" rIns="91440" bIns="45720" anchor="t" anchorCtr="0">
                        <a:noAutofit/>
                      </wps:bodyPr>
                    </wps:wsp>
                  </a:graphicData>
                </a:graphic>
              </wp:anchor>
            </w:drawing>
          </mc:Choice>
          <mc:Fallback>
            <w:pict>
              <v:shape id="_x0000_s1030" type="#_x0000_t202" style="position:absolute;left:0;text-align:left;margin-left:380.25pt;margin-top:3.75pt;width:25.5pt;height:25.1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">
                <v:textbox>
                  <w:txbxContent>
                    <w:p w:rsidR="00D56DA1" w:rsidRDefault="00D56DA1" w:rsidP="004717E3">
                      <w:r>
                        <w:t>B</w:t>
                      </w:r>
                    </w:p>
                    <w:p w:rsidR="00D56DA1" w:rsidRDefault="00D56DA1" w:rsidP="004717E3"/>
                    <w:p w:rsidR="00D56DA1" w:rsidRDefault="00D56DA1" w:rsidP="004717E3">
                      <w:r>
                        <w:t>B</w:t>
                      </w:r>
                    </w:p>
                  </w:txbxContent>
                </v:textbox>
              </v:shape>
            </w:pict>
          </mc:Fallback>
        </mc:AlternateContent>
      </w:r>
      <w:r w:rsidRPr="00782586">
        <w:rPr>
          <w:noProof/>
        </w:rPr>
        <mc:AlternateContent>
          <mc:Choice Requires="wps">
            <w:drawing>
              <wp:anchor distT="0" distB="0" distL="114300" distR="114300" simplePos="0" relativeHeight="251686912" behindDoc="0" locked="0" layoutInCell="1" allowOverlap="1" wp14:anchorId="22B4FCE2" wp14:editId="14562D77">
                <wp:simplePos x="0" y="0"/>
                <wp:positionH relativeFrom="column">
                  <wp:posOffset>2238375</wp:posOffset>
                </wp:positionH>
                <wp:positionV relativeFrom="paragraph">
                  <wp:posOffset>47625</wp:posOffset>
                </wp:positionV>
                <wp:extent cx="323850" cy="318770"/>
                <wp:effectExtent l="0" t="0" r="19050" b="241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8770"/>
                        </a:xfrm>
                        <a:prstGeom prst="rect">
                          <a:avLst/>
                        </a:prstGeom>
                        <a:solidFill>
                          <a:srgbClr val="FFFFFF"/>
                        </a:solidFill>
                        <a:ln w="9525">
                          <a:solidFill>
                            <a:srgbClr val="000000"/>
                          </a:solidFill>
                          <a:miter lim="800000"/>
                        </a:ln>
                      </wps:spPr>
                      <wps:txbx>
                        <w:txbxContent>
                          <w:p w:rsidR="00F7743B" w:rsidRDefault="00F7743B" w:rsidP="004717E3">
                            <w:r>
                              <w:t>A</w:t>
                            </w:r>
                          </w:p>
                          <w:p w:rsidR="00F7743B" w:rsidRDefault="00F7743B" w:rsidP="004717E3"/>
                          <w:p w:rsidR="00F7743B" w:rsidRDefault="00F7743B" w:rsidP="004717E3">
                            <w:r>
                              <w:t>A</w:t>
                            </w:r>
                          </w:p>
                        </w:txbxContent>
                      </wps:txbx>
                      <wps:bodyPr rot="0" vert="horz" wrap="square" lIns="91440" tIns="45720" rIns="91440" bIns="45720" anchor="t" anchorCtr="0">
                        <a:noAutofit/>
                      </wps:bodyPr>
                    </wps:wsp>
                  </a:graphicData>
                </a:graphic>
              </wp:anchor>
            </w:drawing>
          </mc:Choice>
          <mc:Fallback>
            <w:pict>
              <v:shape id="_x0000_s1031" type="#_x0000_t202" style="position:absolute;left:0;text-align:left;margin-left:176.25pt;margin-top:3.75pt;width:25.5pt;height:25.1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">
                <v:textbox>
                  <w:txbxContent>
                    <w:p w:rsidR="00D56DA1" w:rsidRDefault="00D56DA1" w:rsidP="004717E3">
                      <w:r>
                        <w:t>A</w:t>
                      </w:r>
                    </w:p>
                    <w:p w:rsidR="00D56DA1" w:rsidRDefault="00D56DA1" w:rsidP="004717E3"/>
                    <w:p w:rsidR="00D56DA1" w:rsidRDefault="00D56DA1" w:rsidP="004717E3">
                      <w:r>
                        <w:t>A</w:t>
                      </w:r>
                    </w:p>
                  </w:txbxContent>
                </v:textbox>
              </v:shape>
            </w:pict>
          </mc:Fallback>
        </mc:AlternateContent>
      </w:r>
      <w:r w:rsidRPr="00782586">
        <w:rPr>
          <w:noProof/>
        </w:rPr>
        <w:drawing>
          <wp:inline distT="0" distB="0" distL="0" distR="0" wp14:anchorId="491AED05" wp14:editId="2903BAE6">
            <wp:extent cx="2905125" cy="215265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782586">
        <w:rPr>
          <w:noProof/>
        </w:rPr>
        <w:drawing>
          <wp:inline distT="0" distB="0" distL="0" distR="0" wp14:anchorId="0F25DA7B" wp14:editId="3A3B5AC1">
            <wp:extent cx="2819400" cy="215265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782586">
        <w:rPr>
          <w:noProof/>
        </w:rPr>
        <w:drawing>
          <wp:inline distT="0" distB="0" distL="0" distR="0" wp14:anchorId="12156F30" wp14:editId="5B574C71">
            <wp:extent cx="2905125" cy="216217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782586">
        <w:rPr>
          <w:noProof/>
        </w:rPr>
        <w:drawing>
          <wp:inline distT="0" distB="0" distL="0" distR="0" wp14:anchorId="3F1C7A3F" wp14:editId="428A8BA4">
            <wp:extent cx="2819400" cy="2162175"/>
            <wp:effectExtent l="0" t="0" r="1905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782586">
        <w:rPr>
          <w:noProof/>
        </w:rPr>
        <w:drawing>
          <wp:inline distT="0" distB="0" distL="0" distR="0" wp14:anchorId="581BFABA" wp14:editId="446E9DD7">
            <wp:extent cx="2905125" cy="220980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782586">
        <w:rPr>
          <w:noProof/>
        </w:rPr>
        <w:drawing>
          <wp:inline distT="0" distB="0" distL="0" distR="0" wp14:anchorId="62AA2D00" wp14:editId="358D486B">
            <wp:extent cx="2819400" cy="22098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717E3" w:rsidRDefault="004717E3" w:rsidP="004717E3">
      <w:pPr>
        <w:spacing w:line="240" w:lineRule="auto"/>
      </w:pPr>
      <w:bookmarkStart w:id="78" w:name="_Toc175327827"/>
      <w:proofErr w:type="gramStart"/>
      <w:r>
        <w:t>Figure 3.</w:t>
      </w:r>
      <w:proofErr w:type="gramEnd"/>
      <w:r>
        <w:t xml:space="preserve"> </w:t>
      </w:r>
      <w:fldSimple w:instr=" SEQ Figure_3. \* ARABIC ">
        <w:r>
          <w:rPr>
            <w:noProof/>
          </w:rPr>
          <w:t>1</w:t>
        </w:r>
      </w:fldSimple>
      <w:r>
        <w:t>.</w:t>
      </w:r>
      <w:r w:rsidRPr="00111318">
        <w:t xml:space="preserve"> </w:t>
      </w:r>
      <w:r w:rsidRPr="00782586">
        <w:t xml:space="preserve">The fitted linear regression showing the relationship between rate of nitrogen and mean yields of </w:t>
      </w:r>
      <w:proofErr w:type="spellStart"/>
      <w:r w:rsidRPr="00782586">
        <w:t>tef</w:t>
      </w:r>
      <w:proofErr w:type="spellEnd"/>
      <w:r w:rsidRPr="00782586">
        <w:t xml:space="preserve"> crop: A) nitrogen versus grain yield in 2021 growing season, B) nitrogen versus biomass yield in the year 2021, C) nitrogen versus grain yield in 2022 growing season, D) nitrogen versus biomass yield in 2022, E) nitrogen versus grain yield based on the pooled mean over the two growing seasons (2021/22), F) nitrogen versus biomass yield based on the pooled mean over the two growing season (2021/22); GY is Grain yield; BY is Biomass yield; R</w:t>
      </w:r>
      <w:r w:rsidRPr="00782586">
        <w:rPr>
          <w:vertAlign w:val="superscript"/>
        </w:rPr>
        <w:t>2</w:t>
      </w:r>
      <w:r w:rsidRPr="00782586">
        <w:t xml:space="preserve"> is coefficient of determination; x and y represents the values of independent and dependent variables, respectively for the corresponding graph.</w:t>
      </w:r>
      <w:bookmarkEnd w:id="78"/>
    </w:p>
    <w:p w:rsidR="004717E3" w:rsidRPr="00782586" w:rsidRDefault="004717E3" w:rsidP="004717E3">
      <w:r w:rsidRPr="00782586">
        <w:lastRenderedPageBreak/>
        <w:t xml:space="preserve">The increase in </w:t>
      </w:r>
      <w:r>
        <w:t>grain yield</w:t>
      </w:r>
      <w:r w:rsidRPr="00782586">
        <w:t xml:space="preserve"> in relation to nitrogen supply alone could be attributed to the increase in photosynthetic activity caused by the increase in leaf chlorophyll content and leaf area index that enhance light interception </w:t>
      </w:r>
      <w:r w:rsidRPr="00782586">
        <w:fldChar w:fldCharType="begin" w:fldLock="1"/>
      </w:r>
      <w:r w:rsidRPr="00782586">
        <w:instrText>ADDIN CSL_CITATION {"citationItems":[{"id":"ITEM-1","itemData":{"author":[{"dropping-particle":"","family":"Mubarak","given":"A N M","non-dropping-particle":"","parse-names":false,"suffix":""},{"dropping-particle":"","family":"Musthapha","given":"Mufeeth","non-dropping-particle":"","parse-names":false,"suffix":""},{"dropping-particle":"","family":"Roshana","given":"M R","non-dropping-particle":"","parse-names":false,"suffix":""},{"dropping-particle":"","family":"Kumara","given":"ADNT","non-dropping-particle":"","parse-names":false,"suffix":""}],"id":"ITEM-1","issued":{"date-parts":[["2022"]]},"publisher":"The Journal of Agricultural Sciences-Sri Lanka","title":"Influence of canopy architecture on the light interception, photosynthetic and biomass productivity in irrigated elite Sri Lankan rice varieties","type":"article-journal"},"uris":["http://www.mendeley.com/documents/?uuid=5661c018-ff6a-489c-b5db-67d97fb3c54f"]},{"id":"ITEM-2","itemData":{"ISSN":"2073-4395","author":[{"dropping-particle":"","family":"Kamran","given":"Muhammad","non-dropping-particle":"","parse-names":false,"suffix":""},{"dropping-particle":"","family":"Ahmad","given":"Shakeel","non-dropping-particle":"","parse-names":false,"suffix":""},{"dropping-particle":"","family":"Ahmad","given":"Irshad","non-dropping-particle":"","parse-names":false,"suffix":""},{"dropping-particle":"","family":"Hussain","given":"Izhar","non-dropping-particle":"","parse-names":false,"suffix":""},{"dropping-particle":"","family":"Meng","given":"Xiangping","non-dropping-particle":"","parse-names":false,"suffix":""},{"dropping-particle":"","family":"Zhang","given":"Xudong","non-dropping-particle":"","parse-names":false,"suffix":""},{"dropping-particle":"","family":"Javed","given":"Tehseen","non-dropping-particle":"","parse-names":false,"suffix":""},{"dropping-particle":"","family":"Ullah","given":"Misbah","non-dropping-particle":"","parse-names":false,"suffix":""},{"dropping-particle":"","family":"Ding","given":"Ruixia","non-dropping-particle":"","parse-names":false,"suffix":""},{"dropping-particle":"","family":"Xu","given":"Peizhi","non-dropping-particle":"","parse-names":false,"suffix":""}],"container-title":"Agronomy","id":"ITEM-2","issue":"2","issued":{"date-parts":[["2020"]]},"page":"187","publisher":"MDPI","title":"Paclobutrazol application favors yield improvement of maize under semiarid regions by delaying leaf senescence and regulating photosynthetic capacity and antioxidant system during grain-filling stage","type":"article-journal","volume":"10"},"uris":["http://www.mendeley.com/documents/?uuid=41fe396a-ce8b-4e19-b957-c194e69c1cc6"]}],"mendeley":{"formattedCitation":"(Kamran et al., 2020; Mubarak et al., 2022)","plainTextFormattedCitation":"(Kamran et al., 2020; Mubarak et al., 2022)","previouslyFormattedCitation":"(Kamran et al., 2020; Mubarak et al., 2022)"},"properties":{"noteIndex":0},"schema":"https://github.com/citation-style-language/schema/raw/master/csl-citation.json"}</w:instrText>
      </w:r>
      <w:r w:rsidRPr="00782586">
        <w:fldChar w:fldCharType="separate"/>
      </w:r>
      <w:r w:rsidRPr="00782586">
        <w:rPr>
          <w:noProof/>
        </w:rPr>
        <w:t xml:space="preserve">(Kamran </w:t>
      </w:r>
      <w:r w:rsidRPr="00782586">
        <w:rPr>
          <w:i/>
          <w:noProof/>
        </w:rPr>
        <w:t>et al.</w:t>
      </w:r>
      <w:r w:rsidRPr="00782586">
        <w:rPr>
          <w:noProof/>
        </w:rPr>
        <w:t xml:space="preserve">, 2020; Mubarak </w:t>
      </w:r>
      <w:r w:rsidRPr="00782586">
        <w:rPr>
          <w:i/>
          <w:noProof/>
        </w:rPr>
        <w:t>et al.,</w:t>
      </w:r>
      <w:r w:rsidRPr="00782586">
        <w:rPr>
          <w:noProof/>
        </w:rPr>
        <w:t xml:space="preserve"> 2022)</w:t>
      </w:r>
      <w:r w:rsidRPr="00782586">
        <w:fldChar w:fldCharType="end"/>
      </w:r>
      <w:r w:rsidRPr="00782586">
        <w:t xml:space="preserve">. The decline in </w:t>
      </w:r>
      <w:r>
        <w:t>grain yield</w:t>
      </w:r>
      <w:r w:rsidRPr="00782586">
        <w:t xml:space="preserve"> observed in the second season from  0 kg N ha</w:t>
      </w:r>
      <w:r w:rsidRPr="00782586">
        <w:rPr>
          <w:vertAlign w:val="superscript"/>
        </w:rPr>
        <w:t>-1</w:t>
      </w:r>
      <w:r w:rsidRPr="00782586">
        <w:t xml:space="preserve"> compared to the same rate in the first season might be attributed to the decrease in soil nitrogen in the control plot that was intensively taken by Niger-seed (cover crop) in addition to the </w:t>
      </w:r>
      <w:proofErr w:type="spellStart"/>
      <w:r w:rsidRPr="00782586">
        <w:t>tef</w:t>
      </w:r>
      <w:proofErr w:type="spellEnd"/>
      <w:r w:rsidRPr="00782586">
        <w:t xml:space="preserve"> crop without any compensation for their requirement </w:t>
      </w:r>
      <w:r w:rsidRPr="00782586">
        <w:fldChar w:fldCharType="begin" w:fldLock="1"/>
      </w:r>
      <w:r w:rsidRPr="00782586">
        <w:instrText>ADDIN CSL_CITATION {"citationItems":[{"id":"ITEM-1","itemData":{"ISSN":"0378-4290","author":[{"dropping-particle":"","family":"Boselli","given":"Roberta","non-dropping-particle":"","parse-names":false,"suffix":""},{"dropping-particle":"","family":"Fiorini","given":"Andrea","non-dropping-particle":"","parse-names":false,"suffix":""},{"dropping-particle":"","family":"Santelli","given":"Stefano","non-dropping-particle":"","parse-names":false,"suffix":""},{"dropping-particle":"","family":"Ardenti","given":"Federico","non-dropping-particle":"","parse-names":false,"suffix":""},{"dropping-particle":"","family":"Capra","given":"Federico","non-dropping-particle":"","parse-names":false,"suffix":""},{"dropping-particle":"","family":"Maris","given":"Stefania Codruta","non-dropping-particle":"","parse-names":false,"suffix":""},{"dropping-particle":"","family":"Tabaglio","given":"Vincenzo","non-dropping-particle":"","parse-names":false,"suffix":""}],"container-title":"Field Crops Research","id":"ITEM-1","issued":{"date-parts":[["2020"]]},"page":"107871","publisher":"Elsevier","title":"Cover crops during transition to no-till maintain yield and enhance soil fertility in intensive agro-ecosystems","type":"article-journal","volume":"255"},"uris":["http://www.mendeley.com/documents/?uuid=5283fedf-7931-4039-8862-cdafe5880c77"]},{"id":"ITEM-2","itemData":{"ISSN":"1161-0301","author":[{"dropping-particle":"","family":"Fontaine","given":"Doline","non-dropping-particle":"","parse-names":false,"suffix":""},{"dropping-particle":"","family":"Eriksen","given":"Jørgen","non-dropping-particle":"","parse-names":false,"suffix":""},{"dropping-particle":"","family":"Sørensen","given":"Peter","non-dropping-particle":"","parse-names":false,"suffix":""}],"container-title":"European Journal of Agronomy","id":"ITEM-2","issued":{"date-parts":[["2020"]]},"page":"126100","publisher":"Elsevier","title":"Cover crop and cereal straw management influence the residual nitrogen effect","type":"article-journal","volume":"118"},"uris":["http://www.mendeley.com/documents/?uuid=1a376ff9-22e6-4e3f-86a1-aacca70330ac"]}],"mendeley":{"formattedCitation":"(Boselli et al., 2020; Fontaine et al., 2020)","plainTextFormattedCitation":"(Boselli et al., 2020; Fontaine et al., 2020)","previouslyFormattedCitation":"(Boselli et al., 2020; Fontaine et al., 2020)"},"properties":{"noteIndex":0},"schema":"https://github.com/citation-style-language/schema/raw/master/csl-citation.json"}</w:instrText>
      </w:r>
      <w:r w:rsidRPr="00782586">
        <w:fldChar w:fldCharType="separate"/>
      </w:r>
      <w:r w:rsidRPr="00782586">
        <w:rPr>
          <w:noProof/>
        </w:rPr>
        <w:t xml:space="preserve">(Boselli </w:t>
      </w:r>
      <w:r w:rsidRPr="00782586">
        <w:rPr>
          <w:i/>
          <w:noProof/>
        </w:rPr>
        <w:t>et al.,</w:t>
      </w:r>
      <w:r w:rsidRPr="00782586">
        <w:rPr>
          <w:noProof/>
        </w:rPr>
        <w:t xml:space="preserve"> 2020; Fontaine </w:t>
      </w:r>
      <w:r w:rsidRPr="00782586">
        <w:rPr>
          <w:i/>
          <w:noProof/>
        </w:rPr>
        <w:t>et al.,</w:t>
      </w:r>
      <w:r w:rsidRPr="00782586">
        <w:rPr>
          <w:noProof/>
        </w:rPr>
        <w:t xml:space="preserve"> 2020)</w:t>
      </w:r>
      <w:r w:rsidRPr="00782586">
        <w:fldChar w:fldCharType="end"/>
      </w:r>
      <w:r w:rsidRPr="00782586">
        <w:t xml:space="preserve">. A significant </w:t>
      </w:r>
      <w:r>
        <w:t>grain yield</w:t>
      </w:r>
      <w:r w:rsidRPr="00782586">
        <w:t xml:space="preserve"> improvement in wheat was obtained with the incorporation of legumes as a preceding crop </w:t>
      </w:r>
      <w:r w:rsidRPr="00782586">
        <w:fldChar w:fldCharType="begin" w:fldLock="1"/>
      </w:r>
      <w:r w:rsidRPr="00782586">
        <w:instrText>ADDIN CSL_CITATION {"citationItems":[{"id":"ITEM-1","itemData":{"ISSN":"2457-0591","author":[{"dropping-particle":"","family":"Ooro","given":"P A","non-dropping-particle":"","parse-names":false,"suffix":""},{"dropping-particle":"","family":"Birech","given":"R J","non-dropping-particle":"","parse-names":false,"suffix":""},{"dropping-particle":"","family":"Malinga","given":"J N","non-dropping-particle":"","parse-names":false,"suffix":""},{"dropping-particle":"","family":"Thuranira","given":"E","non-dropping-particle":"","parse-names":false,"suffix":""}],"container-title":"Journal of Experimental Agriculture International","id":"ITEM-1","issue":"3","issued":{"date-parts":[["2021"]]},"page":"1-15","title":"Effect of Legumes on Nitrogen Use Efficiency of Wheat in a Short Term Crop Rotation in Njoro Sub-County","type":"article-journal","volume":"43"},"uris":["http://www.mendeley.com/documents/?uuid=32945543-a2d7-40a7-84c0-df61500597f8"]}],"mendeley":{"formattedCitation":"(Ooro et al., 2021)","plainTextFormattedCitation":"(Ooro et al., 2021)","previouslyFormattedCitation":"(Ooro et al., 2021)"},"properties":{"noteIndex":0},"schema":"https://github.com/citation-style-language/schema/raw/master/csl-citation.json"}</w:instrText>
      </w:r>
      <w:r w:rsidRPr="00782586">
        <w:fldChar w:fldCharType="separate"/>
      </w:r>
      <w:r w:rsidRPr="00782586">
        <w:rPr>
          <w:noProof/>
        </w:rPr>
        <w:t xml:space="preserve">(Ooro </w:t>
      </w:r>
      <w:r w:rsidRPr="00782586">
        <w:rPr>
          <w:i/>
          <w:noProof/>
        </w:rPr>
        <w:t>et al.,</w:t>
      </w:r>
      <w:r w:rsidRPr="00782586">
        <w:rPr>
          <w:noProof/>
        </w:rPr>
        <w:t xml:space="preserve"> 2021)</w:t>
      </w:r>
      <w:r w:rsidRPr="00782586">
        <w:fldChar w:fldCharType="end"/>
      </w:r>
      <w:r w:rsidRPr="00782586">
        <w:t xml:space="preserve"> in addition to fertilization. Though the difference in </w:t>
      </w:r>
      <w:r>
        <w:t>grain yield</w:t>
      </w:r>
      <w:r w:rsidRPr="00782586">
        <w:t xml:space="preserve"> was not significant in both years, a lower overall mean </w:t>
      </w:r>
      <w:r>
        <w:t>grain yield</w:t>
      </w:r>
      <w:r w:rsidRPr="00782586">
        <w:t xml:space="preserve"> was recorded during the first production year than the second. This could be attributed to shattering and lodging, which caused regrowth and a molding effect because of the rain that fell during the late stage of the first season </w:t>
      </w:r>
      <w:r w:rsidRPr="00782586">
        <w:fldChar w:fldCharType="begin" w:fldLock="1"/>
      </w:r>
      <w:r w:rsidRPr="00782586">
        <w:instrText>ADDIN CSL_CITATION {"citationItems":[{"id":"ITEM-1","itemData":{"ISSN":"0378-4290","author":[{"dropping-particle":"","family":"Mihretie","given":"Fekremariam Asargew","non-dropping-particle":"","parse-names":false,"suffix":""},{"dropping-particle":"","family":"Tsunekawa","given":"Atsushi","non-dropping-particle":"","parse-names":false,"suffix":""},{"dropping-particle":"","family":"Haregeweyn","given":"Nigussie","non-dropping-particle":"","parse-names":false,"suffix":""},{"dropping-particle":"","family":"Adgo","given":"Enyew","non-dropping-particle":"","parse-names":false,"suffix":""},{"dropping-particle":"","family":"Tsubo","given":"Mitsuru","non-dropping-particle":"","parse-names":false,"suffix":""},{"dropping-particle":"","family":"Masunaga","given":"Tsugiyuki","non-dropping-particle":"","parse-names":false,"suffix":""},{"dropping-particle":"","family":"Meshesha","given":"Derege Tsegaye","non-dropping-particle":"","parse-names":false,"suffix":""},{"dropping-particle":"","family":"Tsuji","given":"Wataru","non-dropping-particle":"","parse-names":false,"suffix":""},{"dropping-particle":"","family":"Ebabu","given":"Kindiye","non-dropping-particle":"","parse-names":false,"suffix":""},{"dropping-particle":"","family":"Tassew","given":"Asamenew","non-dropping-particle":"","parse-names":false,"suffix":""}],"container-title":"Field Crops Research","id":"ITEM-1","issued":{"date-parts":[["2021"]]},"page":"108050","publisher":"Elsevier","title":"Tillage and sowing options for enhancing productivity and profitability of teff in a sub-tropical highland environment","type":"article-journal","volume":"263"},"uris":["http://www.mendeley.com/documents/?uuid=42f19669-bc62-4526-be71-a15255c7b75f"]}],"mendeley":{"formattedCitation":"(Mihretie et al., 2021)","plainTextFormattedCitation":"(Mihretie et al., 2021)","previouslyFormattedCitation":"(Mihretie et al., 2021)"},"properties":{"noteIndex":0},"schema":"https://github.com/citation-style-language/schema/raw/master/csl-citation.json"}</w:instrText>
      </w:r>
      <w:r w:rsidRPr="00782586">
        <w:fldChar w:fldCharType="separate"/>
      </w:r>
      <w:r w:rsidRPr="00782586">
        <w:rPr>
          <w:noProof/>
        </w:rPr>
        <w:t>(</w:t>
      </w:r>
      <w:r>
        <w:rPr>
          <w:noProof/>
        </w:rPr>
        <w:t xml:space="preserve">Fikremariam </w:t>
      </w:r>
      <w:r w:rsidRPr="00782586">
        <w:rPr>
          <w:noProof/>
        </w:rPr>
        <w:t xml:space="preserve">Mihretie </w:t>
      </w:r>
      <w:r w:rsidRPr="00782586">
        <w:rPr>
          <w:i/>
          <w:noProof/>
        </w:rPr>
        <w:t>et al.,</w:t>
      </w:r>
      <w:r w:rsidRPr="00782586">
        <w:rPr>
          <w:noProof/>
        </w:rPr>
        <w:t xml:space="preserve"> 2021)</w:t>
      </w:r>
      <w:r w:rsidRPr="00782586">
        <w:fldChar w:fldCharType="end"/>
      </w:r>
      <w:r w:rsidRPr="00782586">
        <w:t xml:space="preserve">. The residual nitrogen left from the previous cropping season might also contribute to the difference </w:t>
      </w:r>
      <w:r w:rsidRPr="00782586">
        <w:fldChar w:fldCharType="begin" w:fldLock="1"/>
      </w:r>
      <w:r w:rsidRPr="00782586">
        <w:instrText>ADDIN CSL_CITATION {"citationItems":[{"id":"ITEM-1","itemData":{"author":[{"dropping-particle":"","family":"Wato","given":"Tamirat","non-dropping-particle":"","parse-names":false,"suffix":""},{"dropping-particle":"","family":"Negash","given":"Tilahun","non-dropping-particle":"","parse-names":false,"suffix":""},{"dropping-particle":"","family":"Bonga","given":"Ethiopia","non-dropping-particle":"","parse-names":false,"suffix":""}],"id":"ITEM-1","issued":{"date-parts":[["2020"]]},"title":"The Response of Teff [Eragrostis teff (Zucc) Trotter] to Nitrogen Fertilizer Application and Row Spacing: A Review","type":"article-journal"},"uris":["http://www.mendeley.com/documents/?uuid=69dec595-89d7-4462-95e6-ab7c7b71609b"]}],"mendeley":{"formattedCitation":"(Wato et al., 2020)","manualFormatting":"(Tamirat Wato et al., 2020)","plainTextFormattedCitation":"(Wato et al., 2020)","previouslyFormattedCitation":"(Wato et al., 2020)"},"properties":{"noteIndex":0},"schema":"https://github.com/citation-style-language/schema/raw/master/csl-citation.json"}</w:instrText>
      </w:r>
      <w:r w:rsidRPr="00782586">
        <w:fldChar w:fldCharType="separate"/>
      </w:r>
      <w:r w:rsidRPr="00782586">
        <w:rPr>
          <w:noProof/>
        </w:rPr>
        <w:t xml:space="preserve">(Tamirat Wato </w:t>
      </w:r>
      <w:r w:rsidRPr="00782586">
        <w:rPr>
          <w:i/>
          <w:noProof/>
        </w:rPr>
        <w:t>et al.,</w:t>
      </w:r>
      <w:r w:rsidRPr="00782586">
        <w:rPr>
          <w:noProof/>
        </w:rPr>
        <w:t xml:space="preserve"> 2020)</w:t>
      </w:r>
      <w:r w:rsidRPr="00782586">
        <w:fldChar w:fldCharType="end"/>
      </w:r>
      <w:r w:rsidRPr="00782586">
        <w:t>.</w:t>
      </w:r>
    </w:p>
    <w:p w:rsidR="004717E3" w:rsidRPr="00782586" w:rsidRDefault="004717E3" w:rsidP="004717E3"/>
    <w:p w:rsidR="004717E3" w:rsidRPr="00782586" w:rsidRDefault="004717E3" w:rsidP="004717E3">
      <w:pPr>
        <w:rPr>
          <w:lang w:val="en-GB"/>
        </w:rPr>
      </w:pPr>
      <w:r w:rsidRPr="00782586">
        <w:t xml:space="preserve">The non-significant effect of Si on </w:t>
      </w:r>
      <w:r>
        <w:t>above-ground biomass yield</w:t>
      </w:r>
      <w:r w:rsidRPr="00782586">
        <w:t xml:space="preserve"> was not in agreement with </w:t>
      </w:r>
      <w:r w:rsidRPr="00782586">
        <w:fldChar w:fldCharType="begin" w:fldLock="1"/>
      </w:r>
      <w:r w:rsidRPr="00782586">
        <w:instrText>ADDIN CSL_CITATION {"citationItems":[{"id":"ITEM-1","itemData":{"DOI":"10.3389/fpls.2020.608503","ISSN":"1664462X","abstract":"Silicon (Si) is one of the beneficial plant mineral nutrients which is known to improve biotic and abiotic stress resilience and productivity in several crops. However, its beneficial role in underutilized or “orphan” crop such as tef [Eragrostis tef (Zucc.) Trotter] has never been studied before. In this study, we investigated the effect of Si application on tef plant performance. Plants were grown in soil with or without exogenous application of Na2SiO3 (0, 1.0, 2.0, 3.0, 4.0, and 5.0 mM), and biomass and grain yield, mineral content, chlorophyll content, plant height, and expression patterns of putative Si transporter genes were studied. Silicon application significantly increased grain yield (100%) at 3.0 mM Si, and aboveground biomass yield by 45% at 5.0 mM Si, while it had no effect on plant height. The observed increase in grain yield appears to be due to enhanced stress resilience and increased total chlorophyll content. Increasing the level of Si increased shoot Si and Na content while it significantly decreased the content of other minerals including K, Ca, Mg, P, S, Fe, and Mn in the shoot, which is likely due to the use of Na containing Si amendment. A slight decrease in grain Ca, P, S, and Mn was also observed with increasing Si treatment. The increase in Si content with increasing Si levels prompted us to analyze the expression of Si transporter genes. The tef genome contains seven putative Si transporters which showed high homology with influx and efflux Lsi transporters reported in various plant species including rice. The tef Lsi homologs were deferentially expressed between tissues (roots, leaves, nodes, and inflorescences) and in response to Si, suggesting that they may play a role in Si uptake and/or translocation. Taken together, these results show that Si application improves stress resilience and yield and regulates the expression of putative Si transporter genes. However, further study is needed to determine the physiological function of the putative Si transporters, and to study the effect of field application of Si on tef productivity.","author":[{"dropping-particle":"","family":"Ligaba-Osena","given":"Ayalew","non-dropping-particle":"","parse-names":false,"suffix":""},{"dropping-particle":"","family":"Guo","given":"Wanli","non-dropping-particle":"","parse-names":false,"suffix":""},{"dropping-particle":"","family":"Choi","given":"Sang Chul","non-dropping-particle":"","parse-names":false,"suffix":""},{"dropping-particle":"","family":"Limmer","given":"Matthew Alan","non-dropping-particle":"","parse-names":false,"suffix":""},{"dropping-particle":"","family":"Seyfferth","given":"Angelia L.","non-dropping-particle":"","parse-names":false,"suffix":""},{"dropping-particle":"","family":"Hankoua","given":"Bertrand B.","non-dropping-particle":"","parse-names":false,"suffix":""}],"container-title":"Frontiers in Plant Science","id":"ITEM-1","issue":"November","issued":{"date-parts":[["2020"]]},"page":"1-15","title":"Silicon Enhances Biomass and Grain Yield in an Ancient Crop Tef [Eragrostis tef (Zucc.) Trotter]","type":"article-journal","volume":"11"},"uris":["http://www.mendeley.com/documents/?uuid=6b47588d-0790-4592-bf90-10a9f7b4f8d7"]}],"mendeley":{"formattedCitation":"(Ligaba-Osena et al., 2020)","manualFormatting":"Ligaba-Osena et al. (2020)","plainTextFormattedCitation":"(Ligaba-Osena et al., 2020)","previouslyFormattedCitation":"(Ligaba-Osena et al., 2020)"},"properties":{"noteIndex":0},"schema":"https://github.com/citation-style-language/schema/raw/master/csl-citation.json"}</w:instrText>
      </w:r>
      <w:r w:rsidRPr="00782586">
        <w:fldChar w:fldCharType="separate"/>
      </w:r>
      <w:r w:rsidRPr="00782586">
        <w:rPr>
          <w:noProof/>
        </w:rPr>
        <w:t xml:space="preserve">Ligaba-Osena </w:t>
      </w:r>
      <w:r w:rsidRPr="00782586">
        <w:rPr>
          <w:i/>
          <w:noProof/>
        </w:rPr>
        <w:t>et al.</w:t>
      </w:r>
      <w:r w:rsidRPr="00782586">
        <w:rPr>
          <w:noProof/>
        </w:rPr>
        <w:t xml:space="preserve"> (2020)</w:t>
      </w:r>
      <w:r w:rsidRPr="00782586">
        <w:fldChar w:fldCharType="end"/>
      </w:r>
      <w:r w:rsidRPr="00782586">
        <w:t xml:space="preserve">, who reported </w:t>
      </w:r>
      <w:r>
        <w:t>above-ground biomass</w:t>
      </w:r>
      <w:r w:rsidRPr="00782586">
        <w:t xml:space="preserve"> yield improvement from the application of sodium silicate as a Si source. This could be attributed to the efficiency and rate of silicon fertilizer source. The silicon effect on the same variety reversed during the second season and showed trends of increment, but the change was not significant, whereas </w:t>
      </w:r>
      <w:proofErr w:type="spellStart"/>
      <w:r w:rsidRPr="00782586">
        <w:t>Quncho</w:t>
      </w:r>
      <w:proofErr w:type="spellEnd"/>
      <w:r w:rsidRPr="00782586">
        <w:t xml:space="preserve"> showed a similar trend over the years, which could be due to the variation in their genetic makeup </w:t>
      </w:r>
      <w:r w:rsidRPr="00782586">
        <w:fldChar w:fldCharType="begin" w:fldLock="1"/>
      </w:r>
      <w:r w:rsidRPr="00782586">
        <w:instrText>ADDIN CSL_CITATION {"citationItems":[{"id":"ITEM-1","itemData":{"DOI":"10.3389/fpls.2020.608503","ISSN":"1664462X","abstract":"Silicon (Si) is one of the beneficial plant mineral nutrients which is known to improve biotic and abiotic stress resilience and productivity in several crops. However, its beneficial role in underutilized or “orphan” crop such as tef [Eragrostis tef (Zucc.) Trotter] has never been studied before. In this study, we investigated the effect of Si application on tef plant performance. Plants were grown in soil with or without exogenous application of Na2SiO3 (0, 1.0, 2.0, 3.0, 4.0, and 5.0 mM), and biomass and grain yield, mineral content, chlorophyll content, plant height, and expression patterns of putative Si transporter genes were studied. Silicon application significantly increased grain yield (100%) at 3.0 mM Si, and aboveground biomass yield by 45% at 5.0 mM Si, while it had no effect on plant height. The observed increase in grain yield appears to be due to enhanced stress resilience and increased total chlorophyll content. Increasing the level of Si increased shoot Si and Na content while it significantly decreased the content of other minerals including K, Ca, Mg, P, S, Fe, and Mn in the shoot, which is likely due to the use of Na containing Si amendment. A slight decrease in grain Ca, P, S, and Mn was also observed with increasing Si treatment. The increase in Si content with increasing Si levels prompted us to analyze the expression of Si transporter genes. The tef genome contains seven putative Si transporters which showed high homology with influx and efflux Lsi transporters reported in various plant species including rice. The tef Lsi homologs were deferentially expressed between tissues (roots, leaves, nodes, and inflorescences) and in response to Si, suggesting that they may play a role in Si uptake and/or translocation. Taken together, these results show that Si application improves stress resilience and yield and regulates the expression of putative Si transporter genes. However, further study is needed to determine the physiological function of the putative Si transporters, and to study the effect of field application of Si on tef productivity.","author":[{"dropping-particle":"","family":"Ligaba-Osena","given":"Ayalew","non-dropping-particle":"","parse-names":false,"suffix":""},{"dropping-particle":"","family":"Guo","given":"Wanli","non-dropping-particle":"","parse-names":false,"suffix":""},{"dropping-particle":"","family":"Choi","given":"Sang Chul","non-dropping-particle":"","parse-names":false,"suffix":""},{"dropping-particle":"","family":"Limmer","given":"Matthew Alan","non-dropping-particle":"","parse-names":false,"suffix":""},{"dropping-particle":"","family":"Seyfferth","given":"Angelia L.","non-dropping-particle":"","parse-names":false,"suffix":""},{"dropping-particle":"","family":"Hankoua","given":"Bertrand B.","non-dropping-particle":"","parse-names":false,"suffix":""}],"container-title":"Frontiers in Plant Science","id":"ITEM-1","issue":"November","issued":{"date-parts":[["2020"]]},"page":"1-15","title":"Silicon Enhances Biomass and Grain Yield in an Ancient Crop Tef [Eragrostis tef (Zucc.) Trotter]","type":"article-journal","volume":"11"},"uris":["http://www.mendeley.com/documents/?uuid=6b47588d-0790-4592-bf90-10a9f7b4f8d7"]}],"mendeley":{"formattedCitation":"(Ligaba-Osena et al., 2020)","plainTextFormattedCitation":"(Ligaba-Osena et al., 2020)","previouslyFormattedCitation":"(Ligaba-Osena et al., 2020)"},"properties":{"noteIndex":0},"schema":"https://github.com/citation-style-language/schema/raw/master/csl-citation.json"}</w:instrText>
      </w:r>
      <w:r w:rsidRPr="00782586">
        <w:fldChar w:fldCharType="separate"/>
      </w:r>
      <w:r w:rsidRPr="00782586">
        <w:rPr>
          <w:noProof/>
        </w:rPr>
        <w:t xml:space="preserve">(Ligaba-Osena </w:t>
      </w:r>
      <w:r w:rsidRPr="00782586">
        <w:rPr>
          <w:i/>
          <w:noProof/>
        </w:rPr>
        <w:t>et al.</w:t>
      </w:r>
      <w:r w:rsidRPr="00782586">
        <w:rPr>
          <w:noProof/>
        </w:rPr>
        <w:t>, 2020)</w:t>
      </w:r>
      <w:r w:rsidRPr="00782586">
        <w:fldChar w:fldCharType="end"/>
      </w:r>
      <w:r w:rsidRPr="00782586">
        <w:t>.</w:t>
      </w:r>
    </w:p>
    <w:p w:rsidR="004717E3" w:rsidRPr="00782586" w:rsidRDefault="004717E3" w:rsidP="004717E3"/>
    <w:p w:rsidR="00E85A7C" w:rsidRPr="00782586" w:rsidRDefault="004717E3" w:rsidP="004717E3">
      <w:r w:rsidRPr="00782586">
        <w:t xml:space="preserve">The </w:t>
      </w:r>
      <w:r>
        <w:t>harvest index</w:t>
      </w:r>
      <w:r w:rsidRPr="00782586">
        <w:t xml:space="preserve"> </w:t>
      </w:r>
      <w:proofErr w:type="spellStart"/>
      <w:r w:rsidRPr="00782586">
        <w:t>tef</w:t>
      </w:r>
      <w:proofErr w:type="spellEnd"/>
      <w:r w:rsidRPr="00782586">
        <w:t xml:space="preserve"> decreased with the application of nitrogen in both years, regardless of the variety as nitrogen is associated with biomass than grain yield </w:t>
      </w:r>
      <w:r w:rsidRPr="00782586">
        <w:fldChar w:fldCharType="begin" w:fldLock="1"/>
      </w:r>
      <w:r w:rsidRPr="00782586">
        <w:instrText>ADDIN CSL_CITATION {"citationItems":[{"id":"ITEM-1","itemData":{"ISSN":"1991-637X","author":[{"dropping-particle":"","family":"Asfaw","given":"Abebe Getu","non-dropping-particle":"","parse-names":false,"suffix":""},{"dropping-particle":"","family":"Gedamu","given":"Samuel Adissie","non-dropping-particle":"","parse-names":false,"suffix":""},{"dropping-particle":"","family":"Abushe","given":"Habtemariam Teshome","non-dropping-particle":"","parse-names":false,"suffix":""},{"dropping-particle":"","family":"Mekonen","given":"Tilahun Taye","non-dropping-particle":"","parse-names":false,"suffix":""},{"dropping-particle":"","family":"Muhamed","given":"Seid Belay","non-dropping-particle":"","parse-names":false,"suffix":""},{"dropping-particle":"","family":"Shibeshi","given":"Tadesse Hailu","non-dropping-particle":"","parse-names":false,"suffix":""}],"container-title":"African Journal of Agricultural Research","id":"ITEM-1","issue":"6","issued":{"date-parts":[["2020"]]},"page":"811-818","publisher":"Academic Journals","title":"Fertilizer-nitrogen use optimization for Tef in South Wollo Zone of Ethiopia","type":"article-journal","volume":"16"},"uris":["http://www.mendeley.com/documents/?uuid=b1cb7f0c-bf8e-4324-8df4-f7f81aa8e9a5"]},{"id":"ITEM-2","itemData":{"DOI":"10.1080/23311932.2021.1909203","ISSN":"null","author":[{"dropping-particle":"","family":"Wato","given":"Tamirat","non-dropping-particle":"","parse-names":false,"suffix":""}],"container-title":"Cogent Food &amp; Agriculture","editor":[{"dropping-particle":"","family":"Tejada Moral","given":"Manuel","non-dropping-particle":"","parse-names":false,"suffix":""}],"id":"ITEM-2","issue":"1","issued":{"date-parts":[["2021","1","1"]]},"note":"doi: 10.1080/23311932.2021.1909203","page":"1909203","publisher":"Cogent OA","title":"Tef [Eragrostis tef (Zucc)] grain yield response to nitrogen fertilizer rates in East Badewacho district, Hadiya Zone, Southern Ethiopia","type":"article-journal","volume":"7"},"uris":["http://www.mendeley.com/documents/?uuid=9d419d03-61f7-4f24-92b1-a8c68084f4e4"]}],"mendeley":{"formattedCitation":"(Asfaw et al., 2020; Wato, 2021)","manualFormatting":"(Kebebew Asfaw et al., 2020; Tamirat Wato, 2021)","plainTextFormattedCitation":"(Asfaw et al., 2020; Wato, 2021)","previouslyFormattedCitation":"(Asfaw et al., 2020; Wato, 2021)"},"properties":{"noteIndex":0},"schema":"https://github.com/citation-style-language/schema/raw/master/csl-citation.json"}</w:instrText>
      </w:r>
      <w:r w:rsidRPr="00782586">
        <w:fldChar w:fldCharType="separate"/>
      </w:r>
      <w:r w:rsidRPr="00782586">
        <w:rPr>
          <w:noProof/>
        </w:rPr>
        <w:t xml:space="preserve">(Kebebew Asfaw </w:t>
      </w:r>
      <w:r w:rsidRPr="00782586">
        <w:rPr>
          <w:i/>
          <w:noProof/>
        </w:rPr>
        <w:t>et al.,</w:t>
      </w:r>
      <w:r w:rsidRPr="00782586">
        <w:rPr>
          <w:noProof/>
        </w:rPr>
        <w:t xml:space="preserve"> 2020; Tamirat Wato, 2021)</w:t>
      </w:r>
      <w:r w:rsidRPr="00782586">
        <w:fldChar w:fldCharType="end"/>
      </w:r>
      <w:r w:rsidRPr="00782586">
        <w:t xml:space="preserve">. The higher </w:t>
      </w:r>
      <w:r>
        <w:t>harvest index</w:t>
      </w:r>
      <w:r w:rsidRPr="00782586">
        <w:t xml:space="preserve"> in 2022 than in 2021 might be attributed to either the decrease in nitrogen level in the soil </w:t>
      </w:r>
      <w:r w:rsidRPr="00782586">
        <w:fldChar w:fldCharType="begin" w:fldLock="1"/>
      </w:r>
      <w:r w:rsidRPr="00782586">
        <w:instrText>ADDIN CSL_CITATION {"citationItems":[{"id":"ITEM-1","itemData":{"ISSN":"1991-637X","author":[{"dropping-particle":"","family":"Asfaw","given":"Abebe Getu","non-dropping-particle":"","parse-names":false,"suffix":""},{"dropping-particle":"","family":"Gedamu","given":"Samuel Adissie","non-dropping-particle":"","parse-names":false,"suffix":""},{"dropping-particle":"","family":"Abushe","given":"Habtemariam Teshome","non-dropping-particle":"","parse-names":false,"suffix":""},{"dropping-particle":"","family":"Mekonen","given":"Tilahun Taye","non-dropping-particle":"","parse-names":false,"suffix":""},{"dropping-particle":"","family":"Muhamed","given":"Seid Belay","non-dropping-particle":"","parse-names":false,"suffix":""},{"dropping-particle":"","family":"Shibeshi","given":"Tadesse Hailu","non-dropping-particle":"","parse-names":false,"suffix":""}],"container-title":"African Journal of Agricultural Research","id":"ITEM-1","issue":"6","issued":{"date-parts":[["2020"]]},"page":"811-818","publisher":"Academic Journals","title":"Fertilizer-nitrogen use optimization for Tef in South Wollo Zone of Ethiopia","type":"article-journal","volume":"16"},"uris":["http://www.mendeley.com/documents/?uuid=b1cb7f0c-bf8e-4324-8df4-f7f81aa8e9a5"]}],"mendeley":{"formattedCitation":"(Asfaw et al., 2020)","plainTextFormattedCitation":"(Asfaw et al., 2020)","previouslyFormattedCitation":"(Asfaw et al., 2020)"},"properties":{"noteIndex":0},"schema":"https://github.com/citation-style-language/schema/raw/master/csl-citation.json"}</w:instrText>
      </w:r>
      <w:r w:rsidRPr="00782586">
        <w:fldChar w:fldCharType="separate"/>
      </w:r>
      <w:r w:rsidRPr="00782586">
        <w:rPr>
          <w:noProof/>
        </w:rPr>
        <w:t xml:space="preserve">(Asfaw </w:t>
      </w:r>
      <w:r w:rsidRPr="00782586">
        <w:rPr>
          <w:i/>
          <w:noProof/>
        </w:rPr>
        <w:t>et al.,</w:t>
      </w:r>
      <w:r w:rsidRPr="00782586">
        <w:rPr>
          <w:noProof/>
        </w:rPr>
        <w:t xml:space="preserve"> 2020)</w:t>
      </w:r>
      <w:r w:rsidRPr="00782586">
        <w:fldChar w:fldCharType="end"/>
      </w:r>
      <w:r w:rsidRPr="00782586">
        <w:t xml:space="preserve"> or the residual effect of CRH applied in the previous growing season which increase the maximum number of seeds per spike </w:t>
      </w:r>
      <w:r w:rsidRPr="00782586">
        <w:fldChar w:fldCharType="begin" w:fldLock="1"/>
      </w:r>
      <w:r w:rsidRPr="00782586">
        <w:instrText>ADDIN CSL_CITATION {"citationItems":[{"id":"ITEM-1","itemData":{"ISSN":"0190-4167","author":[{"dropping-particle":"","family":"Meena","given":"Hari Mohan","non-dropping-particle":"","parse-names":false,"suffix":""},{"dropping-particle":"","family":"Prakasha","given":"H C","non-dropping-particle":"","parse-names":false,"suffix":""}],"container-title":"Journal of Plant Nutrition","id":"ITEM-1","issue":"17","issued":{"date-parts":[["2020"]]},"page":"2664-2679","publisher":"Taylor &amp; Francis","title":"Effect of biochar, lime and soil test value based fertilizer application on soil fertility, nutrient uptake and yield of rice-cowpea cropping system in an acid soil of Karnataka","type":"article-journal","volume":"43"},"uris":["http://www.mendeley.com/documents/?uuid=b1cb4083-f39f-4083-a30c-40f6466f97f5"]}],"mendeley":{"formattedCitation":"(H. M. Meena &amp; Prakasha, 2020)","manualFormatting":"(Meena and Prakasha, 2020)","plainTextFormattedCitation":"(H. M. Meena &amp; Prakasha, 2020)","previouslyFormattedCitation":"(H. M. Meena &amp; Prakasha, 2020)"},"properties":{"noteIndex":0},"schema":"https://github.com/citation-style-language/schema/raw/master/csl-citation.json"}</w:instrText>
      </w:r>
      <w:r w:rsidRPr="00782586">
        <w:fldChar w:fldCharType="separate"/>
      </w:r>
      <w:r w:rsidRPr="00782586">
        <w:rPr>
          <w:noProof/>
        </w:rPr>
        <w:t>(Meena and Prakasha, 2020)</w:t>
      </w:r>
      <w:r w:rsidRPr="00782586">
        <w:fldChar w:fldCharType="end"/>
      </w:r>
      <w:r w:rsidRPr="00782586">
        <w:t xml:space="preserve">. The significant difference observed in </w:t>
      </w:r>
      <w:r>
        <w:t>harvest index</w:t>
      </w:r>
      <w:r w:rsidRPr="00782586">
        <w:t xml:space="preserve"> among </w:t>
      </w:r>
      <w:proofErr w:type="spellStart"/>
      <w:r w:rsidRPr="00782586">
        <w:t>tef</w:t>
      </w:r>
      <w:proofErr w:type="spellEnd"/>
      <w:r w:rsidRPr="00782586">
        <w:t xml:space="preserve"> varieties during 2022 could be associated with genetic variation </w:t>
      </w:r>
      <w:r w:rsidRPr="00782586">
        <w:fldChar w:fldCharType="begin" w:fldLock="1"/>
      </w:r>
      <w:r w:rsidRPr="00782586">
        <w:instrText>ADDIN CSL_CITATION {"citationItems":[{"id":"ITEM-1","itemData":{"DOI":"10.1023/A:1003582431039","ISSN":"1573-5060","abstract":"Three hundred twenty germplasm lines of the major Ethiopian cereal, tef, [ Eragrostis tef (Zucc.) Trotter], were evaluated for 20 morphological, phenological and agronomic characters in two-replicated randomized complete blocks at Debre Zeit and Melkassa Agricultural Research Centers in Ethiopia during the 1995 main season. The objectives were to assess the diversity of the lines, and to estimate the broad sense heritability (H) and genetic advance (GA) of the various characters. The mean squares of genotypes were highly significant (p ≤ 0.001) for all the traits. The phenotypic and genotypic coefficients of variation ranged in that order from about 6–40% and 3–23% for days to maturity and grain yield/plant, and days to maturity and number of spikelets/main shoot panicle, respectively. The cluster analysis grouped the genotypes into 14 major complexes consisting of one to 183 lines. Of the 19 principal components involved in explaining the entire variation among the genotypes the first five which had eigenvalues of more than one explained about 73.8%. The first principal component which accounted for about 34% of the total variance was due chiefly to plant height, culm and panicle length, diameters of the two basal culm internodes, main shoot panicle mass and grain yield, number of main shoot panicle branches and spikelets, and days to panicle emergence and maturity. Estimates of H varied from about 22% for length of the lowest main shoot stem internode to 74% for number of main shoot panicle branches. Values of GA (expected from selection of the superior 5% of the lines and expressed relative to the means) ranged from about 3% for days to maturity to 36% for number of spikelets/main shoot panicle. Overall, the study indicated the existence of trait diversity in tef germplasm and this can be exploited in the genetic improvement of the crop through hybridization and selection.","author":[{"dropping-particle":"","family":"Assefa","given":"Kebebew","non-dropping-particle":"","parse-names":false,"suffix":""},{"dropping-particle":"","family":"Ketema","given":"Seyfu","non-dropping-particle":"","parse-names":false,"suffix":""},{"dropping-particle":"","family":"Tefera","given":"Hailu","non-dropping-particle":"","parse-names":false,"suffix":""},{"dropping-particle":"","family":"Nguyen","given":"Henry T","non-dropping-particle":"","parse-names":false,"suffix":""},{"dropping-particle":"","family":"Blum","given":"Abraham","non-dropping-particle":"","parse-names":false,"suffix":""},{"dropping-particle":"","family":"Ayele","given":"Mulu","non-dropping-particle":"","parse-names":false,"suffix":""},{"dropping-particle":"","family":"Bai","given":"Guihua","non-dropping-particle":"","parse-names":false,"suffix":""},{"dropping-particle":"","family":"Simane","given":"Belay","non-dropping-particle":"","parse-names":false,"suffix":""},{"dropping-particle":"","family":"Kefyalew","given":"Tiruneh","non-dropping-particle":"","parse-names":false,"suffix":""}],"container-title":"Euphytica","id":"ITEM-1","issue":"1","issued":{"date-parts":[["1999"]]},"page":"87-97","title":"Diversity among germplasm lines of the Ethiopian cereal tef [ Eragrostis tef (Zucc.) Trotter]","type":"article-journal","volume":"106"},"uris":["http://www.mendeley.com/documents/?uuid=a491db7e-5de3-4698-8783-e577e04cee2a"]},{"id":"ITEM-2","itemData":{"DOI":"10.1007/s00425-019-03209-z","ISSN":"14322048","PMID":"31222492","abstract":"Main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-2","issued":{"date-parts":[["2019"]]},"page":"753-765","title":"Significance and prospects of an orphan crop tef","type":"article-journal","volume":"250"},"uris":["http://www.mendeley.com/documents/?uuid=fc3340dc-179a-4191-aded-c6e3442b0250"]}],"mendeley":{"formattedCitation":"(Kebebew Assefa et al., 1999; Chanyalew et al., 2019)","manualFormatting":"(Kebebew Assefa et al., 1999; Solomon Chanyalew et al., 2019)","plainTextFormattedCitation":"(Kebebew Assefa et al., 1999; Chanyalew et al., 2019)","previouslyFormattedCitation":"(Kebebew Assefa et al., 1999; Chanyalew et al., 2019)"},"properties":{"noteIndex":0},"schema":"https://github.com/citation-style-language/schema/raw/master/csl-citation.json"}</w:instrText>
      </w:r>
      <w:r w:rsidRPr="00782586">
        <w:fldChar w:fldCharType="separate"/>
      </w:r>
      <w:r w:rsidRPr="00782586">
        <w:rPr>
          <w:noProof/>
        </w:rPr>
        <w:t xml:space="preserve">(Kebebew Assefa </w:t>
      </w:r>
      <w:r w:rsidRPr="00782586">
        <w:rPr>
          <w:i/>
          <w:noProof/>
        </w:rPr>
        <w:t>et al.</w:t>
      </w:r>
      <w:r w:rsidRPr="00782586">
        <w:rPr>
          <w:noProof/>
        </w:rPr>
        <w:t xml:space="preserve">, 1999; Solomon Chanyalew </w:t>
      </w:r>
      <w:r w:rsidRPr="00782586">
        <w:rPr>
          <w:i/>
          <w:noProof/>
        </w:rPr>
        <w:t>et al.</w:t>
      </w:r>
      <w:r w:rsidRPr="00782586">
        <w:rPr>
          <w:noProof/>
        </w:rPr>
        <w:t>, 2019)</w:t>
      </w:r>
      <w:r w:rsidRPr="00782586">
        <w:fldChar w:fldCharType="end"/>
      </w:r>
      <w:r w:rsidRPr="00782586">
        <w:t>.</w:t>
      </w:r>
    </w:p>
    <w:p w:rsidR="00C61434" w:rsidRPr="00782586" w:rsidRDefault="00C61434" w:rsidP="00744283">
      <w:pPr>
        <w:pStyle w:val="Caption"/>
        <w:sectPr w:rsidR="00C61434" w:rsidRPr="00782586" w:rsidSect="001C107C">
          <w:pgSz w:w="12240" w:h="15840"/>
          <w:pgMar w:top="1440" w:right="1440" w:bottom="1440" w:left="1728" w:header="720" w:footer="720" w:gutter="0"/>
          <w:cols w:space="720"/>
          <w:titlePg/>
          <w:docGrid w:linePitch="360"/>
        </w:sectPr>
      </w:pPr>
    </w:p>
    <w:p w:rsidR="00141893" w:rsidRDefault="00141893" w:rsidP="00744283">
      <w:pPr>
        <w:pStyle w:val="Caption"/>
      </w:pPr>
      <w:bookmarkStart w:id="79" w:name="_Toc175327767"/>
      <w:proofErr w:type="gramStart"/>
      <w:r w:rsidRPr="00782586">
        <w:lastRenderedPageBreak/>
        <w:t>Table 3.</w:t>
      </w:r>
      <w:proofErr w:type="gramEnd"/>
      <w:r w:rsidR="003F494A">
        <w:fldChar w:fldCharType="begin"/>
      </w:r>
      <w:r w:rsidR="003F494A">
        <w:instrText xml:space="preserve"> SEQ Table_3. \* ARABIC </w:instrText>
      </w:r>
      <w:r w:rsidR="003F494A">
        <w:fldChar w:fldCharType="separate"/>
      </w:r>
      <w:r w:rsidR="00624C67">
        <w:rPr>
          <w:noProof/>
        </w:rPr>
        <w:t>6</w:t>
      </w:r>
      <w:r w:rsidR="003F494A">
        <w:fldChar w:fldCharType="end"/>
      </w:r>
      <w:r w:rsidRPr="00782586">
        <w:t xml:space="preserve">. The effect of silicon and nitrogen application on the harvest index of </w:t>
      </w:r>
      <w:proofErr w:type="spellStart"/>
      <w:r w:rsidRPr="00782586">
        <w:t>tef</w:t>
      </w:r>
      <w:proofErr w:type="spellEnd"/>
      <w:r w:rsidRPr="00782586">
        <w:t xml:space="preserve"> varieties</w:t>
      </w:r>
      <w:bookmarkEnd w:id="79"/>
    </w:p>
    <w:p w:rsidR="00782586" w:rsidRPr="00782586" w:rsidRDefault="00782586" w:rsidP="00744283">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1170"/>
        <w:gridCol w:w="1257"/>
        <w:gridCol w:w="1167"/>
        <w:gridCol w:w="1318"/>
        <w:gridCol w:w="1136"/>
        <w:gridCol w:w="1228"/>
        <w:gridCol w:w="1194"/>
        <w:gridCol w:w="1328"/>
        <w:gridCol w:w="1183"/>
        <w:gridCol w:w="1096"/>
      </w:tblGrid>
      <w:tr w:rsidR="00782586" w:rsidRPr="00782586" w:rsidTr="00141893">
        <w:trPr>
          <w:trHeight w:val="278"/>
        </w:trPr>
        <w:tc>
          <w:tcPr>
            <w:tcW w:w="417" w:type="pct"/>
            <w:vMerge w:val="restart"/>
            <w:tcBorders>
              <w:left w:val="nil"/>
              <w:right w:val="nil"/>
            </w:tcBorders>
            <w:shd w:val="clear" w:color="auto" w:fill="auto"/>
            <w:vAlign w:val="bottom"/>
          </w:tcPr>
          <w:p w:rsidR="00E85A7C" w:rsidRPr="00782586" w:rsidRDefault="009214CD" w:rsidP="00806C3B">
            <w:pPr>
              <w:spacing w:line="240" w:lineRule="auto"/>
            </w:pPr>
            <w:r w:rsidRPr="00782586">
              <w:t>Variety</w:t>
            </w:r>
          </w:p>
        </w:tc>
        <w:tc>
          <w:tcPr>
            <w:tcW w:w="444" w:type="pct"/>
            <w:vMerge w:val="restart"/>
            <w:tcBorders>
              <w:left w:val="nil"/>
              <w:right w:val="nil"/>
            </w:tcBorders>
            <w:shd w:val="clear" w:color="auto" w:fill="auto"/>
            <w:vAlign w:val="bottom"/>
          </w:tcPr>
          <w:p w:rsidR="00E85A7C" w:rsidRPr="00782586" w:rsidRDefault="009214CD" w:rsidP="00806C3B">
            <w:pPr>
              <w:spacing w:line="240" w:lineRule="auto"/>
            </w:pPr>
            <w:r w:rsidRPr="00782586">
              <w:t xml:space="preserve">Nitrogen </w:t>
            </w:r>
          </w:p>
        </w:tc>
        <w:tc>
          <w:tcPr>
            <w:tcW w:w="1420" w:type="pct"/>
            <w:gridSpan w:val="3"/>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2021</w:t>
            </w:r>
          </w:p>
        </w:tc>
        <w:tc>
          <w:tcPr>
            <w:tcW w:w="1350" w:type="pct"/>
            <w:gridSpan w:val="3"/>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2022</w:t>
            </w:r>
          </w:p>
        </w:tc>
        <w:tc>
          <w:tcPr>
            <w:tcW w:w="1369" w:type="pct"/>
            <w:gridSpan w:val="3"/>
            <w:tcBorders>
              <w:top w:val="single" w:sz="4" w:space="0" w:color="auto"/>
              <w:left w:val="nil"/>
              <w:bottom w:val="nil"/>
              <w:right w:val="nil"/>
            </w:tcBorders>
            <w:vAlign w:val="bottom"/>
          </w:tcPr>
          <w:p w:rsidR="00E85A7C" w:rsidRPr="00782586" w:rsidRDefault="009214CD" w:rsidP="00806C3B">
            <w:pPr>
              <w:spacing w:line="240" w:lineRule="auto"/>
            </w:pPr>
            <w:r w:rsidRPr="00782586">
              <w:t>COY</w:t>
            </w:r>
          </w:p>
        </w:tc>
      </w:tr>
      <w:tr w:rsidR="00782586" w:rsidRPr="00782586" w:rsidTr="00141893">
        <w:trPr>
          <w:trHeight w:val="315"/>
        </w:trPr>
        <w:tc>
          <w:tcPr>
            <w:tcW w:w="417" w:type="pct"/>
            <w:vMerge/>
            <w:tcBorders>
              <w:left w:val="nil"/>
              <w:right w:val="nil"/>
            </w:tcBorders>
            <w:shd w:val="clear" w:color="auto" w:fill="auto"/>
            <w:vAlign w:val="bottom"/>
          </w:tcPr>
          <w:p w:rsidR="00E85A7C" w:rsidRPr="00782586" w:rsidRDefault="00E85A7C" w:rsidP="00806C3B">
            <w:pPr>
              <w:spacing w:line="240" w:lineRule="auto"/>
            </w:pPr>
          </w:p>
        </w:tc>
        <w:tc>
          <w:tcPr>
            <w:tcW w:w="444" w:type="pct"/>
            <w:vMerge/>
            <w:tcBorders>
              <w:left w:val="nil"/>
              <w:bottom w:val="nil"/>
              <w:right w:val="nil"/>
            </w:tcBorders>
            <w:shd w:val="clear" w:color="auto" w:fill="auto"/>
            <w:vAlign w:val="bottom"/>
          </w:tcPr>
          <w:p w:rsidR="00E85A7C" w:rsidRPr="00782586" w:rsidRDefault="00E85A7C" w:rsidP="00806C3B">
            <w:pPr>
              <w:spacing w:line="240" w:lineRule="auto"/>
            </w:pPr>
          </w:p>
        </w:tc>
        <w:tc>
          <w:tcPr>
            <w:tcW w:w="4139" w:type="pct"/>
            <w:gridSpan w:val="9"/>
            <w:tcBorders>
              <w:top w:val="nil"/>
              <w:left w:val="nil"/>
              <w:bottom w:val="nil"/>
              <w:right w:val="nil"/>
            </w:tcBorders>
            <w:shd w:val="clear" w:color="auto" w:fill="auto"/>
            <w:vAlign w:val="bottom"/>
          </w:tcPr>
          <w:p w:rsidR="00E85A7C" w:rsidRPr="00782586" w:rsidRDefault="009214CD" w:rsidP="00806C3B">
            <w:pPr>
              <w:spacing w:line="240" w:lineRule="auto"/>
            </w:pPr>
            <w:r w:rsidRPr="00782586">
              <w:t>Silicon Rate</w:t>
            </w:r>
          </w:p>
        </w:tc>
      </w:tr>
      <w:tr w:rsidR="00782586" w:rsidRPr="00782586" w:rsidTr="00141893">
        <w:trPr>
          <w:trHeight w:val="315"/>
        </w:trPr>
        <w:tc>
          <w:tcPr>
            <w:tcW w:w="417" w:type="pct"/>
            <w:vMerge/>
            <w:tcBorders>
              <w:left w:val="nil"/>
              <w:right w:val="nil"/>
            </w:tcBorders>
            <w:shd w:val="clear" w:color="auto" w:fill="auto"/>
            <w:vAlign w:val="bottom"/>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E85A7C" w:rsidP="00806C3B">
            <w:pPr>
              <w:spacing w:line="240" w:lineRule="auto"/>
            </w:pPr>
          </w:p>
        </w:tc>
        <w:tc>
          <w:tcPr>
            <w:tcW w:w="4139" w:type="pct"/>
            <w:gridSpan w:val="9"/>
            <w:tcBorders>
              <w:top w:val="nil"/>
              <w:left w:val="nil"/>
              <w:bottom w:val="nil"/>
              <w:right w:val="nil"/>
            </w:tcBorders>
            <w:shd w:val="clear" w:color="auto" w:fill="auto"/>
            <w:vAlign w:val="bottom"/>
          </w:tcPr>
          <w:p w:rsidR="00E85A7C" w:rsidRPr="00782586" w:rsidRDefault="009214CD" w:rsidP="00806C3B">
            <w:pPr>
              <w:spacing w:line="240" w:lineRule="auto"/>
            </w:pPr>
            <w:r w:rsidRPr="00782586">
              <w:t>kg ha</w:t>
            </w:r>
            <w:r w:rsidRPr="00782586">
              <w:rPr>
                <w:vertAlign w:val="superscript"/>
              </w:rPr>
              <w:t>-1</w:t>
            </w:r>
          </w:p>
        </w:tc>
      </w:tr>
      <w:tr w:rsidR="00782586" w:rsidRPr="00782586" w:rsidTr="00141893">
        <w:trPr>
          <w:trHeight w:val="232"/>
        </w:trPr>
        <w:tc>
          <w:tcPr>
            <w:tcW w:w="417" w:type="pct"/>
            <w:vMerge/>
            <w:tcBorders>
              <w:left w:val="nil"/>
              <w:bottom w:val="single" w:sz="4" w:space="0" w:color="auto"/>
              <w:right w:val="nil"/>
            </w:tcBorders>
            <w:shd w:val="clear" w:color="auto" w:fill="auto"/>
            <w:vAlign w:val="bottom"/>
          </w:tcPr>
          <w:p w:rsidR="00E85A7C" w:rsidRPr="00782586" w:rsidRDefault="00E85A7C" w:rsidP="00806C3B">
            <w:pPr>
              <w:spacing w:line="240" w:lineRule="auto"/>
            </w:pPr>
          </w:p>
        </w:tc>
        <w:tc>
          <w:tcPr>
            <w:tcW w:w="444"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Kg ha</w:t>
            </w:r>
            <w:r w:rsidRPr="00782586">
              <w:rPr>
                <w:vertAlign w:val="superscript"/>
              </w:rPr>
              <w:t>-1</w:t>
            </w:r>
          </w:p>
        </w:tc>
        <w:tc>
          <w:tcPr>
            <w:tcW w:w="477"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0</w:t>
            </w:r>
          </w:p>
        </w:tc>
        <w:tc>
          <w:tcPr>
            <w:tcW w:w="443"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485</w:t>
            </w:r>
          </w:p>
        </w:tc>
        <w:tc>
          <w:tcPr>
            <w:tcW w:w="500"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Mean</w:t>
            </w:r>
          </w:p>
        </w:tc>
        <w:tc>
          <w:tcPr>
            <w:tcW w:w="431"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0</w:t>
            </w:r>
          </w:p>
        </w:tc>
        <w:tc>
          <w:tcPr>
            <w:tcW w:w="466"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485</w:t>
            </w:r>
          </w:p>
        </w:tc>
        <w:tc>
          <w:tcPr>
            <w:tcW w:w="453"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Mean</w:t>
            </w:r>
          </w:p>
        </w:tc>
        <w:tc>
          <w:tcPr>
            <w:tcW w:w="504" w:type="pct"/>
            <w:tcBorders>
              <w:top w:val="nil"/>
              <w:left w:val="nil"/>
              <w:bottom w:val="single" w:sz="4" w:space="0" w:color="auto"/>
              <w:right w:val="nil"/>
            </w:tcBorders>
            <w:vAlign w:val="bottom"/>
          </w:tcPr>
          <w:p w:rsidR="00E85A7C" w:rsidRPr="00782586" w:rsidRDefault="009214CD" w:rsidP="00806C3B">
            <w:pPr>
              <w:spacing w:line="240" w:lineRule="auto"/>
            </w:pPr>
            <w:r w:rsidRPr="00782586">
              <w:t>0</w:t>
            </w:r>
          </w:p>
        </w:tc>
        <w:tc>
          <w:tcPr>
            <w:tcW w:w="449" w:type="pct"/>
            <w:tcBorders>
              <w:top w:val="nil"/>
              <w:left w:val="nil"/>
              <w:bottom w:val="single" w:sz="4" w:space="0" w:color="auto"/>
              <w:right w:val="nil"/>
            </w:tcBorders>
            <w:vAlign w:val="bottom"/>
          </w:tcPr>
          <w:p w:rsidR="00E85A7C" w:rsidRPr="00782586" w:rsidRDefault="009214CD" w:rsidP="00806C3B">
            <w:pPr>
              <w:spacing w:line="240" w:lineRule="auto"/>
            </w:pPr>
            <w:r w:rsidRPr="00782586">
              <w:t>485</w:t>
            </w:r>
          </w:p>
        </w:tc>
        <w:tc>
          <w:tcPr>
            <w:tcW w:w="416" w:type="pct"/>
            <w:tcBorders>
              <w:top w:val="nil"/>
              <w:left w:val="nil"/>
              <w:bottom w:val="single" w:sz="4" w:space="0" w:color="auto"/>
              <w:right w:val="nil"/>
            </w:tcBorders>
            <w:vAlign w:val="bottom"/>
          </w:tcPr>
          <w:p w:rsidR="00E85A7C" w:rsidRPr="00782586" w:rsidRDefault="009214CD" w:rsidP="00806C3B">
            <w:pPr>
              <w:spacing w:line="240" w:lineRule="auto"/>
            </w:pPr>
            <w:r w:rsidRPr="00782586">
              <w:t>Mean</w:t>
            </w:r>
          </w:p>
        </w:tc>
      </w:tr>
      <w:tr w:rsidR="00782586" w:rsidRPr="00782586" w:rsidTr="00141893">
        <w:trPr>
          <w:trHeight w:val="315"/>
        </w:trPr>
        <w:tc>
          <w:tcPr>
            <w:tcW w:w="417" w:type="pct"/>
            <w:vMerge w:val="restart"/>
            <w:tcBorders>
              <w:left w:val="nil"/>
              <w:bottom w:val="nil"/>
              <w:right w:val="nil"/>
            </w:tcBorders>
            <w:shd w:val="clear" w:color="auto" w:fill="auto"/>
            <w:vAlign w:val="center"/>
          </w:tcPr>
          <w:p w:rsidR="00E85A7C" w:rsidRPr="00782586" w:rsidRDefault="009214CD" w:rsidP="00806C3B">
            <w:pPr>
              <w:spacing w:line="240" w:lineRule="auto"/>
            </w:pPr>
            <w:r w:rsidRPr="00782586">
              <w:t>H</w:t>
            </w:r>
            <w:r w:rsidR="007E24EB" w:rsidRPr="00782586">
              <w:t>e</w:t>
            </w:r>
            <w:r w:rsidRPr="00782586">
              <w:t>ber-1</w:t>
            </w:r>
          </w:p>
        </w:tc>
        <w:tc>
          <w:tcPr>
            <w:tcW w:w="444" w:type="pct"/>
            <w:tcBorders>
              <w:left w:val="nil"/>
              <w:bottom w:val="nil"/>
              <w:right w:val="nil"/>
            </w:tcBorders>
            <w:shd w:val="clear" w:color="auto" w:fill="auto"/>
            <w:vAlign w:val="bottom"/>
          </w:tcPr>
          <w:p w:rsidR="00E85A7C" w:rsidRPr="00782586" w:rsidRDefault="009214CD" w:rsidP="00806C3B">
            <w:pPr>
              <w:spacing w:line="240" w:lineRule="auto"/>
            </w:pPr>
            <w:r w:rsidRPr="00782586">
              <w:t>0</w:t>
            </w:r>
          </w:p>
        </w:tc>
        <w:tc>
          <w:tcPr>
            <w:tcW w:w="477"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29.5</w:t>
            </w:r>
            <w:r w:rsidRPr="00782586">
              <w:rPr>
                <w:vertAlign w:val="superscript"/>
              </w:rPr>
              <w:t>a-e</w:t>
            </w:r>
          </w:p>
        </w:tc>
        <w:tc>
          <w:tcPr>
            <w:tcW w:w="443"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rPr>
                <w:vertAlign w:val="superscript"/>
              </w:rPr>
            </w:pPr>
            <w:r w:rsidRPr="00782586">
              <w:t>30.7</w:t>
            </w:r>
            <w:r w:rsidRPr="00782586">
              <w:rPr>
                <w:vertAlign w:val="superscript"/>
              </w:rPr>
              <w:t>a-d</w:t>
            </w:r>
          </w:p>
        </w:tc>
        <w:tc>
          <w:tcPr>
            <w:tcW w:w="500"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30.1</w:t>
            </w:r>
            <w:r w:rsidRPr="00782586">
              <w:rPr>
                <w:vertAlign w:val="superscript"/>
              </w:rPr>
              <w:t>ab</w:t>
            </w:r>
          </w:p>
        </w:tc>
        <w:tc>
          <w:tcPr>
            <w:tcW w:w="431"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36.5</w:t>
            </w:r>
            <w:r w:rsidRPr="00782586">
              <w:rPr>
                <w:vertAlign w:val="superscript"/>
              </w:rPr>
              <w:t>a-d</w:t>
            </w:r>
          </w:p>
        </w:tc>
        <w:tc>
          <w:tcPr>
            <w:tcW w:w="466"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37.8</w:t>
            </w:r>
            <w:r w:rsidRPr="00782586">
              <w:rPr>
                <w:vertAlign w:val="superscript"/>
              </w:rPr>
              <w:t>a-d</w:t>
            </w:r>
          </w:p>
        </w:tc>
        <w:tc>
          <w:tcPr>
            <w:tcW w:w="453" w:type="pct"/>
            <w:tcBorders>
              <w:top w:val="single" w:sz="4" w:space="0" w:color="auto"/>
              <w:left w:val="nil"/>
              <w:bottom w:val="nil"/>
              <w:right w:val="nil"/>
            </w:tcBorders>
            <w:shd w:val="clear" w:color="auto" w:fill="auto"/>
            <w:vAlign w:val="bottom"/>
          </w:tcPr>
          <w:p w:rsidR="00E85A7C" w:rsidRPr="00782586" w:rsidRDefault="009214CD" w:rsidP="00806C3B">
            <w:pPr>
              <w:spacing w:line="240" w:lineRule="auto"/>
            </w:pPr>
            <w:r w:rsidRPr="00782586">
              <w:t>37.1</w:t>
            </w:r>
            <w:r w:rsidRPr="00782586">
              <w:rPr>
                <w:vertAlign w:val="superscript"/>
              </w:rPr>
              <w:t>ab</w:t>
            </w:r>
          </w:p>
        </w:tc>
        <w:tc>
          <w:tcPr>
            <w:tcW w:w="504" w:type="pct"/>
            <w:tcBorders>
              <w:top w:val="single" w:sz="4" w:space="0" w:color="auto"/>
              <w:left w:val="nil"/>
              <w:bottom w:val="nil"/>
              <w:right w:val="nil"/>
            </w:tcBorders>
            <w:vAlign w:val="bottom"/>
          </w:tcPr>
          <w:p w:rsidR="00E85A7C" w:rsidRPr="00782586" w:rsidRDefault="009214CD" w:rsidP="00806C3B">
            <w:pPr>
              <w:spacing w:line="240" w:lineRule="auto"/>
            </w:pPr>
            <w:r w:rsidRPr="00782586">
              <w:t>33.0</w:t>
            </w:r>
            <w:r w:rsidRPr="00782586">
              <w:rPr>
                <w:vertAlign w:val="superscript"/>
              </w:rPr>
              <w:t>a-d</w:t>
            </w:r>
          </w:p>
        </w:tc>
        <w:tc>
          <w:tcPr>
            <w:tcW w:w="449" w:type="pct"/>
            <w:tcBorders>
              <w:top w:val="single" w:sz="4" w:space="0" w:color="auto"/>
              <w:left w:val="nil"/>
              <w:bottom w:val="nil"/>
              <w:right w:val="nil"/>
            </w:tcBorders>
            <w:vAlign w:val="bottom"/>
          </w:tcPr>
          <w:p w:rsidR="00E85A7C" w:rsidRPr="00782586" w:rsidRDefault="009214CD" w:rsidP="00806C3B">
            <w:pPr>
              <w:spacing w:line="240" w:lineRule="auto"/>
            </w:pPr>
            <w:r w:rsidRPr="00782586">
              <w:t>34.3</w:t>
            </w:r>
            <w:r w:rsidRPr="00782586">
              <w:rPr>
                <w:vertAlign w:val="superscript"/>
              </w:rPr>
              <w:t>ab</w:t>
            </w:r>
          </w:p>
        </w:tc>
        <w:tc>
          <w:tcPr>
            <w:tcW w:w="416" w:type="pct"/>
            <w:tcBorders>
              <w:top w:val="single" w:sz="4" w:space="0" w:color="auto"/>
              <w:left w:val="nil"/>
              <w:bottom w:val="nil"/>
              <w:right w:val="nil"/>
            </w:tcBorders>
            <w:vAlign w:val="bottom"/>
          </w:tcPr>
          <w:p w:rsidR="00E85A7C" w:rsidRPr="00782586" w:rsidRDefault="009214CD" w:rsidP="00806C3B">
            <w:pPr>
              <w:spacing w:line="240" w:lineRule="auto"/>
            </w:pPr>
            <w:r w:rsidRPr="00782586">
              <w:t>33.6</w:t>
            </w:r>
            <w:r w:rsidRPr="00782586">
              <w:rPr>
                <w:vertAlign w:val="superscript"/>
              </w:rPr>
              <w:t>ab</w:t>
            </w:r>
          </w:p>
        </w:tc>
      </w:tr>
      <w:tr w:rsidR="00782586" w:rsidRPr="00782586" w:rsidTr="00141893">
        <w:trPr>
          <w:trHeight w:val="315"/>
        </w:trPr>
        <w:tc>
          <w:tcPr>
            <w:tcW w:w="417" w:type="pct"/>
            <w:vMerge/>
            <w:tcBorders>
              <w:top w:val="nil"/>
              <w:left w:val="nil"/>
              <w:bottom w:val="nil"/>
              <w:right w:val="nil"/>
            </w:tcBorders>
            <w:vAlign w:val="center"/>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23</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32.3</w:t>
            </w:r>
            <w:r w:rsidRPr="00782586">
              <w:rPr>
                <w:vertAlign w:val="superscript"/>
              </w:rPr>
              <w:t>ab</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28.1</w:t>
            </w:r>
            <w:r w:rsidRPr="00782586">
              <w:rPr>
                <w:vertAlign w:val="superscript"/>
              </w:rPr>
              <w:t>a-e</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30.2</w:t>
            </w:r>
            <w:r w:rsidRPr="00782586">
              <w:rPr>
                <w:vertAlign w:val="superscript"/>
              </w:rPr>
              <w:t>ab</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37.3</w:t>
            </w:r>
            <w:r w:rsidRPr="00782586">
              <w:rPr>
                <w:vertAlign w:val="superscript"/>
              </w:rPr>
              <w:t>a-d</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38.4</w:t>
            </w:r>
            <w:r w:rsidRPr="00782586">
              <w:rPr>
                <w:vertAlign w:val="superscript"/>
              </w:rPr>
              <w:t>ab</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37.9</w:t>
            </w:r>
            <w:r w:rsidRPr="00782586">
              <w:rPr>
                <w:vertAlign w:val="superscript"/>
              </w:rPr>
              <w:t>ab</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34.8</w:t>
            </w:r>
            <w:r w:rsidRPr="00782586">
              <w:rPr>
                <w:vertAlign w:val="superscript"/>
              </w:rPr>
              <w:t>ab</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33.3</w:t>
            </w:r>
            <w:r w:rsidRPr="00782586">
              <w:rPr>
                <w:vertAlign w:val="superscript"/>
              </w:rPr>
              <w:t>abc</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34.0</w:t>
            </w:r>
            <w:r w:rsidRPr="00782586">
              <w:rPr>
                <w:vertAlign w:val="superscript"/>
              </w:rPr>
              <w:t>ab</w:t>
            </w:r>
          </w:p>
        </w:tc>
      </w:tr>
      <w:tr w:rsidR="00782586" w:rsidRPr="00782586" w:rsidTr="00141893">
        <w:trPr>
          <w:trHeight w:val="315"/>
        </w:trPr>
        <w:tc>
          <w:tcPr>
            <w:tcW w:w="417" w:type="pct"/>
            <w:vMerge/>
            <w:tcBorders>
              <w:top w:val="nil"/>
              <w:left w:val="nil"/>
              <w:bottom w:val="nil"/>
              <w:right w:val="nil"/>
            </w:tcBorders>
            <w:shd w:val="clear" w:color="auto" w:fill="auto"/>
            <w:vAlign w:val="center"/>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46</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26.1</w:t>
            </w:r>
            <w:r w:rsidRPr="00782586">
              <w:rPr>
                <w:vertAlign w:val="superscript"/>
              </w:rPr>
              <w:t>a-e</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26.5</w:t>
            </w:r>
            <w:r w:rsidRPr="00782586">
              <w:rPr>
                <w:vertAlign w:val="superscript"/>
              </w:rPr>
              <w:t>a-e</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26.3</w:t>
            </w:r>
            <w:r w:rsidRPr="00782586">
              <w:rPr>
                <w:vertAlign w:val="superscript"/>
              </w:rPr>
              <w:t>bcd</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35.6</w:t>
            </w:r>
            <w:r w:rsidRPr="00782586">
              <w:rPr>
                <w:vertAlign w:val="superscript"/>
              </w:rPr>
              <w:t>bcd</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34.7</w:t>
            </w:r>
            <w:r w:rsidRPr="00782586">
              <w:rPr>
                <w:vertAlign w:val="superscript"/>
              </w:rPr>
              <w:t>bcd</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35.2</w:t>
            </w:r>
            <w:r w:rsidRPr="00782586">
              <w:rPr>
                <w:vertAlign w:val="superscript"/>
              </w:rPr>
              <w:t>bc</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30.9</w:t>
            </w:r>
            <w:r w:rsidRPr="00782586">
              <w:rPr>
                <w:vertAlign w:val="superscript"/>
              </w:rPr>
              <w:t>b-e</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30.6</w:t>
            </w:r>
            <w:r w:rsidRPr="00782586">
              <w:rPr>
                <w:vertAlign w:val="superscript"/>
              </w:rPr>
              <w:t>b-f</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30.7</w:t>
            </w:r>
            <w:r w:rsidRPr="00782586">
              <w:rPr>
                <w:vertAlign w:val="superscript"/>
              </w:rPr>
              <w:t>b</w:t>
            </w:r>
          </w:p>
        </w:tc>
      </w:tr>
      <w:tr w:rsidR="00782586" w:rsidRPr="00782586" w:rsidTr="00141893">
        <w:trPr>
          <w:trHeight w:val="315"/>
        </w:trPr>
        <w:tc>
          <w:tcPr>
            <w:tcW w:w="417" w:type="pct"/>
            <w:vMerge/>
            <w:tcBorders>
              <w:top w:val="nil"/>
              <w:left w:val="nil"/>
              <w:bottom w:val="nil"/>
              <w:right w:val="nil"/>
            </w:tcBorders>
            <w:vAlign w:val="center"/>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92</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23.1</w:t>
            </w:r>
            <w:r w:rsidRPr="00782586">
              <w:rPr>
                <w:vertAlign w:val="superscript"/>
              </w:rPr>
              <w:t>cde</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21.6</w:t>
            </w:r>
            <w:r w:rsidRPr="00782586">
              <w:rPr>
                <w:vertAlign w:val="superscript"/>
              </w:rPr>
              <w:t>de</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22.4</w:t>
            </w:r>
            <w:r w:rsidRPr="00782586">
              <w:rPr>
                <w:vertAlign w:val="superscript"/>
              </w:rPr>
              <w:t>cd</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32.5</w:t>
            </w:r>
            <w:r w:rsidRPr="00782586">
              <w:rPr>
                <w:vertAlign w:val="superscript"/>
              </w:rPr>
              <w:t>cde</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28.8</w:t>
            </w:r>
            <w:r w:rsidRPr="00782586">
              <w:rPr>
                <w:vertAlign w:val="superscript"/>
              </w:rPr>
              <w:t>e</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30.6</w:t>
            </w:r>
            <w:r w:rsidRPr="00782586">
              <w:rPr>
                <w:vertAlign w:val="superscript"/>
              </w:rPr>
              <w:t>d</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27.8</w:t>
            </w:r>
            <w:r w:rsidRPr="00782586">
              <w:rPr>
                <w:vertAlign w:val="superscript"/>
              </w:rPr>
              <w:t>c-f</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25.2</w:t>
            </w:r>
            <w:r w:rsidRPr="00782586">
              <w:rPr>
                <w:vertAlign w:val="superscript"/>
              </w:rPr>
              <w:t>f</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26.5</w:t>
            </w:r>
            <w:r w:rsidRPr="00782586">
              <w:rPr>
                <w:vertAlign w:val="superscript"/>
              </w:rPr>
              <w:t>c</w:t>
            </w:r>
          </w:p>
        </w:tc>
      </w:tr>
      <w:tr w:rsidR="00782586" w:rsidRPr="00782586" w:rsidTr="00141893">
        <w:trPr>
          <w:trHeight w:val="315"/>
        </w:trPr>
        <w:tc>
          <w:tcPr>
            <w:tcW w:w="417" w:type="pct"/>
            <w:vMerge w:val="restart"/>
            <w:tcBorders>
              <w:top w:val="nil"/>
              <w:left w:val="nil"/>
              <w:bottom w:val="nil"/>
              <w:right w:val="nil"/>
            </w:tcBorders>
            <w:vAlign w:val="center"/>
          </w:tcPr>
          <w:p w:rsidR="00E85A7C" w:rsidRPr="00782586" w:rsidRDefault="009214CD" w:rsidP="00806C3B">
            <w:pPr>
              <w:spacing w:line="240" w:lineRule="auto"/>
            </w:pPr>
            <w:proofErr w:type="spellStart"/>
            <w:r w:rsidRPr="00782586">
              <w:t>Quncho</w:t>
            </w:r>
            <w:proofErr w:type="spellEnd"/>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0</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32.9</w:t>
            </w:r>
            <w:r w:rsidRPr="00782586">
              <w:rPr>
                <w:vertAlign w:val="superscript"/>
              </w:rPr>
              <w:t>a</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31.3</w:t>
            </w:r>
            <w:r w:rsidRPr="00782586">
              <w:rPr>
                <w:vertAlign w:val="superscript"/>
              </w:rPr>
              <w:t>abc</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32.1</w:t>
            </w:r>
            <w:r w:rsidRPr="00782586">
              <w:rPr>
                <w:vertAlign w:val="superscript"/>
              </w:rPr>
              <w:t>a</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42.1</w:t>
            </w:r>
            <w:r w:rsidRPr="00782586">
              <w:rPr>
                <w:vertAlign w:val="superscript"/>
              </w:rPr>
              <w:t>a</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38.1</w:t>
            </w:r>
            <w:r w:rsidRPr="00782586">
              <w:rPr>
                <w:vertAlign w:val="superscript"/>
              </w:rPr>
              <w:t>abc</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40.1</w:t>
            </w:r>
            <w:r w:rsidRPr="00782586">
              <w:rPr>
                <w:vertAlign w:val="superscript"/>
              </w:rPr>
              <w:t>a</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37.5</w:t>
            </w:r>
            <w:r w:rsidRPr="00782586">
              <w:rPr>
                <w:vertAlign w:val="superscript"/>
              </w:rPr>
              <w:t>a</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34.7</w:t>
            </w:r>
            <w:r w:rsidRPr="00782586">
              <w:rPr>
                <w:vertAlign w:val="superscript"/>
              </w:rPr>
              <w:t>ab</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36.1</w:t>
            </w:r>
            <w:r w:rsidRPr="00782586">
              <w:rPr>
                <w:vertAlign w:val="superscript"/>
              </w:rPr>
              <w:t>a</w:t>
            </w:r>
          </w:p>
        </w:tc>
      </w:tr>
      <w:tr w:rsidR="00782586" w:rsidRPr="00782586" w:rsidTr="00141893">
        <w:trPr>
          <w:trHeight w:val="315"/>
        </w:trPr>
        <w:tc>
          <w:tcPr>
            <w:tcW w:w="417" w:type="pct"/>
            <w:vMerge/>
            <w:tcBorders>
              <w:top w:val="nil"/>
              <w:left w:val="nil"/>
              <w:right w:val="nil"/>
            </w:tcBorders>
            <w:vAlign w:val="bottom"/>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23</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28.7</w:t>
            </w:r>
            <w:r w:rsidRPr="00782586">
              <w:rPr>
                <w:vertAlign w:val="superscript"/>
              </w:rPr>
              <w:t>a-e</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rPr>
                <w:vertAlign w:val="superscript"/>
              </w:rPr>
            </w:pPr>
            <w:r w:rsidRPr="00782586">
              <w:t>27.1</w:t>
            </w:r>
            <w:r w:rsidRPr="00782586">
              <w:rPr>
                <w:vertAlign w:val="superscript"/>
              </w:rPr>
              <w:t>a-e</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27.9</w:t>
            </w:r>
            <w:r w:rsidRPr="00782586">
              <w:rPr>
                <w:vertAlign w:val="superscript"/>
              </w:rPr>
              <w:t>ac</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36.4</w:t>
            </w:r>
            <w:r w:rsidRPr="00782586">
              <w:rPr>
                <w:vertAlign w:val="superscript"/>
              </w:rPr>
              <w:t>a-d</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41.7</w:t>
            </w:r>
            <w:r w:rsidRPr="00782586">
              <w:rPr>
                <w:vertAlign w:val="superscript"/>
              </w:rPr>
              <w:t>a</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39.0</w:t>
            </w:r>
            <w:r w:rsidRPr="00782586">
              <w:rPr>
                <w:vertAlign w:val="superscript"/>
              </w:rPr>
              <w:t>a</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32.6</w:t>
            </w:r>
            <w:r w:rsidRPr="00782586">
              <w:rPr>
                <w:vertAlign w:val="superscript"/>
              </w:rPr>
              <w:t>a-d</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34.4</w:t>
            </w:r>
            <w:r w:rsidRPr="00782586">
              <w:rPr>
                <w:vertAlign w:val="superscript"/>
              </w:rPr>
              <w:t>ab</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33.5</w:t>
            </w:r>
            <w:r w:rsidRPr="00782586">
              <w:rPr>
                <w:vertAlign w:val="superscript"/>
              </w:rPr>
              <w:t>ab</w:t>
            </w:r>
          </w:p>
        </w:tc>
      </w:tr>
      <w:tr w:rsidR="00782586" w:rsidRPr="00782586" w:rsidTr="00141893">
        <w:trPr>
          <w:trHeight w:val="315"/>
        </w:trPr>
        <w:tc>
          <w:tcPr>
            <w:tcW w:w="417" w:type="pct"/>
            <w:vMerge/>
            <w:tcBorders>
              <w:left w:val="nil"/>
              <w:right w:val="nil"/>
            </w:tcBorders>
            <w:vAlign w:val="bottom"/>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46</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29.3</w:t>
            </w:r>
            <w:r w:rsidRPr="00782586">
              <w:rPr>
                <w:vertAlign w:val="superscript"/>
              </w:rPr>
              <w:t>a-e</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25.3</w:t>
            </w:r>
            <w:r w:rsidRPr="00782586">
              <w:rPr>
                <w:vertAlign w:val="superscript"/>
              </w:rPr>
              <w:t>a-e</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27.3</w:t>
            </w:r>
            <w:r w:rsidRPr="00782586">
              <w:rPr>
                <w:vertAlign w:val="superscript"/>
              </w:rPr>
              <w:t>a-d</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37.1</w:t>
            </w:r>
            <w:r w:rsidRPr="00782586">
              <w:rPr>
                <w:vertAlign w:val="superscript"/>
              </w:rPr>
              <w:t>a-d</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37.2</w:t>
            </w:r>
            <w:r w:rsidRPr="00782586">
              <w:rPr>
                <w:vertAlign w:val="superscript"/>
              </w:rPr>
              <w:t>a-d</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37.2</w:t>
            </w:r>
            <w:r w:rsidRPr="00782586">
              <w:rPr>
                <w:vertAlign w:val="superscript"/>
              </w:rPr>
              <w:t>ab</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33.2</w:t>
            </w:r>
            <w:r w:rsidRPr="00782586">
              <w:rPr>
                <w:vertAlign w:val="superscript"/>
              </w:rPr>
              <w:t>a-d</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31.3</w:t>
            </w:r>
            <w:r w:rsidRPr="00782586">
              <w:rPr>
                <w:vertAlign w:val="superscript"/>
              </w:rPr>
              <w:t>b-e</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32.2</w:t>
            </w:r>
            <w:r w:rsidRPr="00782586">
              <w:rPr>
                <w:vertAlign w:val="superscript"/>
              </w:rPr>
              <w:t>b</w:t>
            </w:r>
          </w:p>
        </w:tc>
      </w:tr>
      <w:tr w:rsidR="00782586" w:rsidRPr="00782586" w:rsidTr="00141893">
        <w:trPr>
          <w:trHeight w:val="315"/>
        </w:trPr>
        <w:tc>
          <w:tcPr>
            <w:tcW w:w="417" w:type="pct"/>
            <w:vMerge/>
            <w:tcBorders>
              <w:left w:val="nil"/>
              <w:bottom w:val="nil"/>
              <w:right w:val="nil"/>
            </w:tcBorders>
            <w:vAlign w:val="bottom"/>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92</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20.4</w:t>
            </w:r>
            <w:r w:rsidRPr="00782586">
              <w:rPr>
                <w:vertAlign w:val="superscript"/>
              </w:rPr>
              <w:t>e</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23.3</w:t>
            </w:r>
            <w:r w:rsidRPr="00782586">
              <w:rPr>
                <w:vertAlign w:val="superscript"/>
              </w:rPr>
              <w:t>b-e</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21.8</w:t>
            </w:r>
            <w:r w:rsidRPr="00782586">
              <w:rPr>
                <w:vertAlign w:val="superscript"/>
              </w:rPr>
              <w:t>d</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32.2</w:t>
            </w:r>
            <w:r w:rsidRPr="00782586">
              <w:rPr>
                <w:vertAlign w:val="superscript"/>
              </w:rPr>
              <w:t>de</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32.0</w:t>
            </w:r>
            <w:r w:rsidRPr="00782586">
              <w:rPr>
                <w:vertAlign w:val="superscript"/>
              </w:rPr>
              <w:t>de</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32.1</w:t>
            </w:r>
            <w:r w:rsidRPr="00782586">
              <w:rPr>
                <w:vertAlign w:val="superscript"/>
              </w:rPr>
              <w:t>cd</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26.3</w:t>
            </w:r>
            <w:r w:rsidRPr="00782586">
              <w:rPr>
                <w:vertAlign w:val="superscript"/>
              </w:rPr>
              <w:t>ef</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27.7</w:t>
            </w:r>
            <w:r w:rsidRPr="00782586">
              <w:rPr>
                <w:vertAlign w:val="superscript"/>
              </w:rPr>
              <w:t>def</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26.9</w:t>
            </w:r>
            <w:r w:rsidRPr="00782586">
              <w:rPr>
                <w:vertAlign w:val="superscript"/>
              </w:rPr>
              <w:t>c</w:t>
            </w:r>
          </w:p>
        </w:tc>
      </w:tr>
      <w:tr w:rsidR="00782586" w:rsidRPr="00782586" w:rsidTr="00141893">
        <w:trPr>
          <w:trHeight w:val="315"/>
        </w:trPr>
        <w:tc>
          <w:tcPr>
            <w:tcW w:w="417" w:type="pct"/>
            <w:tcBorders>
              <w:top w:val="nil"/>
              <w:left w:val="nil"/>
              <w:bottom w:val="nil"/>
              <w:right w:val="nil"/>
            </w:tcBorders>
            <w:shd w:val="clear" w:color="auto" w:fill="auto"/>
            <w:vAlign w:val="bottom"/>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Mean</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27.8</w:t>
            </w:r>
            <w:r w:rsidRPr="00782586">
              <w:rPr>
                <w:vertAlign w:val="superscript"/>
              </w:rPr>
              <w:t>a</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26.8</w:t>
            </w:r>
            <w:r w:rsidRPr="00782586">
              <w:rPr>
                <w:vertAlign w:val="superscript"/>
              </w:rPr>
              <w:t>a</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27.3</w:t>
            </w:r>
            <w:r w:rsidRPr="00782586">
              <w:rPr>
                <w:vertAlign w:val="superscript"/>
              </w:rPr>
              <w:t>b</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36.2</w:t>
            </w:r>
            <w:r w:rsidRPr="00782586">
              <w:rPr>
                <w:vertAlign w:val="superscript"/>
              </w:rPr>
              <w:t>a</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36.1</w:t>
            </w:r>
            <w:r w:rsidRPr="00782586">
              <w:rPr>
                <w:vertAlign w:val="superscript"/>
              </w:rPr>
              <w:t>a</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36.2</w:t>
            </w:r>
            <w:r w:rsidRPr="00782586">
              <w:rPr>
                <w:vertAlign w:val="superscript"/>
              </w:rPr>
              <w:t>a</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32.0</w:t>
            </w:r>
            <w:r w:rsidRPr="00782586">
              <w:rPr>
                <w:vertAlign w:val="superscript"/>
              </w:rPr>
              <w:t>a</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31.4</w:t>
            </w:r>
            <w:r w:rsidRPr="00782586">
              <w:rPr>
                <w:vertAlign w:val="superscript"/>
              </w:rPr>
              <w:t>a</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31.7</w:t>
            </w:r>
          </w:p>
        </w:tc>
      </w:tr>
      <w:tr w:rsidR="00782586" w:rsidRPr="00782586" w:rsidTr="00141893">
        <w:trPr>
          <w:trHeight w:val="315"/>
        </w:trPr>
        <w:tc>
          <w:tcPr>
            <w:tcW w:w="417" w:type="pct"/>
            <w:tcBorders>
              <w:top w:val="nil"/>
              <w:left w:val="nil"/>
              <w:bottom w:val="nil"/>
              <w:right w:val="nil"/>
            </w:tcBorders>
            <w:shd w:val="clear" w:color="auto" w:fill="auto"/>
            <w:vAlign w:val="bottom"/>
          </w:tcPr>
          <w:p w:rsidR="00E85A7C" w:rsidRPr="00782586" w:rsidRDefault="00E85A7C" w:rsidP="00806C3B">
            <w:pPr>
              <w:spacing w:line="240" w:lineRule="auto"/>
            </w:pP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SE</w:t>
            </w:r>
          </w:p>
        </w:tc>
        <w:tc>
          <w:tcPr>
            <w:tcW w:w="47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1.80</w:t>
            </w:r>
          </w:p>
        </w:tc>
        <w:tc>
          <w:tcPr>
            <w:tcW w:w="44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1.80</w:t>
            </w:r>
          </w:p>
        </w:tc>
        <w:tc>
          <w:tcPr>
            <w:tcW w:w="500"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1.27</w:t>
            </w:r>
          </w:p>
        </w:tc>
        <w:tc>
          <w:tcPr>
            <w:tcW w:w="431"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1.15</w:t>
            </w:r>
          </w:p>
        </w:tc>
        <w:tc>
          <w:tcPr>
            <w:tcW w:w="466"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1.15</w:t>
            </w:r>
          </w:p>
        </w:tc>
        <w:tc>
          <w:tcPr>
            <w:tcW w:w="453"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0.81</w:t>
            </w:r>
          </w:p>
        </w:tc>
        <w:tc>
          <w:tcPr>
            <w:tcW w:w="504" w:type="pct"/>
            <w:tcBorders>
              <w:top w:val="nil"/>
              <w:left w:val="nil"/>
              <w:bottom w:val="nil"/>
              <w:right w:val="nil"/>
            </w:tcBorders>
            <w:vAlign w:val="bottom"/>
          </w:tcPr>
          <w:p w:rsidR="00E85A7C" w:rsidRPr="00782586" w:rsidRDefault="009214CD" w:rsidP="00806C3B">
            <w:pPr>
              <w:spacing w:line="240" w:lineRule="auto"/>
            </w:pPr>
            <w:r w:rsidRPr="00782586">
              <w:t>1.1</w:t>
            </w:r>
          </w:p>
        </w:tc>
        <w:tc>
          <w:tcPr>
            <w:tcW w:w="449" w:type="pct"/>
            <w:tcBorders>
              <w:top w:val="nil"/>
              <w:left w:val="nil"/>
              <w:bottom w:val="nil"/>
              <w:right w:val="nil"/>
            </w:tcBorders>
            <w:vAlign w:val="bottom"/>
          </w:tcPr>
          <w:p w:rsidR="00E85A7C" w:rsidRPr="00782586" w:rsidRDefault="009214CD" w:rsidP="00806C3B">
            <w:pPr>
              <w:spacing w:line="240" w:lineRule="auto"/>
            </w:pPr>
            <w:r w:rsidRPr="00782586">
              <w:t>1.1</w:t>
            </w:r>
          </w:p>
        </w:tc>
        <w:tc>
          <w:tcPr>
            <w:tcW w:w="416" w:type="pct"/>
            <w:tcBorders>
              <w:top w:val="nil"/>
              <w:left w:val="nil"/>
              <w:bottom w:val="nil"/>
              <w:right w:val="nil"/>
            </w:tcBorders>
            <w:vAlign w:val="bottom"/>
          </w:tcPr>
          <w:p w:rsidR="00E85A7C" w:rsidRPr="00782586" w:rsidRDefault="009214CD" w:rsidP="00806C3B">
            <w:pPr>
              <w:spacing w:line="240" w:lineRule="auto"/>
            </w:pPr>
            <w:r w:rsidRPr="00782586">
              <w:t>0.79</w:t>
            </w:r>
          </w:p>
        </w:tc>
      </w:tr>
      <w:tr w:rsidR="00782586" w:rsidRPr="00782586" w:rsidTr="00141893">
        <w:trPr>
          <w:trHeight w:val="315"/>
        </w:trPr>
        <w:tc>
          <w:tcPr>
            <w:tcW w:w="41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 </w:t>
            </w:r>
          </w:p>
        </w:tc>
        <w:tc>
          <w:tcPr>
            <w:tcW w:w="444"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 CV (%)</w:t>
            </w:r>
          </w:p>
        </w:tc>
        <w:tc>
          <w:tcPr>
            <w:tcW w:w="1420" w:type="pct"/>
            <w:gridSpan w:val="3"/>
            <w:tcBorders>
              <w:top w:val="nil"/>
              <w:left w:val="nil"/>
              <w:bottom w:val="nil"/>
              <w:right w:val="nil"/>
            </w:tcBorders>
            <w:shd w:val="clear" w:color="auto" w:fill="auto"/>
            <w:vAlign w:val="bottom"/>
          </w:tcPr>
          <w:p w:rsidR="00E85A7C" w:rsidRPr="00782586" w:rsidRDefault="009214CD" w:rsidP="00806C3B">
            <w:pPr>
              <w:spacing w:line="240" w:lineRule="auto"/>
            </w:pPr>
            <w:r w:rsidRPr="00782586">
              <w:t>13.2</w:t>
            </w:r>
          </w:p>
        </w:tc>
        <w:tc>
          <w:tcPr>
            <w:tcW w:w="1350" w:type="pct"/>
            <w:gridSpan w:val="3"/>
            <w:tcBorders>
              <w:top w:val="nil"/>
              <w:left w:val="nil"/>
              <w:bottom w:val="nil"/>
              <w:right w:val="nil"/>
            </w:tcBorders>
            <w:shd w:val="clear" w:color="auto" w:fill="auto"/>
            <w:vAlign w:val="bottom"/>
          </w:tcPr>
          <w:p w:rsidR="00E85A7C" w:rsidRPr="00782586" w:rsidRDefault="009214CD" w:rsidP="00806C3B">
            <w:pPr>
              <w:spacing w:line="240" w:lineRule="auto"/>
            </w:pPr>
            <w:r w:rsidRPr="00782586">
              <w:t>6.4</w:t>
            </w:r>
          </w:p>
        </w:tc>
        <w:tc>
          <w:tcPr>
            <w:tcW w:w="1369" w:type="pct"/>
            <w:gridSpan w:val="3"/>
            <w:tcBorders>
              <w:top w:val="nil"/>
              <w:left w:val="nil"/>
              <w:bottom w:val="nil"/>
              <w:right w:val="nil"/>
            </w:tcBorders>
            <w:vAlign w:val="bottom"/>
          </w:tcPr>
          <w:p w:rsidR="00E85A7C" w:rsidRPr="00782586" w:rsidRDefault="009214CD" w:rsidP="00806C3B">
            <w:pPr>
              <w:spacing w:line="240" w:lineRule="auto"/>
            </w:pPr>
            <w:r w:rsidRPr="00782586">
              <w:t>10.0</w:t>
            </w:r>
          </w:p>
        </w:tc>
      </w:tr>
      <w:tr w:rsidR="00782586" w:rsidRPr="00782586" w:rsidTr="00141893">
        <w:trPr>
          <w:trHeight w:val="315"/>
        </w:trPr>
        <w:tc>
          <w:tcPr>
            <w:tcW w:w="417" w:type="pct"/>
            <w:tcBorders>
              <w:top w:val="nil"/>
              <w:left w:val="nil"/>
              <w:bottom w:val="nil"/>
              <w:right w:val="nil"/>
            </w:tcBorders>
            <w:shd w:val="clear" w:color="auto" w:fill="auto"/>
            <w:vAlign w:val="bottom"/>
          </w:tcPr>
          <w:p w:rsidR="00E85A7C" w:rsidRPr="00782586" w:rsidRDefault="009214CD" w:rsidP="00806C3B">
            <w:pPr>
              <w:spacing w:line="240" w:lineRule="auto"/>
            </w:pPr>
            <w:r w:rsidRPr="00782586">
              <w:t>V*Si</w:t>
            </w:r>
          </w:p>
        </w:tc>
        <w:tc>
          <w:tcPr>
            <w:tcW w:w="444" w:type="pct"/>
            <w:tcBorders>
              <w:top w:val="nil"/>
              <w:left w:val="nil"/>
              <w:bottom w:val="nil"/>
              <w:right w:val="nil"/>
            </w:tcBorders>
            <w:shd w:val="clear" w:color="auto" w:fill="auto"/>
            <w:vAlign w:val="bottom"/>
          </w:tcPr>
          <w:p w:rsidR="00E85A7C" w:rsidRPr="00782586" w:rsidRDefault="00E85A7C" w:rsidP="00806C3B">
            <w:pPr>
              <w:spacing w:line="240" w:lineRule="auto"/>
            </w:pPr>
          </w:p>
        </w:tc>
        <w:tc>
          <w:tcPr>
            <w:tcW w:w="1420" w:type="pct"/>
            <w:gridSpan w:val="3"/>
            <w:tcBorders>
              <w:top w:val="nil"/>
              <w:left w:val="nil"/>
              <w:bottom w:val="nil"/>
              <w:right w:val="nil"/>
            </w:tcBorders>
            <w:shd w:val="clear" w:color="auto" w:fill="auto"/>
            <w:vAlign w:val="bottom"/>
          </w:tcPr>
          <w:p w:rsidR="00E85A7C" w:rsidRPr="00782586" w:rsidRDefault="009214CD" w:rsidP="00806C3B">
            <w:pPr>
              <w:spacing w:line="240" w:lineRule="auto"/>
            </w:pPr>
            <w:r w:rsidRPr="00782586">
              <w:t>ns</w:t>
            </w:r>
          </w:p>
        </w:tc>
        <w:tc>
          <w:tcPr>
            <w:tcW w:w="1350" w:type="pct"/>
            <w:gridSpan w:val="3"/>
            <w:tcBorders>
              <w:top w:val="nil"/>
              <w:left w:val="nil"/>
              <w:bottom w:val="nil"/>
              <w:right w:val="nil"/>
            </w:tcBorders>
            <w:shd w:val="clear" w:color="auto" w:fill="auto"/>
            <w:vAlign w:val="bottom"/>
          </w:tcPr>
          <w:p w:rsidR="00E85A7C" w:rsidRPr="00782586" w:rsidRDefault="009214CD" w:rsidP="00806C3B">
            <w:pPr>
              <w:spacing w:line="240" w:lineRule="auto"/>
            </w:pPr>
            <w:r w:rsidRPr="00782586">
              <w:t>*</w:t>
            </w:r>
          </w:p>
        </w:tc>
        <w:tc>
          <w:tcPr>
            <w:tcW w:w="1369" w:type="pct"/>
            <w:gridSpan w:val="3"/>
            <w:tcBorders>
              <w:top w:val="nil"/>
              <w:left w:val="nil"/>
              <w:bottom w:val="nil"/>
              <w:right w:val="nil"/>
            </w:tcBorders>
            <w:vAlign w:val="bottom"/>
          </w:tcPr>
          <w:p w:rsidR="00E85A7C" w:rsidRPr="00782586" w:rsidRDefault="009214CD" w:rsidP="00806C3B">
            <w:pPr>
              <w:spacing w:line="240" w:lineRule="auto"/>
            </w:pPr>
            <w:r w:rsidRPr="00782586">
              <w:t>ns</w:t>
            </w:r>
          </w:p>
        </w:tc>
      </w:tr>
      <w:tr w:rsidR="00782586" w:rsidRPr="00782586" w:rsidTr="00141893">
        <w:trPr>
          <w:trHeight w:val="315"/>
        </w:trPr>
        <w:tc>
          <w:tcPr>
            <w:tcW w:w="417" w:type="pct"/>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V*Si*N</w:t>
            </w:r>
          </w:p>
        </w:tc>
        <w:tc>
          <w:tcPr>
            <w:tcW w:w="444" w:type="pct"/>
            <w:tcBorders>
              <w:top w:val="nil"/>
              <w:left w:val="nil"/>
              <w:bottom w:val="single" w:sz="4" w:space="0" w:color="auto"/>
              <w:right w:val="nil"/>
            </w:tcBorders>
            <w:shd w:val="clear" w:color="auto" w:fill="auto"/>
            <w:vAlign w:val="bottom"/>
          </w:tcPr>
          <w:p w:rsidR="00E85A7C" w:rsidRPr="00782586" w:rsidRDefault="00E85A7C" w:rsidP="00806C3B">
            <w:pPr>
              <w:spacing w:line="240" w:lineRule="auto"/>
            </w:pPr>
          </w:p>
        </w:tc>
        <w:tc>
          <w:tcPr>
            <w:tcW w:w="1420" w:type="pct"/>
            <w:gridSpan w:val="3"/>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ns</w:t>
            </w:r>
          </w:p>
        </w:tc>
        <w:tc>
          <w:tcPr>
            <w:tcW w:w="1350" w:type="pct"/>
            <w:gridSpan w:val="3"/>
            <w:tcBorders>
              <w:top w:val="nil"/>
              <w:left w:val="nil"/>
              <w:bottom w:val="single" w:sz="4" w:space="0" w:color="auto"/>
              <w:right w:val="nil"/>
            </w:tcBorders>
            <w:shd w:val="clear" w:color="auto" w:fill="auto"/>
            <w:vAlign w:val="bottom"/>
          </w:tcPr>
          <w:p w:rsidR="00E85A7C" w:rsidRPr="00782586" w:rsidRDefault="009214CD" w:rsidP="00806C3B">
            <w:pPr>
              <w:spacing w:line="240" w:lineRule="auto"/>
            </w:pPr>
            <w:r w:rsidRPr="00782586">
              <w:t>.</w:t>
            </w:r>
          </w:p>
        </w:tc>
        <w:tc>
          <w:tcPr>
            <w:tcW w:w="1369" w:type="pct"/>
            <w:gridSpan w:val="3"/>
            <w:tcBorders>
              <w:top w:val="nil"/>
              <w:left w:val="nil"/>
              <w:bottom w:val="single" w:sz="4" w:space="0" w:color="auto"/>
              <w:right w:val="nil"/>
            </w:tcBorders>
            <w:vAlign w:val="bottom"/>
          </w:tcPr>
          <w:p w:rsidR="00E85A7C" w:rsidRPr="00782586" w:rsidRDefault="009214CD" w:rsidP="00806C3B">
            <w:pPr>
              <w:spacing w:line="240" w:lineRule="auto"/>
            </w:pPr>
            <w:r w:rsidRPr="00782586">
              <w:t>.</w:t>
            </w:r>
          </w:p>
        </w:tc>
      </w:tr>
    </w:tbl>
    <w:p w:rsidR="009110ED" w:rsidRDefault="009110ED" w:rsidP="00806C3B">
      <w:pPr>
        <w:spacing w:line="240" w:lineRule="auto"/>
      </w:pPr>
    </w:p>
    <w:p w:rsidR="00E85A7C" w:rsidRPr="00782586" w:rsidRDefault="009214CD" w:rsidP="00806C3B">
      <w:pPr>
        <w:spacing w:line="240" w:lineRule="auto"/>
      </w:pPr>
      <w:r w:rsidRPr="00782586">
        <w:t>SE, CV, coefficient of variation; Standard Error; V*Si, interaction of variety and silicon; V*Si*N, interaction between variety, silicon and nitrogen; means represented with the same letter are not significantly different at LSD</w:t>
      </w:r>
      <w:r w:rsidRPr="00782586">
        <w:rPr>
          <w:vertAlign w:val="subscript"/>
        </w:rPr>
        <w:t>.05</w:t>
      </w:r>
      <w:r w:rsidRPr="00782586">
        <w:t>, *interaction was significant at p&lt;0.05; interaction was significant at P&lt;.01</w:t>
      </w:r>
    </w:p>
    <w:p w:rsidR="00C61434" w:rsidRPr="00782586" w:rsidRDefault="00C61434" w:rsidP="00744283">
      <w:pPr>
        <w:rPr>
          <w:lang w:val="en-GB"/>
        </w:rPr>
        <w:sectPr w:rsidR="00C61434" w:rsidRPr="00782586" w:rsidSect="001C107C">
          <w:type w:val="continuous"/>
          <w:pgSz w:w="15840" w:h="12240" w:orient="landscape"/>
          <w:pgMar w:top="1728" w:right="1440" w:bottom="1440" w:left="1440" w:header="720" w:footer="720" w:gutter="0"/>
          <w:cols w:space="720"/>
          <w:titlePg/>
          <w:docGrid w:linePitch="360"/>
        </w:sectPr>
      </w:pPr>
    </w:p>
    <w:p w:rsidR="00E85A7C" w:rsidRPr="00806C3B" w:rsidRDefault="009214CD" w:rsidP="00806C3B">
      <w:pPr>
        <w:pStyle w:val="Heading3"/>
        <w:spacing w:before="0"/>
        <w:rPr>
          <w:rFonts w:ascii="Times New Roman" w:hAnsi="Times New Roman" w:cs="Times New Roman"/>
          <w:color w:val="auto"/>
        </w:rPr>
      </w:pPr>
      <w:bookmarkStart w:id="80" w:name="_Toc174392234"/>
      <w:bookmarkStart w:id="81" w:name="_Toc175329343"/>
      <w:r w:rsidRPr="00806C3B">
        <w:rPr>
          <w:rFonts w:ascii="Times New Roman" w:hAnsi="Times New Roman" w:cs="Times New Roman"/>
          <w:color w:val="auto"/>
        </w:rPr>
        <w:lastRenderedPageBreak/>
        <w:t>3.3.3 Chlorophyll Content</w:t>
      </w:r>
      <w:bookmarkEnd w:id="80"/>
      <w:bookmarkEnd w:id="81"/>
    </w:p>
    <w:p w:rsidR="00E85A7C" w:rsidRPr="00782586" w:rsidRDefault="00E85A7C" w:rsidP="00744283"/>
    <w:p w:rsidR="00E85A7C" w:rsidRPr="00782586" w:rsidRDefault="009214CD" w:rsidP="00744283">
      <w:r w:rsidRPr="00782586">
        <w:t xml:space="preserve">The chlorophyll content of </w:t>
      </w:r>
      <w:proofErr w:type="spellStart"/>
      <w:r w:rsidRPr="00782586">
        <w:t>tef</w:t>
      </w:r>
      <w:proofErr w:type="spellEnd"/>
      <w:r w:rsidRPr="00782586">
        <w:t xml:space="preserve"> was significantly (p&lt;.0001) influenced by the main effect of nitrogen in both years. It was also affected significantly (p&lt;.05) by the main effect of variety only during 2021 (Table </w:t>
      </w:r>
      <w:r w:rsidR="00141893" w:rsidRPr="00782586">
        <w:t>3.</w:t>
      </w:r>
      <w:r w:rsidRPr="00782586">
        <w:t xml:space="preserve">7). However, the interaction effect of all the factors was not significant (p&gt;.05) during the two years. Maximum CC was observed from the application of N4, which was 28.7, 9.9, and 5.6% more than N1, N2, and N3 treatments, respectively. Chlorophyll content had a significantly (p&lt;.0001) positive correlation with N, PH, PL, LAI, LI, GY, and BY, expressed by r equal to 0.7338, 0.8102, 0.6933, 0.7081, 0.6217, 0.7445, and 0.8127, respectively, but its relation with HI was significantly (p&lt;.0001) negative with r equal to -0.5074 (Appendix Table 1). </w:t>
      </w:r>
    </w:p>
    <w:p w:rsidR="00E85A7C" w:rsidRPr="00782586" w:rsidRDefault="00E85A7C" w:rsidP="00744283">
      <w:pPr>
        <w:pStyle w:val="Caption"/>
      </w:pPr>
    </w:p>
    <w:p w:rsidR="00141893" w:rsidRDefault="00141893" w:rsidP="00744283">
      <w:pPr>
        <w:pStyle w:val="Caption"/>
      </w:pPr>
      <w:bookmarkStart w:id="82" w:name="_Toc175327768"/>
      <w:proofErr w:type="gramStart"/>
      <w:r w:rsidRPr="00782586">
        <w:t>Table 3.</w:t>
      </w:r>
      <w:proofErr w:type="gramEnd"/>
      <w:r w:rsidR="003F494A">
        <w:fldChar w:fldCharType="begin"/>
      </w:r>
      <w:r w:rsidR="003F494A">
        <w:instrText xml:space="preserve"> SEQ Table_3. \* ARABIC </w:instrText>
      </w:r>
      <w:r w:rsidR="003F494A">
        <w:fldChar w:fldCharType="separate"/>
      </w:r>
      <w:r w:rsidR="00624C67">
        <w:rPr>
          <w:noProof/>
        </w:rPr>
        <w:t>7</w:t>
      </w:r>
      <w:r w:rsidR="003F494A">
        <w:fldChar w:fldCharType="end"/>
      </w:r>
      <w:r w:rsidRPr="00782586">
        <w:t xml:space="preserve">. The main and interaction effect of nitrogen, silicon, and variety on the chlorophyll content (SPAD unit) of </w:t>
      </w:r>
      <w:proofErr w:type="spellStart"/>
      <w:r w:rsidRPr="00782586">
        <w:t>tef</w:t>
      </w:r>
      <w:proofErr w:type="spellEnd"/>
      <w:r w:rsidRPr="00782586">
        <w:t xml:space="preserve"> leaf</w:t>
      </w:r>
      <w:bookmarkEnd w:id="82"/>
    </w:p>
    <w:p w:rsidR="00204E7B" w:rsidRPr="00204E7B" w:rsidRDefault="00204E7B" w:rsidP="00744283">
      <w:pPr>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1397"/>
        <w:gridCol w:w="1572"/>
        <w:gridCol w:w="665"/>
        <w:gridCol w:w="383"/>
        <w:gridCol w:w="87"/>
        <w:gridCol w:w="626"/>
        <w:gridCol w:w="253"/>
        <w:gridCol w:w="1570"/>
        <w:gridCol w:w="973"/>
      </w:tblGrid>
      <w:tr w:rsidR="00782586" w:rsidRPr="00782586">
        <w:tc>
          <w:tcPr>
            <w:tcW w:w="949" w:type="pct"/>
            <w:vMerge w:val="restart"/>
            <w:tcBorders>
              <w:top w:val="single" w:sz="4" w:space="0" w:color="auto"/>
              <w:bottom w:val="single" w:sz="4" w:space="0" w:color="auto"/>
            </w:tcBorders>
            <w:vAlign w:val="center"/>
          </w:tcPr>
          <w:p w:rsidR="00E85A7C" w:rsidRPr="00782586" w:rsidRDefault="009214CD" w:rsidP="00806C3B">
            <w:pPr>
              <w:spacing w:line="240" w:lineRule="auto"/>
            </w:pPr>
            <w:r w:rsidRPr="00782586">
              <w:t>Factor</w:t>
            </w:r>
          </w:p>
        </w:tc>
        <w:tc>
          <w:tcPr>
            <w:tcW w:w="752" w:type="pct"/>
            <w:vMerge w:val="restart"/>
            <w:tcBorders>
              <w:top w:val="single" w:sz="4" w:space="0" w:color="auto"/>
            </w:tcBorders>
            <w:vAlign w:val="bottom"/>
          </w:tcPr>
          <w:p w:rsidR="00E85A7C" w:rsidRPr="00782586" w:rsidRDefault="009214CD" w:rsidP="00806C3B">
            <w:pPr>
              <w:spacing w:line="240" w:lineRule="auto"/>
            </w:pPr>
            <w:r w:rsidRPr="00782586">
              <w:t>Unit</w:t>
            </w:r>
          </w:p>
        </w:tc>
        <w:tc>
          <w:tcPr>
            <w:tcW w:w="846" w:type="pct"/>
            <w:vMerge w:val="restart"/>
            <w:tcBorders>
              <w:top w:val="single" w:sz="4" w:space="0" w:color="auto"/>
              <w:bottom w:val="single" w:sz="4" w:space="0" w:color="auto"/>
            </w:tcBorders>
            <w:vAlign w:val="bottom"/>
          </w:tcPr>
          <w:p w:rsidR="00E85A7C" w:rsidRPr="00782586" w:rsidRDefault="009214CD" w:rsidP="00806C3B">
            <w:pPr>
              <w:spacing w:line="240" w:lineRule="auto"/>
            </w:pPr>
            <w:r w:rsidRPr="00782586">
              <w:t>Factor level</w:t>
            </w:r>
          </w:p>
        </w:tc>
        <w:tc>
          <w:tcPr>
            <w:tcW w:w="1084" w:type="pct"/>
            <w:gridSpan w:val="5"/>
            <w:tcBorders>
              <w:top w:val="single" w:sz="4" w:space="0" w:color="auto"/>
              <w:bottom w:val="single" w:sz="4" w:space="0" w:color="auto"/>
            </w:tcBorders>
          </w:tcPr>
          <w:p w:rsidR="00E85A7C" w:rsidRPr="00782586" w:rsidRDefault="009214CD" w:rsidP="00806C3B">
            <w:pPr>
              <w:spacing w:line="240" w:lineRule="auto"/>
            </w:pPr>
            <w:r w:rsidRPr="00782586">
              <w:t>Year</w:t>
            </w:r>
          </w:p>
        </w:tc>
        <w:tc>
          <w:tcPr>
            <w:tcW w:w="845" w:type="pct"/>
            <w:vMerge w:val="restart"/>
            <w:tcBorders>
              <w:top w:val="single" w:sz="4" w:space="0" w:color="auto"/>
              <w:bottom w:val="single" w:sz="4" w:space="0" w:color="auto"/>
            </w:tcBorders>
            <w:vAlign w:val="bottom"/>
          </w:tcPr>
          <w:p w:rsidR="00E85A7C" w:rsidRPr="00782586" w:rsidRDefault="009214CD" w:rsidP="00592A5D">
            <w:pPr>
              <w:spacing w:line="240" w:lineRule="auto"/>
            </w:pPr>
            <w:r w:rsidRPr="00782586">
              <w:t>COY</w:t>
            </w:r>
          </w:p>
        </w:tc>
        <w:tc>
          <w:tcPr>
            <w:tcW w:w="524" w:type="pct"/>
            <w:vMerge w:val="restart"/>
            <w:tcBorders>
              <w:top w:val="single" w:sz="4" w:space="0" w:color="auto"/>
              <w:bottom w:val="single" w:sz="4" w:space="0" w:color="auto"/>
            </w:tcBorders>
            <w:vAlign w:val="bottom"/>
          </w:tcPr>
          <w:p w:rsidR="00E85A7C" w:rsidRPr="00782586" w:rsidRDefault="009214CD" w:rsidP="00806C3B">
            <w:pPr>
              <w:spacing w:line="240" w:lineRule="auto"/>
            </w:pPr>
            <w:r w:rsidRPr="00782586">
              <w:t>LSD</w:t>
            </w:r>
            <w:r w:rsidRPr="00782586">
              <w:rPr>
                <w:vertAlign w:val="subscript"/>
              </w:rPr>
              <w:t>0.05</w:t>
            </w:r>
          </w:p>
        </w:tc>
      </w:tr>
      <w:tr w:rsidR="00782586" w:rsidRPr="00782586">
        <w:tc>
          <w:tcPr>
            <w:tcW w:w="949" w:type="pct"/>
            <w:vMerge/>
            <w:tcBorders>
              <w:top w:val="single" w:sz="4" w:space="0" w:color="auto"/>
              <w:bottom w:val="single" w:sz="4" w:space="0" w:color="auto"/>
            </w:tcBorders>
          </w:tcPr>
          <w:p w:rsidR="00E85A7C" w:rsidRPr="00782586" w:rsidRDefault="00E85A7C" w:rsidP="00806C3B">
            <w:pPr>
              <w:spacing w:line="240" w:lineRule="auto"/>
            </w:pPr>
          </w:p>
        </w:tc>
        <w:tc>
          <w:tcPr>
            <w:tcW w:w="752" w:type="pct"/>
            <w:vMerge/>
            <w:tcBorders>
              <w:bottom w:val="single" w:sz="4" w:space="0" w:color="auto"/>
            </w:tcBorders>
          </w:tcPr>
          <w:p w:rsidR="00E85A7C" w:rsidRPr="00782586" w:rsidRDefault="00E85A7C" w:rsidP="00806C3B">
            <w:pPr>
              <w:spacing w:line="240" w:lineRule="auto"/>
            </w:pPr>
          </w:p>
        </w:tc>
        <w:tc>
          <w:tcPr>
            <w:tcW w:w="846" w:type="pct"/>
            <w:vMerge/>
            <w:tcBorders>
              <w:top w:val="single" w:sz="4" w:space="0" w:color="auto"/>
              <w:bottom w:val="single" w:sz="4" w:space="0" w:color="auto"/>
            </w:tcBorders>
          </w:tcPr>
          <w:p w:rsidR="00E85A7C" w:rsidRPr="00782586" w:rsidRDefault="00E85A7C" w:rsidP="00806C3B">
            <w:pPr>
              <w:spacing w:line="240" w:lineRule="auto"/>
            </w:pPr>
          </w:p>
        </w:tc>
        <w:tc>
          <w:tcPr>
            <w:tcW w:w="564" w:type="pct"/>
            <w:gridSpan w:val="2"/>
            <w:tcBorders>
              <w:top w:val="single" w:sz="4" w:space="0" w:color="auto"/>
              <w:bottom w:val="single" w:sz="4" w:space="0" w:color="auto"/>
            </w:tcBorders>
          </w:tcPr>
          <w:p w:rsidR="00E85A7C" w:rsidRPr="00782586" w:rsidRDefault="009214CD" w:rsidP="00806C3B">
            <w:pPr>
              <w:spacing w:line="240" w:lineRule="auto"/>
            </w:pPr>
            <w:r w:rsidRPr="00782586">
              <w:t>2021</w:t>
            </w:r>
          </w:p>
        </w:tc>
        <w:tc>
          <w:tcPr>
            <w:tcW w:w="520" w:type="pct"/>
            <w:gridSpan w:val="3"/>
            <w:tcBorders>
              <w:top w:val="single" w:sz="4" w:space="0" w:color="auto"/>
              <w:bottom w:val="single" w:sz="4" w:space="0" w:color="auto"/>
            </w:tcBorders>
          </w:tcPr>
          <w:p w:rsidR="00E85A7C" w:rsidRPr="00782586" w:rsidRDefault="009214CD" w:rsidP="00806C3B">
            <w:pPr>
              <w:spacing w:line="240" w:lineRule="auto"/>
            </w:pPr>
            <w:r w:rsidRPr="00782586">
              <w:t>2022</w:t>
            </w:r>
          </w:p>
        </w:tc>
        <w:tc>
          <w:tcPr>
            <w:tcW w:w="845" w:type="pct"/>
            <w:vMerge/>
            <w:tcBorders>
              <w:top w:val="single" w:sz="4" w:space="0" w:color="auto"/>
              <w:bottom w:val="single" w:sz="4" w:space="0" w:color="auto"/>
            </w:tcBorders>
          </w:tcPr>
          <w:p w:rsidR="00E85A7C" w:rsidRPr="00782586" w:rsidRDefault="00E85A7C" w:rsidP="00806C3B">
            <w:pPr>
              <w:spacing w:line="240" w:lineRule="auto"/>
            </w:pPr>
          </w:p>
        </w:tc>
        <w:tc>
          <w:tcPr>
            <w:tcW w:w="524" w:type="pct"/>
            <w:vMerge/>
            <w:tcBorders>
              <w:top w:val="single" w:sz="4" w:space="0" w:color="auto"/>
              <w:bottom w:val="single" w:sz="4" w:space="0" w:color="auto"/>
            </w:tcBorders>
          </w:tcPr>
          <w:p w:rsidR="00E85A7C" w:rsidRPr="00782586" w:rsidRDefault="00E85A7C" w:rsidP="00806C3B">
            <w:pPr>
              <w:spacing w:line="240" w:lineRule="auto"/>
            </w:pPr>
          </w:p>
        </w:tc>
      </w:tr>
      <w:tr w:rsidR="00782586" w:rsidRPr="00782586">
        <w:tc>
          <w:tcPr>
            <w:tcW w:w="949" w:type="pct"/>
            <w:vMerge w:val="restart"/>
            <w:vAlign w:val="center"/>
          </w:tcPr>
          <w:p w:rsidR="00E85A7C" w:rsidRPr="00782586" w:rsidRDefault="009214CD" w:rsidP="00806C3B">
            <w:pPr>
              <w:spacing w:line="240" w:lineRule="auto"/>
            </w:pPr>
            <w:r w:rsidRPr="00782586">
              <w:t xml:space="preserve">Nitrogen </w:t>
            </w:r>
          </w:p>
        </w:tc>
        <w:tc>
          <w:tcPr>
            <w:tcW w:w="752" w:type="pct"/>
          </w:tcPr>
          <w:p w:rsidR="00E85A7C" w:rsidRPr="00782586" w:rsidRDefault="00E85A7C" w:rsidP="00806C3B">
            <w:pPr>
              <w:spacing w:line="240" w:lineRule="auto"/>
            </w:pPr>
          </w:p>
        </w:tc>
        <w:tc>
          <w:tcPr>
            <w:tcW w:w="846" w:type="pct"/>
          </w:tcPr>
          <w:p w:rsidR="00E85A7C" w:rsidRPr="00782586" w:rsidRDefault="009214CD" w:rsidP="00806C3B">
            <w:pPr>
              <w:spacing w:line="240" w:lineRule="auto"/>
            </w:pPr>
            <w:r w:rsidRPr="00782586">
              <w:t xml:space="preserve">0 </w:t>
            </w:r>
          </w:p>
        </w:tc>
        <w:tc>
          <w:tcPr>
            <w:tcW w:w="564" w:type="pct"/>
            <w:gridSpan w:val="2"/>
          </w:tcPr>
          <w:p w:rsidR="00E85A7C" w:rsidRPr="00782586" w:rsidRDefault="009214CD" w:rsidP="00806C3B">
            <w:pPr>
              <w:spacing w:line="240" w:lineRule="auto"/>
            </w:pPr>
            <w:r w:rsidRPr="00782586">
              <w:t>32.0</w:t>
            </w:r>
            <w:r w:rsidRPr="00782586">
              <w:rPr>
                <w:vertAlign w:val="superscript"/>
              </w:rPr>
              <w:t>d</w:t>
            </w:r>
          </w:p>
        </w:tc>
        <w:tc>
          <w:tcPr>
            <w:tcW w:w="520" w:type="pct"/>
            <w:gridSpan w:val="3"/>
          </w:tcPr>
          <w:p w:rsidR="00E85A7C" w:rsidRPr="00782586" w:rsidRDefault="009214CD" w:rsidP="00806C3B">
            <w:pPr>
              <w:spacing w:line="240" w:lineRule="auto"/>
            </w:pPr>
            <w:r w:rsidRPr="00782586">
              <w:t>26.5</w:t>
            </w:r>
            <w:r w:rsidRPr="00782586">
              <w:rPr>
                <w:vertAlign w:val="superscript"/>
              </w:rPr>
              <w:t>c</w:t>
            </w:r>
          </w:p>
        </w:tc>
        <w:tc>
          <w:tcPr>
            <w:tcW w:w="845" w:type="pct"/>
          </w:tcPr>
          <w:p w:rsidR="00E85A7C" w:rsidRPr="00782586" w:rsidRDefault="009214CD" w:rsidP="00806C3B">
            <w:pPr>
              <w:spacing w:line="240" w:lineRule="auto"/>
            </w:pPr>
            <w:r w:rsidRPr="00782586">
              <w:t>29.3</w:t>
            </w:r>
            <w:r w:rsidRPr="00782586">
              <w:rPr>
                <w:vertAlign w:val="superscript"/>
              </w:rPr>
              <w:t>d</w:t>
            </w:r>
          </w:p>
        </w:tc>
        <w:tc>
          <w:tcPr>
            <w:tcW w:w="524" w:type="pct"/>
            <w:vMerge w:val="restart"/>
            <w:vAlign w:val="center"/>
          </w:tcPr>
          <w:p w:rsidR="00E85A7C" w:rsidRPr="00782586" w:rsidRDefault="00E85A7C" w:rsidP="00806C3B">
            <w:pPr>
              <w:spacing w:line="240" w:lineRule="auto"/>
            </w:pPr>
          </w:p>
        </w:tc>
      </w:tr>
      <w:tr w:rsidR="00782586" w:rsidRPr="00782586">
        <w:tc>
          <w:tcPr>
            <w:tcW w:w="949" w:type="pct"/>
            <w:vMerge/>
          </w:tcPr>
          <w:p w:rsidR="00E85A7C" w:rsidRPr="00782586" w:rsidRDefault="00E85A7C" w:rsidP="00806C3B">
            <w:pPr>
              <w:spacing w:line="240" w:lineRule="auto"/>
            </w:pPr>
          </w:p>
        </w:tc>
        <w:tc>
          <w:tcPr>
            <w:tcW w:w="752" w:type="pct"/>
            <w:vAlign w:val="center"/>
          </w:tcPr>
          <w:p w:rsidR="00E85A7C" w:rsidRPr="00782586" w:rsidRDefault="009214CD" w:rsidP="00806C3B">
            <w:pPr>
              <w:spacing w:line="240" w:lineRule="auto"/>
            </w:pPr>
            <w:r w:rsidRPr="00782586">
              <w:t>kg  ha</w:t>
            </w:r>
            <w:r w:rsidRPr="00782586">
              <w:rPr>
                <w:vertAlign w:val="superscript"/>
              </w:rPr>
              <w:t>-1</w:t>
            </w:r>
          </w:p>
        </w:tc>
        <w:tc>
          <w:tcPr>
            <w:tcW w:w="846" w:type="pct"/>
          </w:tcPr>
          <w:p w:rsidR="00E85A7C" w:rsidRPr="00782586" w:rsidRDefault="009214CD" w:rsidP="00806C3B">
            <w:pPr>
              <w:spacing w:line="240" w:lineRule="auto"/>
            </w:pPr>
            <w:r w:rsidRPr="00782586">
              <w:t>23</w:t>
            </w:r>
          </w:p>
        </w:tc>
        <w:tc>
          <w:tcPr>
            <w:tcW w:w="564" w:type="pct"/>
            <w:gridSpan w:val="2"/>
          </w:tcPr>
          <w:p w:rsidR="00E85A7C" w:rsidRPr="00782586" w:rsidRDefault="009214CD" w:rsidP="00806C3B">
            <w:pPr>
              <w:spacing w:line="240" w:lineRule="auto"/>
            </w:pPr>
            <w:r w:rsidRPr="00782586">
              <w:t>35.2</w:t>
            </w:r>
            <w:r w:rsidRPr="00782586">
              <w:rPr>
                <w:vertAlign w:val="superscript"/>
              </w:rPr>
              <w:t>c</w:t>
            </w:r>
          </w:p>
        </w:tc>
        <w:tc>
          <w:tcPr>
            <w:tcW w:w="520" w:type="pct"/>
            <w:gridSpan w:val="3"/>
          </w:tcPr>
          <w:p w:rsidR="00E85A7C" w:rsidRPr="00782586" w:rsidRDefault="009214CD" w:rsidP="00806C3B">
            <w:pPr>
              <w:spacing w:line="240" w:lineRule="auto"/>
            </w:pPr>
            <w:r w:rsidRPr="00782586">
              <w:t>33.5</w:t>
            </w:r>
            <w:r w:rsidRPr="00782586">
              <w:rPr>
                <w:vertAlign w:val="superscript"/>
              </w:rPr>
              <w:t>b</w:t>
            </w:r>
          </w:p>
        </w:tc>
        <w:tc>
          <w:tcPr>
            <w:tcW w:w="845" w:type="pct"/>
          </w:tcPr>
          <w:p w:rsidR="00E85A7C" w:rsidRPr="00782586" w:rsidRDefault="009214CD" w:rsidP="00806C3B">
            <w:pPr>
              <w:spacing w:line="240" w:lineRule="auto"/>
            </w:pPr>
            <w:r w:rsidRPr="00782586">
              <w:t>34.3</w:t>
            </w:r>
            <w:r w:rsidRPr="00782586">
              <w:rPr>
                <w:vertAlign w:val="superscript"/>
              </w:rPr>
              <w:t>c</w:t>
            </w:r>
          </w:p>
        </w:tc>
        <w:tc>
          <w:tcPr>
            <w:tcW w:w="524" w:type="pct"/>
            <w:vMerge/>
          </w:tcPr>
          <w:p w:rsidR="00E85A7C" w:rsidRPr="00782586" w:rsidRDefault="00E85A7C" w:rsidP="00806C3B">
            <w:pPr>
              <w:spacing w:line="240" w:lineRule="auto"/>
            </w:pPr>
          </w:p>
        </w:tc>
      </w:tr>
      <w:tr w:rsidR="00782586" w:rsidRPr="00782586">
        <w:tc>
          <w:tcPr>
            <w:tcW w:w="949" w:type="pct"/>
            <w:vMerge/>
          </w:tcPr>
          <w:p w:rsidR="00E85A7C" w:rsidRPr="00782586" w:rsidRDefault="00E85A7C" w:rsidP="00806C3B">
            <w:pPr>
              <w:spacing w:line="240" w:lineRule="auto"/>
            </w:pPr>
          </w:p>
        </w:tc>
        <w:tc>
          <w:tcPr>
            <w:tcW w:w="752" w:type="pct"/>
          </w:tcPr>
          <w:p w:rsidR="00E85A7C" w:rsidRPr="00782586" w:rsidRDefault="00E85A7C" w:rsidP="00806C3B">
            <w:pPr>
              <w:spacing w:line="240" w:lineRule="auto"/>
            </w:pPr>
          </w:p>
        </w:tc>
        <w:tc>
          <w:tcPr>
            <w:tcW w:w="846" w:type="pct"/>
          </w:tcPr>
          <w:p w:rsidR="00E85A7C" w:rsidRPr="00782586" w:rsidRDefault="009214CD" w:rsidP="00806C3B">
            <w:pPr>
              <w:spacing w:line="240" w:lineRule="auto"/>
            </w:pPr>
            <w:r w:rsidRPr="00782586">
              <w:t>46</w:t>
            </w:r>
          </w:p>
        </w:tc>
        <w:tc>
          <w:tcPr>
            <w:tcW w:w="564" w:type="pct"/>
            <w:gridSpan w:val="2"/>
          </w:tcPr>
          <w:p w:rsidR="00E85A7C" w:rsidRPr="00782586" w:rsidRDefault="009214CD" w:rsidP="00806C3B">
            <w:pPr>
              <w:spacing w:line="240" w:lineRule="auto"/>
            </w:pPr>
            <w:r w:rsidRPr="00782586">
              <w:t>36.4</w:t>
            </w:r>
            <w:r w:rsidRPr="00782586">
              <w:rPr>
                <w:vertAlign w:val="superscript"/>
              </w:rPr>
              <w:t>b</w:t>
            </w:r>
          </w:p>
        </w:tc>
        <w:tc>
          <w:tcPr>
            <w:tcW w:w="520" w:type="pct"/>
            <w:gridSpan w:val="3"/>
          </w:tcPr>
          <w:p w:rsidR="00E85A7C" w:rsidRPr="00782586" w:rsidRDefault="009214CD" w:rsidP="00806C3B">
            <w:pPr>
              <w:spacing w:line="240" w:lineRule="auto"/>
            </w:pPr>
            <w:r w:rsidRPr="00782586">
              <w:t>35.1</w:t>
            </w:r>
            <w:r w:rsidRPr="00782586">
              <w:rPr>
                <w:vertAlign w:val="superscript"/>
              </w:rPr>
              <w:t>b</w:t>
            </w:r>
          </w:p>
        </w:tc>
        <w:tc>
          <w:tcPr>
            <w:tcW w:w="845" w:type="pct"/>
          </w:tcPr>
          <w:p w:rsidR="00E85A7C" w:rsidRPr="00782586" w:rsidRDefault="009214CD" w:rsidP="00806C3B">
            <w:pPr>
              <w:spacing w:line="240" w:lineRule="auto"/>
            </w:pPr>
            <w:r w:rsidRPr="00782586">
              <w:t>35.7</w:t>
            </w:r>
            <w:r w:rsidRPr="00782586">
              <w:rPr>
                <w:vertAlign w:val="superscript"/>
              </w:rPr>
              <w:t>b</w:t>
            </w:r>
          </w:p>
        </w:tc>
        <w:tc>
          <w:tcPr>
            <w:tcW w:w="524" w:type="pct"/>
            <w:vMerge/>
          </w:tcPr>
          <w:p w:rsidR="00E85A7C" w:rsidRPr="00782586" w:rsidRDefault="00E85A7C" w:rsidP="00806C3B">
            <w:pPr>
              <w:spacing w:line="240" w:lineRule="auto"/>
            </w:pPr>
          </w:p>
        </w:tc>
      </w:tr>
      <w:tr w:rsidR="00782586" w:rsidRPr="00782586">
        <w:tc>
          <w:tcPr>
            <w:tcW w:w="949" w:type="pct"/>
            <w:vMerge/>
          </w:tcPr>
          <w:p w:rsidR="00E85A7C" w:rsidRPr="00782586" w:rsidRDefault="00E85A7C" w:rsidP="00806C3B">
            <w:pPr>
              <w:spacing w:line="240" w:lineRule="auto"/>
            </w:pPr>
          </w:p>
        </w:tc>
        <w:tc>
          <w:tcPr>
            <w:tcW w:w="752" w:type="pct"/>
          </w:tcPr>
          <w:p w:rsidR="00E85A7C" w:rsidRPr="00782586" w:rsidRDefault="00E85A7C" w:rsidP="00806C3B">
            <w:pPr>
              <w:spacing w:line="240" w:lineRule="auto"/>
            </w:pPr>
          </w:p>
        </w:tc>
        <w:tc>
          <w:tcPr>
            <w:tcW w:w="846" w:type="pct"/>
          </w:tcPr>
          <w:p w:rsidR="00E85A7C" w:rsidRPr="00782586" w:rsidRDefault="009214CD" w:rsidP="00806C3B">
            <w:pPr>
              <w:spacing w:line="240" w:lineRule="auto"/>
            </w:pPr>
            <w:r w:rsidRPr="00782586">
              <w:t>92</w:t>
            </w:r>
          </w:p>
        </w:tc>
        <w:tc>
          <w:tcPr>
            <w:tcW w:w="564" w:type="pct"/>
            <w:gridSpan w:val="2"/>
          </w:tcPr>
          <w:p w:rsidR="00E85A7C" w:rsidRPr="00782586" w:rsidRDefault="009214CD" w:rsidP="00806C3B">
            <w:pPr>
              <w:spacing w:line="240" w:lineRule="auto"/>
            </w:pPr>
            <w:r w:rsidRPr="00782586">
              <w:t>38.0</w:t>
            </w:r>
            <w:r w:rsidRPr="00782586">
              <w:rPr>
                <w:vertAlign w:val="superscript"/>
              </w:rPr>
              <w:t>a</w:t>
            </w:r>
          </w:p>
        </w:tc>
        <w:tc>
          <w:tcPr>
            <w:tcW w:w="520" w:type="pct"/>
            <w:gridSpan w:val="3"/>
          </w:tcPr>
          <w:p w:rsidR="00E85A7C" w:rsidRPr="00782586" w:rsidRDefault="009214CD" w:rsidP="00806C3B">
            <w:pPr>
              <w:spacing w:line="240" w:lineRule="auto"/>
            </w:pPr>
            <w:r w:rsidRPr="00782586">
              <w:t>37.5</w:t>
            </w:r>
            <w:r w:rsidRPr="00782586">
              <w:rPr>
                <w:vertAlign w:val="superscript"/>
              </w:rPr>
              <w:t>a</w:t>
            </w:r>
          </w:p>
        </w:tc>
        <w:tc>
          <w:tcPr>
            <w:tcW w:w="845" w:type="pct"/>
          </w:tcPr>
          <w:p w:rsidR="00E85A7C" w:rsidRPr="00782586" w:rsidRDefault="009214CD" w:rsidP="00806C3B">
            <w:pPr>
              <w:spacing w:line="240" w:lineRule="auto"/>
            </w:pPr>
            <w:r w:rsidRPr="00782586">
              <w:t>37.7</w:t>
            </w:r>
            <w:r w:rsidRPr="00782586">
              <w:rPr>
                <w:vertAlign w:val="superscript"/>
              </w:rPr>
              <w:t>a</w:t>
            </w:r>
          </w:p>
        </w:tc>
        <w:tc>
          <w:tcPr>
            <w:tcW w:w="524" w:type="pct"/>
            <w:vMerge/>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SE</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564" w:type="pct"/>
            <w:gridSpan w:val="2"/>
          </w:tcPr>
          <w:p w:rsidR="00E85A7C" w:rsidRPr="00782586" w:rsidRDefault="009214CD" w:rsidP="00806C3B">
            <w:pPr>
              <w:spacing w:line="240" w:lineRule="auto"/>
            </w:pPr>
            <w:r w:rsidRPr="00782586">
              <w:t>0.30</w:t>
            </w:r>
          </w:p>
        </w:tc>
        <w:tc>
          <w:tcPr>
            <w:tcW w:w="520" w:type="pct"/>
            <w:gridSpan w:val="3"/>
          </w:tcPr>
          <w:p w:rsidR="00E85A7C" w:rsidRPr="00782586" w:rsidRDefault="009214CD" w:rsidP="00806C3B">
            <w:pPr>
              <w:spacing w:line="240" w:lineRule="auto"/>
            </w:pPr>
            <w:r w:rsidRPr="00782586">
              <w:t>0.55</w:t>
            </w:r>
          </w:p>
        </w:tc>
        <w:tc>
          <w:tcPr>
            <w:tcW w:w="845" w:type="pct"/>
          </w:tcPr>
          <w:p w:rsidR="00E85A7C" w:rsidRPr="00782586" w:rsidRDefault="009214CD" w:rsidP="00806C3B">
            <w:pPr>
              <w:spacing w:line="240" w:lineRule="auto"/>
            </w:pPr>
            <w:r w:rsidRPr="00782586">
              <w:t>0.31</w:t>
            </w:r>
          </w:p>
        </w:tc>
        <w:tc>
          <w:tcPr>
            <w:tcW w:w="524" w:type="pct"/>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LSD</w:t>
            </w:r>
            <w:r w:rsidRPr="00782586">
              <w:rPr>
                <w:vertAlign w:val="subscript"/>
              </w:rPr>
              <w:t>0.05</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564" w:type="pct"/>
            <w:gridSpan w:val="2"/>
          </w:tcPr>
          <w:p w:rsidR="00E85A7C" w:rsidRPr="00782586" w:rsidRDefault="009214CD" w:rsidP="00806C3B">
            <w:pPr>
              <w:spacing w:line="240" w:lineRule="auto"/>
            </w:pPr>
            <w:r w:rsidRPr="00782586">
              <w:t>0.85</w:t>
            </w:r>
          </w:p>
        </w:tc>
        <w:tc>
          <w:tcPr>
            <w:tcW w:w="520" w:type="pct"/>
            <w:gridSpan w:val="3"/>
          </w:tcPr>
          <w:p w:rsidR="00E85A7C" w:rsidRPr="00782586" w:rsidRDefault="009214CD" w:rsidP="00806C3B">
            <w:pPr>
              <w:spacing w:line="240" w:lineRule="auto"/>
            </w:pPr>
            <w:r w:rsidRPr="00782586">
              <w:t>1.57</w:t>
            </w:r>
          </w:p>
        </w:tc>
        <w:tc>
          <w:tcPr>
            <w:tcW w:w="845" w:type="pct"/>
          </w:tcPr>
          <w:p w:rsidR="00E85A7C" w:rsidRPr="00782586" w:rsidRDefault="009214CD" w:rsidP="00806C3B">
            <w:pPr>
              <w:spacing w:line="240" w:lineRule="auto"/>
            </w:pPr>
            <w:r w:rsidRPr="00782586">
              <w:t>0.89</w:t>
            </w:r>
          </w:p>
        </w:tc>
        <w:tc>
          <w:tcPr>
            <w:tcW w:w="524" w:type="pct"/>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N</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564" w:type="pct"/>
            <w:gridSpan w:val="2"/>
          </w:tcPr>
          <w:p w:rsidR="00E85A7C" w:rsidRPr="00782586" w:rsidRDefault="009214CD" w:rsidP="00806C3B">
            <w:pPr>
              <w:spacing w:line="240" w:lineRule="auto"/>
            </w:pPr>
            <w:r w:rsidRPr="00782586">
              <w:t>***</w:t>
            </w:r>
          </w:p>
        </w:tc>
        <w:tc>
          <w:tcPr>
            <w:tcW w:w="520" w:type="pct"/>
            <w:gridSpan w:val="3"/>
          </w:tcPr>
          <w:p w:rsidR="00E85A7C" w:rsidRPr="00782586" w:rsidRDefault="009214CD" w:rsidP="00806C3B">
            <w:pPr>
              <w:spacing w:line="240" w:lineRule="auto"/>
            </w:pPr>
            <w:r w:rsidRPr="00782586">
              <w:t>***</w:t>
            </w:r>
          </w:p>
        </w:tc>
        <w:tc>
          <w:tcPr>
            <w:tcW w:w="845" w:type="pct"/>
          </w:tcPr>
          <w:p w:rsidR="00E85A7C" w:rsidRPr="00782586" w:rsidRDefault="009214CD" w:rsidP="00806C3B">
            <w:pPr>
              <w:spacing w:line="240" w:lineRule="auto"/>
            </w:pPr>
            <w:r w:rsidRPr="00782586">
              <w:t>***</w:t>
            </w:r>
          </w:p>
        </w:tc>
        <w:tc>
          <w:tcPr>
            <w:tcW w:w="524" w:type="pct"/>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N*Y</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1084" w:type="pct"/>
            <w:gridSpan w:val="5"/>
            <w:vAlign w:val="bottom"/>
          </w:tcPr>
          <w:p w:rsidR="00E85A7C" w:rsidRPr="00782586" w:rsidRDefault="00E85A7C" w:rsidP="00806C3B">
            <w:pPr>
              <w:spacing w:line="240" w:lineRule="auto"/>
            </w:pPr>
          </w:p>
        </w:tc>
        <w:tc>
          <w:tcPr>
            <w:tcW w:w="845" w:type="pct"/>
          </w:tcPr>
          <w:p w:rsidR="00E85A7C" w:rsidRPr="00782586" w:rsidRDefault="009F036E" w:rsidP="00806C3B">
            <w:pPr>
              <w:spacing w:line="240" w:lineRule="auto"/>
            </w:pPr>
            <w:r w:rsidRPr="00782586">
              <w:t>***</w:t>
            </w:r>
          </w:p>
        </w:tc>
        <w:tc>
          <w:tcPr>
            <w:tcW w:w="524" w:type="pct"/>
          </w:tcPr>
          <w:p w:rsidR="00E85A7C" w:rsidRPr="00782586" w:rsidRDefault="00E85A7C" w:rsidP="00806C3B">
            <w:pPr>
              <w:spacing w:line="240" w:lineRule="auto"/>
            </w:pPr>
          </w:p>
        </w:tc>
      </w:tr>
      <w:tr w:rsidR="00782586" w:rsidRPr="00782586">
        <w:tc>
          <w:tcPr>
            <w:tcW w:w="949" w:type="pct"/>
            <w:vMerge w:val="restart"/>
          </w:tcPr>
          <w:p w:rsidR="00E85A7C" w:rsidRPr="00782586" w:rsidRDefault="009214CD" w:rsidP="00806C3B">
            <w:pPr>
              <w:spacing w:line="240" w:lineRule="auto"/>
            </w:pPr>
            <w:r w:rsidRPr="00782586">
              <w:t xml:space="preserve">Silicon </w:t>
            </w:r>
          </w:p>
        </w:tc>
        <w:tc>
          <w:tcPr>
            <w:tcW w:w="752" w:type="pct"/>
          </w:tcPr>
          <w:p w:rsidR="00E85A7C" w:rsidRPr="00782586" w:rsidRDefault="009214CD" w:rsidP="00806C3B">
            <w:pPr>
              <w:spacing w:line="240" w:lineRule="auto"/>
              <w:rPr>
                <w:rFonts w:eastAsia="Times New Roman"/>
              </w:rPr>
            </w:pPr>
            <w:r w:rsidRPr="00782586">
              <w:t>kg  ha</w:t>
            </w:r>
            <w:r w:rsidRPr="00782586">
              <w:rPr>
                <w:vertAlign w:val="superscript"/>
              </w:rPr>
              <w:t>-1</w:t>
            </w:r>
          </w:p>
        </w:tc>
        <w:tc>
          <w:tcPr>
            <w:tcW w:w="846" w:type="pct"/>
            <w:vAlign w:val="center"/>
          </w:tcPr>
          <w:p w:rsidR="00E85A7C" w:rsidRPr="00782586" w:rsidRDefault="009214CD" w:rsidP="00806C3B">
            <w:pPr>
              <w:spacing w:line="240" w:lineRule="auto"/>
            </w:pPr>
            <w:r w:rsidRPr="00782586">
              <w:t>0</w:t>
            </w:r>
          </w:p>
        </w:tc>
        <w:tc>
          <w:tcPr>
            <w:tcW w:w="611" w:type="pct"/>
            <w:gridSpan w:val="3"/>
          </w:tcPr>
          <w:p w:rsidR="00E85A7C" w:rsidRPr="00782586" w:rsidRDefault="009214CD" w:rsidP="00806C3B">
            <w:pPr>
              <w:spacing w:line="240" w:lineRule="auto"/>
            </w:pPr>
            <w:r w:rsidRPr="00782586">
              <w:t>35.8</w:t>
            </w:r>
            <w:r w:rsidRPr="00782586">
              <w:rPr>
                <w:vertAlign w:val="superscript"/>
              </w:rPr>
              <w:t>a</w:t>
            </w:r>
          </w:p>
        </w:tc>
        <w:tc>
          <w:tcPr>
            <w:tcW w:w="473" w:type="pct"/>
            <w:gridSpan w:val="2"/>
          </w:tcPr>
          <w:p w:rsidR="00E85A7C" w:rsidRPr="00782586" w:rsidRDefault="009214CD" w:rsidP="00806C3B">
            <w:pPr>
              <w:spacing w:line="240" w:lineRule="auto"/>
            </w:pPr>
            <w:r w:rsidRPr="00782586">
              <w:t>33.4</w:t>
            </w:r>
          </w:p>
        </w:tc>
        <w:tc>
          <w:tcPr>
            <w:tcW w:w="845" w:type="pct"/>
          </w:tcPr>
          <w:p w:rsidR="00E85A7C" w:rsidRPr="00782586" w:rsidRDefault="009214CD" w:rsidP="00806C3B">
            <w:pPr>
              <w:spacing w:line="240" w:lineRule="auto"/>
            </w:pPr>
            <w:r w:rsidRPr="00782586">
              <w:t>34.6</w:t>
            </w:r>
          </w:p>
        </w:tc>
        <w:tc>
          <w:tcPr>
            <w:tcW w:w="524" w:type="pct"/>
            <w:vMerge w:val="restart"/>
            <w:vAlign w:val="center"/>
          </w:tcPr>
          <w:p w:rsidR="00E85A7C" w:rsidRPr="00782586" w:rsidRDefault="00E85A7C" w:rsidP="00806C3B">
            <w:pPr>
              <w:spacing w:line="240" w:lineRule="auto"/>
            </w:pPr>
          </w:p>
        </w:tc>
      </w:tr>
      <w:tr w:rsidR="00782586" w:rsidRPr="00782586">
        <w:tc>
          <w:tcPr>
            <w:tcW w:w="949" w:type="pct"/>
            <w:vMerge/>
          </w:tcPr>
          <w:p w:rsidR="00E85A7C" w:rsidRPr="00782586" w:rsidRDefault="00E85A7C" w:rsidP="00806C3B">
            <w:pPr>
              <w:spacing w:line="240" w:lineRule="auto"/>
            </w:pPr>
          </w:p>
        </w:tc>
        <w:tc>
          <w:tcPr>
            <w:tcW w:w="752" w:type="pct"/>
          </w:tcPr>
          <w:p w:rsidR="00E85A7C" w:rsidRPr="00782586" w:rsidRDefault="00E85A7C" w:rsidP="00806C3B">
            <w:pPr>
              <w:spacing w:line="240" w:lineRule="auto"/>
            </w:pPr>
          </w:p>
        </w:tc>
        <w:tc>
          <w:tcPr>
            <w:tcW w:w="846" w:type="pct"/>
            <w:vAlign w:val="center"/>
          </w:tcPr>
          <w:p w:rsidR="00E85A7C" w:rsidRPr="00782586" w:rsidRDefault="009214CD" w:rsidP="00806C3B">
            <w:pPr>
              <w:spacing w:line="240" w:lineRule="auto"/>
            </w:pPr>
            <w:r w:rsidRPr="00782586">
              <w:t>485</w:t>
            </w:r>
          </w:p>
        </w:tc>
        <w:tc>
          <w:tcPr>
            <w:tcW w:w="611" w:type="pct"/>
            <w:gridSpan w:val="3"/>
          </w:tcPr>
          <w:p w:rsidR="00E85A7C" w:rsidRPr="00782586" w:rsidRDefault="009214CD" w:rsidP="00806C3B">
            <w:pPr>
              <w:spacing w:line="240" w:lineRule="auto"/>
            </w:pPr>
            <w:r w:rsidRPr="00782586">
              <w:t>35.0</w:t>
            </w:r>
            <w:r w:rsidRPr="00782586">
              <w:rPr>
                <w:vertAlign w:val="superscript"/>
              </w:rPr>
              <w:t>b</w:t>
            </w:r>
          </w:p>
        </w:tc>
        <w:tc>
          <w:tcPr>
            <w:tcW w:w="473" w:type="pct"/>
            <w:gridSpan w:val="2"/>
          </w:tcPr>
          <w:p w:rsidR="00E85A7C" w:rsidRPr="00782586" w:rsidRDefault="009214CD" w:rsidP="00806C3B">
            <w:pPr>
              <w:spacing w:line="240" w:lineRule="auto"/>
            </w:pPr>
            <w:r w:rsidRPr="00782586">
              <w:t>32.9</w:t>
            </w:r>
          </w:p>
        </w:tc>
        <w:tc>
          <w:tcPr>
            <w:tcW w:w="845" w:type="pct"/>
          </w:tcPr>
          <w:p w:rsidR="00E85A7C" w:rsidRPr="00782586" w:rsidRDefault="009214CD" w:rsidP="00806C3B">
            <w:pPr>
              <w:spacing w:line="240" w:lineRule="auto"/>
            </w:pPr>
            <w:r w:rsidRPr="00782586">
              <w:t>34.0</w:t>
            </w:r>
          </w:p>
        </w:tc>
        <w:tc>
          <w:tcPr>
            <w:tcW w:w="524" w:type="pct"/>
            <w:vMerge/>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SE</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611" w:type="pct"/>
            <w:gridSpan w:val="3"/>
          </w:tcPr>
          <w:p w:rsidR="00E85A7C" w:rsidRPr="00782586" w:rsidRDefault="009214CD" w:rsidP="00806C3B">
            <w:pPr>
              <w:spacing w:line="240" w:lineRule="auto"/>
            </w:pPr>
            <w:r w:rsidRPr="00782586">
              <w:t>0.21</w:t>
            </w:r>
          </w:p>
        </w:tc>
        <w:tc>
          <w:tcPr>
            <w:tcW w:w="473" w:type="pct"/>
            <w:gridSpan w:val="2"/>
          </w:tcPr>
          <w:p w:rsidR="00E85A7C" w:rsidRPr="00782586" w:rsidRDefault="009214CD" w:rsidP="00806C3B">
            <w:pPr>
              <w:spacing w:line="240" w:lineRule="auto"/>
            </w:pPr>
            <w:r w:rsidRPr="00782586">
              <w:t>0.39</w:t>
            </w:r>
          </w:p>
        </w:tc>
        <w:tc>
          <w:tcPr>
            <w:tcW w:w="845" w:type="pct"/>
          </w:tcPr>
          <w:p w:rsidR="00E85A7C" w:rsidRPr="00782586" w:rsidRDefault="009214CD" w:rsidP="00806C3B">
            <w:pPr>
              <w:spacing w:line="240" w:lineRule="auto"/>
            </w:pPr>
            <w:r w:rsidRPr="00782586">
              <w:t>0.22</w:t>
            </w:r>
          </w:p>
        </w:tc>
        <w:tc>
          <w:tcPr>
            <w:tcW w:w="524" w:type="pct"/>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LSD</w:t>
            </w:r>
            <w:r w:rsidRPr="00782586">
              <w:rPr>
                <w:vertAlign w:val="subscript"/>
              </w:rPr>
              <w:t>0.05</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611" w:type="pct"/>
            <w:gridSpan w:val="3"/>
          </w:tcPr>
          <w:p w:rsidR="00E85A7C" w:rsidRPr="00782586" w:rsidRDefault="009214CD" w:rsidP="00806C3B">
            <w:pPr>
              <w:spacing w:line="240" w:lineRule="auto"/>
            </w:pPr>
            <w:r w:rsidRPr="00782586">
              <w:t>0.60</w:t>
            </w:r>
          </w:p>
        </w:tc>
        <w:tc>
          <w:tcPr>
            <w:tcW w:w="473" w:type="pct"/>
            <w:gridSpan w:val="2"/>
          </w:tcPr>
          <w:p w:rsidR="00E85A7C" w:rsidRPr="00782586" w:rsidRDefault="009214CD" w:rsidP="00806C3B">
            <w:pPr>
              <w:spacing w:line="240" w:lineRule="auto"/>
            </w:pPr>
            <w:r w:rsidRPr="00782586">
              <w:t>ns</w:t>
            </w:r>
          </w:p>
        </w:tc>
        <w:tc>
          <w:tcPr>
            <w:tcW w:w="845" w:type="pct"/>
          </w:tcPr>
          <w:p w:rsidR="00E85A7C" w:rsidRPr="00782586" w:rsidRDefault="009214CD" w:rsidP="00806C3B">
            <w:pPr>
              <w:spacing w:line="240" w:lineRule="auto"/>
            </w:pPr>
            <w:r w:rsidRPr="00782586">
              <w:t>ns</w:t>
            </w:r>
          </w:p>
        </w:tc>
        <w:tc>
          <w:tcPr>
            <w:tcW w:w="524" w:type="pct"/>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Si*Y</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1084" w:type="pct"/>
            <w:gridSpan w:val="5"/>
          </w:tcPr>
          <w:p w:rsidR="00E85A7C" w:rsidRPr="00782586" w:rsidRDefault="009214CD" w:rsidP="00806C3B">
            <w:pPr>
              <w:spacing w:line="240" w:lineRule="auto"/>
            </w:pPr>
            <w:r w:rsidRPr="00782586">
              <w:t>ns</w:t>
            </w:r>
          </w:p>
        </w:tc>
        <w:tc>
          <w:tcPr>
            <w:tcW w:w="845" w:type="pct"/>
          </w:tcPr>
          <w:p w:rsidR="00E85A7C" w:rsidRPr="00782586" w:rsidRDefault="00E85A7C" w:rsidP="00806C3B">
            <w:pPr>
              <w:spacing w:line="240" w:lineRule="auto"/>
            </w:pPr>
          </w:p>
        </w:tc>
        <w:tc>
          <w:tcPr>
            <w:tcW w:w="524" w:type="pct"/>
          </w:tcPr>
          <w:p w:rsidR="00E85A7C" w:rsidRPr="00782586" w:rsidRDefault="00E85A7C" w:rsidP="00806C3B">
            <w:pPr>
              <w:spacing w:line="240" w:lineRule="auto"/>
            </w:pPr>
          </w:p>
        </w:tc>
      </w:tr>
      <w:tr w:rsidR="00782586" w:rsidRPr="00782586">
        <w:tc>
          <w:tcPr>
            <w:tcW w:w="949" w:type="pct"/>
            <w:vMerge w:val="restart"/>
          </w:tcPr>
          <w:p w:rsidR="00E85A7C" w:rsidRPr="00782586" w:rsidRDefault="009214CD" w:rsidP="00806C3B">
            <w:pPr>
              <w:spacing w:line="240" w:lineRule="auto"/>
            </w:pPr>
            <w:r w:rsidRPr="00782586">
              <w:t>Variety</w:t>
            </w:r>
          </w:p>
        </w:tc>
        <w:tc>
          <w:tcPr>
            <w:tcW w:w="752" w:type="pct"/>
          </w:tcPr>
          <w:p w:rsidR="00E85A7C" w:rsidRPr="00782586" w:rsidRDefault="00E85A7C" w:rsidP="00806C3B">
            <w:pPr>
              <w:spacing w:line="240" w:lineRule="auto"/>
            </w:pPr>
          </w:p>
        </w:tc>
        <w:tc>
          <w:tcPr>
            <w:tcW w:w="846" w:type="pct"/>
          </w:tcPr>
          <w:p w:rsidR="00E85A7C" w:rsidRPr="00782586" w:rsidRDefault="009214CD" w:rsidP="00806C3B">
            <w:pPr>
              <w:spacing w:line="240" w:lineRule="auto"/>
            </w:pPr>
            <w:r w:rsidRPr="00782586">
              <w:t>Hiber-1</w:t>
            </w:r>
          </w:p>
        </w:tc>
        <w:tc>
          <w:tcPr>
            <w:tcW w:w="611" w:type="pct"/>
            <w:gridSpan w:val="3"/>
          </w:tcPr>
          <w:p w:rsidR="00E85A7C" w:rsidRPr="00782586" w:rsidRDefault="009214CD" w:rsidP="00806C3B">
            <w:pPr>
              <w:spacing w:line="240" w:lineRule="auto"/>
            </w:pPr>
            <w:r w:rsidRPr="00782586">
              <w:t>35.6</w:t>
            </w:r>
            <w:r w:rsidRPr="00782586">
              <w:rPr>
                <w:vertAlign w:val="superscript"/>
              </w:rPr>
              <w:t>a</w:t>
            </w:r>
          </w:p>
        </w:tc>
        <w:tc>
          <w:tcPr>
            <w:tcW w:w="473" w:type="pct"/>
            <w:gridSpan w:val="2"/>
          </w:tcPr>
          <w:p w:rsidR="00E85A7C" w:rsidRPr="00782586" w:rsidRDefault="009214CD" w:rsidP="00806C3B">
            <w:pPr>
              <w:spacing w:line="240" w:lineRule="auto"/>
            </w:pPr>
            <w:r w:rsidRPr="00782586">
              <w:t>32.9</w:t>
            </w:r>
          </w:p>
        </w:tc>
        <w:tc>
          <w:tcPr>
            <w:tcW w:w="845" w:type="pct"/>
          </w:tcPr>
          <w:p w:rsidR="00E85A7C" w:rsidRPr="00782586" w:rsidRDefault="009214CD" w:rsidP="00806C3B">
            <w:pPr>
              <w:spacing w:line="240" w:lineRule="auto"/>
            </w:pPr>
            <w:r w:rsidRPr="00782586">
              <w:t>34.2</w:t>
            </w:r>
          </w:p>
        </w:tc>
        <w:tc>
          <w:tcPr>
            <w:tcW w:w="524" w:type="pct"/>
            <w:vMerge w:val="restart"/>
            <w:vAlign w:val="center"/>
          </w:tcPr>
          <w:p w:rsidR="00E85A7C" w:rsidRPr="00782586" w:rsidRDefault="009214CD" w:rsidP="00806C3B">
            <w:pPr>
              <w:spacing w:line="240" w:lineRule="auto"/>
            </w:pPr>
            <w:r w:rsidRPr="00782586">
              <w:t>ns</w:t>
            </w:r>
          </w:p>
        </w:tc>
      </w:tr>
      <w:tr w:rsidR="00782586" w:rsidRPr="00782586">
        <w:tc>
          <w:tcPr>
            <w:tcW w:w="949" w:type="pct"/>
            <w:vMerge/>
          </w:tcPr>
          <w:p w:rsidR="00E85A7C" w:rsidRPr="00782586" w:rsidRDefault="00E85A7C" w:rsidP="00806C3B">
            <w:pPr>
              <w:spacing w:line="240" w:lineRule="auto"/>
            </w:pPr>
          </w:p>
        </w:tc>
        <w:tc>
          <w:tcPr>
            <w:tcW w:w="752" w:type="pct"/>
          </w:tcPr>
          <w:p w:rsidR="00E85A7C" w:rsidRPr="00782586" w:rsidRDefault="00E85A7C" w:rsidP="00806C3B">
            <w:pPr>
              <w:spacing w:line="240" w:lineRule="auto"/>
            </w:pPr>
          </w:p>
        </w:tc>
        <w:tc>
          <w:tcPr>
            <w:tcW w:w="846" w:type="pct"/>
          </w:tcPr>
          <w:p w:rsidR="00E85A7C" w:rsidRPr="00782586" w:rsidRDefault="009214CD" w:rsidP="00806C3B">
            <w:pPr>
              <w:spacing w:line="240" w:lineRule="auto"/>
            </w:pPr>
            <w:proofErr w:type="spellStart"/>
            <w:r w:rsidRPr="00782586">
              <w:t>Quncho</w:t>
            </w:r>
            <w:proofErr w:type="spellEnd"/>
          </w:p>
        </w:tc>
        <w:tc>
          <w:tcPr>
            <w:tcW w:w="611" w:type="pct"/>
            <w:gridSpan w:val="3"/>
          </w:tcPr>
          <w:p w:rsidR="00E85A7C" w:rsidRPr="00782586" w:rsidRDefault="009214CD" w:rsidP="00806C3B">
            <w:pPr>
              <w:spacing w:line="240" w:lineRule="auto"/>
            </w:pPr>
            <w:r w:rsidRPr="00782586">
              <w:t>35.2</w:t>
            </w:r>
            <w:r w:rsidRPr="00782586">
              <w:rPr>
                <w:vertAlign w:val="superscript"/>
              </w:rPr>
              <w:t>b</w:t>
            </w:r>
          </w:p>
        </w:tc>
        <w:tc>
          <w:tcPr>
            <w:tcW w:w="473" w:type="pct"/>
            <w:gridSpan w:val="2"/>
          </w:tcPr>
          <w:p w:rsidR="00E85A7C" w:rsidRPr="00782586" w:rsidRDefault="009214CD" w:rsidP="00806C3B">
            <w:pPr>
              <w:spacing w:line="240" w:lineRule="auto"/>
            </w:pPr>
            <w:r w:rsidRPr="00782586">
              <w:t>33.4</w:t>
            </w:r>
          </w:p>
        </w:tc>
        <w:tc>
          <w:tcPr>
            <w:tcW w:w="845" w:type="pct"/>
          </w:tcPr>
          <w:p w:rsidR="00E85A7C" w:rsidRPr="00782586" w:rsidRDefault="009214CD" w:rsidP="00806C3B">
            <w:pPr>
              <w:spacing w:line="240" w:lineRule="auto"/>
            </w:pPr>
            <w:r w:rsidRPr="00782586">
              <w:t>34.3</w:t>
            </w:r>
          </w:p>
        </w:tc>
        <w:tc>
          <w:tcPr>
            <w:tcW w:w="524" w:type="pct"/>
            <w:vMerge/>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SE</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611" w:type="pct"/>
            <w:gridSpan w:val="3"/>
          </w:tcPr>
          <w:p w:rsidR="00E85A7C" w:rsidRPr="00782586" w:rsidRDefault="009214CD" w:rsidP="00806C3B">
            <w:pPr>
              <w:spacing w:line="240" w:lineRule="auto"/>
            </w:pPr>
            <w:r w:rsidRPr="00782586">
              <w:t>0.21</w:t>
            </w:r>
          </w:p>
        </w:tc>
        <w:tc>
          <w:tcPr>
            <w:tcW w:w="473" w:type="pct"/>
            <w:gridSpan w:val="2"/>
          </w:tcPr>
          <w:p w:rsidR="00E85A7C" w:rsidRPr="00782586" w:rsidRDefault="009214CD" w:rsidP="00806C3B">
            <w:pPr>
              <w:spacing w:line="240" w:lineRule="auto"/>
            </w:pPr>
            <w:r w:rsidRPr="00782586">
              <w:t>0.39</w:t>
            </w:r>
          </w:p>
        </w:tc>
        <w:tc>
          <w:tcPr>
            <w:tcW w:w="845" w:type="pct"/>
          </w:tcPr>
          <w:p w:rsidR="00E85A7C" w:rsidRPr="00782586" w:rsidRDefault="009214CD" w:rsidP="00806C3B">
            <w:pPr>
              <w:spacing w:line="240" w:lineRule="auto"/>
            </w:pPr>
            <w:r w:rsidRPr="00782586">
              <w:t>0.22</w:t>
            </w:r>
          </w:p>
        </w:tc>
        <w:tc>
          <w:tcPr>
            <w:tcW w:w="524" w:type="pct"/>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Mean Y</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611" w:type="pct"/>
            <w:gridSpan w:val="3"/>
          </w:tcPr>
          <w:p w:rsidR="00E85A7C" w:rsidRPr="00782586" w:rsidRDefault="009214CD" w:rsidP="00806C3B">
            <w:pPr>
              <w:spacing w:line="240" w:lineRule="auto"/>
            </w:pPr>
            <w:r w:rsidRPr="00782586">
              <w:t>35.4</w:t>
            </w:r>
            <w:r w:rsidRPr="00782586">
              <w:rPr>
                <w:vertAlign w:val="superscript"/>
              </w:rPr>
              <w:t>a</w:t>
            </w:r>
          </w:p>
        </w:tc>
        <w:tc>
          <w:tcPr>
            <w:tcW w:w="473" w:type="pct"/>
            <w:gridSpan w:val="2"/>
          </w:tcPr>
          <w:p w:rsidR="00E85A7C" w:rsidRPr="00782586" w:rsidRDefault="009214CD" w:rsidP="00806C3B">
            <w:pPr>
              <w:spacing w:line="240" w:lineRule="auto"/>
            </w:pPr>
            <w:r w:rsidRPr="00782586">
              <w:t>33.1</w:t>
            </w:r>
            <w:r w:rsidRPr="00782586">
              <w:rPr>
                <w:vertAlign w:val="superscript"/>
              </w:rPr>
              <w:t>b</w:t>
            </w:r>
          </w:p>
        </w:tc>
        <w:tc>
          <w:tcPr>
            <w:tcW w:w="845" w:type="pct"/>
          </w:tcPr>
          <w:p w:rsidR="00E85A7C" w:rsidRPr="00782586" w:rsidRDefault="00E85A7C" w:rsidP="00806C3B">
            <w:pPr>
              <w:spacing w:line="240" w:lineRule="auto"/>
            </w:pPr>
          </w:p>
        </w:tc>
        <w:tc>
          <w:tcPr>
            <w:tcW w:w="524" w:type="pct"/>
          </w:tcPr>
          <w:p w:rsidR="00E85A7C" w:rsidRPr="00782586" w:rsidRDefault="009214CD" w:rsidP="00806C3B">
            <w:pPr>
              <w:spacing w:line="240" w:lineRule="auto"/>
            </w:pPr>
            <w:r w:rsidRPr="00782586">
              <w:t>0.63</w:t>
            </w:r>
          </w:p>
        </w:tc>
      </w:tr>
      <w:tr w:rsidR="00782586" w:rsidRPr="00782586">
        <w:tc>
          <w:tcPr>
            <w:tcW w:w="949" w:type="pct"/>
          </w:tcPr>
          <w:p w:rsidR="00E85A7C" w:rsidRPr="00782586" w:rsidRDefault="009214CD" w:rsidP="00806C3B">
            <w:pPr>
              <w:spacing w:line="240" w:lineRule="auto"/>
            </w:pPr>
            <w:r w:rsidRPr="00782586">
              <w:t>V*Si</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1084" w:type="pct"/>
            <w:gridSpan w:val="5"/>
          </w:tcPr>
          <w:p w:rsidR="00E85A7C" w:rsidRPr="00782586" w:rsidRDefault="009214CD" w:rsidP="00806C3B">
            <w:pPr>
              <w:spacing w:line="240" w:lineRule="auto"/>
            </w:pPr>
            <w:r w:rsidRPr="00782586">
              <w:t>ns</w:t>
            </w:r>
          </w:p>
        </w:tc>
        <w:tc>
          <w:tcPr>
            <w:tcW w:w="845" w:type="pct"/>
          </w:tcPr>
          <w:p w:rsidR="00E85A7C" w:rsidRPr="00782586" w:rsidRDefault="00E85A7C" w:rsidP="00806C3B">
            <w:pPr>
              <w:spacing w:line="240" w:lineRule="auto"/>
            </w:pPr>
          </w:p>
        </w:tc>
        <w:tc>
          <w:tcPr>
            <w:tcW w:w="524" w:type="pct"/>
          </w:tcPr>
          <w:p w:rsidR="00E85A7C" w:rsidRPr="00782586" w:rsidRDefault="00E85A7C" w:rsidP="00806C3B">
            <w:pPr>
              <w:spacing w:line="240" w:lineRule="auto"/>
            </w:pPr>
          </w:p>
        </w:tc>
      </w:tr>
      <w:tr w:rsidR="00782586" w:rsidRPr="00782586">
        <w:tc>
          <w:tcPr>
            <w:tcW w:w="949" w:type="pct"/>
          </w:tcPr>
          <w:p w:rsidR="00E85A7C" w:rsidRPr="00782586" w:rsidRDefault="009214CD" w:rsidP="00806C3B">
            <w:pPr>
              <w:spacing w:line="240" w:lineRule="auto"/>
            </w:pPr>
            <w:r w:rsidRPr="00782586">
              <w:t>V*Si*N</w:t>
            </w:r>
          </w:p>
        </w:tc>
        <w:tc>
          <w:tcPr>
            <w:tcW w:w="752" w:type="pct"/>
          </w:tcPr>
          <w:p w:rsidR="00E85A7C" w:rsidRPr="00782586" w:rsidRDefault="00E85A7C" w:rsidP="00806C3B">
            <w:pPr>
              <w:spacing w:line="240" w:lineRule="auto"/>
            </w:pPr>
          </w:p>
        </w:tc>
        <w:tc>
          <w:tcPr>
            <w:tcW w:w="846" w:type="pct"/>
          </w:tcPr>
          <w:p w:rsidR="00E85A7C" w:rsidRPr="00782586" w:rsidRDefault="00E85A7C" w:rsidP="00806C3B">
            <w:pPr>
              <w:spacing w:line="240" w:lineRule="auto"/>
            </w:pPr>
          </w:p>
        </w:tc>
        <w:tc>
          <w:tcPr>
            <w:tcW w:w="1929" w:type="pct"/>
            <w:gridSpan w:val="6"/>
          </w:tcPr>
          <w:p w:rsidR="00E85A7C" w:rsidRPr="00782586" w:rsidRDefault="009214CD" w:rsidP="00806C3B">
            <w:pPr>
              <w:spacing w:line="240" w:lineRule="auto"/>
            </w:pPr>
            <w:r w:rsidRPr="00782586">
              <w:t>ns</w:t>
            </w:r>
          </w:p>
        </w:tc>
        <w:tc>
          <w:tcPr>
            <w:tcW w:w="524" w:type="pct"/>
          </w:tcPr>
          <w:p w:rsidR="00E85A7C" w:rsidRPr="00782586" w:rsidRDefault="00E85A7C" w:rsidP="00806C3B">
            <w:pPr>
              <w:spacing w:line="240" w:lineRule="auto"/>
            </w:pPr>
          </w:p>
        </w:tc>
      </w:tr>
      <w:tr w:rsidR="00782586" w:rsidRPr="00782586">
        <w:tc>
          <w:tcPr>
            <w:tcW w:w="949" w:type="pct"/>
            <w:tcBorders>
              <w:bottom w:val="single" w:sz="4" w:space="0" w:color="auto"/>
            </w:tcBorders>
          </w:tcPr>
          <w:p w:rsidR="00E85A7C" w:rsidRPr="00782586" w:rsidRDefault="009214CD" w:rsidP="00806C3B">
            <w:pPr>
              <w:spacing w:line="240" w:lineRule="auto"/>
            </w:pPr>
            <w:r w:rsidRPr="00782586">
              <w:t>CV (%)</w:t>
            </w:r>
          </w:p>
        </w:tc>
        <w:tc>
          <w:tcPr>
            <w:tcW w:w="752" w:type="pct"/>
            <w:tcBorders>
              <w:bottom w:val="single" w:sz="4" w:space="0" w:color="auto"/>
            </w:tcBorders>
          </w:tcPr>
          <w:p w:rsidR="00E85A7C" w:rsidRPr="00782586" w:rsidRDefault="00E85A7C" w:rsidP="00806C3B">
            <w:pPr>
              <w:spacing w:line="240" w:lineRule="auto"/>
            </w:pPr>
          </w:p>
        </w:tc>
        <w:tc>
          <w:tcPr>
            <w:tcW w:w="846" w:type="pct"/>
            <w:tcBorders>
              <w:bottom w:val="single" w:sz="4" w:space="0" w:color="auto"/>
            </w:tcBorders>
          </w:tcPr>
          <w:p w:rsidR="00E85A7C" w:rsidRPr="00782586" w:rsidRDefault="00E85A7C" w:rsidP="00806C3B">
            <w:pPr>
              <w:spacing w:line="240" w:lineRule="auto"/>
            </w:pPr>
          </w:p>
        </w:tc>
        <w:tc>
          <w:tcPr>
            <w:tcW w:w="358" w:type="pct"/>
            <w:tcBorders>
              <w:bottom w:val="single" w:sz="4" w:space="0" w:color="auto"/>
            </w:tcBorders>
          </w:tcPr>
          <w:p w:rsidR="00E85A7C" w:rsidRPr="00782586" w:rsidRDefault="009214CD" w:rsidP="00806C3B">
            <w:pPr>
              <w:spacing w:line="240" w:lineRule="auto"/>
            </w:pPr>
            <w:r w:rsidRPr="00782586">
              <w:t>3.4</w:t>
            </w:r>
          </w:p>
        </w:tc>
        <w:tc>
          <w:tcPr>
            <w:tcW w:w="590" w:type="pct"/>
            <w:gridSpan w:val="3"/>
            <w:tcBorders>
              <w:bottom w:val="single" w:sz="4" w:space="0" w:color="auto"/>
            </w:tcBorders>
          </w:tcPr>
          <w:p w:rsidR="00E85A7C" w:rsidRPr="00782586" w:rsidRDefault="009214CD" w:rsidP="00806C3B">
            <w:pPr>
              <w:spacing w:line="240" w:lineRule="auto"/>
            </w:pPr>
            <w:r w:rsidRPr="00782586">
              <w:t>8.7</w:t>
            </w:r>
          </w:p>
        </w:tc>
        <w:tc>
          <w:tcPr>
            <w:tcW w:w="981" w:type="pct"/>
            <w:gridSpan w:val="2"/>
            <w:tcBorders>
              <w:bottom w:val="single" w:sz="4" w:space="0" w:color="auto"/>
            </w:tcBorders>
          </w:tcPr>
          <w:p w:rsidR="00E85A7C" w:rsidRPr="00782586" w:rsidRDefault="009214CD" w:rsidP="00806C3B">
            <w:pPr>
              <w:spacing w:line="240" w:lineRule="auto"/>
            </w:pPr>
            <w:r w:rsidRPr="00782586">
              <w:t>5.2</w:t>
            </w:r>
          </w:p>
        </w:tc>
        <w:tc>
          <w:tcPr>
            <w:tcW w:w="524" w:type="pct"/>
            <w:tcBorders>
              <w:bottom w:val="single" w:sz="4" w:space="0" w:color="auto"/>
            </w:tcBorders>
          </w:tcPr>
          <w:p w:rsidR="00E85A7C" w:rsidRPr="00782586" w:rsidRDefault="00E85A7C" w:rsidP="00806C3B">
            <w:pPr>
              <w:spacing w:line="240" w:lineRule="auto"/>
            </w:pPr>
          </w:p>
        </w:tc>
      </w:tr>
    </w:tbl>
    <w:p w:rsidR="009110ED" w:rsidRDefault="009110ED" w:rsidP="00806C3B">
      <w:pPr>
        <w:spacing w:line="240" w:lineRule="auto"/>
      </w:pPr>
    </w:p>
    <w:p w:rsidR="00E85A7C" w:rsidRDefault="009214CD" w:rsidP="00806C3B">
      <w:pPr>
        <w:spacing w:line="240" w:lineRule="auto"/>
      </w:pPr>
      <w:r w:rsidRPr="00782586">
        <w:t xml:space="preserve">Y, Year; N*Y, interaction of nitrogen and year; Si*Y, interaction of silicon and year; V*Si, interaction of variety and silicon; V*Si*N, interaction effect of variety, silicon and Nitrogen; </w:t>
      </w:r>
      <w:r w:rsidRPr="00782586">
        <w:lastRenderedPageBreak/>
        <w:t>LSD, least significance difference; ns, not significant at p=0.05; *** significant at p&lt;0.0001; letters represented with the same letters within the columns are not significantly different at LSD</w:t>
      </w:r>
      <w:r w:rsidRPr="00782586">
        <w:rPr>
          <w:vertAlign w:val="subscript"/>
        </w:rPr>
        <w:t>0.05</w:t>
      </w:r>
    </w:p>
    <w:p w:rsidR="00A13331" w:rsidRDefault="00A13331" w:rsidP="00744283"/>
    <w:p w:rsidR="004717E3" w:rsidRPr="00782586" w:rsidRDefault="004717E3" w:rsidP="004717E3">
      <w:r w:rsidRPr="00782586">
        <w:t xml:space="preserve">The negative correlation among the </w:t>
      </w:r>
      <w:r>
        <w:t>chlorophyll content</w:t>
      </w:r>
      <w:r w:rsidRPr="00782586">
        <w:t xml:space="preserve"> and </w:t>
      </w:r>
      <w:r>
        <w:t>harvest index</w:t>
      </w:r>
      <w:r w:rsidRPr="00782586">
        <w:t xml:space="preserve"> might be associated with nitrogen, which relatively contributes more to above-ground biomass production relative increment of grain yield. This result was in line with </w:t>
      </w:r>
      <w:r w:rsidRPr="00782586">
        <w:fldChar w:fldCharType="begin" w:fldLock="1"/>
      </w:r>
      <w:r w:rsidRPr="00782586">
        <w:instrText>ADDIN CSL_CITATION {"citationItems":[{"id":"ITEM-1","itemData":{"ISSN":"0378-4290","author":[{"dropping-particle":"","family":"Rivera-Amado","given":"Carolina","non-dropping-particle":"","parse-names":false,"suffix":""},{"dropping-particle":"","family":"Trujillo-Negrellos","given":"Eliseo","non-dropping-particle":"","parse-names":false,"suffix":""},{"dropping-particle":"","family":"Molero","given":"Gemma","non-dropping-particle":"","parse-names":false,"suffix":""},{"dropping-particle":"","family":"Reynolds","given":"Matthew P","non-dropping-particle":"","parse-names":false,"suffix":""},{"dropping-particle":"","family":"Sylvester-Bradley","given":"Roger","non-dropping-particle":"","parse-names":false,"suffix":""},{"dropping-particle":"","family":"Foulkes","given":"M John","non-dropping-particle":"","parse-names":false,"suffix":""}],"container-title":"Field Crops Research","id":"ITEM-1","issued":{"date-parts":[["2019"]]},"page":"154-167","publisher":"Elsevier","title":"Optimizing dry-matter partitioning for increased spike growth, grain number and harvest index in spring wheat","type":"article-journal","volume":"240"},"uris":["http://www.mendeley.com/documents/?uuid=19f9bda7-70b3-4e4c-adbe-7c850050a34d"]}],"mendeley":{"formattedCitation":"(Rivera-Amado et al., 2019)","plainTextFormattedCitation":"(Rivera-Amado et al., 2019)","previouslyFormattedCitation":"(Rivera-Amado et al., 2019)"},"properties":{"noteIndex":0},"schema":"https://github.com/citation-style-language/schema/raw/master/csl-citation.json"}</w:instrText>
      </w:r>
      <w:r w:rsidRPr="00782586">
        <w:fldChar w:fldCharType="separate"/>
      </w:r>
      <w:r w:rsidRPr="00782586">
        <w:rPr>
          <w:noProof/>
        </w:rPr>
        <w:t xml:space="preserve">(Rivera-Amado </w:t>
      </w:r>
      <w:r w:rsidRPr="00782586">
        <w:rPr>
          <w:i/>
          <w:noProof/>
        </w:rPr>
        <w:t>et al.</w:t>
      </w:r>
      <w:r w:rsidRPr="00782586">
        <w:rPr>
          <w:noProof/>
        </w:rPr>
        <w:t>, 2019)</w:t>
      </w:r>
      <w:r w:rsidRPr="00782586">
        <w:fldChar w:fldCharType="end"/>
      </w:r>
      <w:r w:rsidRPr="00782586">
        <w:t xml:space="preserve">, who emphasized the importance of optimizing dry matter partitioning with appropriate traits like CC affecting the </w:t>
      </w:r>
      <w:r>
        <w:t>harvest index</w:t>
      </w:r>
      <w:r w:rsidRPr="00782586">
        <w:t xml:space="preserve"> of wheat crops. Our result showed that </w:t>
      </w:r>
      <w:r>
        <w:t>chlorophyll content</w:t>
      </w:r>
      <w:r w:rsidRPr="00782586">
        <w:t xml:space="preserve"> had been negatively influenced by the application of Si (Table 3.7), which was not in line with the result of </w:t>
      </w:r>
      <w:r w:rsidRPr="00782586">
        <w:fldChar w:fldCharType="begin" w:fldLock="1"/>
      </w:r>
      <w:r w:rsidRPr="00782586">
        <w:instrText>ADDIN CSL_CITATION {"citationItems":[{"id":"ITEM-1","itemData":{"DOI":"10.3389/fpls.2020.608503","ISSN":"1664462X","abstract":"Silicon (Si) is one of the beneficial plant mineral nutrients which is known to improve biotic and abiotic stress resilience and productivity in several crops. However, its beneficial role in underutilized or “orphan” crop such as tef [Eragrostis tef (Zucc.) Trotter] has never been studied before. In this study, we investigated the effect of Si application on tef plant performance. Plants were grown in soil with or without exogenous application of Na2SiO3 (0, 1.0, 2.0, 3.0, 4.0, and 5.0 mM), and biomass and grain yield, mineral content, chlorophyll content, plant height, and expression patterns of putative Si transporter genes were studied. Silicon application significantly increased grain yield (100%) at 3.0 mM Si, and aboveground biomass yield by 45% at 5.0 mM Si, while it had no effect on plant height. The observed increase in grain yield appears to be due to enhanced stress resilience and increased total chlorophyll content. Increasing the level of Si increased shoot Si and Na content while it significantly decreased the content of other minerals including K, Ca, Mg, P, S, Fe, and Mn in the shoot, which is likely due to the use of Na containing Si amendment. A slight decrease in grain Ca, P, S, and Mn was also observed with increasing Si treatment. The increase in Si content with increasing Si levels prompted us to analyze the expression of Si transporter genes. The tef genome contains seven putative Si transporters which showed high homology with influx and efflux Lsi transporters reported in various plant species including rice. The tef Lsi homologs were deferentially expressed between tissues (roots, leaves, nodes, and inflorescences) and in response to Si, suggesting that they may play a role in Si uptake and/or translocation. Taken together, these results show that Si application improves stress resilience and yield and regulates the expression of putative Si transporter genes. However, further study is needed to determine the physiological function of the putative Si transporters, and to study the effect of field application of Si on tef productivity.","author":[{"dropping-particle":"","family":"Ligaba-Osena","given":"Ayalew","non-dropping-particle":"","parse-names":false,"suffix":""},{"dropping-particle":"","family":"Guo","given":"Wanli","non-dropping-particle":"","parse-names":false,"suffix":""},{"dropping-particle":"","family":"Choi","given":"Sang Chul","non-dropping-particle":"","parse-names":false,"suffix":""},{"dropping-particle":"","family":"Limmer","given":"Matthew Alan","non-dropping-particle":"","parse-names":false,"suffix":""},{"dropping-particle":"","family":"Seyfferth","given":"Angelia L.","non-dropping-particle":"","parse-names":false,"suffix":""},{"dropping-particle":"","family":"Hankoua","given":"Bertrand B.","non-dropping-particle":"","parse-names":false,"suffix":""}],"container-title":"Frontiers in Plant Science","id":"ITEM-1","issue":"November","issued":{"date-parts":[["2020"]]},"page":"1-15","title":"Silicon Enhances Biomass and Grain Yield in an Ancient Crop Tef [Eragrostis tef (Zucc.) Trotter]","type":"article-journal","volume":"11"},"uris":["http://www.mendeley.com/documents/?uuid=6b47588d-0790-4592-bf90-10a9f7b4f8d7"]}],"mendeley":{"formattedCitation":"(Ligaba-Osena et al., 2020)","plainTextFormattedCitation":"(Ligaba-Osena et al., 2020)","previouslyFormattedCitation":"(Ligaba-Osena et al., 2020)"},"properties":{"noteIndex":0},"schema":"https://github.com/citation-style-language/schema/raw/master/csl-citation.json"}</w:instrText>
      </w:r>
      <w:r w:rsidRPr="00782586">
        <w:fldChar w:fldCharType="separate"/>
      </w:r>
      <w:r w:rsidRPr="00782586">
        <w:rPr>
          <w:noProof/>
        </w:rPr>
        <w:t xml:space="preserve">(Ligaba-Osena </w:t>
      </w:r>
      <w:r w:rsidRPr="00782586">
        <w:rPr>
          <w:i/>
          <w:noProof/>
        </w:rPr>
        <w:t>et al.</w:t>
      </w:r>
      <w:r w:rsidRPr="00782586">
        <w:rPr>
          <w:noProof/>
        </w:rPr>
        <w:t>, 2020)</w:t>
      </w:r>
      <w:r w:rsidRPr="00782586">
        <w:fldChar w:fldCharType="end"/>
      </w:r>
      <w:r w:rsidRPr="00782586">
        <w:t xml:space="preserve">, who stated improvement of </w:t>
      </w:r>
      <w:r>
        <w:t>chlorophyll content</w:t>
      </w:r>
      <w:r w:rsidRPr="00782586">
        <w:t xml:space="preserve"> at a lower level of Si application. With an increased Si concentration in soil, its deposition in the leaf increases, this seems to improve the concentration of chlorophyll pigment with an increased rate of silicon </w:t>
      </w:r>
      <w:r w:rsidRPr="00782586">
        <w:fldChar w:fldCharType="begin" w:fldLock="1"/>
      </w:r>
      <w:r w:rsidRPr="00782586">
        <w:instrText>ADDIN CSL_CITATION {"citationItems":[{"id":"ITEM-1","itemData":{"ISSN":"0190-4167","author":[{"dropping-particle":"","family":"Avestan","given":"Saber","non-dropping-particle":"","parse-names":false,"suffix":""},{"dropping-particle":"","family":"Ghasemnezhad","given":"Mahmood","non-dropping-particle":"","parse-names":false,"suffix":""},{"dropping-particle":"","family":"Esfahani","given":"Masoud","non-dropping-particle":"","parse-names":false,"suffix":""},{"dropping-particle":"V","family":"Barker","given":"Allen","non-dropping-particle":"","parse-names":false,"suffix":""}],"container-title":"Journal of Plant Nutrition","id":"ITEM-1","issue":"20","issued":{"date-parts":[["2021"]]},"page":"3005-3019","publisher":"Taylor &amp; Francis","title":"Effects of nanosilicon dioxide on leaf anatomy, chlorophyll fluorescence, and mineral element composition of strawberry under salinity stress","type":"article-journal","volume":"44"},"uris":["http://www.mendeley.com/documents/?uuid=ac6b0c7c-95e4-4766-a6d4-7ae9051b743a"]}],"mendeley":{"formattedCitation":"(Avestan et al., 2021)","plainTextFormattedCitation":"(Avestan et al., 2021)","previouslyFormattedCitation":"(Avestan et al., 2021)"},"properties":{"noteIndex":0},"schema":"https://github.com/citation-style-language/schema/raw/master/csl-citation.json"}</w:instrText>
      </w:r>
      <w:r w:rsidRPr="00782586">
        <w:fldChar w:fldCharType="separate"/>
      </w:r>
      <w:r w:rsidRPr="00782586">
        <w:rPr>
          <w:noProof/>
        </w:rPr>
        <w:t xml:space="preserve">(Avestan </w:t>
      </w:r>
      <w:r w:rsidRPr="00782586">
        <w:rPr>
          <w:i/>
          <w:noProof/>
        </w:rPr>
        <w:t>et al.</w:t>
      </w:r>
      <w:r w:rsidRPr="00782586">
        <w:rPr>
          <w:noProof/>
        </w:rPr>
        <w:t>, 2021)</w:t>
      </w:r>
      <w:r w:rsidRPr="00782586">
        <w:fldChar w:fldCharType="end"/>
      </w:r>
      <w:r w:rsidRPr="00782586">
        <w:t>. The difference could be either due to the silicon rate or the source, which may vary in their Si content.</w:t>
      </w:r>
    </w:p>
    <w:p w:rsidR="004717E3" w:rsidRPr="00A13331" w:rsidRDefault="004717E3" w:rsidP="00744283"/>
    <w:p w:rsidR="00E85A7C" w:rsidRPr="00806C3B" w:rsidRDefault="009214CD" w:rsidP="00806C3B">
      <w:pPr>
        <w:pStyle w:val="Heading3"/>
        <w:spacing w:before="0"/>
        <w:rPr>
          <w:rFonts w:ascii="Times New Roman" w:hAnsi="Times New Roman" w:cs="Times New Roman"/>
          <w:color w:val="auto"/>
          <w:lang w:val="en-GB"/>
        </w:rPr>
      </w:pPr>
      <w:bookmarkStart w:id="83" w:name="_Toc174392235"/>
      <w:bookmarkStart w:id="84" w:name="_Toc175329344"/>
      <w:r w:rsidRPr="00806C3B">
        <w:rPr>
          <w:rFonts w:ascii="Times New Roman" w:hAnsi="Times New Roman" w:cs="Times New Roman"/>
          <w:color w:val="auto"/>
          <w:lang w:val="en-GB"/>
        </w:rPr>
        <w:t>3.3.4 Partial Budget Analysis</w:t>
      </w:r>
      <w:bookmarkEnd w:id="83"/>
      <w:bookmarkEnd w:id="84"/>
    </w:p>
    <w:p w:rsidR="00E85A7C" w:rsidRPr="00782586" w:rsidRDefault="00E85A7C" w:rsidP="00744283"/>
    <w:p w:rsidR="00E85A7C" w:rsidRDefault="009214CD" w:rsidP="00744283">
      <w:r w:rsidRPr="00782586">
        <w:t xml:space="preserve">The net return and marginal rate of return were presented in Table </w:t>
      </w:r>
      <w:r w:rsidR="00141893" w:rsidRPr="00782586">
        <w:t>3.</w:t>
      </w:r>
      <w:r w:rsidRPr="00782586">
        <w:t>8. The maximum NR was recorded from treatment combinations of V1Si1N4, followed by V1Si2N4, with 2552.6 and 2460.8 USD, respectively. The lowest was recorded for V2Si1N1 (658.6 USD), followed by V1Si2N1 (778.7 USD). However, the marginal rate of return indicated that V1Si1N</w:t>
      </w:r>
      <w:r w:rsidR="007548A1">
        <w:t>2</w:t>
      </w:r>
      <w:r w:rsidRPr="00782586">
        <w:t xml:space="preserve"> has dominated all other treatments with a MRR of </w:t>
      </w:r>
      <w:r w:rsidR="007548A1">
        <w:t>2668.4</w:t>
      </w:r>
      <w:r w:rsidR="00AF129A">
        <w:t>%, followed by V1</w:t>
      </w:r>
      <w:r w:rsidRPr="00782586">
        <w:t>Si1N</w:t>
      </w:r>
      <w:r w:rsidR="007548A1">
        <w:t>3</w:t>
      </w:r>
      <w:r w:rsidRPr="00782586">
        <w:t xml:space="preserve"> (</w:t>
      </w:r>
      <w:r w:rsidR="007548A1">
        <w:t>1920.5</w:t>
      </w:r>
      <w:r w:rsidRPr="00782586">
        <w:t>%)</w:t>
      </w:r>
      <w:r w:rsidR="00AF129A">
        <w:t>, and V1Si1N</w:t>
      </w:r>
      <w:r w:rsidR="007548A1">
        <w:t>4</w:t>
      </w:r>
      <w:r w:rsidR="00AF129A">
        <w:t xml:space="preserve"> </w:t>
      </w:r>
      <w:r w:rsidR="00AF129A" w:rsidRPr="00782586">
        <w:t>(</w:t>
      </w:r>
      <w:r w:rsidR="007548A1">
        <w:t>845.8</w:t>
      </w:r>
      <w:r w:rsidR="00AF129A" w:rsidRPr="00782586">
        <w:t>%)</w:t>
      </w:r>
      <w:r w:rsidRPr="00782586">
        <w:t>. This means treatment V1Si1N</w:t>
      </w:r>
      <w:r w:rsidR="007548A1">
        <w:t>2</w:t>
      </w:r>
      <w:r w:rsidRPr="00782586">
        <w:t xml:space="preserve"> was considered economically feasible for smallholder farm</w:t>
      </w:r>
      <w:r w:rsidR="007548A1">
        <w:t>ers</w:t>
      </w:r>
      <w:r w:rsidRPr="00782586">
        <w:t xml:space="preserve"> with financial constraints and seeking to maximize income with a minimum fertilizer because, for a unit kg of N supply, the Hiber-1 variety of treatment can provide </w:t>
      </w:r>
      <w:r w:rsidR="00CC5FDC">
        <w:t>32.5</w:t>
      </w:r>
      <w:r w:rsidRPr="00782586">
        <w:t xml:space="preserve"> USD in additional benefits. For those farmers having no financial limitation V1Si1N</w:t>
      </w:r>
      <w:r w:rsidR="00CC5FDC">
        <w:t>4</w:t>
      </w:r>
      <w:r w:rsidRPr="00782586">
        <w:t xml:space="preserve"> treatment could be used for maximum net return with about </w:t>
      </w:r>
      <w:r w:rsidR="00CC5FDC">
        <w:t>1005.6</w:t>
      </w:r>
      <w:r w:rsidRPr="00782586">
        <w:t xml:space="preserve"> USD further incomes.</w:t>
      </w:r>
    </w:p>
    <w:p w:rsidR="00A850E5" w:rsidRDefault="00A850E5" w:rsidP="00744283"/>
    <w:p w:rsidR="00A850E5" w:rsidRPr="00782586" w:rsidRDefault="00A850E5" w:rsidP="00744283"/>
    <w:p w:rsidR="00141893" w:rsidRDefault="00141893" w:rsidP="000C0A66">
      <w:pPr>
        <w:pStyle w:val="Caption"/>
      </w:pPr>
      <w:bookmarkStart w:id="85" w:name="_Toc175327769"/>
      <w:proofErr w:type="gramStart"/>
      <w:r w:rsidRPr="00782586">
        <w:lastRenderedPageBreak/>
        <w:t>Table 3.</w:t>
      </w:r>
      <w:proofErr w:type="gramEnd"/>
      <w:r w:rsidR="003F494A">
        <w:fldChar w:fldCharType="begin"/>
      </w:r>
      <w:r w:rsidR="003F494A">
        <w:instrText xml:space="preserve"> SEQ Table_3. \* ARABIC </w:instrText>
      </w:r>
      <w:r w:rsidR="003F494A">
        <w:fldChar w:fldCharType="separate"/>
      </w:r>
      <w:r w:rsidR="00624C67">
        <w:rPr>
          <w:noProof/>
        </w:rPr>
        <w:t>8</w:t>
      </w:r>
      <w:r w:rsidR="003F494A">
        <w:fldChar w:fldCharType="end"/>
      </w:r>
      <w:r w:rsidRPr="00782586">
        <w:t xml:space="preserve">. The economic feasibility of silicon and nitrogen application on the net return and marginal rate of return from </w:t>
      </w:r>
      <w:proofErr w:type="spellStart"/>
      <w:r w:rsidRPr="00782586">
        <w:t>tef</w:t>
      </w:r>
      <w:proofErr w:type="spellEnd"/>
      <w:r w:rsidRPr="00782586">
        <w:t xml:space="preserve"> grown in </w:t>
      </w:r>
      <w:proofErr w:type="spellStart"/>
      <w:r w:rsidRPr="00782586">
        <w:t>Mecha</w:t>
      </w:r>
      <w:proofErr w:type="spellEnd"/>
      <w:r w:rsidRPr="00782586">
        <w:t xml:space="preserve"> district</w:t>
      </w:r>
      <w:r w:rsidR="00933B0E" w:rsidRPr="00782586">
        <w:t xml:space="preserve"> combined over the two years</w:t>
      </w:r>
      <w:bookmarkEnd w:id="85"/>
    </w:p>
    <w:p w:rsidR="00A13331" w:rsidRPr="00A13331" w:rsidRDefault="00A13331" w:rsidP="000C0A66">
      <w:pPr>
        <w:spacing w:line="240" w:lineRule="auto"/>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1440"/>
        <w:gridCol w:w="990"/>
        <w:gridCol w:w="1309"/>
        <w:gridCol w:w="1043"/>
        <w:gridCol w:w="1323"/>
        <w:gridCol w:w="921"/>
        <w:gridCol w:w="923"/>
      </w:tblGrid>
      <w:tr w:rsidR="0028352D" w:rsidRPr="0028352D" w:rsidTr="009F036E">
        <w:trPr>
          <w:trHeight w:val="377"/>
        </w:trPr>
        <w:tc>
          <w:tcPr>
            <w:tcW w:w="1098" w:type="dxa"/>
            <w:tcBorders>
              <w:top w:val="single" w:sz="4" w:space="0" w:color="auto"/>
              <w:bottom w:val="single" w:sz="4" w:space="0" w:color="auto"/>
            </w:tcBorders>
            <w:hideMark/>
          </w:tcPr>
          <w:p w:rsidR="0028352D" w:rsidRPr="0028352D" w:rsidRDefault="0028352D" w:rsidP="00487532">
            <w:pPr>
              <w:spacing w:line="240" w:lineRule="auto"/>
            </w:pPr>
            <w:r w:rsidRPr="0028352D">
              <w:t>Silicon (kg ha-1)</w:t>
            </w:r>
          </w:p>
        </w:tc>
        <w:tc>
          <w:tcPr>
            <w:tcW w:w="1440" w:type="dxa"/>
            <w:tcBorders>
              <w:top w:val="single" w:sz="4" w:space="0" w:color="auto"/>
              <w:bottom w:val="single" w:sz="4" w:space="0" w:color="auto"/>
            </w:tcBorders>
            <w:hideMark/>
          </w:tcPr>
          <w:p w:rsidR="0028352D" w:rsidRPr="0028352D" w:rsidRDefault="0028352D" w:rsidP="00487532">
            <w:pPr>
              <w:spacing w:line="240" w:lineRule="auto"/>
            </w:pPr>
            <w:r w:rsidRPr="0028352D">
              <w:t>Nitrogen (kg ha</w:t>
            </w:r>
            <w:r w:rsidRPr="00050FFF">
              <w:rPr>
                <w:vertAlign w:val="superscript"/>
              </w:rPr>
              <w:t>-1</w:t>
            </w:r>
            <w:r w:rsidRPr="0028352D">
              <w:t xml:space="preserve">) </w:t>
            </w:r>
          </w:p>
        </w:tc>
        <w:tc>
          <w:tcPr>
            <w:tcW w:w="990" w:type="dxa"/>
            <w:tcBorders>
              <w:top w:val="single" w:sz="4" w:space="0" w:color="auto"/>
              <w:bottom w:val="single" w:sz="4" w:space="0" w:color="auto"/>
            </w:tcBorders>
            <w:hideMark/>
          </w:tcPr>
          <w:p w:rsidR="0028352D" w:rsidRPr="0028352D" w:rsidRDefault="0028352D" w:rsidP="00487532">
            <w:pPr>
              <w:spacing w:line="240" w:lineRule="auto"/>
            </w:pPr>
            <w:r w:rsidRPr="0028352D">
              <w:t xml:space="preserve">Variety </w:t>
            </w:r>
          </w:p>
        </w:tc>
        <w:tc>
          <w:tcPr>
            <w:tcW w:w="1309" w:type="dxa"/>
            <w:tcBorders>
              <w:top w:val="single" w:sz="4" w:space="0" w:color="auto"/>
              <w:bottom w:val="single" w:sz="4" w:space="0" w:color="auto"/>
            </w:tcBorders>
            <w:hideMark/>
          </w:tcPr>
          <w:p w:rsidR="0028352D" w:rsidRPr="0028352D" w:rsidRDefault="0028352D" w:rsidP="00487532">
            <w:pPr>
              <w:spacing w:line="240" w:lineRule="auto"/>
            </w:pPr>
            <w:r w:rsidRPr="0028352D">
              <w:t>Net return (USD)</w:t>
            </w:r>
          </w:p>
        </w:tc>
        <w:tc>
          <w:tcPr>
            <w:tcW w:w="1043" w:type="dxa"/>
            <w:tcBorders>
              <w:top w:val="single" w:sz="4" w:space="0" w:color="auto"/>
              <w:bottom w:val="single" w:sz="4" w:space="0" w:color="auto"/>
            </w:tcBorders>
            <w:hideMark/>
          </w:tcPr>
          <w:p w:rsidR="0028352D" w:rsidRPr="0028352D" w:rsidRDefault="0028352D" w:rsidP="00487532">
            <w:pPr>
              <w:spacing w:line="240" w:lineRule="auto"/>
            </w:pPr>
            <w:r w:rsidRPr="0028352D">
              <w:t>Variable cost (USD)</w:t>
            </w:r>
          </w:p>
        </w:tc>
        <w:tc>
          <w:tcPr>
            <w:tcW w:w="1323" w:type="dxa"/>
            <w:tcBorders>
              <w:top w:val="single" w:sz="4" w:space="0" w:color="auto"/>
              <w:bottom w:val="single" w:sz="4" w:space="0" w:color="auto"/>
            </w:tcBorders>
            <w:hideMark/>
          </w:tcPr>
          <w:p w:rsidR="0028352D" w:rsidRPr="0028352D" w:rsidRDefault="0028352D" w:rsidP="00487532">
            <w:pPr>
              <w:spacing w:line="240" w:lineRule="auto"/>
            </w:pPr>
            <w:r w:rsidRPr="0028352D">
              <w:t>Dominance analysis</w:t>
            </w:r>
          </w:p>
        </w:tc>
        <w:tc>
          <w:tcPr>
            <w:tcW w:w="921" w:type="dxa"/>
            <w:tcBorders>
              <w:top w:val="single" w:sz="4" w:space="0" w:color="auto"/>
              <w:bottom w:val="single" w:sz="4" w:space="0" w:color="auto"/>
            </w:tcBorders>
            <w:hideMark/>
          </w:tcPr>
          <w:p w:rsidR="0028352D" w:rsidRPr="0028352D" w:rsidRDefault="0028352D" w:rsidP="00487532">
            <w:pPr>
              <w:spacing w:line="240" w:lineRule="auto"/>
            </w:pPr>
            <w:r w:rsidRPr="0028352D">
              <w:t>MRR (%)</w:t>
            </w:r>
          </w:p>
        </w:tc>
        <w:tc>
          <w:tcPr>
            <w:tcW w:w="923" w:type="dxa"/>
            <w:tcBorders>
              <w:top w:val="single" w:sz="4" w:space="0" w:color="auto"/>
              <w:bottom w:val="single" w:sz="4" w:space="0" w:color="auto"/>
            </w:tcBorders>
            <w:hideMark/>
          </w:tcPr>
          <w:p w:rsidR="0028352D" w:rsidRPr="0028352D" w:rsidRDefault="0028352D" w:rsidP="00487532">
            <w:pPr>
              <w:spacing w:line="240" w:lineRule="auto"/>
            </w:pPr>
            <w:r w:rsidRPr="0028352D">
              <w:t>Rank</w:t>
            </w:r>
          </w:p>
        </w:tc>
      </w:tr>
      <w:tr w:rsidR="0028352D" w:rsidRPr="0028352D" w:rsidTr="009F036E">
        <w:tc>
          <w:tcPr>
            <w:tcW w:w="1098" w:type="dxa"/>
            <w:tcBorders>
              <w:top w:val="single" w:sz="4" w:space="0" w:color="auto"/>
            </w:tcBorders>
            <w:vAlign w:val="bottom"/>
          </w:tcPr>
          <w:p w:rsidR="0028352D" w:rsidRPr="0028352D" w:rsidRDefault="0028352D" w:rsidP="00487532">
            <w:pPr>
              <w:spacing w:line="240" w:lineRule="auto"/>
            </w:pPr>
            <w:r w:rsidRPr="0028352D">
              <w:t>0</w:t>
            </w:r>
          </w:p>
        </w:tc>
        <w:tc>
          <w:tcPr>
            <w:tcW w:w="1440" w:type="dxa"/>
            <w:tcBorders>
              <w:top w:val="single" w:sz="4" w:space="0" w:color="auto"/>
            </w:tcBorders>
            <w:vAlign w:val="bottom"/>
          </w:tcPr>
          <w:p w:rsidR="0028352D" w:rsidRPr="0028352D" w:rsidRDefault="0028352D" w:rsidP="00487532">
            <w:pPr>
              <w:spacing w:line="240" w:lineRule="auto"/>
            </w:pPr>
            <w:r w:rsidRPr="0028352D">
              <w:t>0</w:t>
            </w:r>
          </w:p>
        </w:tc>
        <w:tc>
          <w:tcPr>
            <w:tcW w:w="990" w:type="dxa"/>
            <w:tcBorders>
              <w:top w:val="single" w:sz="4" w:space="0" w:color="auto"/>
            </w:tcBorders>
            <w:vAlign w:val="bottom"/>
          </w:tcPr>
          <w:p w:rsidR="0028352D" w:rsidRPr="0028352D" w:rsidRDefault="0028352D" w:rsidP="00487532">
            <w:pPr>
              <w:spacing w:line="240" w:lineRule="auto"/>
            </w:pPr>
            <w:r w:rsidRPr="0028352D">
              <w:t>1</w:t>
            </w:r>
          </w:p>
        </w:tc>
        <w:tc>
          <w:tcPr>
            <w:tcW w:w="1309" w:type="dxa"/>
            <w:tcBorders>
              <w:top w:val="single" w:sz="4" w:space="0" w:color="auto"/>
            </w:tcBorders>
            <w:vAlign w:val="bottom"/>
          </w:tcPr>
          <w:p w:rsidR="0028352D" w:rsidRPr="0028352D" w:rsidRDefault="0028352D" w:rsidP="00487532">
            <w:pPr>
              <w:spacing w:line="240" w:lineRule="auto"/>
            </w:pPr>
            <w:r w:rsidRPr="0028352D">
              <w:t>798.27</w:t>
            </w:r>
          </w:p>
        </w:tc>
        <w:tc>
          <w:tcPr>
            <w:tcW w:w="1043" w:type="dxa"/>
            <w:tcBorders>
              <w:top w:val="single" w:sz="4" w:space="0" w:color="auto"/>
            </w:tcBorders>
            <w:vAlign w:val="bottom"/>
            <w:hideMark/>
          </w:tcPr>
          <w:p w:rsidR="0028352D" w:rsidRPr="0028352D" w:rsidRDefault="0028352D" w:rsidP="00487532">
            <w:pPr>
              <w:spacing w:line="240" w:lineRule="auto"/>
            </w:pPr>
            <w:r w:rsidRPr="0028352D">
              <w:t>0.00</w:t>
            </w:r>
          </w:p>
        </w:tc>
        <w:tc>
          <w:tcPr>
            <w:tcW w:w="1323" w:type="dxa"/>
            <w:tcBorders>
              <w:top w:val="single" w:sz="4" w:space="0" w:color="auto"/>
            </w:tcBorders>
          </w:tcPr>
          <w:p w:rsidR="0028352D" w:rsidRPr="0028352D" w:rsidRDefault="0028352D" w:rsidP="00487532">
            <w:pPr>
              <w:spacing w:line="240" w:lineRule="auto"/>
            </w:pPr>
          </w:p>
        </w:tc>
        <w:tc>
          <w:tcPr>
            <w:tcW w:w="921" w:type="dxa"/>
            <w:tcBorders>
              <w:top w:val="single" w:sz="4" w:space="0" w:color="auto"/>
            </w:tcBorders>
          </w:tcPr>
          <w:p w:rsidR="0028352D" w:rsidRPr="0028352D" w:rsidRDefault="0028352D" w:rsidP="00487532">
            <w:pPr>
              <w:spacing w:line="240" w:lineRule="auto"/>
            </w:pPr>
          </w:p>
        </w:tc>
        <w:tc>
          <w:tcPr>
            <w:tcW w:w="923" w:type="dxa"/>
            <w:tcBorders>
              <w:top w:val="single" w:sz="4" w:space="0" w:color="auto"/>
            </w:tcBorders>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0</w:t>
            </w:r>
          </w:p>
        </w:tc>
        <w:tc>
          <w:tcPr>
            <w:tcW w:w="1440" w:type="dxa"/>
            <w:vAlign w:val="bottom"/>
          </w:tcPr>
          <w:p w:rsidR="0028352D" w:rsidRPr="0028352D" w:rsidRDefault="0028352D" w:rsidP="00487532">
            <w:pPr>
              <w:spacing w:line="240" w:lineRule="auto"/>
            </w:pPr>
            <w:r w:rsidRPr="0028352D">
              <w:t>0</w:t>
            </w:r>
          </w:p>
        </w:tc>
        <w:tc>
          <w:tcPr>
            <w:tcW w:w="990" w:type="dxa"/>
            <w:vAlign w:val="bottom"/>
          </w:tcPr>
          <w:p w:rsidR="0028352D" w:rsidRPr="0028352D" w:rsidRDefault="0028352D" w:rsidP="00487532">
            <w:pPr>
              <w:spacing w:line="240" w:lineRule="auto"/>
            </w:pPr>
            <w:r w:rsidRPr="0028352D">
              <w:t>2</w:t>
            </w:r>
          </w:p>
        </w:tc>
        <w:tc>
          <w:tcPr>
            <w:tcW w:w="1309" w:type="dxa"/>
            <w:vAlign w:val="bottom"/>
          </w:tcPr>
          <w:p w:rsidR="0028352D" w:rsidRPr="0028352D" w:rsidRDefault="0028352D" w:rsidP="00487532">
            <w:pPr>
              <w:spacing w:line="240" w:lineRule="auto"/>
            </w:pPr>
            <w:r w:rsidRPr="0028352D">
              <w:t>658.60</w:t>
            </w:r>
          </w:p>
        </w:tc>
        <w:tc>
          <w:tcPr>
            <w:tcW w:w="1043" w:type="dxa"/>
            <w:vAlign w:val="bottom"/>
          </w:tcPr>
          <w:p w:rsidR="0028352D" w:rsidRPr="0028352D" w:rsidRDefault="0028352D" w:rsidP="00487532">
            <w:pPr>
              <w:spacing w:line="240" w:lineRule="auto"/>
            </w:pPr>
            <w:r w:rsidRPr="0028352D">
              <w:t>0.00</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0</w:t>
            </w:r>
          </w:p>
        </w:tc>
        <w:tc>
          <w:tcPr>
            <w:tcW w:w="1440" w:type="dxa"/>
            <w:vAlign w:val="bottom"/>
          </w:tcPr>
          <w:p w:rsidR="0028352D" w:rsidRPr="0028352D" w:rsidRDefault="0028352D" w:rsidP="00487532">
            <w:pPr>
              <w:spacing w:line="240" w:lineRule="auto"/>
            </w:pPr>
            <w:r w:rsidRPr="0028352D">
              <w:t>23</w:t>
            </w:r>
          </w:p>
        </w:tc>
        <w:tc>
          <w:tcPr>
            <w:tcW w:w="990" w:type="dxa"/>
            <w:vAlign w:val="bottom"/>
          </w:tcPr>
          <w:p w:rsidR="0028352D" w:rsidRPr="0028352D" w:rsidRDefault="0028352D" w:rsidP="00487532">
            <w:pPr>
              <w:spacing w:line="240" w:lineRule="auto"/>
            </w:pPr>
            <w:r w:rsidRPr="0028352D">
              <w:t>1</w:t>
            </w:r>
          </w:p>
        </w:tc>
        <w:tc>
          <w:tcPr>
            <w:tcW w:w="1309" w:type="dxa"/>
            <w:vAlign w:val="bottom"/>
          </w:tcPr>
          <w:p w:rsidR="0028352D" w:rsidRPr="0028352D" w:rsidRDefault="0028352D" w:rsidP="00487532">
            <w:pPr>
              <w:spacing w:line="240" w:lineRule="auto"/>
            </w:pPr>
            <w:r w:rsidRPr="0028352D">
              <w:t>1547.01</w:t>
            </w:r>
          </w:p>
        </w:tc>
        <w:tc>
          <w:tcPr>
            <w:tcW w:w="1043" w:type="dxa"/>
            <w:vAlign w:val="bottom"/>
          </w:tcPr>
          <w:p w:rsidR="0028352D" w:rsidRPr="0028352D" w:rsidRDefault="0028352D" w:rsidP="00487532">
            <w:pPr>
              <w:spacing w:line="240" w:lineRule="auto"/>
            </w:pPr>
            <w:r w:rsidRPr="0028352D">
              <w:t>28.06</w:t>
            </w:r>
          </w:p>
        </w:tc>
        <w:tc>
          <w:tcPr>
            <w:tcW w:w="1323" w:type="dxa"/>
            <w:vAlign w:val="bottom"/>
          </w:tcPr>
          <w:p w:rsidR="0028352D" w:rsidRPr="0028352D" w:rsidRDefault="0028352D" w:rsidP="00487532">
            <w:pPr>
              <w:spacing w:line="240" w:lineRule="auto"/>
            </w:pPr>
          </w:p>
        </w:tc>
        <w:tc>
          <w:tcPr>
            <w:tcW w:w="921" w:type="dxa"/>
          </w:tcPr>
          <w:p w:rsidR="0028352D" w:rsidRPr="0028352D" w:rsidRDefault="00AE53EC" w:rsidP="00487532">
            <w:pPr>
              <w:spacing w:line="240" w:lineRule="auto"/>
            </w:pPr>
            <w:r>
              <w:t>2668.4</w:t>
            </w:r>
          </w:p>
        </w:tc>
        <w:tc>
          <w:tcPr>
            <w:tcW w:w="923" w:type="dxa"/>
          </w:tcPr>
          <w:p w:rsidR="0028352D" w:rsidRPr="0028352D" w:rsidRDefault="00050FFF" w:rsidP="00487532">
            <w:pPr>
              <w:spacing w:line="240" w:lineRule="auto"/>
            </w:pPr>
            <w:r>
              <w:t>1</w:t>
            </w:r>
          </w:p>
        </w:tc>
      </w:tr>
      <w:tr w:rsidR="0028352D" w:rsidRPr="0028352D" w:rsidTr="009F036E">
        <w:tc>
          <w:tcPr>
            <w:tcW w:w="1098" w:type="dxa"/>
            <w:vAlign w:val="bottom"/>
          </w:tcPr>
          <w:p w:rsidR="0028352D" w:rsidRPr="0028352D" w:rsidRDefault="0028352D" w:rsidP="00487532">
            <w:pPr>
              <w:spacing w:line="240" w:lineRule="auto"/>
            </w:pPr>
            <w:r w:rsidRPr="0028352D">
              <w:t>0</w:t>
            </w:r>
          </w:p>
        </w:tc>
        <w:tc>
          <w:tcPr>
            <w:tcW w:w="1440" w:type="dxa"/>
            <w:vAlign w:val="bottom"/>
          </w:tcPr>
          <w:p w:rsidR="0028352D" w:rsidRPr="0028352D" w:rsidRDefault="0028352D" w:rsidP="00487532">
            <w:pPr>
              <w:spacing w:line="240" w:lineRule="auto"/>
            </w:pPr>
            <w:r w:rsidRPr="0028352D">
              <w:t>23</w:t>
            </w:r>
          </w:p>
        </w:tc>
        <w:tc>
          <w:tcPr>
            <w:tcW w:w="990" w:type="dxa"/>
            <w:vAlign w:val="bottom"/>
          </w:tcPr>
          <w:p w:rsidR="0028352D" w:rsidRPr="0028352D" w:rsidRDefault="0028352D" w:rsidP="00487532">
            <w:pPr>
              <w:spacing w:line="240" w:lineRule="auto"/>
            </w:pPr>
            <w:r w:rsidRPr="0028352D">
              <w:t>2</w:t>
            </w:r>
          </w:p>
        </w:tc>
        <w:tc>
          <w:tcPr>
            <w:tcW w:w="1309" w:type="dxa"/>
            <w:vAlign w:val="bottom"/>
          </w:tcPr>
          <w:p w:rsidR="0028352D" w:rsidRPr="0028352D" w:rsidRDefault="0028352D" w:rsidP="00487532">
            <w:pPr>
              <w:spacing w:line="240" w:lineRule="auto"/>
            </w:pPr>
            <w:r w:rsidRPr="0028352D">
              <w:t>1390.33</w:t>
            </w:r>
          </w:p>
        </w:tc>
        <w:tc>
          <w:tcPr>
            <w:tcW w:w="1043" w:type="dxa"/>
            <w:vAlign w:val="bottom"/>
          </w:tcPr>
          <w:p w:rsidR="0028352D" w:rsidRPr="0028352D" w:rsidRDefault="0028352D" w:rsidP="00487532">
            <w:pPr>
              <w:spacing w:line="240" w:lineRule="auto"/>
            </w:pPr>
            <w:r w:rsidRPr="0028352D">
              <w:t>28.06</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582</w:t>
            </w:r>
          </w:p>
        </w:tc>
        <w:tc>
          <w:tcPr>
            <w:tcW w:w="1440" w:type="dxa"/>
            <w:vAlign w:val="bottom"/>
          </w:tcPr>
          <w:p w:rsidR="0028352D" w:rsidRPr="0028352D" w:rsidRDefault="0028352D" w:rsidP="00487532">
            <w:pPr>
              <w:spacing w:line="240" w:lineRule="auto"/>
            </w:pPr>
            <w:r w:rsidRPr="0028352D">
              <w:t>0</w:t>
            </w:r>
          </w:p>
        </w:tc>
        <w:tc>
          <w:tcPr>
            <w:tcW w:w="990" w:type="dxa"/>
            <w:vAlign w:val="bottom"/>
          </w:tcPr>
          <w:p w:rsidR="0028352D" w:rsidRPr="0028352D" w:rsidRDefault="0028352D" w:rsidP="00487532">
            <w:pPr>
              <w:spacing w:line="240" w:lineRule="auto"/>
            </w:pPr>
            <w:r w:rsidRPr="0028352D">
              <w:t>1</w:t>
            </w:r>
          </w:p>
        </w:tc>
        <w:tc>
          <w:tcPr>
            <w:tcW w:w="1309" w:type="dxa"/>
            <w:vAlign w:val="bottom"/>
          </w:tcPr>
          <w:p w:rsidR="0028352D" w:rsidRPr="0028352D" w:rsidRDefault="0028352D" w:rsidP="00487532">
            <w:pPr>
              <w:spacing w:line="240" w:lineRule="auto"/>
            </w:pPr>
            <w:r w:rsidRPr="0028352D">
              <w:t>778.65</w:t>
            </w:r>
          </w:p>
        </w:tc>
        <w:tc>
          <w:tcPr>
            <w:tcW w:w="1043" w:type="dxa"/>
            <w:vAlign w:val="bottom"/>
          </w:tcPr>
          <w:p w:rsidR="0028352D" w:rsidRPr="0028352D" w:rsidRDefault="0028352D" w:rsidP="00487532">
            <w:pPr>
              <w:spacing w:line="240" w:lineRule="auto"/>
            </w:pPr>
            <w:r w:rsidRPr="0028352D">
              <w:t>38.44</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582</w:t>
            </w:r>
          </w:p>
        </w:tc>
        <w:tc>
          <w:tcPr>
            <w:tcW w:w="1440" w:type="dxa"/>
            <w:vAlign w:val="bottom"/>
          </w:tcPr>
          <w:p w:rsidR="0028352D" w:rsidRPr="0028352D" w:rsidRDefault="0028352D" w:rsidP="00487532">
            <w:pPr>
              <w:spacing w:line="240" w:lineRule="auto"/>
            </w:pPr>
            <w:r w:rsidRPr="0028352D">
              <w:t>0</w:t>
            </w:r>
          </w:p>
        </w:tc>
        <w:tc>
          <w:tcPr>
            <w:tcW w:w="990" w:type="dxa"/>
            <w:vAlign w:val="bottom"/>
          </w:tcPr>
          <w:p w:rsidR="0028352D" w:rsidRPr="0028352D" w:rsidRDefault="0028352D" w:rsidP="00487532">
            <w:pPr>
              <w:spacing w:line="240" w:lineRule="auto"/>
            </w:pPr>
            <w:r w:rsidRPr="0028352D">
              <w:t>2</w:t>
            </w:r>
          </w:p>
        </w:tc>
        <w:tc>
          <w:tcPr>
            <w:tcW w:w="1309" w:type="dxa"/>
            <w:vAlign w:val="bottom"/>
          </w:tcPr>
          <w:p w:rsidR="0028352D" w:rsidRPr="0028352D" w:rsidRDefault="0028352D" w:rsidP="00487532">
            <w:pPr>
              <w:spacing w:line="240" w:lineRule="auto"/>
            </w:pPr>
            <w:r w:rsidRPr="0028352D">
              <w:t>922.12</w:t>
            </w:r>
          </w:p>
        </w:tc>
        <w:tc>
          <w:tcPr>
            <w:tcW w:w="1043" w:type="dxa"/>
            <w:vAlign w:val="bottom"/>
          </w:tcPr>
          <w:p w:rsidR="0028352D" w:rsidRPr="0028352D" w:rsidRDefault="0028352D" w:rsidP="00487532">
            <w:pPr>
              <w:spacing w:line="240" w:lineRule="auto"/>
            </w:pPr>
            <w:r w:rsidRPr="0028352D">
              <w:t>38.44</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0</w:t>
            </w:r>
          </w:p>
        </w:tc>
        <w:tc>
          <w:tcPr>
            <w:tcW w:w="1440" w:type="dxa"/>
            <w:vAlign w:val="bottom"/>
          </w:tcPr>
          <w:p w:rsidR="0028352D" w:rsidRPr="0028352D" w:rsidRDefault="0028352D" w:rsidP="00487532">
            <w:pPr>
              <w:spacing w:line="240" w:lineRule="auto"/>
            </w:pPr>
            <w:r w:rsidRPr="0028352D">
              <w:t>46</w:t>
            </w:r>
          </w:p>
        </w:tc>
        <w:tc>
          <w:tcPr>
            <w:tcW w:w="990" w:type="dxa"/>
            <w:vAlign w:val="bottom"/>
          </w:tcPr>
          <w:p w:rsidR="0028352D" w:rsidRPr="0028352D" w:rsidRDefault="00B32B4E" w:rsidP="00487532">
            <w:pPr>
              <w:spacing w:line="240" w:lineRule="auto"/>
            </w:pPr>
            <w:r>
              <w:t>2</w:t>
            </w:r>
          </w:p>
        </w:tc>
        <w:tc>
          <w:tcPr>
            <w:tcW w:w="1309" w:type="dxa"/>
            <w:vAlign w:val="bottom"/>
          </w:tcPr>
          <w:p w:rsidR="0028352D" w:rsidRPr="0028352D" w:rsidRDefault="00B32B4E" w:rsidP="00487532">
            <w:pPr>
              <w:spacing w:line="240" w:lineRule="auto"/>
            </w:pPr>
            <w:r>
              <w:t xml:space="preserve">2086.09 </w:t>
            </w:r>
          </w:p>
        </w:tc>
        <w:tc>
          <w:tcPr>
            <w:tcW w:w="1043" w:type="dxa"/>
            <w:vAlign w:val="bottom"/>
          </w:tcPr>
          <w:p w:rsidR="0028352D" w:rsidRPr="0028352D" w:rsidRDefault="0028352D" w:rsidP="00487532">
            <w:pPr>
              <w:spacing w:line="240" w:lineRule="auto"/>
            </w:pPr>
            <w:r w:rsidRPr="0028352D">
              <w:t>56.13</w:t>
            </w:r>
          </w:p>
        </w:tc>
        <w:tc>
          <w:tcPr>
            <w:tcW w:w="1323" w:type="dxa"/>
            <w:vAlign w:val="bottom"/>
          </w:tcPr>
          <w:p w:rsidR="0028352D" w:rsidRPr="0028352D" w:rsidRDefault="0028352D" w:rsidP="00487532">
            <w:pPr>
              <w:spacing w:line="240" w:lineRule="auto"/>
            </w:pPr>
          </w:p>
        </w:tc>
        <w:tc>
          <w:tcPr>
            <w:tcW w:w="921" w:type="dxa"/>
          </w:tcPr>
          <w:p w:rsidR="0028352D" w:rsidRPr="0028352D" w:rsidRDefault="00AE53EC" w:rsidP="00487532">
            <w:pPr>
              <w:spacing w:line="240" w:lineRule="auto"/>
            </w:pPr>
            <w:r>
              <w:t>1920.5</w:t>
            </w:r>
          </w:p>
        </w:tc>
        <w:tc>
          <w:tcPr>
            <w:tcW w:w="923" w:type="dxa"/>
          </w:tcPr>
          <w:p w:rsidR="0028352D" w:rsidRPr="0028352D" w:rsidRDefault="00050FFF" w:rsidP="00487532">
            <w:pPr>
              <w:spacing w:line="240" w:lineRule="auto"/>
            </w:pPr>
            <w:r>
              <w:t>2</w:t>
            </w:r>
          </w:p>
        </w:tc>
      </w:tr>
      <w:tr w:rsidR="0028352D" w:rsidRPr="0028352D" w:rsidTr="009F036E">
        <w:tc>
          <w:tcPr>
            <w:tcW w:w="1098" w:type="dxa"/>
            <w:vAlign w:val="bottom"/>
          </w:tcPr>
          <w:p w:rsidR="0028352D" w:rsidRPr="0028352D" w:rsidRDefault="0028352D" w:rsidP="00487532">
            <w:pPr>
              <w:spacing w:line="240" w:lineRule="auto"/>
            </w:pPr>
            <w:r w:rsidRPr="0028352D">
              <w:t>0</w:t>
            </w:r>
          </w:p>
        </w:tc>
        <w:tc>
          <w:tcPr>
            <w:tcW w:w="1440" w:type="dxa"/>
            <w:vAlign w:val="bottom"/>
          </w:tcPr>
          <w:p w:rsidR="0028352D" w:rsidRPr="0028352D" w:rsidRDefault="0028352D" w:rsidP="00487532">
            <w:pPr>
              <w:spacing w:line="240" w:lineRule="auto"/>
            </w:pPr>
            <w:r w:rsidRPr="0028352D">
              <w:t>46</w:t>
            </w:r>
          </w:p>
        </w:tc>
        <w:tc>
          <w:tcPr>
            <w:tcW w:w="990" w:type="dxa"/>
            <w:vAlign w:val="bottom"/>
          </w:tcPr>
          <w:p w:rsidR="0028352D" w:rsidRPr="0028352D" w:rsidRDefault="00B32B4E" w:rsidP="00487532">
            <w:pPr>
              <w:spacing w:line="240" w:lineRule="auto"/>
            </w:pPr>
            <w:r>
              <w:t>1</w:t>
            </w:r>
          </w:p>
        </w:tc>
        <w:tc>
          <w:tcPr>
            <w:tcW w:w="1309" w:type="dxa"/>
            <w:vAlign w:val="bottom"/>
          </w:tcPr>
          <w:p w:rsidR="0028352D" w:rsidRPr="0028352D" w:rsidRDefault="00B32B4E" w:rsidP="00487532">
            <w:pPr>
              <w:spacing w:line="240" w:lineRule="auto"/>
            </w:pPr>
            <w:r>
              <w:t>2010.06</w:t>
            </w:r>
          </w:p>
        </w:tc>
        <w:tc>
          <w:tcPr>
            <w:tcW w:w="1043" w:type="dxa"/>
            <w:vAlign w:val="bottom"/>
          </w:tcPr>
          <w:p w:rsidR="0028352D" w:rsidRPr="0028352D" w:rsidRDefault="0028352D" w:rsidP="00487532">
            <w:pPr>
              <w:spacing w:line="240" w:lineRule="auto"/>
            </w:pPr>
            <w:r w:rsidRPr="0028352D">
              <w:t>56.13</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582</w:t>
            </w:r>
          </w:p>
        </w:tc>
        <w:tc>
          <w:tcPr>
            <w:tcW w:w="1440" w:type="dxa"/>
            <w:vAlign w:val="bottom"/>
          </w:tcPr>
          <w:p w:rsidR="0028352D" w:rsidRPr="0028352D" w:rsidRDefault="0028352D" w:rsidP="00487532">
            <w:pPr>
              <w:spacing w:line="240" w:lineRule="auto"/>
            </w:pPr>
            <w:r w:rsidRPr="0028352D">
              <w:t>23</w:t>
            </w:r>
          </w:p>
        </w:tc>
        <w:tc>
          <w:tcPr>
            <w:tcW w:w="990" w:type="dxa"/>
            <w:vAlign w:val="bottom"/>
          </w:tcPr>
          <w:p w:rsidR="0028352D" w:rsidRPr="0028352D" w:rsidRDefault="0028352D" w:rsidP="00487532">
            <w:pPr>
              <w:spacing w:line="240" w:lineRule="auto"/>
            </w:pPr>
            <w:r w:rsidRPr="0028352D">
              <w:t>1</w:t>
            </w:r>
          </w:p>
        </w:tc>
        <w:tc>
          <w:tcPr>
            <w:tcW w:w="1309" w:type="dxa"/>
            <w:vAlign w:val="bottom"/>
          </w:tcPr>
          <w:p w:rsidR="0028352D" w:rsidRPr="0028352D" w:rsidRDefault="0028352D" w:rsidP="00487532">
            <w:pPr>
              <w:spacing w:line="240" w:lineRule="auto"/>
            </w:pPr>
            <w:r w:rsidRPr="0028352D">
              <w:t>1370.82</w:t>
            </w:r>
          </w:p>
        </w:tc>
        <w:tc>
          <w:tcPr>
            <w:tcW w:w="1043" w:type="dxa"/>
            <w:vAlign w:val="bottom"/>
          </w:tcPr>
          <w:p w:rsidR="0028352D" w:rsidRPr="0028352D" w:rsidRDefault="0028352D" w:rsidP="00487532">
            <w:pPr>
              <w:spacing w:line="240" w:lineRule="auto"/>
            </w:pPr>
            <w:r w:rsidRPr="0028352D">
              <w:t>66.51</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582</w:t>
            </w:r>
          </w:p>
        </w:tc>
        <w:tc>
          <w:tcPr>
            <w:tcW w:w="1440" w:type="dxa"/>
            <w:vAlign w:val="bottom"/>
          </w:tcPr>
          <w:p w:rsidR="0028352D" w:rsidRPr="0028352D" w:rsidRDefault="0028352D" w:rsidP="00487532">
            <w:pPr>
              <w:spacing w:line="240" w:lineRule="auto"/>
            </w:pPr>
            <w:r w:rsidRPr="0028352D">
              <w:t>23</w:t>
            </w:r>
          </w:p>
        </w:tc>
        <w:tc>
          <w:tcPr>
            <w:tcW w:w="990" w:type="dxa"/>
            <w:vAlign w:val="bottom"/>
          </w:tcPr>
          <w:p w:rsidR="0028352D" w:rsidRPr="0028352D" w:rsidRDefault="0028352D" w:rsidP="00487532">
            <w:pPr>
              <w:spacing w:line="240" w:lineRule="auto"/>
            </w:pPr>
            <w:r w:rsidRPr="0028352D">
              <w:t>2</w:t>
            </w:r>
          </w:p>
        </w:tc>
        <w:tc>
          <w:tcPr>
            <w:tcW w:w="1309" w:type="dxa"/>
            <w:vAlign w:val="bottom"/>
          </w:tcPr>
          <w:p w:rsidR="0028352D" w:rsidRPr="0028352D" w:rsidRDefault="0028352D" w:rsidP="00487532">
            <w:pPr>
              <w:spacing w:line="240" w:lineRule="auto"/>
            </w:pPr>
            <w:r w:rsidRPr="0028352D">
              <w:t>1316.40</w:t>
            </w:r>
          </w:p>
        </w:tc>
        <w:tc>
          <w:tcPr>
            <w:tcW w:w="1043" w:type="dxa"/>
            <w:vAlign w:val="bottom"/>
          </w:tcPr>
          <w:p w:rsidR="0028352D" w:rsidRPr="0028352D" w:rsidRDefault="0028352D" w:rsidP="00487532">
            <w:pPr>
              <w:spacing w:line="240" w:lineRule="auto"/>
            </w:pPr>
            <w:r w:rsidRPr="0028352D">
              <w:t>66.51</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582</w:t>
            </w:r>
          </w:p>
        </w:tc>
        <w:tc>
          <w:tcPr>
            <w:tcW w:w="1440" w:type="dxa"/>
            <w:vAlign w:val="bottom"/>
          </w:tcPr>
          <w:p w:rsidR="0028352D" w:rsidRPr="0028352D" w:rsidRDefault="0028352D" w:rsidP="00487532">
            <w:pPr>
              <w:spacing w:line="240" w:lineRule="auto"/>
            </w:pPr>
            <w:r w:rsidRPr="0028352D">
              <w:t>46</w:t>
            </w:r>
          </w:p>
        </w:tc>
        <w:tc>
          <w:tcPr>
            <w:tcW w:w="990" w:type="dxa"/>
            <w:vAlign w:val="bottom"/>
          </w:tcPr>
          <w:p w:rsidR="0028352D" w:rsidRPr="0028352D" w:rsidRDefault="0028352D" w:rsidP="00487532">
            <w:pPr>
              <w:spacing w:line="240" w:lineRule="auto"/>
            </w:pPr>
            <w:r w:rsidRPr="0028352D">
              <w:t>1</w:t>
            </w:r>
          </w:p>
        </w:tc>
        <w:tc>
          <w:tcPr>
            <w:tcW w:w="1309" w:type="dxa"/>
            <w:vAlign w:val="bottom"/>
          </w:tcPr>
          <w:p w:rsidR="0028352D" w:rsidRPr="0028352D" w:rsidRDefault="0028352D" w:rsidP="00487532">
            <w:pPr>
              <w:spacing w:line="240" w:lineRule="auto"/>
            </w:pPr>
            <w:r w:rsidRPr="0028352D">
              <w:t>1803.76</w:t>
            </w:r>
          </w:p>
        </w:tc>
        <w:tc>
          <w:tcPr>
            <w:tcW w:w="1043" w:type="dxa"/>
            <w:vAlign w:val="bottom"/>
          </w:tcPr>
          <w:p w:rsidR="0028352D" w:rsidRPr="0028352D" w:rsidRDefault="0028352D" w:rsidP="00487532">
            <w:pPr>
              <w:spacing w:line="240" w:lineRule="auto"/>
            </w:pPr>
            <w:r w:rsidRPr="0028352D">
              <w:t>94.57</w:t>
            </w:r>
          </w:p>
        </w:tc>
        <w:tc>
          <w:tcPr>
            <w:tcW w:w="1323" w:type="dxa"/>
            <w:vAlign w:val="bottom"/>
          </w:tcPr>
          <w:p w:rsidR="0028352D" w:rsidRPr="0028352D" w:rsidRDefault="0028352D" w:rsidP="00487532">
            <w:pPr>
              <w:spacing w:line="240" w:lineRule="auto"/>
            </w:pPr>
            <w:r>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582</w:t>
            </w:r>
          </w:p>
        </w:tc>
        <w:tc>
          <w:tcPr>
            <w:tcW w:w="1440" w:type="dxa"/>
            <w:vAlign w:val="bottom"/>
          </w:tcPr>
          <w:p w:rsidR="0028352D" w:rsidRPr="0028352D" w:rsidRDefault="0028352D" w:rsidP="00487532">
            <w:pPr>
              <w:spacing w:line="240" w:lineRule="auto"/>
            </w:pPr>
            <w:r w:rsidRPr="0028352D">
              <w:t>46</w:t>
            </w:r>
          </w:p>
        </w:tc>
        <w:tc>
          <w:tcPr>
            <w:tcW w:w="990" w:type="dxa"/>
            <w:vAlign w:val="bottom"/>
          </w:tcPr>
          <w:p w:rsidR="0028352D" w:rsidRPr="0028352D" w:rsidRDefault="0028352D" w:rsidP="00487532">
            <w:pPr>
              <w:spacing w:line="240" w:lineRule="auto"/>
            </w:pPr>
            <w:r w:rsidRPr="0028352D">
              <w:t>2</w:t>
            </w:r>
          </w:p>
        </w:tc>
        <w:tc>
          <w:tcPr>
            <w:tcW w:w="1309" w:type="dxa"/>
            <w:vAlign w:val="bottom"/>
          </w:tcPr>
          <w:p w:rsidR="0028352D" w:rsidRPr="0028352D" w:rsidRDefault="0028352D" w:rsidP="00487532">
            <w:pPr>
              <w:spacing w:line="240" w:lineRule="auto"/>
            </w:pPr>
            <w:r w:rsidRPr="0028352D">
              <w:t>1618.57</w:t>
            </w:r>
          </w:p>
        </w:tc>
        <w:tc>
          <w:tcPr>
            <w:tcW w:w="1043" w:type="dxa"/>
            <w:vAlign w:val="bottom"/>
          </w:tcPr>
          <w:p w:rsidR="0028352D" w:rsidRPr="0028352D" w:rsidRDefault="0028352D" w:rsidP="00487532">
            <w:pPr>
              <w:spacing w:line="240" w:lineRule="auto"/>
            </w:pPr>
            <w:r w:rsidRPr="0028352D">
              <w:t>94.57</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0</w:t>
            </w:r>
          </w:p>
        </w:tc>
        <w:tc>
          <w:tcPr>
            <w:tcW w:w="1440" w:type="dxa"/>
            <w:vAlign w:val="bottom"/>
          </w:tcPr>
          <w:p w:rsidR="0028352D" w:rsidRPr="0028352D" w:rsidRDefault="0028352D" w:rsidP="00487532">
            <w:pPr>
              <w:spacing w:line="240" w:lineRule="auto"/>
            </w:pPr>
            <w:r w:rsidRPr="0028352D">
              <w:t>92</w:t>
            </w:r>
          </w:p>
        </w:tc>
        <w:tc>
          <w:tcPr>
            <w:tcW w:w="990" w:type="dxa"/>
            <w:vAlign w:val="bottom"/>
          </w:tcPr>
          <w:p w:rsidR="0028352D" w:rsidRPr="0028352D" w:rsidRDefault="0028352D" w:rsidP="00487532">
            <w:pPr>
              <w:spacing w:line="240" w:lineRule="auto"/>
            </w:pPr>
            <w:r w:rsidRPr="0028352D">
              <w:t>1</w:t>
            </w:r>
          </w:p>
        </w:tc>
        <w:tc>
          <w:tcPr>
            <w:tcW w:w="1309" w:type="dxa"/>
            <w:vAlign w:val="bottom"/>
          </w:tcPr>
          <w:p w:rsidR="0028352D" w:rsidRPr="0028352D" w:rsidRDefault="0028352D" w:rsidP="00487532">
            <w:pPr>
              <w:spacing w:line="240" w:lineRule="auto"/>
            </w:pPr>
            <w:r w:rsidRPr="0028352D">
              <w:t>2552.61</w:t>
            </w:r>
          </w:p>
        </w:tc>
        <w:tc>
          <w:tcPr>
            <w:tcW w:w="1043" w:type="dxa"/>
            <w:vAlign w:val="bottom"/>
          </w:tcPr>
          <w:p w:rsidR="0028352D" w:rsidRPr="0028352D" w:rsidRDefault="0028352D" w:rsidP="00487532">
            <w:pPr>
              <w:spacing w:line="240" w:lineRule="auto"/>
            </w:pPr>
            <w:r w:rsidRPr="0028352D">
              <w:t>111.29</w:t>
            </w:r>
          </w:p>
        </w:tc>
        <w:tc>
          <w:tcPr>
            <w:tcW w:w="1323" w:type="dxa"/>
            <w:vAlign w:val="bottom"/>
          </w:tcPr>
          <w:p w:rsidR="0028352D" w:rsidRPr="0028352D" w:rsidRDefault="0028352D" w:rsidP="00487532">
            <w:pPr>
              <w:spacing w:line="240" w:lineRule="auto"/>
            </w:pPr>
          </w:p>
        </w:tc>
        <w:tc>
          <w:tcPr>
            <w:tcW w:w="921" w:type="dxa"/>
          </w:tcPr>
          <w:p w:rsidR="0028352D" w:rsidRPr="0028352D" w:rsidRDefault="001F0981" w:rsidP="00487532">
            <w:pPr>
              <w:spacing w:line="240" w:lineRule="auto"/>
            </w:pPr>
            <w:r w:rsidRPr="001F0981">
              <w:t>845.</w:t>
            </w:r>
            <w:r w:rsidR="00050FFF" w:rsidRPr="001F0981" w:rsidDel="00050FFF">
              <w:t xml:space="preserve"> </w:t>
            </w:r>
            <w:r w:rsidRPr="001F0981">
              <w:t>8</w:t>
            </w:r>
          </w:p>
        </w:tc>
        <w:tc>
          <w:tcPr>
            <w:tcW w:w="923" w:type="dxa"/>
          </w:tcPr>
          <w:p w:rsidR="0028352D" w:rsidRPr="0028352D" w:rsidRDefault="00050FFF" w:rsidP="00487532">
            <w:pPr>
              <w:spacing w:line="240" w:lineRule="auto"/>
            </w:pPr>
            <w:r>
              <w:t>3</w:t>
            </w:r>
          </w:p>
        </w:tc>
      </w:tr>
      <w:tr w:rsidR="0028352D" w:rsidRPr="0028352D" w:rsidTr="009F036E">
        <w:tc>
          <w:tcPr>
            <w:tcW w:w="1098" w:type="dxa"/>
            <w:vAlign w:val="bottom"/>
          </w:tcPr>
          <w:p w:rsidR="0028352D" w:rsidRPr="0028352D" w:rsidRDefault="0028352D" w:rsidP="00487532">
            <w:pPr>
              <w:spacing w:line="240" w:lineRule="auto"/>
            </w:pPr>
            <w:r w:rsidRPr="0028352D">
              <w:t>0</w:t>
            </w:r>
          </w:p>
        </w:tc>
        <w:tc>
          <w:tcPr>
            <w:tcW w:w="1440" w:type="dxa"/>
            <w:vAlign w:val="bottom"/>
          </w:tcPr>
          <w:p w:rsidR="0028352D" w:rsidRPr="0028352D" w:rsidRDefault="0028352D" w:rsidP="00487532">
            <w:pPr>
              <w:spacing w:line="240" w:lineRule="auto"/>
            </w:pPr>
            <w:r w:rsidRPr="0028352D">
              <w:t>92</w:t>
            </w:r>
          </w:p>
        </w:tc>
        <w:tc>
          <w:tcPr>
            <w:tcW w:w="990" w:type="dxa"/>
            <w:vAlign w:val="bottom"/>
          </w:tcPr>
          <w:p w:rsidR="0028352D" w:rsidRPr="0028352D" w:rsidRDefault="0028352D" w:rsidP="00487532">
            <w:pPr>
              <w:spacing w:line="240" w:lineRule="auto"/>
            </w:pPr>
            <w:r w:rsidRPr="0028352D">
              <w:t>2</w:t>
            </w:r>
          </w:p>
        </w:tc>
        <w:tc>
          <w:tcPr>
            <w:tcW w:w="1309" w:type="dxa"/>
            <w:vAlign w:val="bottom"/>
          </w:tcPr>
          <w:p w:rsidR="0028352D" w:rsidRPr="0028352D" w:rsidRDefault="0028352D" w:rsidP="00487532">
            <w:pPr>
              <w:spacing w:line="240" w:lineRule="auto"/>
            </w:pPr>
            <w:r w:rsidRPr="0028352D">
              <w:t>2369.29</w:t>
            </w:r>
          </w:p>
        </w:tc>
        <w:tc>
          <w:tcPr>
            <w:tcW w:w="1043" w:type="dxa"/>
            <w:vAlign w:val="bottom"/>
          </w:tcPr>
          <w:p w:rsidR="0028352D" w:rsidRPr="0028352D" w:rsidRDefault="0028352D" w:rsidP="00487532">
            <w:pPr>
              <w:spacing w:line="240" w:lineRule="auto"/>
            </w:pPr>
            <w:r w:rsidRPr="0028352D">
              <w:t>111.29</w:t>
            </w:r>
          </w:p>
        </w:tc>
        <w:tc>
          <w:tcPr>
            <w:tcW w:w="1323" w:type="dxa"/>
            <w:vAlign w:val="bottom"/>
          </w:tcPr>
          <w:p w:rsidR="0028352D" w:rsidRPr="0028352D" w:rsidRDefault="0028352D" w:rsidP="00487532">
            <w:pPr>
              <w:spacing w:line="240" w:lineRule="auto"/>
            </w:pPr>
            <w:r w:rsidRPr="0028352D">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vAlign w:val="bottom"/>
          </w:tcPr>
          <w:p w:rsidR="0028352D" w:rsidRPr="0028352D" w:rsidRDefault="0028352D" w:rsidP="00487532">
            <w:pPr>
              <w:spacing w:line="240" w:lineRule="auto"/>
            </w:pPr>
            <w:r w:rsidRPr="0028352D">
              <w:t>582</w:t>
            </w:r>
          </w:p>
        </w:tc>
        <w:tc>
          <w:tcPr>
            <w:tcW w:w="1440" w:type="dxa"/>
            <w:vAlign w:val="bottom"/>
          </w:tcPr>
          <w:p w:rsidR="0028352D" w:rsidRPr="0028352D" w:rsidRDefault="0028352D" w:rsidP="00487532">
            <w:pPr>
              <w:spacing w:line="240" w:lineRule="auto"/>
            </w:pPr>
            <w:r w:rsidRPr="0028352D">
              <w:t>92</w:t>
            </w:r>
          </w:p>
        </w:tc>
        <w:tc>
          <w:tcPr>
            <w:tcW w:w="990" w:type="dxa"/>
            <w:vAlign w:val="bottom"/>
          </w:tcPr>
          <w:p w:rsidR="0028352D" w:rsidRPr="0028352D" w:rsidRDefault="0028352D" w:rsidP="00487532">
            <w:pPr>
              <w:spacing w:line="240" w:lineRule="auto"/>
            </w:pPr>
            <w:r w:rsidRPr="0028352D">
              <w:t>1</w:t>
            </w:r>
          </w:p>
        </w:tc>
        <w:tc>
          <w:tcPr>
            <w:tcW w:w="1309" w:type="dxa"/>
            <w:vAlign w:val="bottom"/>
          </w:tcPr>
          <w:p w:rsidR="0028352D" w:rsidRPr="0028352D" w:rsidRDefault="0028352D" w:rsidP="00487532">
            <w:pPr>
              <w:spacing w:line="240" w:lineRule="auto"/>
            </w:pPr>
            <w:r w:rsidRPr="0028352D">
              <w:t>2460.77</w:t>
            </w:r>
          </w:p>
        </w:tc>
        <w:tc>
          <w:tcPr>
            <w:tcW w:w="1043" w:type="dxa"/>
            <w:vAlign w:val="bottom"/>
          </w:tcPr>
          <w:p w:rsidR="0028352D" w:rsidRPr="0028352D" w:rsidRDefault="0028352D" w:rsidP="00487532">
            <w:pPr>
              <w:spacing w:line="240" w:lineRule="auto"/>
            </w:pPr>
            <w:r w:rsidRPr="0028352D">
              <w:t>149.73</w:t>
            </w:r>
          </w:p>
        </w:tc>
        <w:tc>
          <w:tcPr>
            <w:tcW w:w="1323" w:type="dxa"/>
            <w:vAlign w:val="bottom"/>
          </w:tcPr>
          <w:p w:rsidR="0028352D" w:rsidRPr="0028352D" w:rsidRDefault="0028352D" w:rsidP="00487532">
            <w:pPr>
              <w:spacing w:line="240" w:lineRule="auto"/>
            </w:pPr>
            <w:r>
              <w:t>D</w:t>
            </w:r>
          </w:p>
        </w:tc>
        <w:tc>
          <w:tcPr>
            <w:tcW w:w="921" w:type="dxa"/>
          </w:tcPr>
          <w:p w:rsidR="0028352D" w:rsidRPr="0028352D" w:rsidRDefault="0028352D" w:rsidP="00487532">
            <w:pPr>
              <w:spacing w:line="240" w:lineRule="auto"/>
            </w:pPr>
          </w:p>
        </w:tc>
        <w:tc>
          <w:tcPr>
            <w:tcW w:w="923" w:type="dxa"/>
          </w:tcPr>
          <w:p w:rsidR="0028352D" w:rsidRPr="0028352D" w:rsidRDefault="0028352D" w:rsidP="00487532">
            <w:pPr>
              <w:spacing w:line="240" w:lineRule="auto"/>
            </w:pPr>
          </w:p>
        </w:tc>
      </w:tr>
      <w:tr w:rsidR="0028352D" w:rsidRPr="0028352D" w:rsidTr="009F036E">
        <w:tc>
          <w:tcPr>
            <w:tcW w:w="1098" w:type="dxa"/>
            <w:tcBorders>
              <w:bottom w:val="single" w:sz="4" w:space="0" w:color="auto"/>
            </w:tcBorders>
            <w:vAlign w:val="bottom"/>
          </w:tcPr>
          <w:p w:rsidR="0028352D" w:rsidRPr="0028352D" w:rsidRDefault="0028352D" w:rsidP="00487532">
            <w:pPr>
              <w:spacing w:line="240" w:lineRule="auto"/>
            </w:pPr>
            <w:r w:rsidRPr="0028352D">
              <w:t>582</w:t>
            </w:r>
          </w:p>
        </w:tc>
        <w:tc>
          <w:tcPr>
            <w:tcW w:w="1440" w:type="dxa"/>
            <w:tcBorders>
              <w:bottom w:val="single" w:sz="4" w:space="0" w:color="auto"/>
            </w:tcBorders>
            <w:vAlign w:val="bottom"/>
          </w:tcPr>
          <w:p w:rsidR="0028352D" w:rsidRPr="0028352D" w:rsidRDefault="0028352D" w:rsidP="00487532">
            <w:pPr>
              <w:spacing w:line="240" w:lineRule="auto"/>
            </w:pPr>
            <w:r w:rsidRPr="0028352D">
              <w:t>92</w:t>
            </w:r>
          </w:p>
        </w:tc>
        <w:tc>
          <w:tcPr>
            <w:tcW w:w="990" w:type="dxa"/>
            <w:tcBorders>
              <w:bottom w:val="single" w:sz="4" w:space="0" w:color="auto"/>
            </w:tcBorders>
            <w:vAlign w:val="bottom"/>
          </w:tcPr>
          <w:p w:rsidR="0028352D" w:rsidRPr="0028352D" w:rsidRDefault="0028352D" w:rsidP="00487532">
            <w:pPr>
              <w:spacing w:line="240" w:lineRule="auto"/>
            </w:pPr>
            <w:r w:rsidRPr="0028352D">
              <w:t>2</w:t>
            </w:r>
          </w:p>
        </w:tc>
        <w:tc>
          <w:tcPr>
            <w:tcW w:w="1309" w:type="dxa"/>
            <w:tcBorders>
              <w:bottom w:val="single" w:sz="4" w:space="0" w:color="auto"/>
            </w:tcBorders>
            <w:vAlign w:val="bottom"/>
          </w:tcPr>
          <w:p w:rsidR="0028352D" w:rsidRPr="0028352D" w:rsidRDefault="0028352D" w:rsidP="00487532">
            <w:pPr>
              <w:spacing w:line="240" w:lineRule="auto"/>
            </w:pPr>
            <w:r w:rsidRPr="0028352D">
              <w:t>2378.61</w:t>
            </w:r>
          </w:p>
        </w:tc>
        <w:tc>
          <w:tcPr>
            <w:tcW w:w="1043" w:type="dxa"/>
            <w:tcBorders>
              <w:bottom w:val="single" w:sz="4" w:space="0" w:color="auto"/>
            </w:tcBorders>
            <w:vAlign w:val="bottom"/>
          </w:tcPr>
          <w:p w:rsidR="0028352D" w:rsidRPr="0028352D" w:rsidRDefault="0028352D" w:rsidP="00487532">
            <w:pPr>
              <w:spacing w:line="240" w:lineRule="auto"/>
            </w:pPr>
            <w:r w:rsidRPr="0028352D">
              <w:t>149.73</w:t>
            </w:r>
          </w:p>
        </w:tc>
        <w:tc>
          <w:tcPr>
            <w:tcW w:w="1323" w:type="dxa"/>
            <w:tcBorders>
              <w:bottom w:val="single" w:sz="4" w:space="0" w:color="auto"/>
            </w:tcBorders>
            <w:vAlign w:val="bottom"/>
          </w:tcPr>
          <w:p w:rsidR="0028352D" w:rsidRPr="0028352D" w:rsidRDefault="0028352D" w:rsidP="00487532">
            <w:pPr>
              <w:spacing w:line="240" w:lineRule="auto"/>
            </w:pPr>
            <w:r w:rsidRPr="0028352D">
              <w:t>D</w:t>
            </w:r>
          </w:p>
        </w:tc>
        <w:tc>
          <w:tcPr>
            <w:tcW w:w="921" w:type="dxa"/>
            <w:tcBorders>
              <w:bottom w:val="single" w:sz="4" w:space="0" w:color="auto"/>
            </w:tcBorders>
          </w:tcPr>
          <w:p w:rsidR="0028352D" w:rsidRPr="0028352D" w:rsidRDefault="0028352D" w:rsidP="00487532">
            <w:pPr>
              <w:spacing w:line="240" w:lineRule="auto"/>
            </w:pPr>
          </w:p>
        </w:tc>
        <w:tc>
          <w:tcPr>
            <w:tcW w:w="923" w:type="dxa"/>
            <w:tcBorders>
              <w:bottom w:val="single" w:sz="4" w:space="0" w:color="auto"/>
            </w:tcBorders>
          </w:tcPr>
          <w:p w:rsidR="0028352D" w:rsidRPr="0028352D" w:rsidRDefault="0028352D" w:rsidP="00487532">
            <w:pPr>
              <w:spacing w:line="240" w:lineRule="auto"/>
            </w:pPr>
          </w:p>
        </w:tc>
      </w:tr>
    </w:tbl>
    <w:p w:rsidR="009110ED" w:rsidRDefault="009110ED" w:rsidP="00487532">
      <w:pPr>
        <w:spacing w:line="240" w:lineRule="auto"/>
      </w:pPr>
    </w:p>
    <w:p w:rsidR="0028352D" w:rsidRDefault="00050FFF" w:rsidP="00487532">
      <w:pPr>
        <w:spacing w:line="240" w:lineRule="auto"/>
      </w:pPr>
      <w:r w:rsidRPr="00782586">
        <w:t xml:space="preserve">NR, net return; MRR, marginal rate of return; </w:t>
      </w:r>
      <w:r>
        <w:t xml:space="preserve">D, treatments which are dominated; </w:t>
      </w:r>
      <w:r w:rsidRPr="00782586">
        <w:t xml:space="preserve">The price of urea, rice husk, </w:t>
      </w:r>
      <w:proofErr w:type="spellStart"/>
      <w:r w:rsidRPr="00782586">
        <w:t>tef</w:t>
      </w:r>
      <w:proofErr w:type="spellEnd"/>
      <w:r w:rsidRPr="00782586">
        <w:t xml:space="preserve"> grain and straw yield kg</w:t>
      </w:r>
      <w:r w:rsidRPr="00782586">
        <w:rPr>
          <w:vertAlign w:val="superscript"/>
        </w:rPr>
        <w:t>-1</w:t>
      </w:r>
      <w:r w:rsidRPr="00782586">
        <w:t xml:space="preserve"> in ETB were averaged over years and converted to USD, thus their values were 0.5235, 0.0532, 0.8508, and 0.2694 USD, respectively (conversion was based on the average exchange rate of Commercial Bank of Ethiopia); 1 USD = </w:t>
      </w:r>
      <w:r w:rsidRPr="00447C22">
        <w:t>46.4997 ETB</w:t>
      </w:r>
    </w:p>
    <w:p w:rsidR="00487532" w:rsidRDefault="00487532" w:rsidP="00744283"/>
    <w:p w:rsidR="00E85A7C" w:rsidRDefault="009214CD" w:rsidP="00744283">
      <w:r w:rsidRPr="00782586">
        <w:t xml:space="preserve">The increase in MRR for </w:t>
      </w:r>
      <w:proofErr w:type="spellStart"/>
      <w:r w:rsidRPr="00782586">
        <w:t>tef</w:t>
      </w:r>
      <w:proofErr w:type="spellEnd"/>
      <w:r w:rsidRPr="00782586">
        <w:t xml:space="preserve"> was significantly linked to the nitrogen application rate. An optimum amount of nutrient application particularly nitrogen is essential to maximize benefit from </w:t>
      </w:r>
      <w:proofErr w:type="spellStart"/>
      <w:r w:rsidRPr="00782586">
        <w:t>tef</w:t>
      </w:r>
      <w:proofErr w:type="spellEnd"/>
      <w:r w:rsidRPr="00782586">
        <w:t xml:space="preserve"> crop, while both minimum and excess supply could cause significant reduction on both grain and biomass yield, which result in low economic return. Our result is in line with </w:t>
      </w:r>
      <w:r w:rsidRPr="00782586">
        <w:fldChar w:fldCharType="begin" w:fldLock="1"/>
      </w:r>
      <w:r w:rsidR="00276639" w:rsidRPr="00782586">
        <w:instrText>ADDIN CSL_CITATION {"citationItems":[{"id":"ITEM-1","itemData":{"ISSN":"1991-637X","author":[{"dropping-particle":"","family":"Asfaw","given":"Abebe Getu","non-dropping-particle":"","parse-names":false,"suffix":""},{"dropping-particle":"","family":"Gedamu","given":"Samuel Adissie","non-dropping-particle":"","parse-names":false,"suffix":""},{"dropping-particle":"","family":"Abushe","given":"Habtemariam Teshome","non-dropping-particle":"","parse-names":false,"suffix":""},{"dropping-particle":"","family":"Mekonen","given":"Tilahun Taye","non-dropping-particle":"","parse-names":false,"suffix":""},{"dropping-particle":"","family":"Muhamed","given":"Seid Belay","non-dropping-particle":"","parse-names":false,"suffix":""},{"dropping-particle":"","family":"Shibeshi","given":"Tadesse Hailu","non-dropping-particle":"","parse-names":false,"suffix":""}],"container-title":"African Journal of Agricultural Research","id":"ITEM-1","issue":"6","issued":{"date-parts":[["2020"]]},"page":"811-818","publisher":"Academic Journals","title":"Fertilizer-nitrogen use optimization for Tef in South Wollo Zone of Ethiopia","type":"article-journal","volume":"16"},"uris":["http://www.mendeley.com/documents/?uuid=b1cb7f0c-bf8e-4324-8df4-f7f81aa8e9a5"]}],"mendeley":{"formattedCitation":"(Asfaw et al., 2020)","manualFormatting":"Asfaw et al. (2020)","plainTextFormattedCitation":"(Asfaw et al., 2020)","previouslyFormattedCitation":"(Asfaw et al., 2020)"},"properties":{"noteIndex":0},"schema":"https://github.com/citation-style-language/schema/raw/master/csl-citation.json"}</w:instrText>
      </w:r>
      <w:r w:rsidRPr="00782586">
        <w:fldChar w:fldCharType="separate"/>
      </w:r>
      <w:r w:rsidRPr="00782586">
        <w:rPr>
          <w:noProof/>
        </w:rPr>
        <w:t>Asfaw</w:t>
      </w:r>
      <w:r w:rsidRPr="00782586">
        <w:rPr>
          <w:i/>
          <w:noProof/>
        </w:rPr>
        <w:t xml:space="preserve"> et al.</w:t>
      </w:r>
      <w:r w:rsidRPr="00782586">
        <w:rPr>
          <w:noProof/>
        </w:rPr>
        <w:t xml:space="preserve"> </w:t>
      </w:r>
      <w:r w:rsidR="00892901" w:rsidRPr="00782586">
        <w:rPr>
          <w:noProof/>
        </w:rPr>
        <w:t>(</w:t>
      </w:r>
      <w:r w:rsidRPr="00782586">
        <w:rPr>
          <w:noProof/>
        </w:rPr>
        <w:t>2020)</w:t>
      </w:r>
      <w:r w:rsidRPr="00782586">
        <w:fldChar w:fldCharType="end"/>
      </w:r>
      <w:r w:rsidRPr="00782586">
        <w:t xml:space="preserve"> and showed maximum marginal rate of return of 801 and 566% from the application of 46 kg ha</w:t>
      </w:r>
      <w:r w:rsidRPr="00782586">
        <w:rPr>
          <w:vertAlign w:val="superscript"/>
        </w:rPr>
        <w:t>-1</w:t>
      </w:r>
      <w:r w:rsidRPr="00782586">
        <w:t xml:space="preserve"> nitrogen under scenario 1</w:t>
      </w:r>
      <w:r w:rsidR="00AC52AF" w:rsidRPr="00782586">
        <w:t xml:space="preserve"> </w:t>
      </w:r>
      <w:r w:rsidR="00AC52AF" w:rsidRPr="00782586">
        <w:rPr>
          <w:noProof/>
        </w:rPr>
        <w:t>(with 23.9 ETB for cost of nitrogen)</w:t>
      </w:r>
      <w:r w:rsidRPr="00782586">
        <w:t xml:space="preserve"> and 2</w:t>
      </w:r>
      <w:r w:rsidR="00AC52AF" w:rsidRPr="00782586">
        <w:t xml:space="preserve"> </w:t>
      </w:r>
      <w:r w:rsidR="00AC52AF" w:rsidRPr="00782586">
        <w:rPr>
          <w:noProof/>
        </w:rPr>
        <w:t>(with 27.5 ETB for cost of nitrogen)</w:t>
      </w:r>
      <w:r w:rsidRPr="00782586">
        <w:t>, respectively. The significant reduction of the MRR due to the application of Si in the form of carbonized rice husk was because of the non-significant treatment effect on both grain and straw yield.</w:t>
      </w:r>
    </w:p>
    <w:p w:rsidR="00784ADD" w:rsidRPr="00782586" w:rsidRDefault="00784ADD" w:rsidP="00744283"/>
    <w:p w:rsidR="00E85A7C" w:rsidRPr="00782586" w:rsidRDefault="00E85A7C" w:rsidP="00744283"/>
    <w:p w:rsidR="00E85A7C" w:rsidRPr="00BA74D3" w:rsidRDefault="009214CD" w:rsidP="00BA74D3">
      <w:pPr>
        <w:pStyle w:val="Heading2"/>
        <w:spacing w:before="0"/>
        <w:rPr>
          <w:rFonts w:ascii="Times New Roman" w:hAnsi="Times New Roman" w:cs="Times New Roman"/>
          <w:color w:val="auto"/>
          <w:sz w:val="24"/>
          <w:szCs w:val="24"/>
        </w:rPr>
      </w:pPr>
      <w:bookmarkStart w:id="86" w:name="_Toc174392237"/>
      <w:bookmarkStart w:id="87" w:name="_Toc175329345"/>
      <w:r w:rsidRPr="00BA74D3">
        <w:rPr>
          <w:rFonts w:ascii="Times New Roman" w:hAnsi="Times New Roman" w:cs="Times New Roman"/>
          <w:color w:val="auto"/>
          <w:sz w:val="24"/>
          <w:szCs w:val="24"/>
        </w:rPr>
        <w:lastRenderedPageBreak/>
        <w:t>3.5 Conclusion</w:t>
      </w:r>
      <w:bookmarkEnd w:id="86"/>
      <w:bookmarkEnd w:id="87"/>
    </w:p>
    <w:p w:rsidR="00E85A7C" w:rsidRPr="00782586" w:rsidRDefault="00E85A7C" w:rsidP="00744283"/>
    <w:p w:rsidR="00E85A7C" w:rsidRDefault="009214CD" w:rsidP="00744283">
      <w:pPr>
        <w:rPr>
          <w:rFonts w:eastAsia="Times New Roman"/>
        </w:rPr>
      </w:pPr>
      <w:r w:rsidRPr="00782586">
        <w:t xml:space="preserve">The authors concluded that panicle length and </w:t>
      </w:r>
      <w:r w:rsidR="005D3FE9" w:rsidRPr="00782586">
        <w:t xml:space="preserve">lodging index </w:t>
      </w:r>
      <w:r w:rsidRPr="00782586">
        <w:t xml:space="preserve">could be improved by the main effect of </w:t>
      </w:r>
      <w:r w:rsidR="00AC52AF" w:rsidRPr="00782586">
        <w:t>variety</w:t>
      </w:r>
      <w:r w:rsidR="00BE7746" w:rsidRPr="00782586">
        <w:t>.</w:t>
      </w:r>
      <w:r w:rsidR="00AC52AF" w:rsidRPr="00782586">
        <w:t xml:space="preserve"> Heber-1 provided</w:t>
      </w:r>
      <w:r w:rsidR="001009A8" w:rsidRPr="00782586">
        <w:t xml:space="preserve"> </w:t>
      </w:r>
      <w:r w:rsidR="00BE7746" w:rsidRPr="00782586">
        <w:t xml:space="preserve">higher </w:t>
      </w:r>
      <w:r w:rsidR="005D3FE9" w:rsidRPr="00782586">
        <w:t xml:space="preserve">panicle length </w:t>
      </w:r>
      <w:r w:rsidR="00BE7746" w:rsidRPr="00782586">
        <w:t>(</w:t>
      </w:r>
      <w:r w:rsidR="001009A8" w:rsidRPr="00782586">
        <w:t>37.3 cm</w:t>
      </w:r>
      <w:r w:rsidR="00BE7746" w:rsidRPr="00782586">
        <w:t xml:space="preserve">) and lower </w:t>
      </w:r>
      <w:r w:rsidR="005D3FE9" w:rsidRPr="00782586">
        <w:t xml:space="preserve">lodging index </w:t>
      </w:r>
      <w:r w:rsidR="00BE7746" w:rsidRPr="00782586">
        <w:t>(26.6%) compared to</w:t>
      </w:r>
      <w:r w:rsidR="001009A8" w:rsidRPr="00782586">
        <w:t xml:space="preserve"> </w:t>
      </w:r>
      <w:proofErr w:type="spellStart"/>
      <w:r w:rsidR="001009A8" w:rsidRPr="00782586">
        <w:t>Quncho</w:t>
      </w:r>
      <w:proofErr w:type="spellEnd"/>
      <w:r w:rsidR="001009A8" w:rsidRPr="00782586">
        <w:t xml:space="preserve"> </w:t>
      </w:r>
      <w:r w:rsidR="00BE7746" w:rsidRPr="00782586">
        <w:t xml:space="preserve">35.8 cm and </w:t>
      </w:r>
      <w:r w:rsidR="00F945E7" w:rsidRPr="00782586">
        <w:t xml:space="preserve">27.7% </w:t>
      </w:r>
      <w:r w:rsidR="004629DD">
        <w:t>panicle length</w:t>
      </w:r>
      <w:r w:rsidR="00F945E7" w:rsidRPr="00782586">
        <w:t xml:space="preserve"> and </w:t>
      </w:r>
      <w:r w:rsidR="004629DD">
        <w:t>lodging index</w:t>
      </w:r>
      <w:r w:rsidR="00F945E7" w:rsidRPr="00782586">
        <w:t>, respectively</w:t>
      </w:r>
      <w:r w:rsidRPr="00782586">
        <w:t>. In addition, an optimum nitrogen rate</w:t>
      </w:r>
      <w:r w:rsidR="00F945E7" w:rsidRPr="00782586">
        <w:t xml:space="preserve"> </w:t>
      </w:r>
      <w:r w:rsidR="00786090" w:rsidRPr="00782586">
        <w:t xml:space="preserve">of </w:t>
      </w:r>
      <w:r w:rsidR="00F945E7" w:rsidRPr="00782586">
        <w:t>46 kg N ha</w:t>
      </w:r>
      <w:r w:rsidR="00F945E7" w:rsidRPr="00782586">
        <w:rPr>
          <w:vertAlign w:val="superscript"/>
        </w:rPr>
        <w:t>-1</w:t>
      </w:r>
      <w:r w:rsidRPr="00782586">
        <w:t xml:space="preserve"> can maximize yield </w:t>
      </w:r>
      <w:r w:rsidR="00094E53" w:rsidRPr="00782586">
        <w:t>with an increment of about 29.13% 126.32% grain yield from 0 and 23 kg N ha</w:t>
      </w:r>
      <w:r w:rsidR="00094E53" w:rsidRPr="00782586">
        <w:rPr>
          <w:vertAlign w:val="superscript"/>
        </w:rPr>
        <w:t>-1</w:t>
      </w:r>
      <w:r w:rsidR="00094E53" w:rsidRPr="00782586">
        <w:t xml:space="preserve">, respectively and it also showed the </w:t>
      </w:r>
      <w:r w:rsidR="0027590D" w:rsidRPr="00782586">
        <w:t>third</w:t>
      </w:r>
      <w:r w:rsidR="00094E53" w:rsidRPr="00782586">
        <w:t xml:space="preserve"> lowest </w:t>
      </w:r>
      <w:r w:rsidRPr="00782586">
        <w:t xml:space="preserve">lodging resistance of </w:t>
      </w:r>
      <w:proofErr w:type="spellStart"/>
      <w:r w:rsidRPr="00782586">
        <w:t>tef</w:t>
      </w:r>
      <w:proofErr w:type="spellEnd"/>
      <w:r w:rsidR="00094E53" w:rsidRPr="00782586">
        <w:t xml:space="preserve"> with a mean LI of </w:t>
      </w:r>
      <w:r w:rsidR="0027590D" w:rsidRPr="00782586">
        <w:t>40.6%</w:t>
      </w:r>
      <w:r w:rsidRPr="00782586">
        <w:t xml:space="preserve">, while silicon application in the form of carbonized rice husk </w:t>
      </w:r>
      <w:r w:rsidR="00AC52AF" w:rsidRPr="00782586">
        <w:t>at a rate of 485 kg ha</w:t>
      </w:r>
      <w:r w:rsidR="00AC52AF" w:rsidRPr="00782586">
        <w:rPr>
          <w:vertAlign w:val="superscript"/>
        </w:rPr>
        <w:t>-1</w:t>
      </w:r>
      <w:r w:rsidR="00AC52AF" w:rsidRPr="00782586">
        <w:t xml:space="preserve"> </w:t>
      </w:r>
      <w:r w:rsidRPr="00782586">
        <w:t xml:space="preserve">results in no significant effect on </w:t>
      </w:r>
      <w:proofErr w:type="spellStart"/>
      <w:r w:rsidRPr="00782586">
        <w:t>tef</w:t>
      </w:r>
      <w:proofErr w:type="spellEnd"/>
      <w:r w:rsidRPr="00782586">
        <w:t xml:space="preserve"> lodging. </w:t>
      </w:r>
      <w:r w:rsidR="002F48DC" w:rsidRPr="00782586">
        <w:rPr>
          <w:rFonts w:eastAsia="Times New Roman"/>
        </w:rPr>
        <w:t xml:space="preserve">However, the future </w:t>
      </w:r>
      <w:proofErr w:type="spellStart"/>
      <w:r w:rsidR="002F48DC" w:rsidRPr="00782586">
        <w:rPr>
          <w:rFonts w:eastAsia="Times New Roman"/>
        </w:rPr>
        <w:t>tef</w:t>
      </w:r>
      <w:proofErr w:type="spellEnd"/>
      <w:r w:rsidR="002F48DC" w:rsidRPr="00782586">
        <w:rPr>
          <w:rFonts w:eastAsia="Times New Roman"/>
        </w:rPr>
        <w:t xml:space="preserve"> productivity improvement and lodging reduction should focus on those management practices, including assessment of cheap and eco-friendly sources of nitrogen due to the inflated market price of the existing inorganic fertilizers, particularly urea; rate, time of application, and source of silicon; and nitrogen application across locations for wide environmental application.</w:t>
      </w:r>
      <w:r w:rsidR="002761B9">
        <w:rPr>
          <w:rFonts w:eastAsia="Times New Roman"/>
        </w:rPr>
        <w:t xml:space="preserve"> The authors suggested profit analysis to select economically feasible moisture depletion level. </w:t>
      </w: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21BDC" w:rsidRDefault="00E21BDC" w:rsidP="00744283">
      <w:pPr>
        <w:rPr>
          <w:rFonts w:eastAsia="Times New Roman"/>
        </w:rPr>
      </w:pPr>
    </w:p>
    <w:p w:rsidR="00E85A7C" w:rsidRPr="00BA74D3" w:rsidRDefault="009214CD" w:rsidP="00744283">
      <w:pPr>
        <w:pStyle w:val="Heading1"/>
        <w:rPr>
          <w:rFonts w:ascii="Times New Roman" w:hAnsi="Times New Roman" w:cs="Times New Roman"/>
          <w:b/>
          <w:color w:val="auto"/>
          <w:lang w:eastAsia="en-GB"/>
        </w:rPr>
      </w:pPr>
      <w:bookmarkStart w:id="88" w:name="_Toc174392238"/>
      <w:bookmarkStart w:id="89" w:name="_Toc175329346"/>
      <w:proofErr w:type="gramStart"/>
      <w:r w:rsidRPr="00BA74D3">
        <w:rPr>
          <w:rFonts w:ascii="Times New Roman" w:hAnsi="Times New Roman" w:cs="Times New Roman"/>
          <w:b/>
          <w:color w:val="auto"/>
        </w:rPr>
        <w:lastRenderedPageBreak/>
        <w:t>C</w:t>
      </w:r>
      <w:r w:rsidR="00784ADD" w:rsidRPr="00BA74D3">
        <w:rPr>
          <w:rFonts w:ascii="Times New Roman" w:hAnsi="Times New Roman" w:cs="Times New Roman"/>
          <w:b/>
          <w:color w:val="auto"/>
        </w:rPr>
        <w:t>hapter</w:t>
      </w:r>
      <w:r w:rsidRPr="00BA74D3">
        <w:rPr>
          <w:rFonts w:ascii="Times New Roman" w:hAnsi="Times New Roman" w:cs="Times New Roman"/>
          <w:b/>
          <w:color w:val="auto"/>
        </w:rPr>
        <w:t xml:space="preserve"> 4.</w:t>
      </w:r>
      <w:proofErr w:type="gramEnd"/>
      <w:r w:rsidRPr="00BA74D3">
        <w:rPr>
          <w:rFonts w:ascii="Times New Roman" w:hAnsi="Times New Roman" w:cs="Times New Roman"/>
          <w:b/>
          <w:color w:val="auto"/>
        </w:rPr>
        <w:t xml:space="preserve"> </w:t>
      </w:r>
      <w:r w:rsidRPr="00BA74D3">
        <w:rPr>
          <w:rFonts w:ascii="Times New Roman" w:hAnsi="Times New Roman" w:cs="Times New Roman"/>
          <w:b/>
          <w:color w:val="auto"/>
          <w:lang w:eastAsia="en-GB"/>
        </w:rPr>
        <w:t>YIELD, LODGING, AND WATER USE EFFICIENCY OF TEF [</w:t>
      </w:r>
      <w:proofErr w:type="spellStart"/>
      <w:r w:rsidRPr="00BA74D3">
        <w:rPr>
          <w:rFonts w:ascii="Times New Roman" w:hAnsi="Times New Roman" w:cs="Times New Roman"/>
          <w:b/>
          <w:i/>
          <w:iCs/>
          <w:color w:val="auto"/>
          <w:lang w:eastAsia="en-GB"/>
        </w:rPr>
        <w:t>Eragrostis</w:t>
      </w:r>
      <w:proofErr w:type="spellEnd"/>
      <w:r w:rsidRPr="00BA74D3">
        <w:rPr>
          <w:rFonts w:ascii="Times New Roman" w:hAnsi="Times New Roman" w:cs="Times New Roman"/>
          <w:b/>
          <w:i/>
          <w:iCs/>
          <w:color w:val="auto"/>
          <w:lang w:eastAsia="en-GB"/>
        </w:rPr>
        <w:t xml:space="preserve"> </w:t>
      </w:r>
      <w:proofErr w:type="spellStart"/>
      <w:r w:rsidRPr="00BA74D3">
        <w:rPr>
          <w:rFonts w:ascii="Times New Roman" w:hAnsi="Times New Roman" w:cs="Times New Roman"/>
          <w:b/>
          <w:i/>
          <w:iCs/>
          <w:color w:val="auto"/>
          <w:lang w:eastAsia="en-GB"/>
        </w:rPr>
        <w:t>tef</w:t>
      </w:r>
      <w:proofErr w:type="spellEnd"/>
      <w:r w:rsidRPr="00BA74D3">
        <w:rPr>
          <w:rFonts w:ascii="Times New Roman" w:hAnsi="Times New Roman" w:cs="Times New Roman"/>
          <w:b/>
          <w:i/>
          <w:iCs/>
          <w:color w:val="auto"/>
          <w:lang w:eastAsia="en-GB"/>
        </w:rPr>
        <w:t xml:space="preserve"> </w:t>
      </w:r>
      <w:r w:rsidRPr="00BA74D3">
        <w:rPr>
          <w:rFonts w:ascii="Times New Roman" w:hAnsi="Times New Roman" w:cs="Times New Roman"/>
          <w:b/>
          <w:color w:val="auto"/>
          <w:lang w:eastAsia="en-GB"/>
        </w:rPr>
        <w:t>(</w:t>
      </w:r>
      <w:proofErr w:type="spellStart"/>
      <w:r w:rsidRPr="00BA74D3">
        <w:rPr>
          <w:rFonts w:ascii="Times New Roman" w:hAnsi="Times New Roman" w:cs="Times New Roman"/>
          <w:b/>
          <w:color w:val="auto"/>
          <w:lang w:eastAsia="en-GB"/>
        </w:rPr>
        <w:t>zucc</w:t>
      </w:r>
      <w:proofErr w:type="spellEnd"/>
      <w:r w:rsidRPr="00BA74D3">
        <w:rPr>
          <w:rFonts w:ascii="Times New Roman" w:hAnsi="Times New Roman" w:cs="Times New Roman"/>
          <w:b/>
          <w:color w:val="auto"/>
          <w:lang w:eastAsia="en-GB"/>
        </w:rPr>
        <w:t>) Trotter] IN RESPONSE TO CARBONIZED RICE HUSK APPLICATION UNDER VARIABLE MOISTURE CONDITION</w:t>
      </w:r>
      <w:r w:rsidR="005D3FE9" w:rsidRPr="00BA74D3">
        <w:rPr>
          <w:rFonts w:ascii="Times New Roman" w:hAnsi="Times New Roman" w:cs="Times New Roman"/>
          <w:b/>
          <w:color w:val="auto"/>
          <w:lang w:eastAsia="en-GB"/>
        </w:rPr>
        <w:t xml:space="preserve"> AT KUDMI, NORTHEAST ETHIOPIA</w:t>
      </w:r>
      <w:bookmarkEnd w:id="88"/>
      <w:bookmarkEnd w:id="89"/>
    </w:p>
    <w:p w:rsidR="00E85A7C" w:rsidRPr="00782586" w:rsidRDefault="00E85A7C" w:rsidP="00744283"/>
    <w:p w:rsidR="00E85A7C" w:rsidRPr="00782586" w:rsidRDefault="009214CD" w:rsidP="00744283">
      <w:pPr>
        <w:rPr>
          <w:lang w:val="de-DE"/>
        </w:rPr>
      </w:pPr>
      <w:r w:rsidRPr="00782586">
        <w:rPr>
          <w:lang w:val="de-DE"/>
        </w:rPr>
        <w:t>Mekonnen Gebru Tekle</w:t>
      </w:r>
      <w:r w:rsidR="00784ADD">
        <w:rPr>
          <w:vertAlign w:val="superscript"/>
          <w:lang w:val="de-DE"/>
        </w:rPr>
        <w:t>a,b</w:t>
      </w:r>
      <w:r w:rsidRPr="00782586">
        <w:rPr>
          <w:vertAlign w:val="superscript"/>
          <w:lang w:val="de-DE"/>
        </w:rPr>
        <w:t>*</w:t>
      </w:r>
      <w:r w:rsidRPr="00782586">
        <w:rPr>
          <w:lang w:val="de-DE"/>
        </w:rPr>
        <w:t>, Getachew Alemayehu</w:t>
      </w:r>
      <w:r w:rsidR="00784ADD">
        <w:rPr>
          <w:vertAlign w:val="superscript"/>
          <w:lang w:val="de-DE"/>
        </w:rPr>
        <w:t>a</w:t>
      </w:r>
      <w:r w:rsidRPr="00782586">
        <w:rPr>
          <w:lang w:val="de-DE"/>
        </w:rPr>
        <w:t>, Yayeh Bitew</w:t>
      </w:r>
      <w:r w:rsidR="00784ADD">
        <w:rPr>
          <w:vertAlign w:val="superscript"/>
          <w:lang w:val="de-DE"/>
        </w:rPr>
        <w:t>a</w:t>
      </w:r>
      <w:r w:rsidRPr="00782586">
        <w:rPr>
          <w:vertAlign w:val="superscript"/>
          <w:lang w:val="de-DE"/>
        </w:rPr>
        <w:t>¶</w:t>
      </w:r>
    </w:p>
    <w:p w:rsidR="00E85A7C" w:rsidRDefault="00784ADD" w:rsidP="00744283">
      <w:proofErr w:type="spellStart"/>
      <w:r>
        <w:rPr>
          <w:vertAlign w:val="superscript"/>
        </w:rPr>
        <w:t>a</w:t>
      </w:r>
      <w:r w:rsidR="009214CD" w:rsidRPr="00782586">
        <w:rPr>
          <w:iCs/>
        </w:rPr>
        <w:t>Department</w:t>
      </w:r>
      <w:proofErr w:type="spellEnd"/>
      <w:r w:rsidR="009214CD" w:rsidRPr="00782586">
        <w:rPr>
          <w:iCs/>
        </w:rPr>
        <w:t xml:space="preserve"> of Plant Sciences</w:t>
      </w:r>
      <w:r w:rsidR="009214CD" w:rsidRPr="00782586">
        <w:t>, College of Agriculture and Environmental Science,</w:t>
      </w:r>
      <w:r w:rsidR="009214CD" w:rsidRPr="00782586">
        <w:rPr>
          <w:iCs/>
        </w:rPr>
        <w:t xml:space="preserve"> </w:t>
      </w:r>
      <w:proofErr w:type="spellStart"/>
      <w:r w:rsidR="009214CD" w:rsidRPr="00782586">
        <w:t>Bahir</w:t>
      </w:r>
      <w:proofErr w:type="spellEnd"/>
      <w:r w:rsidR="009214CD" w:rsidRPr="00782586">
        <w:t xml:space="preserve"> Dar University</w:t>
      </w:r>
      <w:r w:rsidR="009214CD" w:rsidRPr="00782586">
        <w:rPr>
          <w:iCs/>
        </w:rPr>
        <w:t>, P.O. Box 5501,</w:t>
      </w:r>
      <w:r w:rsidR="009214CD" w:rsidRPr="00782586">
        <w:t xml:space="preserve"> </w:t>
      </w:r>
      <w:proofErr w:type="spellStart"/>
      <w:r w:rsidR="009214CD" w:rsidRPr="00782586">
        <w:t>Bahir</w:t>
      </w:r>
      <w:proofErr w:type="spellEnd"/>
      <w:r w:rsidR="009214CD" w:rsidRPr="00782586">
        <w:t xml:space="preserve"> Dar, Ethiopia</w:t>
      </w:r>
    </w:p>
    <w:p w:rsidR="00784ADD" w:rsidRPr="00782586" w:rsidRDefault="00784ADD" w:rsidP="00744283">
      <w:proofErr w:type="spellStart"/>
      <w:r>
        <w:rPr>
          <w:vertAlign w:val="superscript"/>
        </w:rPr>
        <w:t>b</w:t>
      </w:r>
      <w:r w:rsidRPr="00782586">
        <w:t>Wolkite</w:t>
      </w:r>
      <w:proofErr w:type="spellEnd"/>
      <w:r w:rsidRPr="00782586">
        <w:t xml:space="preserve"> University, College of Agriculture and Natural Resource Management, Department of Horticulture, </w:t>
      </w:r>
      <w:proofErr w:type="spellStart"/>
      <w:r w:rsidRPr="00782586">
        <w:t>P.O.Box</w:t>
      </w:r>
      <w:proofErr w:type="spellEnd"/>
      <w:r w:rsidRPr="00782586">
        <w:t xml:space="preserve"> 07, </w:t>
      </w:r>
      <w:proofErr w:type="spellStart"/>
      <w:r w:rsidRPr="00782586">
        <w:t>Wolkite</w:t>
      </w:r>
      <w:proofErr w:type="spellEnd"/>
      <w:r w:rsidRPr="00782586">
        <w:t xml:space="preserve">, </w:t>
      </w:r>
      <w:proofErr w:type="spellStart"/>
      <w:r w:rsidRPr="00782586">
        <w:t>Gurage</w:t>
      </w:r>
      <w:proofErr w:type="spellEnd"/>
      <w:r w:rsidRPr="00782586">
        <w:t>, Ethiopia</w:t>
      </w:r>
    </w:p>
    <w:p w:rsidR="00E85A7C" w:rsidRPr="00782586" w:rsidRDefault="009214CD" w:rsidP="00744283">
      <w:r w:rsidRPr="00782586">
        <w:t>*Corresponding author</w:t>
      </w:r>
    </w:p>
    <w:p w:rsidR="00E85A7C" w:rsidRPr="00782586" w:rsidRDefault="009214CD" w:rsidP="00744283">
      <w:r w:rsidRPr="00782586">
        <w:rPr>
          <w:i/>
        </w:rPr>
        <w:t xml:space="preserve">E-mail address:  </w:t>
      </w:r>
      <w:hyperlink r:id="rId39" w:history="1">
        <w:r w:rsidRPr="00782586">
          <w:rPr>
            <w:rStyle w:val="Hyperlink"/>
            <w:color w:val="auto"/>
          </w:rPr>
          <w:t>mekugebru@gmail.com</w:t>
        </w:r>
      </w:hyperlink>
    </w:p>
    <w:p w:rsidR="00E85A7C" w:rsidRPr="00782586" w:rsidRDefault="00E85A7C" w:rsidP="00744283"/>
    <w:p w:rsidR="00E85A7C" w:rsidRPr="00BA74D3" w:rsidRDefault="009214CD" w:rsidP="00BA74D3">
      <w:pPr>
        <w:pStyle w:val="Heading2"/>
        <w:spacing w:before="0"/>
        <w:rPr>
          <w:rFonts w:ascii="Times New Roman" w:hAnsi="Times New Roman" w:cs="Times New Roman"/>
          <w:color w:val="auto"/>
          <w:sz w:val="24"/>
          <w:szCs w:val="24"/>
        </w:rPr>
      </w:pPr>
      <w:bookmarkStart w:id="90" w:name="_Toc174392239"/>
      <w:bookmarkStart w:id="91" w:name="_Toc175329347"/>
      <w:r w:rsidRPr="00BA74D3">
        <w:rPr>
          <w:rFonts w:ascii="Times New Roman" w:hAnsi="Times New Roman" w:cs="Times New Roman"/>
          <w:color w:val="auto"/>
          <w:sz w:val="24"/>
          <w:szCs w:val="24"/>
        </w:rPr>
        <w:t>Abstract</w:t>
      </w:r>
      <w:bookmarkEnd w:id="90"/>
      <w:bookmarkEnd w:id="91"/>
    </w:p>
    <w:p w:rsidR="000D696D" w:rsidRPr="000D696D" w:rsidRDefault="000D696D" w:rsidP="00744283"/>
    <w:p w:rsidR="00082FA2" w:rsidRDefault="00310464" w:rsidP="002446DB">
      <w:pPr>
        <w:pStyle w:val="NormalWeb"/>
        <w:spacing w:before="0" w:beforeAutospacing="0" w:after="0" w:afterAutospacing="0" w:line="360" w:lineRule="auto"/>
      </w:pPr>
      <w:bookmarkStart w:id="92" w:name="_Hlk169945996"/>
      <w:r w:rsidRPr="00782586">
        <w:t xml:space="preserve">Water resource scarcity is among the major yield limiting factors in the study area, where </w:t>
      </w:r>
      <w:bookmarkEnd w:id="92"/>
      <w:r w:rsidRPr="00782586">
        <w:t xml:space="preserve">irrigation has been practiced to maximize crop production. Therefore, a study was conducted to assess the effect </w:t>
      </w:r>
      <w:proofErr w:type="spellStart"/>
      <w:r w:rsidRPr="00782586">
        <w:t>ofof</w:t>
      </w:r>
      <w:proofErr w:type="spellEnd"/>
      <w:r w:rsidRPr="00782586">
        <w:t xml:space="preserve"> varying moisture depletion levels (MDL) and the application of carbonized rice husk (CRH) on the yield and lodging of </w:t>
      </w:r>
      <w:proofErr w:type="spellStart"/>
      <w:r w:rsidRPr="00782586">
        <w:t>tef</w:t>
      </w:r>
      <w:proofErr w:type="spellEnd"/>
      <w:r w:rsidR="009214CD" w:rsidRPr="00782586">
        <w:t>. A two-year 4×4 factorial experiment with 20, 35, 55, and 75% MDL</w:t>
      </w:r>
      <w:r w:rsidR="00892901" w:rsidRPr="00782586">
        <w:t xml:space="preserve"> (main-plot factor)</w:t>
      </w:r>
      <w:r w:rsidR="009214CD" w:rsidRPr="00782586">
        <w:t xml:space="preserve"> and 0, 291, 582, and 873 kg ha</w:t>
      </w:r>
      <w:r w:rsidR="009214CD" w:rsidRPr="00782586">
        <w:rPr>
          <w:vertAlign w:val="superscript"/>
        </w:rPr>
        <w:t>-1</w:t>
      </w:r>
      <w:r w:rsidR="009214CD" w:rsidRPr="00782586">
        <w:t xml:space="preserve"> of CRH </w:t>
      </w:r>
      <w:r w:rsidR="00892901" w:rsidRPr="00782586">
        <w:t xml:space="preserve">(sub-plot factor) </w:t>
      </w:r>
      <w:r w:rsidR="009214CD" w:rsidRPr="00782586">
        <w:t xml:space="preserve">was laid out in a split-plot design, with each treatment replicated four times. The pooled mean ANOVA showed leaf area index and lodging index were not significantly influenced by the main and interaction effects of </w:t>
      </w:r>
      <w:r w:rsidR="00082FA2" w:rsidRPr="00782586">
        <w:t xml:space="preserve">moisture depletion level </w:t>
      </w:r>
      <w:r w:rsidR="009214CD" w:rsidRPr="00782586">
        <w:t>and CRH (p &gt; 0.05)</w:t>
      </w:r>
      <w:r w:rsidR="009F05E6" w:rsidRPr="00782586">
        <w:t>. H</w:t>
      </w:r>
      <w:r w:rsidR="009214CD" w:rsidRPr="00782586">
        <w:t xml:space="preserve">owever, individual year ANOVA showed that both </w:t>
      </w:r>
      <w:r w:rsidR="00082FA2" w:rsidRPr="00782586">
        <w:t xml:space="preserve">lodging index </w:t>
      </w:r>
      <w:r w:rsidR="009214CD" w:rsidRPr="00782586">
        <w:t xml:space="preserve">and </w:t>
      </w:r>
      <w:r w:rsidR="00082FA2" w:rsidRPr="00782586">
        <w:t xml:space="preserve">leaf area index </w:t>
      </w:r>
      <w:r w:rsidR="009214CD" w:rsidRPr="00782586">
        <w:t xml:space="preserve">were influenced by the interaction of </w:t>
      </w:r>
      <w:r w:rsidR="00082FA2" w:rsidRPr="00782586">
        <w:t xml:space="preserve">moisture depletion level </w:t>
      </w:r>
      <w:r w:rsidR="009214CD" w:rsidRPr="00782586">
        <w:t xml:space="preserve">and CRH (p&lt;0.05) in 2021 and 2022, respectively. The lowest </w:t>
      </w:r>
      <w:r w:rsidR="00082FA2" w:rsidRPr="00782586">
        <w:t xml:space="preserve">lodging index </w:t>
      </w:r>
      <w:r w:rsidR="009214CD" w:rsidRPr="00782586">
        <w:t xml:space="preserve">(19.7%) was obtained from the application of 873 kg </w:t>
      </w:r>
      <w:r w:rsidR="00082FA2" w:rsidRPr="00782586">
        <w:t xml:space="preserve">CRH </w:t>
      </w:r>
      <w:r w:rsidR="009214CD" w:rsidRPr="00782586">
        <w:t>ha</w:t>
      </w:r>
      <w:r w:rsidR="009214CD" w:rsidRPr="00782586">
        <w:rPr>
          <w:vertAlign w:val="superscript"/>
        </w:rPr>
        <w:t>-1</w:t>
      </w:r>
      <w:r w:rsidR="009214CD" w:rsidRPr="00782586">
        <w:t>, followed by 20.6% from 582 kg CRH ha</w:t>
      </w:r>
      <w:r w:rsidR="009214CD" w:rsidRPr="00782586">
        <w:rPr>
          <w:vertAlign w:val="superscript"/>
        </w:rPr>
        <w:t>-1</w:t>
      </w:r>
      <w:r w:rsidR="009214CD" w:rsidRPr="00782586">
        <w:t xml:space="preserve"> in 2022. A 20.7% </w:t>
      </w:r>
      <w:r w:rsidR="00082FA2" w:rsidRPr="00782586">
        <w:t xml:space="preserve">lodging index </w:t>
      </w:r>
      <w:r w:rsidR="009214CD" w:rsidRPr="00782586">
        <w:t xml:space="preserve">reduction was recorded in 2022 compared to 2021. </w:t>
      </w:r>
      <w:proofErr w:type="spellStart"/>
      <w:r w:rsidR="009214CD" w:rsidRPr="00782586">
        <w:t>Tef</w:t>
      </w:r>
      <w:proofErr w:type="spellEnd"/>
      <w:r w:rsidR="009214CD" w:rsidRPr="00782586">
        <w:t xml:space="preserve"> plant height and number of tillers per plant were significantly affected by </w:t>
      </w:r>
      <w:r w:rsidR="00082FA2" w:rsidRPr="00782586">
        <w:t xml:space="preserve">moisture depletion level </w:t>
      </w:r>
      <w:r w:rsidR="009214CD" w:rsidRPr="00782586">
        <w:t xml:space="preserve">at p&lt;0.05 and p&lt;0.01, respectively, but not by </w:t>
      </w:r>
      <w:r w:rsidR="00082FA2" w:rsidRPr="00782586">
        <w:t xml:space="preserve">carbonized rice husk </w:t>
      </w:r>
      <w:r w:rsidR="009214CD" w:rsidRPr="00782586">
        <w:t xml:space="preserve">and its interaction with </w:t>
      </w:r>
      <w:r w:rsidR="00082FA2" w:rsidRPr="00782586">
        <w:t xml:space="preserve">moisture </w:t>
      </w:r>
      <w:r w:rsidR="00082FA2" w:rsidRPr="00782586">
        <w:lastRenderedPageBreak/>
        <w:t>depletion level</w:t>
      </w:r>
      <w:r w:rsidR="009214CD" w:rsidRPr="00782586">
        <w:t xml:space="preserve">. The effect of </w:t>
      </w:r>
      <w:r w:rsidR="00082FA2" w:rsidRPr="00782586">
        <w:t xml:space="preserve">moisture depletion level </w:t>
      </w:r>
      <w:r w:rsidR="009214CD" w:rsidRPr="00782586">
        <w:t xml:space="preserve">was significant on </w:t>
      </w:r>
      <w:proofErr w:type="spellStart"/>
      <w:r w:rsidR="009214CD" w:rsidRPr="00782586">
        <w:t>tef</w:t>
      </w:r>
      <w:proofErr w:type="spellEnd"/>
      <w:r w:rsidR="009214CD" w:rsidRPr="00782586">
        <w:t xml:space="preserve"> </w:t>
      </w:r>
      <w:r w:rsidR="00082FA2" w:rsidRPr="00782586">
        <w:t xml:space="preserve">harvest index </w:t>
      </w:r>
      <w:r w:rsidR="009214CD" w:rsidRPr="00782586">
        <w:t xml:space="preserve">(p&lt;0.01) but not on traits including grain yield, straw yield, and water use efficiency. In conclusion, the pooled mean analysis result showed that, though there was no significant difference in yield, </w:t>
      </w:r>
      <w:proofErr w:type="spellStart"/>
      <w:r w:rsidR="009214CD" w:rsidRPr="00782586">
        <w:t>tef</w:t>
      </w:r>
      <w:proofErr w:type="spellEnd"/>
      <w:r w:rsidR="009214CD" w:rsidRPr="00782586">
        <w:t xml:space="preserve"> irrigated at 55% </w:t>
      </w:r>
      <w:r w:rsidR="00082FA2" w:rsidRPr="00782586">
        <w:t xml:space="preserve">moisture depletion level </w:t>
      </w:r>
      <w:r w:rsidR="009214CD" w:rsidRPr="00782586">
        <w:t xml:space="preserve">provided a </w:t>
      </w:r>
      <w:r w:rsidR="00082FA2" w:rsidRPr="00782586">
        <w:t xml:space="preserve">highest harvest index </w:t>
      </w:r>
      <w:r w:rsidR="009214CD" w:rsidRPr="00782586">
        <w:t xml:space="preserve">of 33.8%, which was 6.21% more than the control, and increased the level of lodging resistance with a </w:t>
      </w:r>
      <w:r w:rsidR="00082FA2" w:rsidRPr="00782586">
        <w:t xml:space="preserve">lodging index </w:t>
      </w:r>
      <w:r w:rsidR="009214CD" w:rsidRPr="00782586">
        <w:t xml:space="preserve">of 31.9%, which was next to 75% </w:t>
      </w:r>
      <w:r w:rsidR="00082FA2" w:rsidRPr="00782586">
        <w:t xml:space="preserve">moisture depletion level </w:t>
      </w:r>
      <w:r w:rsidR="009214CD" w:rsidRPr="00782586">
        <w:t>with 582 kg ha</w:t>
      </w:r>
      <w:r w:rsidR="009214CD" w:rsidRPr="00782586">
        <w:rPr>
          <w:vertAlign w:val="superscript"/>
        </w:rPr>
        <w:t>-1</w:t>
      </w:r>
      <w:r w:rsidR="009214CD" w:rsidRPr="00782586">
        <w:t xml:space="preserve"> </w:t>
      </w:r>
      <w:r w:rsidR="00082FA2" w:rsidRPr="00782586">
        <w:t>carbonized rice husk</w:t>
      </w:r>
      <w:r w:rsidR="009214CD" w:rsidRPr="00782586">
        <w:t xml:space="preserve">. </w:t>
      </w:r>
      <w:r w:rsidR="00892901" w:rsidRPr="00782586">
        <w:t xml:space="preserve">Generally, </w:t>
      </w:r>
      <w:r w:rsidR="00786090" w:rsidRPr="00782586">
        <w:t xml:space="preserve">they </w:t>
      </w:r>
      <w:r w:rsidR="009214CD" w:rsidRPr="00782586">
        <w:t>suggested that the research should further be verified across locations for wide application.</w:t>
      </w:r>
    </w:p>
    <w:p w:rsidR="002446DB" w:rsidRDefault="002446DB" w:rsidP="002446DB">
      <w:pPr>
        <w:pStyle w:val="NormalWeb"/>
        <w:spacing w:before="0" w:beforeAutospacing="0" w:after="0" w:afterAutospacing="0" w:line="360" w:lineRule="auto"/>
      </w:pPr>
    </w:p>
    <w:p w:rsidR="00EA11A5" w:rsidRDefault="009214CD" w:rsidP="00744283">
      <w:r w:rsidRPr="00782586">
        <w:rPr>
          <w:b/>
        </w:rPr>
        <w:t>Key words:</w:t>
      </w:r>
      <w:r w:rsidRPr="00782586">
        <w:t xml:space="preserve"> carbonized rice husk, </w:t>
      </w:r>
      <w:r w:rsidR="002446DB" w:rsidRPr="00782586">
        <w:t xml:space="preserve">Heber-1, </w:t>
      </w:r>
      <w:r w:rsidR="006E0255" w:rsidRPr="00782586">
        <w:t xml:space="preserve">moisture depletion level, </w:t>
      </w:r>
      <w:r w:rsidRPr="00782586">
        <w:t>silicon</w:t>
      </w:r>
    </w:p>
    <w:p w:rsidR="00E85A7C" w:rsidRPr="00782586" w:rsidRDefault="009214CD" w:rsidP="00744283">
      <w:r w:rsidRPr="00782586">
        <w:t xml:space="preserve"> </w:t>
      </w:r>
    </w:p>
    <w:p w:rsidR="00E85A7C" w:rsidRPr="00BA74D3" w:rsidRDefault="009214CD" w:rsidP="00BA74D3">
      <w:pPr>
        <w:pStyle w:val="Heading2"/>
        <w:spacing w:before="0"/>
        <w:rPr>
          <w:rFonts w:ascii="Times New Roman" w:hAnsi="Times New Roman" w:cs="Times New Roman"/>
          <w:color w:val="auto"/>
          <w:sz w:val="24"/>
          <w:szCs w:val="24"/>
        </w:rPr>
      </w:pPr>
      <w:bookmarkStart w:id="93" w:name="_Toc174392240"/>
      <w:bookmarkStart w:id="94" w:name="_Toc175329348"/>
      <w:r w:rsidRPr="00BA74D3">
        <w:rPr>
          <w:rFonts w:ascii="Times New Roman" w:hAnsi="Times New Roman" w:cs="Times New Roman"/>
          <w:color w:val="auto"/>
          <w:sz w:val="24"/>
          <w:szCs w:val="24"/>
        </w:rPr>
        <w:t>4.1. Introduction</w:t>
      </w:r>
      <w:bookmarkEnd w:id="93"/>
      <w:bookmarkEnd w:id="94"/>
    </w:p>
    <w:p w:rsidR="00E85A7C" w:rsidRPr="00782586" w:rsidRDefault="00E85A7C" w:rsidP="00744283"/>
    <w:p w:rsidR="00E85A7C" w:rsidRPr="00782586" w:rsidRDefault="009214CD" w:rsidP="00744283">
      <w:r w:rsidRPr="00782586">
        <w:t xml:space="preserve">Drought and lodging are among the major problems in agricultural crop production in Ethiopia. Drought reduces the yield of crops, restricts growth and photosynthesis, changes morphology, decreases chlorophyll content, and affects ion balance in plants </w:t>
      </w:r>
      <w:r w:rsidRPr="00782586">
        <w:fldChar w:fldCharType="begin" w:fldLock="1"/>
      </w:r>
      <w:r w:rsidR="005F170C" w:rsidRPr="00782586">
        <w:instrText>ADDIN CSL_CITATION {"citationItems":[{"id":"ITEM-1","itemData":{"DOI":"10.1016/j.abb.2005.10.018","ISSN":"00039861","PMID":"16309626","abstract":"World population is increasing at an alarming rate and is expected to reach about six billion by the end of year 2050. On the other hand food productivity is decreasing due to the effect of various abiotic stresses; therefore minimizing these losses is a major area of concern for all nations to cope with the increasing food requirements. Cold, salinity and drought are among the major stresses, which adversely affect plants growth and productivity; hence it is important to develop stress tolerant crops. In general, low temperature mainly results in mechanical constraint, whereas salinity and drought exerts its malicious effect mainly by disrupting the ionic and osmotic equilibrium of the cell. It is now well known that the stress signal is first perceived at the membrane level by the receptors and then transduced in the cell to switch on the stress responsive genes for mediating stress tolerance. Understanding the mechanism of stress tolerance along with a plethora of genes involved in stress signaling network is important for crop improvement. Recently, some genes of calcium-signaling and nucleic acid pathways have been reported to be up-regulated in response to both cold and salinity stresses indicating the presence of cross talk between these pathways. In this review we have emphasized on various aspects of cold, salinity and drought stresses. Various factors pertaining to cold acclimation, promoter elements, and role of transcription factors in stress signaling pathway have been described. The role of calcium as an important signaling molecule in response to various stress signals has also been covered. In each of these stresses we have tried to address the issues, which significantly affect the gene expression in relation to plant physiology. © 2005 Elsevier Inc. All rights reserved.","author":[{"dropping-particle":"","family":"Mahajan","given":"Shilpi","non-dropping-particle":"","parse-names":false,"suffix":""},{"dropping-particle":"","family":"Tuteja","given":"Narendra","non-dropping-particle":"","parse-names":false,"suffix":""}],"container-title":"Archives of Biochemistry and Biophysics","id":"ITEM-1","issued":{"date-parts":[["2005"]]},"title":"Cold, salinity and drought stresses: An overview","type":"article"},"uris":["http://www.mendeley.com/documents/?uuid=c88ec57b-b755-4006-8d50-a323a9327499"]}],"mendeley":{"formattedCitation":"(Mahajan &amp; Tuteja, 2005)","manualFormatting":"(Mahajan and Tuteja, 2005)","plainTextFormattedCitation":"(Mahajan &amp; Tuteja, 2005)","previouslyFormattedCitation":"(Mahajan &amp; Tuteja, 2005)"},"properties":{"noteIndex":0},"schema":"https://github.com/citation-style-language/schema/raw/master/csl-citation.json"}</w:instrText>
      </w:r>
      <w:r w:rsidRPr="00782586">
        <w:fldChar w:fldCharType="separate"/>
      </w:r>
      <w:r w:rsidRPr="00782586">
        <w:rPr>
          <w:noProof/>
        </w:rPr>
        <w:t xml:space="preserve">(Mahajan </w:t>
      </w:r>
      <w:r w:rsidR="00786090" w:rsidRPr="00782586">
        <w:rPr>
          <w:noProof/>
        </w:rPr>
        <w:t xml:space="preserve">and </w:t>
      </w:r>
      <w:r w:rsidRPr="00782586">
        <w:rPr>
          <w:noProof/>
        </w:rPr>
        <w:t>Tuteja, 2005)</w:t>
      </w:r>
      <w:r w:rsidRPr="00782586">
        <w:fldChar w:fldCharType="end"/>
      </w:r>
      <w:r w:rsidRPr="00782586">
        <w:t xml:space="preserve">. The majority of farmers in Ethiopia are engaged in smallholder, dry-land agricultural systems </w:t>
      </w:r>
      <w:r w:rsidRPr="00782586">
        <w:fldChar w:fldCharType="begin" w:fldLock="1"/>
      </w:r>
      <w:r w:rsidRPr="00782586">
        <w:instrText>ADDIN CSL_CITATION {"citationItems":[{"id":"ITEM-1","itemData":{"DOI":"10.1079/9780851996691.0145","abstract":"Considering the persistently growing pressure on finite freshwater and soil resources, it becomes increasingly clear that the challenge of feeding tomorrow’s world population is, to a large extent, about improved water productivity within present land use. Rain-fed agriculture plays a critical role in this respect. Eighty per cent of the agricultural land worldwide is under rain-fed agriculture, with generally low yield levels and high on-farm water losses. This suggests a significant window of opportunity for improvements. Ninety-five per cent of current population growth occurs in developing countries and a significant proportion of these people still depend on a predominantly rain-fed-based rural economy. This chapter presents the agrohydrological rationale for focusing on water productivity in rain-fed agriculture, identifies key management challenges in attempts to upgrade rain-fed agriculture and presents a set of field experiences on system options for increased water productivity in smallholder farming in drought-prone environments. Implications for watershed management are discussed, and the links between water productivity for food and securing an adequate flow of water to sustain ecosystem services are briefly analysed. The focus is on sub-Saharan Africa, which faces the largest food-deficit and water-scarcity challenges. The chapter shows that there are no agrohydrological limitations to doubling or even quadrupling onfarm staple-food yields, even in drought-prone environments, by producing more ‘crop per drop’ of rain. Field evidence is presented suggesting that meteorological dry spells are an important cause of low yield levels. It is hypothesized that these dry spells constitute a core driving force behind farmers’ risk-aversion strategies. Risk aversion also contributes to the urgent soil-fertility deficits resulting from insignificant investments in fertilizers. For many smallholder farmers in the semi-arid tropics, it is simply not worth investing in fertilizers (and other external inputs) so long as the risk for crop failure remains a reality every fifth year and the risk of yield reductions every second year. These high risks are associated with periodic water scarcity during the growing season (i.e. not necessarily cumulative water scarcity). Results are presented from on-farm agrohydrological field research with innovations in water harvesting and conservation tillage among smallholder farmers in semi-arid rain-fed farming systems…","author":[{"dropping-particle":"","family":"Rockström","given":"J.","non-dropping-particle":"","parse-names":false,"suffix":""},{"dropping-particle":"","family":"Barron","given":"J.","non-dropping-particle":"","parse-names":false,"suffix":""},{"dropping-particle":"","family":"Fox","given":"P.","non-dropping-particle":"","parse-names":false,"suffix":""}],"container-title":"Water productivity in agriculture: limits and opportunities for improvement","id":"ITEM-1","issued":{"date-parts":[["2009"]]},"title":"Water productivity in rain-fed agriculture: challenges and opportunities for smallholder farmers in drought-prone tropical agroecosystems.","type":"chapter"},"uris":["http://www.mendeley.com/documents/?uuid=61f47cb5-1787-4998-b663-3e50585fe073"]}],"mendeley":{"formattedCitation":"(Rockström et al., 2009)","plainTextFormattedCitation":"(Rockström et al., 2009)","previouslyFormattedCitation":"(Rockström et al., 2009)"},"properties":{"noteIndex":0},"schema":"https://github.com/citation-style-language/schema/raw/master/csl-citation.json"}</w:instrText>
      </w:r>
      <w:r w:rsidRPr="00782586">
        <w:fldChar w:fldCharType="separate"/>
      </w:r>
      <w:r w:rsidRPr="00782586">
        <w:rPr>
          <w:noProof/>
        </w:rPr>
        <w:t xml:space="preserve">(Rockström </w:t>
      </w:r>
      <w:r w:rsidRPr="00782586">
        <w:rPr>
          <w:i/>
          <w:noProof/>
        </w:rPr>
        <w:t>et al.,</w:t>
      </w:r>
      <w:r w:rsidRPr="00782586">
        <w:rPr>
          <w:noProof/>
        </w:rPr>
        <w:t xml:space="preserve"> 2009)</w:t>
      </w:r>
      <w:r w:rsidRPr="00782586">
        <w:fldChar w:fldCharType="end"/>
      </w:r>
      <w:r w:rsidRPr="00782586">
        <w:t xml:space="preserve">, which are vulnerable to drought caused by inter-annual rainfall variability and uptake by plants </w:t>
      </w:r>
      <w:r w:rsidRPr="00782586">
        <w:fldChar w:fldCharType="begin" w:fldLock="1"/>
      </w:r>
      <w:r w:rsidRPr="00782586">
        <w:instrText>ADDIN CSL_CITATION {"citationItems":[{"id":"ITEM-1","itemData":{"DOI":"10.1007/s00704-012-0746-3","ISSN":"14344483","abstract":"In 2011, drought in the Horn of Africa again made news headlines. This study aims to quantify the meteorological component of this and other drought episodes in Ethiopia since 1971. A monthly precipitation data set for 14 homogeneous rainfall zones was constructed based on 174 gauges, and the standardized precipitation index was calculated on seasonal, annual, and biannual time scales. The results point to 2009 as a year of exceptionally widespread drought. All zones experienced drought at the annual scale, although in most zones, previous droughts were more extreme. Nationally, 2009 was the second driest year, surpassed only by the historic year 1984. Linear regression analysis indicates a precipitation decline in southern Ethiopia, during both February-May and June-September. In central and northern Ethiopia, the analysis did not provide evidence of similar tendencies. However, spring droughts have occurred more frequently in all parts of Ethiopia during the last 10-15 years. © 2012 Springer-Verlag.","author":[{"dropping-particle":"","family":"Viste","given":"Ellen","non-dropping-particle":"","parse-names":false,"suffix":""},{"dropping-particle":"","family":"Korecha","given":"Diriba","non-dropping-particle":"","parse-names":false,"suffix":""},{"dropping-particle":"","family":"Sorteberg","given":"Asgeir","non-dropping-particle":"","parse-names":false,"suffix":""}],"container-title":"Theoretical and Applied Climatology","id":"ITEM-1","issued":{"date-parts":[["2013"]]},"title":"Recent drought and precipitation tendencies in Ethiopia","type":"article-journal"},"uris":["http://www.mendeley.com/documents/?uuid=20689186-7e89-4c4a-baca-df501c3bf224"]}],"mendeley":{"formattedCitation":"(Viste et al., 2013)","plainTextFormattedCitation":"(Viste et al., 2013)","previouslyFormattedCitation":"(Viste et al., 2013)"},"properties":{"noteIndex":0},"schema":"https://github.com/citation-style-language/schema/raw/master/csl-citation.json"}</w:instrText>
      </w:r>
      <w:r w:rsidRPr="00782586">
        <w:fldChar w:fldCharType="separate"/>
      </w:r>
      <w:r w:rsidRPr="00782586">
        <w:rPr>
          <w:noProof/>
        </w:rPr>
        <w:t xml:space="preserve">(Viste </w:t>
      </w:r>
      <w:r w:rsidRPr="00782586">
        <w:rPr>
          <w:i/>
          <w:noProof/>
        </w:rPr>
        <w:t>et al.,</w:t>
      </w:r>
      <w:r w:rsidRPr="00782586">
        <w:rPr>
          <w:noProof/>
        </w:rPr>
        <w:t xml:space="preserve"> 2013)</w:t>
      </w:r>
      <w:r w:rsidRPr="00782586">
        <w:fldChar w:fldCharType="end"/>
      </w:r>
      <w:r w:rsidRPr="00782586">
        <w:t xml:space="preserve">. Many reports also showed the effect of drought on nutrient availability and uptake by plants </w:t>
      </w:r>
      <w:r w:rsidRPr="00782586">
        <w:fldChar w:fldCharType="begin" w:fldLock="1"/>
      </w:r>
      <w:r w:rsidR="005F170C" w:rsidRPr="00782586">
        <w:instrText>ADDIN CSL_CITATION {"citationItems":[{"id":"ITEM-1","itemData":{"DOI":"10.1016/j.fcr.2008.01.007","ISSN":"03784290","abstract":"Water and nutrient availability are two major constraints in most rice-based rainfed shallow lowland systems of Asia. Both stresses interact and contribute to the low productivity and widespread poverty in this environment. The objective of this study was to improve the understanding of interaction between the two factors and to identify varietal characteristics beneficial for productivity in a water- and nutrient-limited rice environment. For this purpose, we screened 19 rice genotypes adapted to different rice environments under two water and two nutrient treatments during the wet season of 2004 and 2005 in southern Luzon, Philippines. Across all genotypes tested and in comparison with the irrigated control, rainfed conditions reduced grain yield of the treatment without N application by 69% in 2004 and by 59% in 2005. The mean nitrogen fertilizer response was highest in the dryer season of 2004 and the rainfed treatment, indicating that water stress had no effect on fertilizer response. Nitrogen application reduced the relative yield loss to 49% of the irrigated treatment in 2004 and to 52% of the irrigated treatment in 2005. Internal efficiency of N (IEN) and recovery efficiency of applied N (REN) were significantly different between genotypes, but were not affected by water availability (REN) or by water and nutrient availability (IEN). In contrast, grain yield and total N uptake were affected by cultivar, N and water availability. Therefore, germplasm for rainfed environments should be screened under conditions of limited and good nitrogen and water supplies. The four best cultivars, CT6510-24-1-2, IR55423-01, IR72, and IR57514-PMI5-B-1-2, performed well across all treatments and both years. Except for IR72, they were all characterized by medium height, medium duration, high early vigor, and a moderate level of drought tolerance. This combination of characteristics seems to enable the optimal use of limited water and nutrient resources occurring in many shallow rainfed lowlands. We also concluded that moderate drought stress does not necessarily affect the response to moderate N rates, provided that drought does not induce high spikelet sterility and that fertilizer N is properly managed. © 2008 Elsevier B.V. All rights reserved.","author":[{"dropping-particle":"","family":"Haefele","given":"S. M.","non-dropping-particle":"","parse-names":false,"suffix":""},{"dropping-particle":"","family":"Jabbar","given":"S. M.A.","non-dropping-particle":"","parse-names":false,"suffix":""},{"dropping-particle":"","family":"Siopongco","given":"J. D.L.C.","non-dropping-particle":"","parse-names":false,"suffix":""},{"dropping-particle":"","family":"Tirol-Padre","given":"A.","non-dropping-particle":"","parse-names":false,"suffix":""},{"dropping-particle":"","family":"Amarante","given":"S. T.","non-dropping-particle":"","parse-names":false,"suffix":""},{"dropping-particle":"","family":"Sta Cruz","given":"P. C.","non-dropping-particle":"","parse-names":false,"suffix":""},{"dropping-particle":"","family":"Cosico","given":"W. C.","non-dropping-particle":"","parse-names":false,"suffix":""}],"container-title":"Field Crops Research","id":"ITEM-1","issued":{"date-parts":[["2008"]]},"title":"Nitrogen use efficiency in selected rice (Oryza sativa L.) genotypes under different water regimes and nitrogen levels","type":"article-journal"},"uris":["http://www.mendeley.com/documents/?uuid=911be78c-7c36-4b7d-ac74-cd9e78d6e2ad"]},{"id":"ITEM-2","itemData":{"DOI":"10.1007/978-3-642-32653-0_7","ISBN":"9783642326530","abstract":"Scarcity of water is a severe environmental limit to plant productivity. Drought-induced loss in crop yield probably exceeds losses from all other causes, since both the severity and duration of the stress are critical. Nutritional imbalance under drought conditions depresses plant growth and therefore productivity by affecting nutrient uptake, transport, and distribution. Despite contradictory reports on the effects of nutrient supply on plant growth under drought conditions, it is generally accepted that an increased nutrient supply will not improve plant growth when the nutrient is already present in sufficient amounts in the soil and the drought is severe. A better understanding of the role of mineral nutrients in plant resistance to drought will contribute to improve fertilizer management in arid and semiarid areas and in regions suffering from temporary drought. Considering that vegetables are concentrated in semiarid zones where water stress is frequent, it is important to ascertain how this type of stress affects the nutrient uptake and assimilation of these crops. This chapter starts with an overview of the recent literature on plant nutrition of vegetables under drought conditions, stressing mainly the effects of drought on nutrient availability, uptake, transport, and accumulation in plants, and also the interactions between nutrient supply and drought response; it then proceeds to identify the means to increase nutrient availability under drought conditions through breeding, grafting, and fertilization.","author":[{"dropping-particle":"","family":"Rouphael","given":"Youssef","non-dropping-particle":"","parse-names":false,"suffix":""},{"dropping-particle":"","family":"Cardarelli","given":"Mariateresa","non-dropping-particle":"","parse-names":false,"suffix":""},{"dropping-particle":"","family":"Schwarz","given":"Dietmar","non-dropping-particle":"","parse-names":false,"suffix":""},{"dropping-particle":"","family":"Franken","given":"Philipp","non-dropping-particle":"","parse-names":false,"suffix":""},{"dropping-particle":"","family":"Colla","given":"Giuseppe","non-dropping-particle":"","parse-names":false,"suffix":""}],"container-title":"Plant Responses to Drought Stress: From Morphological to Molecular Features","id":"ITEM-2","issued":{"date-parts":[["2012"]]},"title":"Effects of drought on nutrient uptake and assimilation in vegetable crops","type":"chapter"},"uris":["http://www.mendeley.com/documents/?uuid=a3da0058-43a9-4593-b5b3-5674fb8d5aa4"]},{"id":"ITEM-3","itemData":{"DOI":"10.1111/nph.12952","ISSN":"14698137","PMID":"25130263","abstract":"Summary: Climate change scenarios forecast increased aridity in large areas worldwide with potentially important effects on nutrient availability and plant growth. Plant nitrogen and phosphorus concentrations (plant [N] and [P]) have been used to assess nutrient limitation, but a comprehensive understanding of drought stress on plant [N] and [P] remains elusive. We conducted a meta-analysis to examine responses of plant [N] and [P] to drought manipulation treatments and duration of drought stress. Drought stress showed negative effects on plant [N] (-3.73%) and plant [P] (-9.18%), and a positive effect on plant N : P (+ 6.98%). Drought stress had stronger negative effects on plant [N] and [P] in the short term (&lt; 90 d) than in the long term (&gt; 90 d). Drought treatments that included drying-rewetting cycles showed no effect on plant [N] and [P], while constant, prolonged, or intermittent drought stress had a negative effect on plant [P]. Our results suggest that negative effects on plant [N] and [P] are alleviated with extended duration of drought treatments and with drying-rewetting cycles. Availability of water, rather than of N and P, may be the main driver for reduced plant growth with increased long-term drought stress.","author":[{"dropping-particle":"","family":"He","given":"Mingzhu","non-dropping-particle":"","parse-names":false,"suffix":""},{"dropping-particle":"","family":"Dijkstra","given":"Feike A.","non-dropping-particle":"","parse-names":false,"suffix":""}],"container-title":"New Phytologist","id":"ITEM-3","issued":{"date-parts":[["2014"]]},"title":"Drought effect on plant nitrogen and phosphorus: A meta-analysis","type":"article-journal"},"uris":["http://www.mendeley.com/documents/?uuid=c1bb115b-836e-4524-9e43-967cc3cbf53e"]},{"id":"ITEM-4","itemData":{"DOI":"10.1007/s00704-012-0746-3","ISSN":"14344483","abstract":"In 2011, drought in the Horn of Africa again made news headlines. This study aims to quantify the meteorological component of this and other drought episodes in Ethiopia since 1971. A monthly precipitation data set for 14 homogeneous rainfall zones was constructed based on 174 gauges, and the standardized precipitation index was calculated on seasonal, annual, and biannual time scales. The results point to 2009 as a year of exceptionally widespread drought. All zones experienced drought at the annual scale, although in most zones, previous droughts were more extreme. Nationally, 2009 was the second driest year, surpassed only by the historic year 1984. Linear regression analysis indicates a precipitation decline in southern Ethiopia, during both February-May and June-September. In central and northern Ethiopia, the analysis did not provide evidence of similar tendencies. However, spring droughts have occurred more frequently in all parts of Ethiopia during the last 10-15 years. © 2012 Springer-Verlag.","author":[{"dropping-particle":"","family":"Viste","given":"Ellen","non-dropping-particle":"","parse-names":false,"suffix":""},{"dropping-particle":"","family":"Korecha","given":"Diriba","non-dropping-particle":"","parse-names":false,"suffix":""},{"dropping-particle":"","family":"Sorteberg","given":"Asgeir","non-dropping-particle":"","parse-names":false,"suffix":""}],"container-title":"Theoretical and Applied Climatology","id":"ITEM-4","issued":{"date-parts":[["2013"]]},"title":"Recent drought and precipitation tendencies in Ethiopia","type":"article-journal"},"uris":["http://www.mendeley.com/documents/?uuid=20689186-7e89-4c4a-baca-df501c3bf224"]}],"mendeley":{"formattedCitation":"(Haefele et al., 2008; He &amp; Dijkstra, 2014; Rouphael et al., 2012; Viste et al., 2013)","manualFormatting":"(Haefele et al., 2008; He and Dijkstra, 2014; Rouphael et al., 2012; Viste et al., 2013)","plainTextFormattedCitation":"(Haefele et al., 2008; He &amp; Dijkstra, 2014; Rouphael et al., 2012; Viste et al., 2013)","previouslyFormattedCitation":"(Haefele et al., 2008; He &amp; Dijkstra, 2014; Rouphael et al., 2012; Viste et al., 2013)"},"properties":{"noteIndex":0},"schema":"https://github.com/citation-style-language/schema/raw/master/csl-citation.json"}</w:instrText>
      </w:r>
      <w:r w:rsidRPr="00782586">
        <w:fldChar w:fldCharType="separate"/>
      </w:r>
      <w:r w:rsidRPr="00782586">
        <w:rPr>
          <w:noProof/>
        </w:rPr>
        <w:t xml:space="preserve">(Haefele </w:t>
      </w:r>
      <w:r w:rsidRPr="00782586">
        <w:rPr>
          <w:i/>
          <w:noProof/>
        </w:rPr>
        <w:t>et al.,</w:t>
      </w:r>
      <w:r w:rsidRPr="00782586">
        <w:rPr>
          <w:noProof/>
        </w:rPr>
        <w:t xml:space="preserve"> 2008; He </w:t>
      </w:r>
      <w:r w:rsidR="00786090" w:rsidRPr="00782586">
        <w:rPr>
          <w:noProof/>
        </w:rPr>
        <w:t xml:space="preserve">and </w:t>
      </w:r>
      <w:r w:rsidRPr="00782586">
        <w:rPr>
          <w:noProof/>
        </w:rPr>
        <w:t xml:space="preserve">Dijkstra, 2014; Rouphael </w:t>
      </w:r>
      <w:r w:rsidRPr="00782586">
        <w:rPr>
          <w:i/>
          <w:noProof/>
        </w:rPr>
        <w:t>et al.,</w:t>
      </w:r>
      <w:r w:rsidRPr="00782586">
        <w:rPr>
          <w:noProof/>
        </w:rPr>
        <w:t xml:space="preserve"> 2012; Viste </w:t>
      </w:r>
      <w:r w:rsidRPr="00782586">
        <w:rPr>
          <w:i/>
          <w:noProof/>
        </w:rPr>
        <w:t>et al.,</w:t>
      </w:r>
      <w:r w:rsidRPr="00782586">
        <w:rPr>
          <w:noProof/>
        </w:rPr>
        <w:t xml:space="preserve"> 2013)</w:t>
      </w:r>
      <w:r w:rsidRPr="00782586">
        <w:fldChar w:fldCharType="end"/>
      </w:r>
      <w:r w:rsidRPr="00782586">
        <w:t>. In recent years, the increase in price</w:t>
      </w:r>
      <w:r w:rsidR="007C54F4" w:rsidRPr="00782586">
        <w:t>s of</w:t>
      </w:r>
      <w:r w:rsidRPr="00782586">
        <w:t xml:space="preserve"> </w:t>
      </w:r>
      <w:r w:rsidR="007C54F4" w:rsidRPr="00782586">
        <w:t xml:space="preserve">food crops </w:t>
      </w:r>
      <w:r w:rsidRPr="00782586">
        <w:t xml:space="preserve">in the local and international markets has increased the interest of farmers and the government in producing </w:t>
      </w:r>
      <w:proofErr w:type="spellStart"/>
      <w:r w:rsidRPr="00782586">
        <w:t>tef</w:t>
      </w:r>
      <w:proofErr w:type="spellEnd"/>
      <w:r w:rsidRPr="00782586">
        <w:t xml:space="preserve"> under irrigation. However, heavy fertilization and uncontrolled flooding could result in the lodging of plants and a reduction in the yield of crops. Therefore, the use of efficient water management along with an optimum rate of beneficial nutrient </w:t>
      </w:r>
      <w:r w:rsidR="00C5705E" w:rsidRPr="00782586">
        <w:t xml:space="preserve">fertilizers </w:t>
      </w:r>
      <w:r w:rsidRPr="00782586">
        <w:t xml:space="preserve">is essential since water is becoming scarce </w:t>
      </w:r>
      <w:r w:rsidRPr="00782586">
        <w:fldChar w:fldCharType="begin" w:fldLock="1"/>
      </w:r>
      <w:r w:rsidR="002761B9">
        <w:instrText>ADDIN CSL_CITATION {"citationItems":[{"id":"ITEM-1","itemData":{"DOI":"10.1007/s11269-013-0336-x","ISSN":"09204741","abstract":"In water stressed regions such as the Central Rift Valley of Ethiopia, increasing Crop Water Productivity (CWP) is imperative for sustainable food and water security. This paper presents CWP of Teff (Eragrostic Tef), a staple food in Ethiopia and an important export crop. Field experiments were conducted under irrigated agriculture during the dry seasons in the periods: 1) November 2010 to March 2011; and 2) December 2011 to April, 2012 at Melkassa Agricultural Research Centre in Ethiopia. Teff crop was irrigated at sixteen different water application depths ranging from 100 to 25 % of the optimum Crop Water Evapotranspiration (ETc.) during the four growing stages, the initial, development, mid season and late season. The effect of seeding rates of 25 kg/ha and 10 kg/ha on lodging and yield of the crop was also determined. The main results were: 1) At 25 % deficit irrigation applied for the whole growth period, Teff CWP was the highest at 1. 16 and 1. 08 kg/m3 respectively for the seeding rates of 25 kg/ha and 10 kg/ha; 2) the CWP slightly decreased to 1. 12 and 1. 07 kg/m3 when the 25 % deficit was applied during the late season stage; 3) the crop yield response factor (Ky) of 1. 09 and 1. 19 was obtained for seeding rates of 25 kg/ha and 10 kg/ha respectively; the equivalent biomass response factor (Ky) was less at 0. 88 and 0. 96 respectively. © 2013 Springer Science+Business Media Dordrecht.","author":[{"dropping-particle":"","family":"Yihun","given":"Yenesew Mengiste","non-dropping-particle":"","parse-names":false,"suffix":""},{"dropping-particle":"","family":"Haile","given":"Abraham Mehari","non-dropping-particle":"","parse-names":false,"suffix":""},{"dropping-particle":"","family":"Schultz","given":"Bart","non-dropping-particle":"","parse-names":false,"suffix":""},{"dropping-particle":"","family":"Erkossa","given":"Teklu","non-dropping-particle":"","parse-names":false,"suffix":""}],"container-title":"Water Resources Management","id":"ITEM-1","issued":{"date-parts":[["2013"]]},"title":"Crop Water Productivity of Irrigated Teff in a Water Stressed Region","type":"article-journal"},"uris":["http://www.mendeley.com/documents/?uuid=338f0ed6-affb-4e67-b7bf-e5a990a7f348"]}],"mendeley":{"formattedCitation":"(Yihun et al., 2013)","manualFormatting":"(Yenesew Yihun et al., 2013)","plainTextFormattedCitation":"(Yihun et al., 2013)","previouslyFormattedCitation":"(Yihun et al., 2013)"},"properties":{"noteIndex":0},"schema":"https://github.com/citation-style-language/schema/raw/master/csl-citation.json"}</w:instrText>
      </w:r>
      <w:r w:rsidRPr="00782586">
        <w:fldChar w:fldCharType="separate"/>
      </w:r>
      <w:r w:rsidRPr="00782586">
        <w:rPr>
          <w:noProof/>
        </w:rPr>
        <w:t>(</w:t>
      </w:r>
      <w:r w:rsidR="00602400" w:rsidRPr="00782586">
        <w:rPr>
          <w:noProof/>
        </w:rPr>
        <w:t xml:space="preserve">Yenesew </w:t>
      </w:r>
      <w:r w:rsidRPr="00782586">
        <w:rPr>
          <w:noProof/>
        </w:rPr>
        <w:t xml:space="preserve">Yihun </w:t>
      </w:r>
      <w:r w:rsidRPr="00782586">
        <w:rPr>
          <w:i/>
          <w:noProof/>
        </w:rPr>
        <w:t>et al.,</w:t>
      </w:r>
      <w:r w:rsidRPr="00782586">
        <w:rPr>
          <w:noProof/>
        </w:rPr>
        <w:t xml:space="preserve"> 2013)</w:t>
      </w:r>
      <w:r w:rsidRPr="00782586">
        <w:fldChar w:fldCharType="end"/>
      </w:r>
      <w:r w:rsidRPr="00782586">
        <w:t xml:space="preserve"> and to minimize crop yield loss </w:t>
      </w:r>
      <w:r w:rsidRPr="00782586">
        <w:fldChar w:fldCharType="begin" w:fldLock="1"/>
      </w:r>
      <w:r w:rsidRPr="00782586">
        <w:instrText>ADDIN CSL_CITATION {"citationItems":[{"id":"ITEM-1","itemData":{"ISSN":"9813297824","author":[{"dropping-particle":"","family":"Zahoor","given":"Syed Ahsan","non-dropping-particle":"","parse-names":false,"suffix":""},{"dropping-particle":"","family":"Ahmad","given":"Shakeel","non-dropping-particle":"","parse-names":false,"suffix":""},{"dropping-particle":"","family":"Ahmad","given":"Ashfaq","non-dropping-particle":"","parse-names":false,"suffix":""},{"dropping-particle":"","family":"Wajid","given":"Aftab","non-dropping-particle":"","parse-names":false,"suffix":""},{"dropping-particle":"","family":"Khaliq","given":"Tasneem","non-dropping-particle":"","parse-names":false,"suffix":""},{"dropping-particle":"","family":"Mubeen","given":"Muhammad","non-dropping-particle":"","parse-names":false,"suffix":""},{"dropping-particle":"","family":"Hussain","given":"Sajjad","non-dropping-particle":"","parse-names":false,"suffix":""},{"dropping-particle":"","family":"Din","given":"Muhammad Sami Ul","non-dropping-particle":"","parse-names":false,"suffix":""},{"dropping-particle":"","family":"Amin","given":"Asad","non-dropping-particle":"","parse-names":false,"suffix":""},{"dropping-particle":"","family":"Awais","given":"Muhammad","non-dropping-particle":"","parse-names":false,"suffix":""}],"container-title":"Agronomic Crops: Volume 2: Management Practices","id":"ITEM-1","issued":{"date-parts":[["2019"]]},"page":"13-29","publisher":"Springer","title":"Improving water use efficiency in agronomic crop production","type":"article-journal"},"uris":["http://www.mendeley.com/documents/?uuid=3cd0ca1c-4767-4cfa-ab2a-e86b99e203fc"]}],"mendeley":{"formattedCitation":"(Zahoor et al., 2019)","plainTextFormattedCitation":"(Zahoor et al., 2019)","previouslyFormattedCitation":"(Zahoor et al., 2019)"},"properties":{"noteIndex":0},"schema":"https://github.com/citation-style-language/schema/raw/master/csl-citation.json"}</w:instrText>
      </w:r>
      <w:r w:rsidRPr="00782586">
        <w:fldChar w:fldCharType="separate"/>
      </w:r>
      <w:r w:rsidRPr="00782586">
        <w:rPr>
          <w:noProof/>
        </w:rPr>
        <w:t xml:space="preserve">(Zahoor </w:t>
      </w:r>
      <w:r w:rsidRPr="00782586">
        <w:rPr>
          <w:i/>
          <w:noProof/>
        </w:rPr>
        <w:t>et al.,</w:t>
      </w:r>
      <w:r w:rsidRPr="00782586">
        <w:rPr>
          <w:noProof/>
        </w:rPr>
        <w:t xml:space="preserve"> 2019)</w:t>
      </w:r>
      <w:r w:rsidRPr="00782586">
        <w:fldChar w:fldCharType="end"/>
      </w:r>
      <w:r w:rsidRPr="00782586">
        <w:t>.</w:t>
      </w:r>
    </w:p>
    <w:p w:rsidR="00E85A7C" w:rsidRPr="00782586" w:rsidRDefault="00E85A7C" w:rsidP="00744283"/>
    <w:p w:rsidR="00E85A7C" w:rsidRPr="00782586" w:rsidRDefault="009214CD" w:rsidP="00744283">
      <w:r w:rsidRPr="00782586">
        <w:t xml:space="preserve">Lodging, another yield limiting factor, has been reducing yield and quality of cereal crops </w:t>
      </w:r>
      <w:r w:rsidRPr="00782586">
        <w:fldChar w:fldCharType="begin" w:fldLock="1"/>
      </w:r>
      <w:r w:rsidRPr="00782586">
        <w:instrText>ADDIN CSL_CITATION {"citationItems":[{"id":"ITEM-1","itemData":{"DOI":"10.1016/j.fcr.2013.11.015","ISSN":"03784290","abstract":"Lodging is an important constraint limiting wheat yields and quality by bending or breaking stems on wheat (Triticum aestivum L.) production worldwide. This study was conducted to determine whether lignin accumulation and lodging resistance of winter wheat could be affected by application of paclobutrazol (PP333) or gibberellin acid (GA3) at stem elongation stage (DC 3.0). Two winter wheat cultivars, Jimai22 (lodging-tolerant cultivar; JM22) and Shannong16 (lodging-susceptible cultivar; SN16), were used to investigate the effect of exogenous hormones on wheat lodging behavior, lignin accumulation in culms and its relation to lodging resistance. Results showed that application of PP333 significantly reduced plant height and the length of basal second internode, while GA3 had the opposite effect. Lignin accumulation was positively and significantly correlated with the breaking strength of internode and culm lodging resistance index (CLRI). PP333 significantly increased lignin accumulation and its related enzymes activities in the basal second internode, and also increased the diameter, wall thickness, filling degree of the internode, thus the breaking strength and lodging resistance of wheat increased. Whereas, GA3 caused opposite effect on those characteristics. These results suggested that the exogenous PP333 or GA3 application significantly changed the risk of lodging occurred not only by altering the plant height but also by altering the physical strength of the basal part of the culm internode, especially, altering the lignin accumulation and its related enzymes activities in basal internode. © 2013 Elsevier B.V.","author":[{"dropping-particle":"","family":"Peng","given":"Dianliang","non-dropping-particle":"","parse-names":false,"suffix":""},{"dropping-particle":"","family":"Chen","given":"Xiaoguang","non-dropping-particle":"","parse-names":false,"suffix":""},{"dropping-particle":"","family":"Yin","given":"Yanping","non-dropping-particle":"","parse-names":false,"suffix":""},{"dropping-particle":"","family":"Lu","given":"Kunli","non-dropping-particle":"","parse-names":false,"suffix":""},{"dropping-particle":"","family":"Yang","given":"Weibing","non-dropping-particle":"","parse-names":false,"suffix":""},{"dropping-particle":"","family":"Tang","given":"Yuhai","non-dropping-particle":"","parse-names":false,"suffix":""},{"dropping-particle":"","family":"Wang","given":"Zhenlin","non-dropping-particle":"","parse-names":false,"suffix":""}],"container-title":"Field Crops Research","id":"ITEM-1","issued":{"date-parts":[["2014"]]},"title":"Lodging resistance of winter wheat (Triticum aestivum L.): Lignin accumulation and its related enzymes activities due to the application of paclobutrazol or gibberellin acid","type":"article-journal"},"uris":["http://www.mendeley.com/documents/?uuid=c3d6da01-cf01-4980-b6ce-9d02329627ba"]},{"id":"ITEM-2","itemData":{"DOI":"10.1016/j.fcr.2014.06.006","ISSN":"03784290","abstract":"Farmers in China have gradually increased plant density in maize to achieve higher yields, but this has increased risk of lodging due to taller and weaker stems at higher plant densities. Plant growth regulators can be used to reduce lodging risk. In this study, for the first time, the performance of a mixture of the plant growth regulators ethephon and diethyl aminoethyl hexanoate (DA-6), called EDAH is tested at different plant densities and in different cultivars. Grain yield, yield components and grain quality as well as plant height and lodging percentage were determined in two years (2012 and 2013), using two maize hybrids, ZD 958 and Pioneer 335 at densities of 4.5, 6.0, 7.5 and 9.0plantsm-2 with and without foliar application of EDAH at 7 expanded leaves stage. EDAH significantly increased grain yield (by 7.8-8.0%), kernel number per ear (by 2.9-4.0%) and 1000-kernel weight (by 3.3-5.1%). Lodging percentage increased with plant density and was decreased by EDAH application in 2013. Optimal density was 7.5plantsm-2. The number of ears per unit ground area increased linearly with plant density, but number of kernels per ear and kernel weight showed an optimum. The two tested cultivars differed in yield and quality. No effects of EDAH on grain quality parameters (protein, oil and starch content) were found. We conclude that EDAH can improve lodging resistance and yield in maize, and that the yield effect of EDAH also occurs if lodging is not reduced. © 2014 Elsevier B.V.","author":[{"dropping-particle":"","family":"Zhang","given":"Qian","non-dropping-particle":"","parse-names":false,"suffix":""},{"dropping-particle":"","family":"Zhang","given":"Lizhen","non-dropping-particle":"","parse-names":false,"suffix":""},{"dropping-particle":"","family":"Evers","given":"Jochem","non-dropping-particle":"","parse-names":false,"suffix":""},{"dropping-particle":"van der","family":"Werf","given":"Wopke","non-dropping-particle":"","parse-names":false,"suffix":""},{"dropping-particle":"","family":"Zhang","given":"Weiqiang","non-dropping-particle":"","parse-names":false,"suffix":""},{"dropping-particle":"","family":"Duan","given":"Liusheng","non-dropping-particle":"","parse-names":false,"suffix":""}],"container-title":"Field Crops Research","id":"ITEM-2","issued":{"date-parts":[["2014"]]},"title":"Maize yield and quality in response to plant density and application of a novel plant growth regulator","type":"article-journal"},"uris":["http://www.mendeley.com/documents/?uuid=d597375e-53e1-4bdb-8ca2-767ba03dc7b0"]}],"mendeley":{"formattedCitation":"(Peng et al., 2014; Zhang et al., 2014)","plainTextFormattedCitation":"(Peng et al., 2014; Zhang et al., 2014)","previouslyFormattedCitation":"(Peng et al., 2014; Zhang et al., 2014)"},"properties":{"noteIndex":0},"schema":"https://github.com/citation-style-language/schema/raw/master/csl-citation.json"}</w:instrText>
      </w:r>
      <w:r w:rsidRPr="00782586">
        <w:fldChar w:fldCharType="separate"/>
      </w:r>
      <w:r w:rsidRPr="00782586">
        <w:rPr>
          <w:noProof/>
        </w:rPr>
        <w:t xml:space="preserve">(Peng </w:t>
      </w:r>
      <w:r w:rsidRPr="00782586">
        <w:rPr>
          <w:i/>
          <w:noProof/>
        </w:rPr>
        <w:t>et al.,</w:t>
      </w:r>
      <w:r w:rsidRPr="00782586">
        <w:rPr>
          <w:noProof/>
        </w:rPr>
        <w:t xml:space="preserve"> 2014; Zhang </w:t>
      </w:r>
      <w:r w:rsidRPr="00782586">
        <w:rPr>
          <w:i/>
          <w:noProof/>
        </w:rPr>
        <w:t>et al.,</w:t>
      </w:r>
      <w:r w:rsidRPr="00782586">
        <w:rPr>
          <w:noProof/>
        </w:rPr>
        <w:t xml:space="preserve"> 2014)</w:t>
      </w:r>
      <w:r w:rsidRPr="00782586">
        <w:fldChar w:fldCharType="end"/>
      </w:r>
      <w:r w:rsidRPr="00782586">
        <w:t xml:space="preserve">, which is attributed to low assimilation supply during the grain filling stage </w:t>
      </w:r>
      <w:r w:rsidRPr="00782586">
        <w:fldChar w:fldCharType="begin" w:fldLock="1"/>
      </w:r>
      <w:r w:rsidR="005F170C" w:rsidRPr="00782586">
        <w:instrText>ADDIN CSL_CITATION {"citationItems":[{"id":"ITEM-1","itemData":{"DOI":"10.1016/j.fcr.2011.02.004","ISSN":"03784290","abstract":"Stem lodging, a permanent displacement of cereal stems which may reduce wheat yields significantly, affects wheat crops in both developed and developing countries, mainly under high-yielding conditions. Although breeding has decreased these losses by reducing the likelihood of the plant lodging through reduced height (mainly by the introgression of dwarfing genes), lodging continues to affect wheat yields. We aimed to quantify how wheat breeding has modified the sensitivity of yield to lodging, identifying physiological causes for yield reductions. Two field experiments were carried out in Mediterranean Spain during the 2006/07 and 2007/08 growing seasons. The first season two genotypes (Aragon 03 and ID-2151) and two lodging treatments (control and lodged near anthesis) were analysed. The second season four genotypes (Aragon 03, Estrella, Anza and ID-2151) and three lodging treatments (control, lodged from either jointing to maturity or anthesis to maturity) were imposed. In addition, in the 2007/08 experiment the source-sink ratios of five representative spikes of each plot were modified through hand trimming all spikelets from one side of each spike soon after anthesis. Yield losses due to early lodging were reduced by wheat breeding: yield penalties in the oldest and newest genotypes were 61% and 43% (mean values of both lodging treatments), respectively while it was 57% in intermediate cultivars (mean value of both lodging treatments and cultivars). Lodging decreased both the number of grains per m2 and the average grain weight (AGW). The decrease of the number of grains per m2 was associated with reductions in the crop growth, while the AGW loss seemed related to both a reduction of the availability of assimilates to fill grains and a direct effect on grain size potential. Lodged plants exhibited stronger source-limitation during grain filling than those un-lodged, while the response of the grain weight to sink-strength reductions in lodged plants was very similar to that in the un-trimmed controls, indicating that grain filling in un-lodged and in strongly lodged canopies was similarly balanced in terms of source-sink ratios. © 2011 Elsevier B.V.","author":[{"dropping-particle":"","family":"Acreche","given":"Martín M.","non-dropping-particle":"","parse-names":false,"suffix":""},{"dropping-particle":"","family":"Slafer","given":"Gustavo A.","non-dropping-particle":"","parse-names":false,"suffix":""}],"container-title":"Field Crops Research","id":"ITEM-1","issued":{"date-parts":[["2011"]]},"title":"Lodging yield penalties as affected by breeding in Mediterranean wheats","type":"article-journal"},"uris":["http://www.mendeley.com/documents/?uuid=f9ddff90-187c-4b53-82b2-4eb1970fa350"]}],"mendeley":{"formattedCitation":"(Acreche &amp; Slafer, 2011)","manualFormatting":"(Acreche and Slafer, 2011)","plainTextFormattedCitation":"(Acreche &amp; Slafer, 2011)","previouslyFormattedCitation":"(Acreche &amp; Slafer, 2011)"},"properties":{"noteIndex":0},"schema":"https://github.com/citation-style-language/schema/raw/master/csl-citation.json"}</w:instrText>
      </w:r>
      <w:r w:rsidRPr="00782586">
        <w:fldChar w:fldCharType="separate"/>
      </w:r>
      <w:r w:rsidRPr="00782586">
        <w:rPr>
          <w:noProof/>
        </w:rPr>
        <w:t xml:space="preserve">(Acreche </w:t>
      </w:r>
      <w:r w:rsidR="00786090" w:rsidRPr="00782586">
        <w:rPr>
          <w:noProof/>
        </w:rPr>
        <w:t xml:space="preserve">and </w:t>
      </w:r>
      <w:r w:rsidRPr="00782586">
        <w:rPr>
          <w:noProof/>
        </w:rPr>
        <w:t>Slafer, 2011)</w:t>
      </w:r>
      <w:r w:rsidRPr="00782586">
        <w:fldChar w:fldCharType="end"/>
      </w:r>
      <w:r w:rsidRPr="00782586">
        <w:t xml:space="preserve">. Lodging is a serious problem that could </w:t>
      </w:r>
      <w:r w:rsidRPr="00782586">
        <w:lastRenderedPageBreak/>
        <w:t xml:space="preserve">generally result in a significant economic loss </w:t>
      </w:r>
      <w:r w:rsidR="00784ADD">
        <w:t>of the crop</w:t>
      </w:r>
      <w:r w:rsidRPr="00782586">
        <w:t xml:space="preserve"> </w:t>
      </w:r>
      <w:r w:rsidRPr="00782586">
        <w:fldChar w:fldCharType="begin" w:fldLock="1"/>
      </w:r>
      <w:r w:rsidRPr="00782586">
        <w:instrText>ADDIN CSL_CITATION {"citationItems":[{"id":"ITEM-1","itemData":{"DOI":"10.1016/j.jtbi.2014.07.032","ISSN":"10958541","abstract":"The lodging of cereal crops due to high wind and rain is of considerable significance in many parts of the world, leading to major economic losses and yield reductions. In earlier papers the authors have developed a model of the lodging of winter wheat that identified the major parameters of the problem and enabled the relationship between root and stem lodging to be examined. It has formed the basis of a methodology used in the UK for guidance to farmers and agronomists on ways of reducing lodging risk. However the authors would be the first to acknowledge that there are limitations to the model that make it difficult to apply for a wide range of crops - particularly in the specification of the wind field and the root/soil interaction, and in allowing for stem lodging elsewhere than at the base of the stem. This paper thus describes the development of a generalised model that overcomes these shortcomings. After a discussion of the lodging phenomenon in general and a description of the earlier work, the basis of the new model is set out, based upon a mechanical model of the wind/plant/soil interactions that capture most of the important physical processes. The manner in which this model can be applied to clarify the nature of the lodging process and calculate lodging risk through a simple graphical formulation is discussed. In particular simple formulae are defined for lodging risk that are functions of a small number of dimensionless variables with identified physical meanings. The model is then applied to the lodging of wheat, oat and oilseed rape crops and considers the sensitivity of the risk calculations to uncertainties in the model parameters. In general it is suggested that the risk of lodging can be determined from very simple functions of dimensionless stem and root lodging velocities. © 2014 Elsevier Ltd.","author":[{"dropping-particle":"","family":"Baker","given":"C. J.","non-dropping-particle":"","parse-names":false,"suffix":""},{"dropping-particle":"","family":"Sterling","given":"M.","non-dropping-particle":"","parse-names":false,"suffix":""},{"dropping-particle":"","family":"Berry","given":"P.","non-dropping-particle":"","parse-names":false,"suffix":""}],"container-title":"Journal of Theoretical Biology","id":"ITEM-1","issued":{"date-parts":[["2014"]]},"title":"A generalised model of crop lodging","type":"article-journal"},"uris":["http://www.mendeley.com/documents/?uuid=70d6c911-e1cb-41e9-8d37-b59c78563d9e"]}],"mendeley":{"formattedCitation":"(Baker et al., 2014)","plainTextFormattedCitation":"(Baker et al., 2014)","previouslyFormattedCitation":"(Baker et al., 2014)"},"properties":{"noteIndex":0},"schema":"https://github.com/citation-style-language/schema/raw/master/csl-citation.json"}</w:instrText>
      </w:r>
      <w:r w:rsidRPr="00782586">
        <w:fldChar w:fldCharType="separate"/>
      </w:r>
      <w:r w:rsidRPr="00782586">
        <w:rPr>
          <w:noProof/>
        </w:rPr>
        <w:t xml:space="preserve">(Baker </w:t>
      </w:r>
      <w:r w:rsidRPr="00782586">
        <w:rPr>
          <w:i/>
          <w:noProof/>
        </w:rPr>
        <w:t>et al.,</w:t>
      </w:r>
      <w:r w:rsidRPr="00782586">
        <w:rPr>
          <w:noProof/>
        </w:rPr>
        <w:t xml:space="preserve"> 2014)</w:t>
      </w:r>
      <w:r w:rsidRPr="00782586">
        <w:fldChar w:fldCharType="end"/>
      </w:r>
      <w:r w:rsidRPr="00782586">
        <w:t xml:space="preserve">. Lodging under natural condition could cause up to 22% total </w:t>
      </w:r>
      <w:proofErr w:type="spellStart"/>
      <w:r w:rsidRPr="00782586">
        <w:t>Tef</w:t>
      </w:r>
      <w:proofErr w:type="spellEnd"/>
      <w:r w:rsidRPr="00782586">
        <w:t xml:space="preserve"> grain yield loss, 35% of 1000-kernel weight, and 51% of grain yield per panicle </w:t>
      </w:r>
      <w:r w:rsidRPr="00782586">
        <w:fldChar w:fldCharType="begin" w:fldLock="1"/>
      </w:r>
      <w:r w:rsidR="005F170C"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786090" w:rsidRPr="00782586">
        <w:rPr>
          <w:noProof/>
        </w:rPr>
        <w:t xml:space="preserve">Solomon </w:t>
      </w:r>
      <w:r w:rsidRPr="00782586">
        <w:rPr>
          <w:noProof/>
        </w:rPr>
        <w:t xml:space="preserve">Chanyalew </w:t>
      </w:r>
      <w:r w:rsidRPr="00782586">
        <w:rPr>
          <w:i/>
          <w:noProof/>
        </w:rPr>
        <w:t>et al.,</w:t>
      </w:r>
      <w:r w:rsidRPr="00782586">
        <w:rPr>
          <w:noProof/>
        </w:rPr>
        <w:t xml:space="preserve"> 2019)</w:t>
      </w:r>
      <w:r w:rsidRPr="00782586">
        <w:fldChar w:fldCharType="end"/>
      </w:r>
      <w:r w:rsidRPr="00782586">
        <w:t>.</w:t>
      </w:r>
    </w:p>
    <w:p w:rsidR="00E85A7C" w:rsidRPr="00782586" w:rsidRDefault="00E85A7C" w:rsidP="00744283"/>
    <w:p w:rsidR="00E85A7C" w:rsidRPr="00782586" w:rsidRDefault="009214CD" w:rsidP="00744283">
      <w:r w:rsidRPr="00782586">
        <w:t xml:space="preserve">Application of growth hormones like </w:t>
      </w:r>
      <w:proofErr w:type="spellStart"/>
      <w:r w:rsidRPr="00782586">
        <w:t>giberelline</w:t>
      </w:r>
      <w:proofErr w:type="spellEnd"/>
      <w:r w:rsidRPr="00782586">
        <w:t xml:space="preserve"> induces lodging resistance by inhibiting plant </w:t>
      </w:r>
      <w:r w:rsidR="001F7950" w:rsidRPr="00782586">
        <w:t>height</w:t>
      </w:r>
      <w:r w:rsidRPr="00782586">
        <w:t xml:space="preserve"> in </w:t>
      </w:r>
      <w:proofErr w:type="spellStart"/>
      <w:r w:rsidRPr="00782586">
        <w:t>tef</w:t>
      </w:r>
      <w:proofErr w:type="spellEnd"/>
      <w:r w:rsidRPr="00782586">
        <w:t xml:space="preserve"> </w:t>
      </w:r>
      <w:r w:rsidRPr="00782586">
        <w:fldChar w:fldCharType="begin" w:fldLock="1"/>
      </w:r>
      <w:r w:rsidR="005F170C"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AF153D" w:rsidRPr="00782586">
        <w:rPr>
          <w:noProof/>
        </w:rPr>
        <w:t xml:space="preserve">Solomon </w:t>
      </w:r>
      <w:r w:rsidRPr="00782586">
        <w:rPr>
          <w:noProof/>
        </w:rPr>
        <w:t xml:space="preserve">Chanyalew </w:t>
      </w:r>
      <w:r w:rsidRPr="00782586">
        <w:rPr>
          <w:i/>
          <w:noProof/>
        </w:rPr>
        <w:t>et al.,</w:t>
      </w:r>
      <w:r w:rsidRPr="00782586">
        <w:rPr>
          <w:noProof/>
        </w:rPr>
        <w:t xml:space="preserve"> 2019)</w:t>
      </w:r>
      <w:r w:rsidRPr="00782586">
        <w:fldChar w:fldCharType="end"/>
      </w:r>
      <w:r w:rsidRPr="00782586">
        <w:t xml:space="preserve">. The idea of improving lodging resistance through regulation of plant height was also stated by many other researchers </w:t>
      </w:r>
      <w:r w:rsidRPr="00782586">
        <w:fldChar w:fldCharType="begin" w:fldLock="1"/>
      </w:r>
      <w:r w:rsidRPr="00782586">
        <w:instrText>ADDIN CSL_CITATION {"citationItems":[{"id":"ITEM-1","itemData":{"author":[{"dropping-particle":"","family":"WU","given":"H A O","non-dropping-particle":"","parse-names":false,"suffix":""},{"dropping-particle":"","family":"Bai","given":"Beibei","non-dropping-particle":"","parse-names":false,"suffix":""},{"dropping-particle":"","family":"Li","given":"Haiyan","non-dropping-particle":"","parse-names":false,"suffix":""}],"id":"ITEM-1","issued":{"date-parts":[["2023"]]},"title":"Multiple functions of gibberellin in modulating plant height, stem strength and drought tolerance","type":"article-journal"},"uris":["http://www.mendeley.com/documents/?uuid=2f535fe7-e126-4a20-a852-25210b532904"]},{"id":"ITEM-2","itemData":{"ISSN":"2073-4395","author":[{"dropping-particle":"","family":"Niu","given":"Yanan","non-dropping-particle":"","parse-names":false,"suffix":""},{"dropping-particle":"","family":"Chen","given":"Tianxiao","non-dropping-particle":"","parse-names":false,"suffix":""},{"dropping-particle":"","family":"Zhao","given":"Chenchen","non-dropping-particle":"","parse-names":false,"suffix":""},{"dropping-particle":"","family":"Zhou","given":"Meixue","non-dropping-particle":"","parse-names":false,"suffix":""}],"container-title":"Agronomy","id":"ITEM-2","issue":"12","issued":{"date-parts":[["2021"]]},"page":"2421","publisher":"MDPI","title":"Improving crop lodging resistance by adjusting plant height and stem strength","type":"article-journal","volume":"11"},"uris":["http://www.mendeley.com/documents/?uuid=41545336-221d-4e79-9629-343ed5d4f195"]},{"id":"ITEM-3","itemData":{"ISSN":"0032-0889","author":[{"dropping-particle":"Le","family":"Chu","given":"Le","non-dropping-particle":"","parse-names":false,"suffix":""},{"dropping-particle":"","family":"Yan","given":"Zhen","non-dropping-particle":"","parse-names":false,"suffix":""},{"dropping-particle":"","family":"Sheng","given":"Xing Xing","non-dropping-particle":"","parse-names":false,"suffix":""},{"dropping-particle":"","family":"Liu","given":"Hai Qiang","non-dropping-particle":"","parse-names":false,"suffix":""},{"dropping-particle":"","family":"Wang","given":"Qing Ye","non-dropping-particle":"","parse-names":false,"suffix":""},{"dropping-particle":"","family":"Zeng","given":"Ren Fang","non-dropping-particle":"","parse-names":false,"suffix":""},{"dropping-particle":"","family":"Hu","given":"Chun Gen","non-dropping-particle":"","parse-names":false,"suffix":""},{"dropping-particle":"","family":"Zhang","given":"Jin Zhi","non-dropping-particle":"","parse-names":false,"suffix":""}],"container-title":"Plant Physiology","id":"ITEM-3","issued":{"date-parts":[["2023"]]},"page":"kiad159","publisher":"Oxford University Press US","title":"Citrus ACC synthase CiACS4 regulates plant height by inhibiting gibberellin biosynthesis","type":"article-journal"},"uris":["http://www.mendeley.com/documents/?uuid=be9f3b52-0e62-47a3-adfd-cb61cf134332"]},{"id":"ITEM-4","itemData":{"ISSN":"1674-2052","author":[{"dropping-particle":"","family":"Lyu","given":"Xiangguang","non-dropping-particle":"","parse-names":false,"suffix":""},{"dropping-particle":"","family":"Cheng","given":"Qican","non-dropping-particle":"","parse-names":false,"suffix":""},{"dropping-particle":"","family":"Qin","given":"Chao","non-dropping-particle":"","parse-names":false,"suffix":""},{"dropping-particle":"","family":"Li","given":"Yinghui","non-dropping-particle":"","parse-names":false,"suffix":""},{"dropping-p</w:instrText>
      </w:r>
      <w:r w:rsidRPr="00782586">
        <w:rPr>
          <w:lang w:val="de-DE"/>
        </w:rPr>
        <w:instrText>article":"","family":"Xu","given":"Xinying","non-dropping-particle":"","parse-names":false,"suffix":""},{"dropping-particle":"","family":"Ji","given":"Ronghuan","non-dropping-particle":"","parse-names":false,"suffix":""},{"dropping-particle":"","family":"Mu","given":"Ruolan","non-dropping-particle":"","parse-names":false,"suffix":""},{"dropping-particle":"","family":"Li","given":"Hongyu","non-dropping-particle":"","parse-names":false,"suffix":""},{"dropping-particle":"","family":"Zhao","given":"Tao","non-dropping-particle":"","parse-names":false,"suffix":""},{"dropping-particle":"","family":"Liu","given":"Jun","non-dropping-particle":"","parse-names":false,"suffix":""}],"container-title":"Molecular plant","id":"ITEM-4","issue":"2","issued":{"date-parts":[["2021"]]},"page":"298-314","publisher":"Elsevier","title":"GmCRY1s modulate gibberellin metabolism to regulate soybean shade avoidance in response to reduced blue light","type":"article-journal","volume":"14"},"uris":["http://www.mendeley.com/documents/?uuid=dfff3cfb-97e5-471e-b208-a53475d1a6d5"]}],"mendeley":{"formattedCitation":"(Chu et al., 2023; Lyu et al., 2021; Niu et al., 2021; WU et al., 2023)","plainTextFormattedCitation":"(Chu et al., 2023; Lyu et al., 2021; Niu et al., 2021; WU et al., 2023)","previouslyFormattedCitation":"(Chu et al., 2023; Lyu et al., 2021; Niu et al., 2021; WU et al., 2023)"},"properties":{"noteIndex":0},"schema":"https://github.com/citation-style-language/schema/raw/master/csl-citation.json"}</w:instrText>
      </w:r>
      <w:r w:rsidRPr="00782586">
        <w:fldChar w:fldCharType="separate"/>
      </w:r>
      <w:r w:rsidRPr="00782586">
        <w:rPr>
          <w:noProof/>
          <w:lang w:val="de-DE"/>
        </w:rPr>
        <w:t xml:space="preserve">(Chu </w:t>
      </w:r>
      <w:r w:rsidRPr="00782586">
        <w:rPr>
          <w:i/>
          <w:noProof/>
          <w:lang w:val="de-DE"/>
        </w:rPr>
        <w:t>et al.,</w:t>
      </w:r>
      <w:r w:rsidRPr="00782586">
        <w:rPr>
          <w:noProof/>
          <w:lang w:val="de-DE"/>
        </w:rPr>
        <w:t xml:space="preserve"> 2023; Lyu </w:t>
      </w:r>
      <w:r w:rsidRPr="00782586">
        <w:rPr>
          <w:i/>
          <w:noProof/>
          <w:lang w:val="de-DE"/>
        </w:rPr>
        <w:t>et al.,</w:t>
      </w:r>
      <w:r w:rsidRPr="00782586">
        <w:rPr>
          <w:noProof/>
          <w:lang w:val="de-DE"/>
        </w:rPr>
        <w:t xml:space="preserve"> 2021; Niu </w:t>
      </w:r>
      <w:r w:rsidRPr="00782586">
        <w:rPr>
          <w:i/>
          <w:noProof/>
          <w:lang w:val="de-DE"/>
        </w:rPr>
        <w:t>et al.,</w:t>
      </w:r>
      <w:r w:rsidRPr="00782586">
        <w:rPr>
          <w:noProof/>
          <w:lang w:val="de-DE"/>
        </w:rPr>
        <w:t xml:space="preserve"> 2021; W</w:t>
      </w:r>
      <w:r w:rsidR="005E1640">
        <w:rPr>
          <w:noProof/>
          <w:lang w:val="de-DE"/>
        </w:rPr>
        <w:t>u</w:t>
      </w:r>
      <w:r w:rsidRPr="00782586">
        <w:rPr>
          <w:noProof/>
          <w:lang w:val="de-DE"/>
        </w:rPr>
        <w:t xml:space="preserve"> </w:t>
      </w:r>
      <w:r w:rsidRPr="00782586">
        <w:rPr>
          <w:i/>
          <w:noProof/>
          <w:lang w:val="de-DE"/>
        </w:rPr>
        <w:t>et al.,</w:t>
      </w:r>
      <w:r w:rsidRPr="00782586">
        <w:rPr>
          <w:noProof/>
          <w:lang w:val="de-DE"/>
        </w:rPr>
        <w:t xml:space="preserve"> 2023)</w:t>
      </w:r>
      <w:r w:rsidRPr="00782586">
        <w:fldChar w:fldCharType="end"/>
      </w:r>
      <w:r w:rsidRPr="00782586">
        <w:rPr>
          <w:lang w:val="de-DE"/>
        </w:rPr>
        <w:t xml:space="preserve">. </w:t>
      </w:r>
      <w:r w:rsidRPr="00782586">
        <w:t xml:space="preserve">Other organic compounds like </w:t>
      </w:r>
      <w:proofErr w:type="spellStart"/>
      <w:r w:rsidRPr="00782586">
        <w:t>paclobutrazol</w:t>
      </w:r>
      <w:proofErr w:type="spellEnd"/>
      <w:r w:rsidRPr="00782586">
        <w:t xml:space="preserve"> improve the stem strength of wheat by increasing lignin accumulation and its related enzyme activity in the basal second internode </w:t>
      </w:r>
      <w:r w:rsidRPr="00782586">
        <w:fldChar w:fldCharType="begin" w:fldLock="1"/>
      </w:r>
      <w:r w:rsidR="002761B9">
        <w:instrText>ADDIN CSL_CITATION {"citationItems":[{"id":"ITEM-1","itemData":{"author":[{"dropping-particle":"","family":"WU","given":"H A O","non-dropping-particle":"","parse-names":false,"suffix":""},{"dropping-particle":"","family":"Bai","given":"Beibei","non-dropping-particle":"","parse-names":false,"suffix":""},{"dropping-particle":"","family":"Li","given":"Haiyan","non-dropping-particle":"","parse-names":false,"suffix":""}],"id":"ITEM-1","issued":{"date-parts":[["2023"]]},"title":"Multiple functions of gibberellin in modulating plant height, stem strength and drought tolerance","type":"article-journal"},"uris":["http://www.mendeley.com/documents/?uuid=2f535fe7-e126-4a20-a852-25210b532904"]},{"id":"ITEM-2","itemData":{"ISSN":"2073-4395","author":[{"dropping-particle":"","family":"Niu","given":"Yanan","non-dropping-particle":"","parse-names":false,"suffix":""},{"dropping-particle":"","family":"Chen","given":"Tianxiao","non-dropping-particle":"","parse-names":false,"suffix":""},{"dropping-particle":"","family":"Zhao","given":"Chenchen","non-dropping-particle":"","parse-names":false,"suffix":""},{"dropping-particle":"","family":"Zhou","given":"Meixue","non-dropping-particle":"","parse-names":false,"suffix":""}],"container-title":"Agronomy","id":"ITEM-2","issue":"12","issued":{"date-parts":[["2021"]]},"page":"2421","publisher":"MDPI","title":"Improving crop lodging resistance by adjusting plant height and stem strength","type":"article-journal","volume":"11"},"uris":["http://www.mendeley.com/documents/?uuid=41545336-221d-4e79-9629-343ed5d4f195"]},{"id":"ITEM-3","itemData":{"ISSN":"0032-0889","author":[{"dropping-particle":"Le","family":"Chu","given":"Le","non-dropping-particle":"","parse-names":false,"suffix":""},{"dropping-particle":"","family":"Yan","given":"Zhen","non-dropping-particle":"","parse-names":false,"suffix":""},{"dropping-particle":"","family":"Sheng","given":"Xing Xing","non-dropping-particle":"","parse-names":false,"suffix":""},{"dropping-particle":"","family":"Liu","given":"Hai Qiang","non-dropping-particle":"","parse-names":false,"suffix":""},{"dropping-particle":"","family":"Wang","given":"Qing Ye","non-dropping-particle":"","parse-names":false,"suffix":""},{"dropping-particle":"","family":"Zeng","given":"Ren Fang","non-dropping-particle":"","parse-names":false,"suffix":""},{"dropping-particle":"","family":"Hu","given":"Chun Gen","non-dropping-particle":"","parse-names":false,"suffix":""},{"dropping-particle":"","family":"Zhang","given":"Jin Zhi","non-dropping-particle":"","parse-names":false,"suffix":""}],"container-title":"Plant Physiology","id":"ITEM-3","issued":{"date-parts":[["2023"]]},"page":"kiad159","publisher":"Oxford University Press US","title":"Citrus ACC synthase CiACS4 regulates plant height by inhibiting gibberellin biosynthesis","type":"article-journal"},"uris":["http://www.mendeley.com/documents/?uuid=be9f3b52-0e62-47a3-adfd-cb61cf134332"]},{"id":"ITEM-4","itemData":{"ISSN":"1674-2052","author":[{"dropping-particle":"","family":"Lyu","given":"Xiangguang","non-dropping-particle":"","parse-names":false,"suffix":""},{"dropping-particle":"","family":"Cheng","given":"Qican","non-dropping-particle":"","parse-names":false,"suffix":""},{"dropping-particle":"","family":"Qin","given":"Chao","non-dropping-particle":"","parse-names":false,"suffix":""},{"dropping-particle":"","family":"Li","given":"Yinghui","non-dropping-particle":"","parse-names":false,"suffix":""},{"dropping-particle":"","family":"Xu","given":"Xinying","non-dropping-particle":"","parse-names":false,"suffix":""},{"dropping-particle":"","family":"Ji","given":"Ronghuan","non-dropping-particle":"","parse-names":false,"suffix":""},{"dropping-particle":"","family":"Mu","given":"Ruolan","non-dropping-particle":"","parse-names":false,"suffix":""},{"dropping-particle":"","family":"Li","given":"Hongyu","non-dropping-particle":"","parse-names":false,"suffix":""},{"dropping-particle":"","family":"Zhao","given":"Tao","non-dropping-particle":"","parse-names":false,"suffix":""},{"dropping-particle":"","family":"Liu","given":"Jun","non-dropping-particle":"","parse-names":false,"suffix":""}],"container-title":"Molecular plant","id":"ITEM-4","issue":"2","issued":{"date-parts":[["2021"]]},"page":"298-314","publisher":"Elsevier","title":"GmCRY1s modulate gibberellin metabolism to regulate soybean shade avoidance in response to reduced blue light","type":"article-journal","volume":"14"},"uris":["http://www.mendeley.com/documents/?uuid=dfff3cfb-97e5-471e-b208-a53475d1a6d5"]},{"id":"ITEM-5","itemData":{"DOI":"10.1016/j.jtbi.2014.07.032","ISSN":"10958541","abstract":"The lodging of cereal crops due to high wind and rain is of considerable significance in many parts of the world, leading to major economic losses and yield reductions. In earlier papers the authors have developed a model of the lodging of winter wheat that identified the major parameters of the problem and enabled the relationship between root and stem lodging to be examined. It has formed the basis of a methodology used in the UK for guidance to farmers and agronomists on ways of reducing lodging risk. However the authors would be the first to acknowledge that there are limitations to the model that make it difficult to apply for a wide range of crops - particularly in the specification of the wind field and the root/soil interaction, and in allowing for stem lodging elsewhere than at the base of the stem. This paper thus describes the development of a generalised model that overcomes these shortcomings. After a discussion of the lodging phenomenon in general and a description of the earlier work, the basis of the new model is set out, based upon a mechanical model of the wind/plant/soil interactions that capture most of the important physical processes. The manner in which this model can be applied to clarify the nature of the lodging process and calculate lodging risk through a simple graphical formulation is discussed. In particular simple formulae are defined for lodging risk that are functions of a small number of dimensionless variables with identified physical meanings. The model is then applied to the lodging of wheat, oat and oilseed rape crops and considers the sensitivity of the risk calculations to uncertainties in the model parameters. In general it is suggested that the risk of lodging can be determined from very simple functions of dimensionless stem and root lodging velocities. © 2014 Elsevier Ltd.","author":[{"dropping-particle":"","family":"Baker","given":"C. J.","non-dropping-particle":"","parse-names":false,"suffix":""},{"dropping-particle":"","family":"Sterling","given":"M.","non-dropping-particle":"","parse-names":false,"suffix":""},{"dropping-particle":"","family":"Berry","given":"P.","non-dropping-particle":"","parse-names":false,"suffix":""}],"container-title":"Journal of Theoretical Biology","id":"ITEM-5","issued":{"date-parts":[["2014"]]},"title":"A generalised model of crop lodging","type":"article-journal"},"uris":["http://www.mendeley.com/documents/?uuid=70d6c911-e1cb-41e9-8d37-b59c78563d9e"]},{"id":"ITEM-6","itemData":{"DOI":"10.1016/j.fcr.2014.06.006","ISSN":"03784290","abstract":"Farmers in China have gradually increased plant density in maize to achieve higher yields, but this has increased risk of lodging due to taller and weaker stems at higher plant densities. Plant growth regulators can be used to reduce lodging risk. In this study, for the first time, the performance of a mixture of the plant growth regulators ethephon and diethyl aminoethyl hexanoate (DA-6), called EDAH is tested at different plant densities and in different cultivars. Grain yield, yield components and grain quality as well as plant height and lodging percentage were determined in two years (2012 and 2013), using two maize hybrids, ZD 958 and Pioneer 335 at densities of 4.5, 6.0, 7.5 and 9.0plantsm-2 with and without foliar application of EDAH at 7 expanded leaves stage. EDAH significantly increased grain yield (by 7.8-8.0%), kernel number per ear (by 2.9-4.0%) and 1000-kernel weight (by 3.3-5.1%). Lodging percentage increased with plant density and was decreased by EDAH application in 2013. Optimal density was 7.5plantsm-2. The number of ears per unit ground area increased linearly with plant density, but number of kernels per ear and kernel weight showed an optimum. The two tested cultivars differed in yield and quality. No effects of EDAH on grain quality parameters (protein, oil and starch content) were found. We conclude that EDAH can improve lodging resistance and yield in maize, and that the yield effect of EDAH also occurs if lodging is not reduced. © 2014 Elsevier B.V.","author":[{"dropping-particle":"","family":"Zhang","given":"Qian","non-dropping-particle":"","parse-names":false,"suffix":""},{"dropping-particle":"","family":"Zhang","given":"Lizhen","non-dropping-particle":"","parse-names":false,"suffix":""},{"dropping-particle":"","family":"Evers","given":"Jochem","non-dropping-particle":"","parse-names":false,"suffix":""},{"dropping-particle":"van der","family":"Werf","given":"Wopke","non-dropping-particle":"","parse-names":false,"suffix":""},{"dropping-particle":"","family":"Zhang","given":"Weiqiang","non-dropping-particle":"","parse-names":false,"suffix":""},{"dropping-particle":"","family":"Duan","given":"Liusheng","non-dropping-particle":"","parse-names":false,"suffix":""}],"container-title":"Field Crops Research","id":"ITEM-6","issued":{"date-parts":[["2014"]]},"title":"Maize yield and quality in response to plant density and application of a novel plant growth regulator","type":"article-journal"},"uris":["http://www.mendeley.com/documents/?uuid=d597375e-53e1-4bdb-8ca2-767ba03dc7b0"]},{"id":"ITEM-7","itemData":{"DOI":"10.1007/s00425-019-03209-z","ISSN":"14322048","PMID":"31222492","abstract":"Main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-7","issued":{"date-parts":[["2019"]]},"page":"753-765","title":"Significance and prospects of an orphan crop tef","type":"article-journal","volume":"250"},"uris":["http://www.mendeley.com/documents/?uuid=fc3340dc-179a-4191-aded-c6e3442b0250"]},{"id":"ITEM-8","itemData":{"DOI":"10.1016/j.fcr.2013.11.015","ISSN":"03784290","abstract":"Lodging is an important constraint limiting wheat yields and quality by bending or breaking stems on wheat (Triticum aestivum L.) production worldwide. This study was conducted to determine whether lignin accumulation and lodging resistance of winter wheat could be affected by application of paclobutrazol (PP333) or gibberellin acid (GA3) at stem elongation stage (DC 3.0). Two winter wheat cultivars, Jimai22 (lodging-tolerant cultivar; JM22) and Shannong16 (lodging-susceptible cultivar; SN16), were used to investigate the effect of exogenous hormones on wheat lodging behavior, lignin accumulation in culms and its relation to lodging resistance. Results showed that application of PP333 significantly reduced plant height and the length of basal second internode, while GA3 had the opposite effect. Lignin accumulation was positively and significantly correlated with the breaking strength of internode and culm lodging resistance index (CLRI). PP333 significantly increased lignin accumulation and its related enzymes activities in the basal second internode, and also increased the diameter, wall thickness, filling degree of the internode, thus the breaking strength and lodging resistance of wheat increased. Whereas, GA3 caused opposite effect on those characteristics. These results suggested that the exogenous PP333 or GA3 application significantly changed the risk of lodging occurred not only by altering the plant height but also by altering the physical strength of the basal part of the culm internode, especially, altering the lignin accumulation and its related enzymes activities in basal internode. © 2013 Elsevier B.V.","author":[{"dropping-particle":"","family":"Peng","given":"Dianliang","non-dropping-particle":"","parse-names":false,"suffix":""},{"dropping-particle":"","family":"Chen","given":"Xiaoguang","non-dropping-particle":"","parse-names":false,"suffix":""},{"dropping-particle":"","family":"Yin","given":"Yanping","non-dropping-particle":"","parse-names":false,"suffix":""},{"dropping-particle":"","family":"Lu","given":"Kunli","non-dropping-particle":"","parse-names":false,"suffix":""},{"dropping-particle":"","family":"Yang","given":"Weibing","non-dropping-particle":"","parse-names":false,"suffix":""},{"dropping-particle":"","family":"Tang","given":"Yuhai","non-dropping-particle":"","parse-names":false,"suffix":""},{"dropping-particle":"","family":"Wang","given":"Zhenlin","non-dropping-particle":"","parse-names":false,"suffix":""}],"container-title":"Field Crops Research","id":"ITEM-8","issued":{"date-parts":[["2014"]]},"title":"Lodging resistance of winter wheat (Triticum aestivum L.): Lignin accumulation and its related enzymes activities due to the application of paclobutrazol or gibberellin acid","type":"article-journal"},"uris":["http://www.mendeley.com/documents/?uuid=c3d6da01-cf01-4980-b6ce-9d02329627ba"]},{"id":"ITEM-9","itemData":{"DOI":"10.1016/J.CJ.2022.05.012","ISSN":"2214-5141","abstract":"The key to high-yielding peanut cultivation is the optimization of agricultural production practices. Regulating single-seed precise sowing (SSPS) density and paclobutrazol (Pbz) application concentration are effective practices that increase peanut yield by improving plant architecture, lodging resistance, and photosynthetic characteristics. Therefore, we conducted a two-factor field optimization experiment for the sowing density (D1: 1.95 × 105 plants ha−1, D2: 2.40 × 105 plants ha−1, D3: 2.85 × 105 plants ha−1, and D4: 3.30 × 105 plants ha−1) and Pbz application concentration (P0: 0 mg L−1 and P1: 100 mg L−1). The objective was to optimize agricultural production practices and provide a theoretical basis for high-yielding peanut cultivation by evaluating the effects of sowing density and Pbz application on plant architecture, lodging resistance, photosynthetic characteristics, and yield. The results showed that at the same Pbz application concentration, increasing sowing density increased lodging percentage and reduced leaf photosynthetic capacity. At the same sowing density, Pbz application reduced lodging percentage by decreasing plant height (PH), improving lignin biosynthesis-related enzyme activities, and enhancing stem puncture strength (SPS) and breaking strength (SBS). The paclobutrazol-induced alterations in plant architecture and lodging resistance improved light transmission at the middle and bottom leaf strata, resulting in the increase in relative chlorophyll content and net photosynthetic rate (Pn) of leaves. Furthermore, D3P1 treatment had the highest peanut yield among all treatments. In summary, the production strategy combining the sowing density of 2.85 × 105 plants ha−1 with the application of 100 mg L−1 Pbz was found to be the optimal agricultural production practice for giving full play to production potential and achieving higher peanut yield.","author":[{"dropping-particle":"","family":"Zhao","given":"Jihao","non-dropping-particle":"","parse-names":false,"suffix":""},{"dropping-particle":"","family":"Lai","given":"Huajiang","non-dropping-particle":"","parse-names":false,"suffix":""},{"dropping-particle":"","family":"Bi","given":"Chen","non-dropping-particle":"","parse-names":false,"suffix":""},{"dropping-particle":"","family":"Zhao","given":"Mengjie","non-dropping-particle":"","parse-names":false,"suffix":""},{"dropping-particle":"","family":"Liu","given":"Yanling","non-dropping-particle":"","parse-names":false,"suffix":""},{"dropping-particle":"","family":"Li","given":"Xiangdong","non-dropping-particle":"","parse-names":false,"suffix":""},{"dropping-particle":"","family":"Yang","given":"Dongqing","non-dropping-particle":"","parse-names":false,"suffix":""}],"container-title":"The Crop Journal","id":"ITEM-9","issue":"1","issued":{"date-parts":[["2023","2","1"]]},"page":"301-310","publisher":"Elsevier","title":"Effects of paclobutrazol application on plant architecture, lodging resistance, photosynthetic characteristics, and peanut yield at different single-seed precise sowing densities","type":"article-journal","volume":"11"},"uris":["http://www.mendeley.com/documents/?uuid=ae72114a-06e1-3c9f-974d-d71dd9845557"]}],"mendeley":{"formattedCitation":"(Baker et al., 2014; Chanyalew et al., 2019; Chu et al., 2023; Lyu et al., 2021; Niu et al., 2021; Peng et al., 2014; WU et al., 2023; Zhang et al., 2014; Jihao Zhao et al., 2023)","manualFormatting":"(Baker et al., 2014; Solomon Chanyalew et al., 2019; Chu et al., 2023; Lyu et al., 2021; Niu et al., 2021; Peng et al., 2014; Wu et al., 2023; Zhang et al., 2014; Jihao Zhao et al., 2023)","plainTextFormattedCitation":"(Baker et al., 2014; Chanyalew et al., 2019; Chu et al., 2023; Lyu et al., 2021; Niu et al., 2021; Peng et al., 2014; WU et al., 2023; Zhang et al., 2014; Jihao Zhao et al., 2023)","previouslyFormattedCitation":"(Baker et al., 2014; Chanyalew et al., 2019; Chu et al., 2023; Lyu et al., 2021; Niu et al., 2021; Peng et al., 2014; WU et al., 2023; Zhang et al., 2014; Jihao Zhao et al., 2023)"},"properties":{"noteIndex":0},"schema":"https://github.com/citation-style-language/schema/raw/master/csl-citation.json"}</w:instrText>
      </w:r>
      <w:r w:rsidRPr="00782586">
        <w:fldChar w:fldCharType="separate"/>
      </w:r>
      <w:r w:rsidRPr="00782586">
        <w:rPr>
          <w:noProof/>
        </w:rPr>
        <w:t xml:space="preserve">(Baker </w:t>
      </w:r>
      <w:r w:rsidRPr="00782586">
        <w:rPr>
          <w:i/>
          <w:noProof/>
        </w:rPr>
        <w:t>et al.,</w:t>
      </w:r>
      <w:r w:rsidRPr="00782586">
        <w:rPr>
          <w:noProof/>
        </w:rPr>
        <w:t xml:space="preserve"> 2014; </w:t>
      </w:r>
      <w:r w:rsidR="00AF153D" w:rsidRPr="00782586">
        <w:rPr>
          <w:noProof/>
        </w:rPr>
        <w:t xml:space="preserve">Solomon </w:t>
      </w:r>
      <w:r w:rsidRPr="00782586">
        <w:rPr>
          <w:noProof/>
        </w:rPr>
        <w:t xml:space="preserve">Chanyalew </w:t>
      </w:r>
      <w:r w:rsidRPr="00782586">
        <w:rPr>
          <w:i/>
          <w:noProof/>
        </w:rPr>
        <w:t>et al.,</w:t>
      </w:r>
      <w:r w:rsidRPr="00782586">
        <w:rPr>
          <w:noProof/>
        </w:rPr>
        <w:t xml:space="preserve"> 2019; Chu </w:t>
      </w:r>
      <w:r w:rsidRPr="00782586">
        <w:rPr>
          <w:i/>
          <w:noProof/>
        </w:rPr>
        <w:t>et al.,</w:t>
      </w:r>
      <w:r w:rsidRPr="00782586">
        <w:rPr>
          <w:noProof/>
        </w:rPr>
        <w:t xml:space="preserve"> 2023; Lyu </w:t>
      </w:r>
      <w:r w:rsidRPr="00782586">
        <w:rPr>
          <w:i/>
          <w:noProof/>
        </w:rPr>
        <w:t>et al.,</w:t>
      </w:r>
      <w:r w:rsidRPr="00782586">
        <w:rPr>
          <w:noProof/>
        </w:rPr>
        <w:t xml:space="preserve"> 2021; Niu </w:t>
      </w:r>
      <w:r w:rsidRPr="00782586">
        <w:rPr>
          <w:i/>
          <w:noProof/>
        </w:rPr>
        <w:t>et al.,</w:t>
      </w:r>
      <w:r w:rsidRPr="00782586">
        <w:rPr>
          <w:noProof/>
        </w:rPr>
        <w:t xml:space="preserve"> 2021; Peng </w:t>
      </w:r>
      <w:r w:rsidRPr="00782586">
        <w:rPr>
          <w:i/>
          <w:noProof/>
        </w:rPr>
        <w:t>et al.,</w:t>
      </w:r>
      <w:r w:rsidRPr="00782586">
        <w:rPr>
          <w:noProof/>
        </w:rPr>
        <w:t xml:space="preserve"> 2014; W</w:t>
      </w:r>
      <w:r w:rsidR="00602400" w:rsidRPr="00782586">
        <w:rPr>
          <w:noProof/>
        </w:rPr>
        <w:t>u</w:t>
      </w:r>
      <w:r w:rsidRPr="00782586">
        <w:rPr>
          <w:noProof/>
        </w:rPr>
        <w:t xml:space="preserve"> </w:t>
      </w:r>
      <w:r w:rsidRPr="00782586">
        <w:rPr>
          <w:i/>
          <w:noProof/>
        </w:rPr>
        <w:t>et al.,</w:t>
      </w:r>
      <w:r w:rsidRPr="00782586">
        <w:rPr>
          <w:noProof/>
        </w:rPr>
        <w:t xml:space="preserve"> 2023; Zhang </w:t>
      </w:r>
      <w:r w:rsidRPr="00782586">
        <w:rPr>
          <w:i/>
          <w:noProof/>
        </w:rPr>
        <w:t>et al.,</w:t>
      </w:r>
      <w:r w:rsidRPr="00782586">
        <w:rPr>
          <w:noProof/>
        </w:rPr>
        <w:t xml:space="preserve"> 2014; Jihao Zhao </w:t>
      </w:r>
      <w:r w:rsidRPr="00782586">
        <w:rPr>
          <w:i/>
          <w:noProof/>
        </w:rPr>
        <w:t>et al.,</w:t>
      </w:r>
      <w:r w:rsidRPr="00782586">
        <w:rPr>
          <w:noProof/>
        </w:rPr>
        <w:t xml:space="preserve"> 2023)</w:t>
      </w:r>
      <w:r w:rsidRPr="00782586">
        <w:fldChar w:fldCharType="end"/>
      </w:r>
      <w:r w:rsidRPr="00782586">
        <w:t xml:space="preserve">. However, </w:t>
      </w:r>
      <w:proofErr w:type="spellStart"/>
      <w:r w:rsidRPr="00782586">
        <w:t>paclobutrazol</w:t>
      </w:r>
      <w:proofErr w:type="spellEnd"/>
      <w:r w:rsidRPr="00782586">
        <w:t xml:space="preserve"> caused a significant reduction in plant height </w:t>
      </w:r>
      <w:r w:rsidRPr="00782586">
        <w:fldChar w:fldCharType="begin" w:fldLock="1"/>
      </w:r>
      <w:r w:rsidR="005F170C" w:rsidRPr="00782586">
        <w:instrText>ADDIN CSL_CITATION {"citationItems":[{"id":"ITEM-1","itemData":{"DOI":"10.4172/2471-2728.1000174","abstract":"… compost and have been preparing and using huge amount especially in central highlands of Ethiopia … of Teff (Eragrotis teff (Zucc.) Trotter) in Girar Jarso District, Central Highland of Ethiopia … significantly higher mean biomass yield (5.12 tons ha-1) of organic farming compared to …","author":[{"dropping-particle":"","family":"Assefa","given":"Alemu","non-dropping-particle":"","parse-names":false,"suffix":""},{"dropping-particle":"","family":"Tana","given":"Tamado","non-dropping-particle":"","parse-names":false,"suffix":""},{"dropping-particle":"","family":"Abdulahi","given":"Jemal","non-dropping-particle":"","parse-names":false,"suffix":""}],"container-title":"Journal of Fertilizers &amp; Pesticides","id":"ITEM-1","issue":"12","issued":{"date-parts":[["2016"]]},"page":"2009-2014","title":"Effects of Compost and Inorganic NP Rates on Growth, Yield and Yield Components of Teff (Eragrotis teff (Zucc.) Trotter) in Girar Jarso District, Central Highland of Ethiopia","type":"article-journal","volume":"7"},"uris":["http://www.mendeley.com/documents/?uuid=5727125b-446a-4c16-989b-1633211ef363"]}],"mendeley":{"formattedCitation":"(A. Assefa et al., 2016)","manualFormatting":"(Kebebew Assefa et al., 2016)","plainTextFormattedCitation":"(A. Assefa et al., 2016)","previouslyFormattedCitation":"(A. Assefa et al., 2016)"},"properties":{"noteIndex":0},"schema":"https://github.com/citation-style-language/schema/raw/master/csl-citation.json"}</w:instrText>
      </w:r>
      <w:r w:rsidRPr="00782586">
        <w:fldChar w:fldCharType="separate"/>
      </w:r>
      <w:r w:rsidRPr="00782586">
        <w:rPr>
          <w:noProof/>
        </w:rPr>
        <w:t>(</w:t>
      </w:r>
      <w:r w:rsidR="00AF153D" w:rsidRPr="00782586">
        <w:rPr>
          <w:noProof/>
        </w:rPr>
        <w:t xml:space="preserve">Kebebew </w:t>
      </w:r>
      <w:r w:rsidRPr="00782586">
        <w:rPr>
          <w:noProof/>
        </w:rPr>
        <w:t xml:space="preserve">Assefa </w:t>
      </w:r>
      <w:r w:rsidRPr="00782586">
        <w:rPr>
          <w:i/>
          <w:noProof/>
        </w:rPr>
        <w:t>et al.,</w:t>
      </w:r>
      <w:r w:rsidRPr="00782586">
        <w:rPr>
          <w:noProof/>
        </w:rPr>
        <w:t xml:space="preserve"> 2016)</w:t>
      </w:r>
      <w:r w:rsidRPr="00782586">
        <w:fldChar w:fldCharType="end"/>
      </w:r>
      <w:r w:rsidRPr="00782586">
        <w:t xml:space="preserve">, which could not be acceptable by farmers, as the straw has multiple benefits for their livelihood. In barley-pea intercropping, mechanical support from barley was found to be useful to reduce the lodging effect of pea </w:t>
      </w:r>
      <w:r w:rsidRPr="00782586">
        <w:fldChar w:fldCharType="begin" w:fldLock="1"/>
      </w:r>
      <w:r w:rsidR="005F170C" w:rsidRPr="00782586">
        <w:instrText>ADDIN CSL_CITATION {"citationItems":[{"id":"ITEM-1","itemData":{"DOI":"10.1016/j.fcr.2013.04.023","ISSN":"03784290","abstract":"Field pea (Pisum sativum L.) that is grown in pure stands tends to lodge, which may lead to decreased grain yields. Barley (Hordeum vulgare L.) intercropped with peas prevents lodging, but this facilitative effect of the cereal on the pea has rarely been examined. Two two-factorial experiments (Experiment 1 and Experiment 2) were conducted in 2005, 2006, and 2007 to study interactions between barley and a medium-tall, leafy field pea (Wiato cultivar) and between barley and a tall, leafy field pea (Fidelia cultivar). In both experiments, mineral N fertilizer was used at rates of 0, 30, and 60kg of Nha-1. Experiment 1 was conducted to evaluate plant lodging, grain yield, the intercrop yield advantage over pure stands and competition between the intercropped species. Experiment 2 was designed to separate the facilitative effect of the mechanical support provided to the peas by the barley in the intercrop from the effects of competition. In the experiment, groups of four pea plants were grown supported by an iron wire frame to prevent their lodging. The frames were kept in the plots until the peas flowered fully or reached full maturity. Similar groups of legumes were also grown in mixtures with nine barley plants. These treatments permitted the determination of the net benefits to the peas of the mechanical support provided by the added barley between pea flowering and maturity. In Experiment 1, there was little lodging of the pea cultivars in the intercrops, whereas the pure stands lodged severely. In all years, the barley-pea intercrops were more productive than the sole crops (LER&gt;1). The barley-Wiato mixture yielded more grain than the barley-Fidelia mixture in 2005 and 2006. Both mixtures transgressively overyielded in 2006 at the nitrogen fertilizer rate of 30kg of Nha-1, and the barley-Wiato mixture did so at 0kg of Nha-1. Experiment 2 showed that mechanical plant support (facilitation) was more important for the tall cultivar Fidelia than for the medium-tall cultivar Wiato, but Fidelia was the weaker competitor of the two with barley. Increasing the N fertilizer rates decreased the pea tolerance to competition from barley in the intercrop. © 2013 Elsevier B.V.","author":[{"dropping-particle":"","family":"Podgórska-Lesiak","given":"Magdalena","non-dropping-particle":"","parse-names":false,"suffix":""},{"dropping-particle":"","family":"Sobkowicz","given":"Piotr","non-dropping-particle":"","parse-names":false,"suffix":""}],"container-title":"Field Crops Research","id":"ITEM-1","issued":{"date-parts":[["2013"]]},"title":"Prevention of pea lodging by intercropping barley with peas at different nitrogen fertilization levels","type":"article-journal"},"uris":["http://www.mendeley.com/documents/?uuid=da5a19c5-c10a-4364-899c-01551cada979"]}],"mendeley":{"formattedCitation":"(Podgórska-Lesiak &amp; Sobkowicz, 2013)","manualFormatting":"(Podgórska-Lesiak and Sobkowicz, 2013)","plainTextFormattedCitation":"(Podgórska-Lesiak &amp; Sobkowicz, 2013)","previouslyFormattedCitation":"(Podgórska-Lesiak &amp; Sobkowicz, 2013)"},"properties":{"noteIndex":0},"schema":"https://github.com/citation-style-language/schema/raw/master/csl-citation.json"}</w:instrText>
      </w:r>
      <w:r w:rsidRPr="00782586">
        <w:fldChar w:fldCharType="separate"/>
      </w:r>
      <w:r w:rsidRPr="00782586">
        <w:rPr>
          <w:noProof/>
        </w:rPr>
        <w:t xml:space="preserve">(Podgórska-Lesiak </w:t>
      </w:r>
      <w:r w:rsidR="00AF153D" w:rsidRPr="00782586">
        <w:rPr>
          <w:noProof/>
        </w:rPr>
        <w:t xml:space="preserve">and </w:t>
      </w:r>
      <w:r w:rsidRPr="00782586">
        <w:rPr>
          <w:noProof/>
        </w:rPr>
        <w:t>Sobkowicz, 2013)</w:t>
      </w:r>
      <w:r w:rsidRPr="00782586">
        <w:fldChar w:fldCharType="end"/>
      </w:r>
      <w:r w:rsidRPr="00782586">
        <w:t xml:space="preserve">, but it could be less applicable for </w:t>
      </w:r>
      <w:proofErr w:type="spellStart"/>
      <w:r w:rsidRPr="00782586">
        <w:t>tef</w:t>
      </w:r>
      <w:proofErr w:type="spellEnd"/>
      <w:r w:rsidRPr="00782586">
        <w:t xml:space="preserve"> because of severe resource competition and difficulty of harvesting. </w:t>
      </w:r>
    </w:p>
    <w:p w:rsidR="00E85A7C" w:rsidRPr="00782586" w:rsidRDefault="00E85A7C" w:rsidP="00744283"/>
    <w:p w:rsidR="00E85A7C" w:rsidRPr="00782586" w:rsidRDefault="009214CD" w:rsidP="00744283">
      <w:r w:rsidRPr="00782586">
        <w:t xml:space="preserve">Many other research reports stated the positive effect of silicon fertilization on the yield and lodging resistance </w:t>
      </w:r>
      <w:r w:rsidRPr="00782586">
        <w:fldChar w:fldCharType="begin" w:fldLock="1"/>
      </w:r>
      <w:r w:rsidRPr="00782586">
        <w:instrText>ADDIN CSL_CITATION {"citationItems":[{"id":"ITEM-1","itemData":{"ISSN":"2045-2322","author":[{"dropping-particle":"","family":"Gong","given":"Diankai","non-dropping-particle":"","parse-names":false,"suffix":""},{"dropping-particle":"","family":"Zhang","given":"Xue","non-dropping-particle":"","parse-names":false,"suffix":""},{"dropping-particle":"","family":"Yao","given":"JiPan","non-dropping-particle":"","parse-names":false,"suffix":""},{"dropping-particle":"","family":"Dai","given":"Guijin","non-dropping-particle":"","parse-names":false,"suffix":""},{"dropping-particle":"","family":"Yu","given":"Guangxing","non-dropping-particle":"","parse-names":false,"suffix":""},{"dropping-particle":"","family":"Zhu","given":"Qian","non-dropping-particle":"","parse-names":false,"suffix":""},{"dropping-particle":"","family":"Gao","given":"Qi","non-dropping-particle":"","parse-names":false,"suffix":""},{"dropping-particle":"","family":"Zheng","given":"Wenjing","non-dropping-particle":"","parse-names":false,"suffix":""}],"container-title":"Scientific Reports","id":"ITEM-1","issue":"1","issued":{"date-parts":[["2021"]]},"page":"1-8","publisher":"Springer","title":"Synergistic effects of bast fiber seedling film and nano-silicon fertilizer to increase the lodging resistance and yield of rice","type":"article-journal","volume":"11"},"uris":["http://www.mendeley.com/documents/?uuid=91597013-4fca-4a03-bb78-0f45d625c1d5"]},{"id":"ITEM-2","itemData":{"ISSN":"1007-9084","author":[{"dropping-particle":"","family":"LIU","given":"Ya-hui","non-dropping-particle":"","parse-names":false,"suffix":""},{"dropping-particle":"","family":"GUO","given":"Li-zhuo","non-dropping-particle":"","parse-names":false,"suffix":""},{"dropping-particle":"","family":"GAO","given":"Yu-hong","non-dropping-particle":"","parse-names":false,"suffix":""},{"dropping-particle":"","family":"WANG","given":"Yue-ping","non-dropping-particle":"","parse-names":false,"suffix":""}],"container-title":"Chinese Journal of Oil Crop Sciences","id":"ITEM-2","issue":"2","issued":{"date-parts":[["2022"]]},"page":"410","title":"Effects of combined application of potassium and silicon fertilizer on carbohydrate and lodging resistance of oil flax stem","type":"article-journal","volume":"44"},"uris":["http://www.mendeley.com/documents/?uuid=4287ac90-e0c3-4e7e-9505-fe7e2f8db923"]}],"mendeley":{"formattedCitation":"(Gong et al., 2021; LIU et al., 2022)","manualFormatting":"(Gong et al., 2021; Liu et al., 2022)","plainTextFormattedCitation":"(Gong et al., 2021; LIU et al., 2022)","previouslyFormattedCitation":"(Gong et al., 2021; LIU et al., 2022)"},"properties":{"noteIndex":0},"schema":"https://github.com/citation-style-language/schema/raw/master/csl-citation.json"}</w:instrText>
      </w:r>
      <w:r w:rsidRPr="00782586">
        <w:fldChar w:fldCharType="separate"/>
      </w:r>
      <w:r w:rsidRPr="00782586">
        <w:rPr>
          <w:noProof/>
        </w:rPr>
        <w:t xml:space="preserve">(Gong </w:t>
      </w:r>
      <w:r w:rsidRPr="00782586">
        <w:rPr>
          <w:i/>
          <w:noProof/>
        </w:rPr>
        <w:t>et al.,</w:t>
      </w:r>
      <w:r w:rsidRPr="00782586">
        <w:rPr>
          <w:noProof/>
        </w:rPr>
        <w:t xml:space="preserve"> 2021; Liu </w:t>
      </w:r>
      <w:r w:rsidRPr="00782586">
        <w:rPr>
          <w:i/>
          <w:noProof/>
        </w:rPr>
        <w:t>et al.,</w:t>
      </w:r>
      <w:r w:rsidRPr="00782586">
        <w:rPr>
          <w:noProof/>
        </w:rPr>
        <w:t xml:space="preserve"> 2022)</w:t>
      </w:r>
      <w:r w:rsidRPr="00782586">
        <w:fldChar w:fldCharType="end"/>
      </w:r>
      <w:r w:rsidRPr="00782586">
        <w:t xml:space="preserve">, disease </w:t>
      </w:r>
      <w:r w:rsidRPr="00782586">
        <w:fldChar w:fldCharType="begin" w:fldLock="1"/>
      </w:r>
      <w:r w:rsidRPr="00782586">
        <w:instrText>ADDIN CSL_CITATION {"citationItems":[{"id":"ITEM-1","itemData":{"ISSN":"2079-7737","author":[{"dropping-particle":"","family":"Rajput","given":"Vishnu D","non-dropping-particle":"","parse-names":false,"suffix":""},{"dropping-particle":"","family":"Minkina","given":"Tatiana","non-dropping-particle":"","parse-names":false,"suffix":""},{"dropping-particle":"","family":"Feizi","given":"Morteza","non-dropping-particle":"","parse-names":false,"suffix":""},{"dropping-particle":"","family":"Kumari","given":"Arpna","non-dropping-particle":"","parse-names":false,"suffix":""},{"dropping-particle":"","family":"Khan","given":"Masudulla","non-dropping-particle":"","parse-names":false,"suffix":""},{"dropping-particle":"","family":"Mandzhieva","given":"Saglara","non-dropping-particle":"","parse-names":false,"suffix":""},{"dropping-particle":"","family":"Sushkova","given":"Svetlana","non-dropping-particle":"","parse-names":false,"suffix":""},{"dropping-particle":"","family":"El-Ramady","given":"Hassan","non-dropping-particle":"","parse-names":false,"suffix":""},{"dropping-particle":"","family":"Verma","given":"Krishan K","non-dropping-particle":"","parse-names":false,"suffix":""},{"dropping-particle":"","family":"Singh","given":"Abhishek","non-dropping-particle":"","parse-names":false,"suffix":""}],"container-title":"Biology","id":"ITEM-1","issue":"8","issued":{"date-parts":[["2021"]]},"page":"791","publisher":"MDPI","title":"Effects of silicon and silicon-based nanoparticles on rhizosphere microbiome, plant stress and growth","type":"article-journal","volume":"10"},"uris":["http://www.mendeley.com/documents/?uuid=6d773e1d-67a1-4af7-b67d-f61a94c3a1d0"]}],"mendeley":{"formattedCitation":"(Rajput et al., 2021)","plainTextFormattedCitation":"(Rajput et al., 2021)","previouslyFormattedCitation":"(Rajput et al., 2021)"},"properties":{"noteIndex":0},"schema":"https://github.com/citation-style-language/schema/raw/master/csl-citation.json"}</w:instrText>
      </w:r>
      <w:r w:rsidRPr="00782586">
        <w:fldChar w:fldCharType="separate"/>
      </w:r>
      <w:r w:rsidRPr="00782586">
        <w:rPr>
          <w:noProof/>
        </w:rPr>
        <w:t xml:space="preserve">(Rajput </w:t>
      </w:r>
      <w:r w:rsidRPr="00782586">
        <w:rPr>
          <w:i/>
          <w:noProof/>
        </w:rPr>
        <w:t>et al.,</w:t>
      </w:r>
      <w:r w:rsidRPr="00782586">
        <w:rPr>
          <w:noProof/>
        </w:rPr>
        <w:t xml:space="preserve"> 2021)</w:t>
      </w:r>
      <w:r w:rsidRPr="00782586">
        <w:fldChar w:fldCharType="end"/>
      </w:r>
      <w:r w:rsidRPr="00782586">
        <w:t xml:space="preserve">, and water stress tolerance </w:t>
      </w:r>
      <w:r w:rsidRPr="00782586">
        <w:fldChar w:fldCharType="begin" w:fldLock="1"/>
      </w:r>
      <w:r w:rsidRPr="00782586">
        <w:instrText>ADDIN CSL_CITATION {"citationItems":[{"id":"ITEM-1","itemData":{"ISSN":"1836-5795","author":[{"dropping-particle":"","family":"Olagunju","given":"Solomon O","non-dropping-particle":"","parse-names":false,"suffix":""},{"dropping-particle":"","family":"Atayese","given":"Muftau O","non-dropping-particle":"","parse-names":false,"suffix":""},{"dropping-particle":"","family":"Sakariyawo","given":"Olalekan S","non-dropping-particle":"","parse-names":false,"suffix":""},{"dropping-particle":"","family":"Dare","given":"Enoch O","non-dropping-particle":"","parse-names":false,"suffix":""},{"dropping-particle":"","family":"Tang","given":"Caixian","non-dropping-particle":"","parse-names":false,"suffix":""}],"container-title":"Crop and Pasture Science","id":"ITEM-1","issue":"4","issued":{"date-parts":[["2022"]]},"page":"370-389","publisher":"CSIRO Publishing","title":"Effects of multi-growth stage water deficit and orthosilicic acid fertiliser on lodging resistance of rice cultivars","type":"article-journal","volume":"73"},"uris":["http://www.mendeley.com/documents/?uuid=b5e40148-cf7d-4319-83cb-90dc994e08c0"]},{"id":"ITEM-2","itemData":{"ISSN":"2045-2322","author":[{"dropping-particle":"","family":"Raza","given":"Muhammad Aown Sammar","non-dropping-particle":"","parse-names":false,"suffix":""},{"dropping-particle":"","family":"Zulfiqar","given":"Bilal","non-dropping-particle":"","parse-names":false,"suffix":""},{"dropping-particle":"","family":"Iqbal","given":"Rashid","non-dropping-particle":"","parse-names":false,"suffix":""},{"dropping-particle":"","family":"Muzamil","given":"Muhammad Noor","non-dropping-particle":"","parse-names":false,"suffix":""},{"dropping-particle":"","family":"Aslam","given":"Muhammad Usman","non-dropping-particle":"","parse-names":false,"suffix":""},{"dropping-particle":"","family":"Muhammad","given":"Faqeer","non-dropping-particle":"","parse-names":false,"suffix":""},{"dropping-particle":"","family":"Amin","given":"Jawad","non-dropping-particle":"","parse-names":false,"suffix":""},{"dropping-particle":"","family":"Aslam","given":"Hafiz Muhammad Usman","non-dropping-particle":"","parse-names":false,"suffix":""},{"dropping-particle":"","family":"Ibrahim","given":"Muhammad Arif","non-dropping-particle":"","parse-names":false,"suffix":""},{"dropping-particle":"","family":"Uzair","given":"Muhammad","non-dropping-particle":"","parse-names":false,"suffix":""}],"container-title":"Scientific Reports","id":"ITEM-2","issue":"1","issued":{"date-parts":[["2023"]]},"page":"2700","publisher":"Nature Publishing Group UK London","title":"Morpho-physiological and biochemical response of wheat to various treatments of silicon nano-particles under drought stress conditions","type":"article-journal","volume":"13"},"uris":["http://www.mendeley.com/documents/?uuid=8394ec14-edf6-4f48-98f8-ef310f524650"]}],"mendeley":{"formattedCitation":"(Olagunju et al., 2022; Raza et al., 2023)","plainTextFormattedCitation":"(Olagunju et al., 2022; Raza et al., 2023)","previouslyFormattedCitation":"(Olagunju et al., 2022; Raza et al., 2023)"},"properties":{"noteIndex":0},"schema":"https://github.com/citation-style-language/schema/raw/master/csl-citation.json"}</w:instrText>
      </w:r>
      <w:r w:rsidRPr="00782586">
        <w:fldChar w:fldCharType="separate"/>
      </w:r>
      <w:r w:rsidRPr="00782586">
        <w:rPr>
          <w:noProof/>
        </w:rPr>
        <w:t xml:space="preserve">(Olagunju </w:t>
      </w:r>
      <w:r w:rsidRPr="00782586">
        <w:rPr>
          <w:i/>
          <w:noProof/>
        </w:rPr>
        <w:t>et al.,</w:t>
      </w:r>
      <w:r w:rsidRPr="00782586">
        <w:rPr>
          <w:noProof/>
        </w:rPr>
        <w:t xml:space="preserve"> 2022; Raza </w:t>
      </w:r>
      <w:r w:rsidRPr="00782586">
        <w:rPr>
          <w:i/>
          <w:noProof/>
        </w:rPr>
        <w:t>et al.,</w:t>
      </w:r>
      <w:r w:rsidRPr="00782586">
        <w:rPr>
          <w:noProof/>
        </w:rPr>
        <w:t xml:space="preserve"> 2023)</w:t>
      </w:r>
      <w:r w:rsidRPr="00782586">
        <w:fldChar w:fldCharType="end"/>
      </w:r>
      <w:r w:rsidRPr="00782586">
        <w:t xml:space="preserve"> of various high silicon accumulating monocotyledon crops and sugar cane </w:t>
      </w:r>
      <w:r w:rsidRPr="00782586">
        <w:fldChar w:fldCharType="begin" w:fldLock="1"/>
      </w:r>
      <w:r w:rsidRPr="00782586">
        <w:instrText>ADDIN CSL_CITATION {"citationItems":[{"id":"ITEM-1","itemData":{"DOI":"10.1007/s40011-013-0270-y","ISSN":"03698211","abstract":"Long period of intensive crop cultivation deplete the available soil silicon (Si). Depletion of available Si in the soil could be one of the possible limiting factors amongst others contributing to declining yields. The lower values for Si in the soil can be justified due to (i) severe and frequent soil erosion and sediment transportation. (ii) Usually plants absorb Si almost equal to the concentration of most of macronutrients. (iii) Due to the desilication process, Si in the soil is continuously lost as the result of leaching process. Subtropical and tropical soils are generally low in available Si and would benefit from Si fertilization. The silicon content in some regions might be limited to sustainable crop production. Hence, improved Si management to increase yield and sustain crop productivity appears to be necessary in temperate as well in tropical countries. In order to address this problem of yield decline or stagnation, it seems necessary to survey the Si status of agriculturally important soils of different parts of the country and develop region-specific integrated nutrient management systems that include the Si element. © 2013 The Author(s).","author":[{"dropping-particle":"","family":"Meena","given":"V. D.","non-dropping-particle":"","parse-names":false,"suffix":""},{"dropping-particle":"","family":"Dotaniya","given":"M. L.","non-dropping-particle":"","parse-names":false,"suffix":""},{"dropping-particle":"","family":"Coumar","given":"Vassanda","non-dropping-particle":"","parse-names":false,"suffix":""},{"dropping-particle":"","family":"Rajendiran","given":"S.","non-dropping-particle":"","parse-names":false,"suffix":""},{"dropping-particle":"","family":"Ajay","given":"","non-dropping-particle":"","parse-names":false,"suffix":""},{"dropping-particle":"","family":"Kundu","given":"S.","non-dropping-particle":"","parse-names":false,"suffix":""},{"dropping-particle":"","family":"Subba Rao","given":"A.","non-dropping-particle":"","parse-names":false,"suffix":""}],"container-title":"Proceedings of the National Academy of Sciences India Section B - Biological Sciences","id":"ITEM-1","issue":"3","issued":{"date-parts":[["2014"]]},"page":"505-518","title":"A case for silicon fertilization to improve crop yields in tropical soils","type":"article-journal","volume":"84"},"uris":["http://www.mendeley.com/documents/?uuid=cd88c66f-63a7-49b2-b923-4947f31d4b10"]}],"mendeley":{"formattedCitation":"(V. D. Meena et al., 2014)","manualFormatting":"(Meena et al., 2014)","plainTextFormattedCitation":"(V. D. Meena et al., 2014)","previouslyFormattedCitation":"(V. D. Meena et al., 2014)"},"properties":{"noteIndex":0},"schema":"https://github.com/citation-style-language/schema/raw/master/csl-citation.json"}</w:instrText>
      </w:r>
      <w:r w:rsidRPr="00782586">
        <w:fldChar w:fldCharType="separate"/>
      </w:r>
      <w:r w:rsidRPr="00782586">
        <w:rPr>
          <w:noProof/>
        </w:rPr>
        <w:t xml:space="preserve">(Meena </w:t>
      </w:r>
      <w:r w:rsidRPr="00782586">
        <w:rPr>
          <w:i/>
          <w:noProof/>
        </w:rPr>
        <w:t>et al.,</w:t>
      </w:r>
      <w:r w:rsidRPr="00782586">
        <w:rPr>
          <w:noProof/>
        </w:rPr>
        <w:t xml:space="preserve"> 2014)</w:t>
      </w:r>
      <w:r w:rsidRPr="00782586">
        <w:fldChar w:fldCharType="end"/>
      </w:r>
      <w:r w:rsidRPr="00782586">
        <w:t xml:space="preserve">. Another researcher also found significant effect of silicon in the form of potassium silicate on improving water use efficiency of maize crops </w:t>
      </w:r>
      <w:r w:rsidRPr="00782586">
        <w:fldChar w:fldCharType="begin" w:fldLock="1"/>
      </w:r>
      <w:r w:rsidRPr="00782586">
        <w:instrText>ADDIN CSL_CITATION {"citationItems":[{"id":"ITEM-1","itemData":{"ISSN":"2045-2322","author":[{"dropping-particle":"","family":"Gomaa","given":"M A","non-dropping-particle":"","parse-names":false,"suffix":""},{"dropping-particle":"","family":"Kandil","given":"Essam E","non-dropping-particle":"","parse-names":false,"suffix":""},{"dropping-particle":"","family":"El-Dein","given":"Atef A M","non-dropping-particle":"","parse-names":false,"suffix":""},{"dropping-particle":"","family":"Abou-Donia","given":"Mamdouh E M","non-dropping-particle":"","parse-names":false,"suffix":""},{"dropping-particle":"","family":"Ali","given":"Hayssam M","non-dropping-particle":"","parse-names":false,"suffix":""},{"dropping-particle":"","family":"Abdelsalam","given":"Nader R","non-dropping-particle":"","parse-names":false,"suffix":""}],"container-title":"Scientific reports","id":"ITEM-1","issue":"1","issued":{"date-parts":[["2021"]]},"page":"1-8","publisher":"Springer","title":"Increase maize productivity and water use efficiency through application of potassium silicate under water stress","type":"article-journal","volume":"11"},"uris":["http://www.mendeley.com/documents/?uuid=74fa6dd5-f98e-44f7-afda-c46afd025275"]}],"mendeley":{"formattedCitation":"(Gomaa et al., 2021)","plainTextFormattedCitation":"(Gomaa et al., 2021)","previouslyFormattedCitation":"(Gomaa et al., 2021)"},"properties":{"noteIndex":0},"schema":"https://github.com/citation-style-language/schema/raw/master/csl-citation.json"}</w:instrText>
      </w:r>
      <w:r w:rsidRPr="00782586">
        <w:fldChar w:fldCharType="separate"/>
      </w:r>
      <w:r w:rsidRPr="00782586">
        <w:rPr>
          <w:noProof/>
        </w:rPr>
        <w:t xml:space="preserve">(Gomaa </w:t>
      </w:r>
      <w:r w:rsidRPr="00782586">
        <w:rPr>
          <w:i/>
          <w:noProof/>
        </w:rPr>
        <w:t>et al.,</w:t>
      </w:r>
      <w:r w:rsidRPr="00782586">
        <w:rPr>
          <w:noProof/>
        </w:rPr>
        <w:t xml:space="preserve"> 2021)</w:t>
      </w:r>
      <w:r w:rsidRPr="00782586">
        <w:fldChar w:fldCharType="end"/>
      </w:r>
      <w:r w:rsidRPr="00782586">
        <w:t xml:space="preserve">. However, some of the low silicon accumulating crops, such as potato </w:t>
      </w:r>
      <w:r w:rsidRPr="00782586">
        <w:fldChar w:fldCharType="begin" w:fldLock="1"/>
      </w:r>
      <w:r w:rsidRPr="00782586">
        <w:instrText>ADDIN CSL_CITATION {"citationItems":[{"id":"ITEM-1","itemData":{"DOI":"10.2135/cropsci2008.04.0233","ISSN":"0011183X","abstract":"Silicon has benefi cial effects on many crops, mainly under biotic and abiotic stresses. Silicon can affect biochemical, physiological, and photosynthetic processes and, consequently, alleviates drought stress. However, the effects of Si on potato (Solanum tuberosum L.) plants under drought stress are still unknown. The objective of this study was to evaluate the effect of Si supply on some biochemical characteristics and yield of potato tubers, either exposed or not exposed to drought stress. The experiment was conducted in pots containing 50 dm3 of a Typic Acrortox soil (33% clay, 4% silt, and 63% sand). The treatments consisted of the absence or presence of Si application (0 and 284.4 mg dm-3), through soil amelioration with dolomitic lime and Ca and Mg silicate, and in the absence or presence of water defi cit (-0.020 MPa and -0.050 MPa soil water potential, respectively), with eight replications. Silicon application and water defi cit resulted in the greatest Si concentration in potato leaves. Proline concentrations increased under lower water availability and higher Si availability in the soil, which indicates that Si may be associated with plant osmotic adjustment. Water defi cit and Si application decreased total sugars and soluble proteins concentrations in the leaves. Silicon application reduced stalk lodging and increased mean tuber weight and, consequently, tuber yield, especially in the absence of water stress.© Crop Science Society of America.","author":[{"dropping-particle":"","family":"Crusciol","given":"Carlos A.C.","non-dropping-particle":"","parse-names":false,"suffix":""},{"dropping-particle":"","family":"Pulz","given":"Adriano L.","non-dropping-particle":"","parse-names":false,"suffix":""},{"dropping-particle":"","family":"Lemos","given":"Leandro B.","non-dropping-particle":"","parse-names":false,"suffix":""},{"dropping-particle":"","family":"Soratto","given":"Rogério P.","non-dropping-particle":"","parse-names":false,"suffix":""},{"dropping-particle":"","family":"Lima","given":"Giuseppina P.P.","non-dropping-particle":"","parse-names":false,"suffix":""}],"container-title":"Crop Science","id":"ITEM-1","issued":{"date-parts":[["2009"]]},"title":"Effects of silicon and drought stress on tuber yield and leaf biochemical characteristics in potato","type":"article-journal"},"uris":["http://www.mendeley.com/documents/?uuid=67584290-c13e-4663-9fb3-14aa66b035aa"]}],"mendeley":{"formattedCitation":"(Crusciol et al., 2009)","plainTextFormattedCitation":"(Crusciol et al., 2009)","previouslyFormattedCitation":"(Crusciol et al., 2009)"},"properties":{"noteIndex":0},"schema":"https://github.com/citation-style-language/schema/raw/master/csl-citation.json"}</w:instrText>
      </w:r>
      <w:r w:rsidRPr="00782586">
        <w:fldChar w:fldCharType="separate"/>
      </w:r>
      <w:r w:rsidRPr="00782586">
        <w:rPr>
          <w:noProof/>
        </w:rPr>
        <w:t xml:space="preserve">(Crusciol </w:t>
      </w:r>
      <w:r w:rsidRPr="00782586">
        <w:rPr>
          <w:i/>
          <w:noProof/>
        </w:rPr>
        <w:t>et al.,</w:t>
      </w:r>
      <w:r w:rsidRPr="00782586">
        <w:rPr>
          <w:noProof/>
        </w:rPr>
        <w:t xml:space="preserve"> 2009)</w:t>
      </w:r>
      <w:r w:rsidRPr="00782586">
        <w:fldChar w:fldCharType="end"/>
      </w:r>
      <w:r w:rsidRPr="00782586">
        <w:t xml:space="preserve"> and tomato, were also found responsive to silicon. According to </w:t>
      </w:r>
      <w:r w:rsidRPr="00782586">
        <w:fldChar w:fldCharType="begin" w:fldLock="1"/>
      </w:r>
      <w:r w:rsidRPr="00782586">
        <w:instrText>ADDIN CSL_CITATION {"citationItems":[{"id":"ITEM-1","itemData":{"ISSN":"1531-0353","author":[{"dropping-particle":"","family":"Ma","given":"Shou‐Chen","non-dropping-particle":"","parse-names":false,"suffix":""},{"dropping-particle":"","family":"Duan","given":"Ai‐Wang","non-dropping-particle":"","parse-names":false,"suffix":""},{"dropping-particle":"","family":"Ma","given":"Shou‐Tian","non-dropping-particle":"","parse-names":false,"suffix":""},{"dropping-particle":"","family":"Yang","given":"Shen‐Jiao","non-dropping-particle":"","parse-names":false,"suffix":""}],"container-title":"Irrigation and Drainage","id":"ITEM-1","issue":"5","issued":{"date-parts":[["2016"]]},"page":"673-681","publisher":"Wiley Online Library","title":"Effect of early‐stage regulated deficit irrigation on stem lodging resistance, leaf photosynthesis, root respiration and yield stability of winter wheat under post‐anthesis water stress conditions","type":"article-journal","volume":"65"},"uris":["http://www.mendeley.com/documents/?uuid=40af6550-edab-4e19-abb6-fca8e4dcfa40"]}],"mendeley":{"formattedCitation":"(Ma et al., 2016)","plainTextFormattedCitation":"(Ma et al., 2016)","previouslyFormattedCitation":"(Ma et al., 2016)"},"properties":{"noteIndex":0},"schema":"https://github.com/citation-style-language/schema/raw/master/csl-citation.json"}</w:instrText>
      </w:r>
      <w:r w:rsidRPr="00782586">
        <w:fldChar w:fldCharType="separate"/>
      </w:r>
      <w:r w:rsidRPr="00782586">
        <w:rPr>
          <w:noProof/>
        </w:rPr>
        <w:t xml:space="preserve">(Ma </w:t>
      </w:r>
      <w:r w:rsidRPr="00782586">
        <w:rPr>
          <w:i/>
          <w:noProof/>
        </w:rPr>
        <w:t>et al.,</w:t>
      </w:r>
      <w:r w:rsidRPr="00782586">
        <w:rPr>
          <w:noProof/>
        </w:rPr>
        <w:t xml:space="preserve"> 2016)</w:t>
      </w:r>
      <w:r w:rsidRPr="00782586">
        <w:fldChar w:fldCharType="end"/>
      </w:r>
      <w:r w:rsidRPr="00782586">
        <w:t xml:space="preserve">, the defensive property of silicon can help reduce the use of pesticides. The application of silicon increases light interception </w:t>
      </w:r>
      <w:r w:rsidRPr="00782586">
        <w:fldChar w:fldCharType="begin" w:fldLock="1"/>
      </w:r>
      <w:r w:rsidRPr="00782586">
        <w:instrText>ADDIN CSL_CITATION {"citationItems":[{"id":"ITEM-1","itemData":{"DOI":"10.1016/S2095-3119(18)62037-4","ISSN":"20953119","abstract":"Although silicon (Si) is ubiquitous in soil and plant, evidence is still lacking that Si is essential for higher plants. However, it has been well documented that Si is beneficial for healthy growth of many plant species. Si can promote plant mechanical strength, light interception, as well as resistance to various forms of abiotic and biotic stress, thus improving both yield and quality. Indeed, application of Si fertilizer is a rather common agricultural practice in many countries and regions. As the beneficial effects provided by Si are closely correlated with Si accumulation level in plant, elucidating the possible mechanisms of Si uptake and transport in plants is extremely important to utilize the Si-induced beneficial effects in plants. Recently, rapid progress has been made in unveiling molecular mechanisms of Si uptake and transport in plants. Based on the cooperation of Si influx channels and efflux transporters, a model to decipher Si uptake, transport and distribution system in higher plants has been developed, which involves uptake and radial transport in root, xylem and inter-vascular transport and xylem unloading and deposition in leaf. In this paper, we overviewed the updated knowledge concerning Si uptake, transport and accumulation and its significance for the major crops of agricultural importance and highlighted the further research needs as well.","author":[{"dropping-particle":"","family":"Yan","given":"Guo chao","non-dropping-particle":"","parse-names":false,"suffix":""},{"dropping-particle":"","family":"Nikolic","given":"Miroslav","non-dropping-particle":"","parse-names":false,"suffix":""},{"dropping-particle":"","family":"YE","given":"Mu jun","non-dropping-particle":"","parse-names":false,"suffix":""},{"dropping-particle":"","family":"XIAO","given":"Zhuo xi","non-dropping-particle":"","parse-names":false,"suffix":""},{"dropping-particle":"","family":"LIANG","given":"Yong chao","non-dropping-particle":"","parse-names":false,"suffix":""}],"container-title":"Journal of Integrative Agriculture","id":"ITEM-1","issued":{"date-parts":[["2018"]]},"title":"Silicon acquisition and accumulation in plant and its significance for agriculture","type":"article"},"uris":["http://www.mendeley.com/documents/?uuid=0136f208-8cf0-43bc-9d51-519edf99a874"]}],"mendeley":{"formattedCitation":"(Yan et al., 2018)","plainTextFormattedCitation":"(Yan et al., 2018)","previouslyFormattedCitation":"(Yan et al., 2018)"},"properties":{"noteIndex":0},"schema":"https://github.com/citation-style-language/schema/raw/master/csl-citation.json"}</w:instrText>
      </w:r>
      <w:r w:rsidRPr="00782586">
        <w:fldChar w:fldCharType="separate"/>
      </w:r>
      <w:r w:rsidRPr="00782586">
        <w:rPr>
          <w:noProof/>
        </w:rPr>
        <w:t xml:space="preserve">(Yan </w:t>
      </w:r>
      <w:r w:rsidRPr="00782586">
        <w:rPr>
          <w:i/>
          <w:noProof/>
        </w:rPr>
        <w:t>et al.,</w:t>
      </w:r>
      <w:r w:rsidRPr="00782586">
        <w:rPr>
          <w:noProof/>
        </w:rPr>
        <w:t xml:space="preserve"> 2018)</w:t>
      </w:r>
      <w:r w:rsidRPr="00782586">
        <w:fldChar w:fldCharType="end"/>
      </w:r>
      <w:r w:rsidRPr="00782586">
        <w:t xml:space="preserve">, P availability by increasing root exudation of organic acids that mobilize </w:t>
      </w:r>
      <w:r w:rsidR="00D72E2E" w:rsidRPr="00782586">
        <w:t xml:space="preserve">phosphorus (Pi) </w:t>
      </w:r>
      <w:r w:rsidRPr="00782586">
        <w:t xml:space="preserve">in the </w:t>
      </w:r>
      <w:proofErr w:type="spellStart"/>
      <w:r w:rsidRPr="00782586">
        <w:t>rhizosphare</w:t>
      </w:r>
      <w:proofErr w:type="spellEnd"/>
      <w:r w:rsidRPr="00782586">
        <w:t xml:space="preserve"> and up-regulated Pi transporters </w:t>
      </w:r>
      <w:r w:rsidRPr="00782586">
        <w:fldChar w:fldCharType="begin" w:fldLock="1"/>
      </w:r>
      <w:r w:rsidRPr="00782586">
        <w:instrText>ADDIN CSL_CITATION {"citationItems":[{"id":"ITEM-1","itemData":{"ISSN":"0032-079X","author":[{"dropping-particle":"","family":"Kostic","given":"Ljiljana","non-dropping-particle":"","parse-names":false,"suffix":""},{"dropping-particle":"","family":"Nikolic","given":"Nina","non-dropping-particle":"","parse-names":false,"suffix":""},{"dropping-particle":"","family":"Bosnic","given":"Dragana","non-dropping-particle":"","parse-names":false,"suffix":""},{"dropping-particle":"","family":"Samardzic","given":"Jelena","non-dropping-particle":"","parse-names":false,"suffix":""},{"dropping-particle":"","family":"Nikolic","given":"Miroslav","non-dropping-particle":"","parse-names":false,"suffix":""}],"container-title":"Plant and Soil","id":"ITEM-1","issued":{"date-parts":[["2017"]]},"page":"447-455","publisher":"Springer","title":"Silicon increases phosphorus (P) uptake by wheat under low P acid soil conditions","type":"article-journal","volume":"419"},"uris":["http://www.mendeley.com/documents/?uuid=bffa66ae-4bba-4cf9-9c62-28ab6b4dba1d"]}],"mendeley":{"formattedCitation":"(Kostic et al., 2017)","plainTextFormattedCitation":"(Kostic et al., 2017)","previouslyFormattedCitation":"(Kostic et al., 2017)"},"properties":{"noteIndex":0},"schema":"https://github.com/citation-style-language/schema/raw/master/csl-citation.json"}</w:instrText>
      </w:r>
      <w:r w:rsidRPr="00782586">
        <w:fldChar w:fldCharType="separate"/>
      </w:r>
      <w:r w:rsidRPr="00782586">
        <w:rPr>
          <w:noProof/>
        </w:rPr>
        <w:t xml:space="preserve">(Kostic </w:t>
      </w:r>
      <w:r w:rsidRPr="00782586">
        <w:rPr>
          <w:i/>
          <w:noProof/>
        </w:rPr>
        <w:t>et al.,</w:t>
      </w:r>
      <w:r w:rsidRPr="00782586">
        <w:rPr>
          <w:noProof/>
        </w:rPr>
        <w:t xml:space="preserve"> 2017)</w:t>
      </w:r>
      <w:r w:rsidRPr="00782586">
        <w:fldChar w:fldCharType="end"/>
      </w:r>
      <w:r w:rsidR="00283F21" w:rsidRPr="00782586">
        <w:t>.</w:t>
      </w:r>
      <w:r w:rsidRPr="00782586">
        <w:t xml:space="preserve"> </w:t>
      </w:r>
      <w:r w:rsidR="00283F21" w:rsidRPr="00782586">
        <w:t xml:space="preserve">Silicon also the capacity to </w:t>
      </w:r>
      <w:r w:rsidRPr="00782586">
        <w:t xml:space="preserve">avoid heavy metal toxicity </w:t>
      </w:r>
      <w:r w:rsidRPr="00782586">
        <w:fldChar w:fldCharType="begin" w:fldLock="1"/>
      </w:r>
      <w:r w:rsidRPr="00782586">
        <w:instrText>ADDIN CSL_CITATION {"citationItems":[{"id":"ITEM-1","itemData":{"DOI":"10.1080/01904169909365761","ISSN":"01904167","abstract":"Silicon (Si) is one of the most abundant elements found in the earth's crust, but is mostly inert and only slightly soluble. Agriculture activity tends to remove large quantities of Si from soil. Sugarcane is known to absorb more Si than any other mineral nutrient, accumulating approximately 380 kg ha-1 of Si in a 12-month-old crop. Sugarcane (plant growth and development) responses to silicon fertilization have been documented in some areas of the world, and applications on commercial fields are routine in certain areas. The reason for this plant response or yield increase is not fully understood, but several mechanism have been proposed. Some studies indicate that sugarcane yield responses to silicon may be associated with induced resistance to biotic and abiotic stresses, such as disease and pest resistance, Al, Mn, and Fe toxicity alleviation, increased P availability, reduced lodging, improved leaf and stalk erectness, freeze resistance, and improvement in plant water economy. This review covers the relationship of silicon to sugarcane crop production, including recommendations on how to best manage silicon in soils and plants, silicon interactions with others elements, and laboratory methodology for determining silicon in the soil, plant and fertilizer. In addition, a future research agenda for silicon in sugarcane is proposed.","author":[{"dropping-particle":"","family":"Savant","given":"Narayan K.","non-dropping-particle":"","parse-names":false,"suffix":""},{"dropping-particle":"","family":"Korndörfer","given":"Gaspar H.","non-dropping-particle":"","parse-names":false,"suffix":""},{"dropping-particle":"","family":"Datnoff","given":"Lawrence E.","non-dropping-particle":"","parse-names":false,"suffix":""},{"dropping-particle":"","family":"Snyder","given":"George H.","non-dropping-particle":"","parse-names":false,"suffix":""}],"container-title":"Journal of Plant Nutrition","id":"ITEM-1","issued":{"date-parts":[["1999"]]},"title":"Silicon nutrition and sugarcane production: A review","type":"article-journal"},"uris":["http://www.mendeley.com/documents/?uuid=94d72b34-a6f0-4bc7-a9cf-03c0c0a4f80f"]}],"mendeley":{"formattedCitation":"(Savant et al., 1999)","plainTextFormattedCitation":"(Savant et al., 1999)","previouslyFormattedCitation":"(Savant et al., 1999)"},"properties":{"noteIndex":0},"schema":"https://github.com/citation-style-language/schema/raw/master/csl-citation.json"}</w:instrText>
      </w:r>
      <w:r w:rsidRPr="00782586">
        <w:fldChar w:fldCharType="separate"/>
      </w:r>
      <w:r w:rsidRPr="00782586">
        <w:rPr>
          <w:noProof/>
        </w:rPr>
        <w:t xml:space="preserve">(Savant </w:t>
      </w:r>
      <w:r w:rsidRPr="00782586">
        <w:rPr>
          <w:i/>
          <w:noProof/>
        </w:rPr>
        <w:t>et al.,</w:t>
      </w:r>
      <w:r w:rsidRPr="00782586">
        <w:rPr>
          <w:noProof/>
        </w:rPr>
        <w:t xml:space="preserve"> 1999)</w:t>
      </w:r>
      <w:r w:rsidRPr="00782586">
        <w:fldChar w:fldCharType="end"/>
      </w:r>
      <w:r w:rsidRPr="00782586">
        <w:t xml:space="preserve"> through co-precipitation in the soil media or regulation of the expression of metal transport gene </w:t>
      </w:r>
      <w:r w:rsidRPr="00782586">
        <w:fldChar w:fldCharType="begin" w:fldLock="1"/>
      </w:r>
      <w:r w:rsidRPr="00782586">
        <w:instrText>ADDIN CSL_CITATION {"citationItems":[{"id":"ITEM-1","itemData":{"DOI":"10.1016/J.ECOENV.2015.05.011","ISSN":"0147-6513","PMID":"26004359","abstract":"In present era, heavy metal pollution is rapidly increasing which present many environmental problems. These heavy metals are mainly accumulated in soil and are transferred to food chain through plants grown on these soils. Silicon (Si) is the second most abundant element in the soil. It has been widely reported that Si can stimulate plant growth and alleviate various biotic and abiotic stresses, including heavy metal stress. Research to date has explored a number of mechanisms through which Si can alleviate heavy metal toxicity in plants at both plant and soil levels. Here we reviewed the mechanisms through which Si can alleviate heavy metal toxicity in plants. The key mechanisms evoked include reducing active heavy metal ions in growth media, reduced metal uptake and root-to-shoot translocation, chelation and stimulation of antioxidant systems in plants, complexation and co-precipitation of toxic metals with Si in different plant parts, compartmentation and structural alterations in plants and regulation of the expression of metal transport genes. However, these mechanisms might be associated with plant species, genotypes, metal elements, growth conditions, duration of the stress imposed and so on. Further research orientation is also discussed.","author":[{"dropping-particle":"","family":"Adrees","given":"Muhammad","non-dropping-particle":"","parse-names":false,"suffix":""},{"dropping-particle":"","family":"Ali","given":"Shafaqat","non-dropping-particle":"","parse-names":false,"suffix":""},{"dropping-particle":"","family":"Rizwan","given":"Muhammad","non-dropping-particle":"","parse-names":false,"suffix":""},{"dropping-particle":"","family":"Zia-ur-Rehman","given":"Muhammad","non-dropping-particle":"","parse-names":false,"suffix":""},{"dropping-particle":"","family":"Ibrahim","given":"Muhammad","non-dropping-particle":"","parse-names":false,"suffix":""},{"dropping-particle":"","family":"Abbas","given":"Farhat","non-dropping-particle":"","parse-names":false,"suffix":""},{"dropping-particle":"","family":"Farid","given":"Mujahid","non-dropping-particle":"","parse-names":false,"suffix":""},{"dropping-particle":"","family":"Qayyum","given":"Muhammad Farooq","non-dropping-particle":"","parse-names":false,"suffix":""},{"dropping-particle":"","family":"Irshad","given":"Muhammad Kashif","non-dropping-particle":"","parse-names":false,"suffix":""}],"container-title":"Ecotoxicology and Environmental Safety","id":"ITEM-1","issued":{"date-parts":[["2015","9","1"]]},"page":"186-197","publisher":"Academic Press","title":"Mechanisms of silicon-mediated alleviation of heavy metal toxicity in plants: A review","type":"article-journal","volume":"119"},"uris":["http://www.mendeley.com/documents/?uuid=78a3713d-fbe4-378f-b434-14e3ac27e0bb"]}],"mendeley":{"formattedCitation":"(Adrees et al., 2015)","plainTextFormattedCitation":"(Adrees et al., 2015)","previouslyFormattedCitation":"(Adrees et al., 2015)"},"properties":{"noteIndex":0},"schema":"https://github.com/citation-style-language/schema/raw/master/csl-citation.json"}</w:instrText>
      </w:r>
      <w:r w:rsidRPr="00782586">
        <w:fldChar w:fldCharType="separate"/>
      </w:r>
      <w:r w:rsidRPr="00782586">
        <w:rPr>
          <w:noProof/>
        </w:rPr>
        <w:t xml:space="preserve">(Adrees </w:t>
      </w:r>
      <w:r w:rsidRPr="00782586">
        <w:rPr>
          <w:i/>
          <w:noProof/>
        </w:rPr>
        <w:lastRenderedPageBreak/>
        <w:t>et al.,</w:t>
      </w:r>
      <w:r w:rsidRPr="00782586">
        <w:rPr>
          <w:noProof/>
        </w:rPr>
        <w:t xml:space="preserve"> 2015)</w:t>
      </w:r>
      <w:r w:rsidRPr="00782586">
        <w:fldChar w:fldCharType="end"/>
      </w:r>
      <w:r w:rsidRPr="00782586">
        <w:t xml:space="preserve">, thus, biomass and grain yield of crops can be maximized. Three foliar applications of </w:t>
      </w:r>
      <w:proofErr w:type="spellStart"/>
      <w:r w:rsidRPr="00782586">
        <w:t>Silixol</w:t>
      </w:r>
      <w:proofErr w:type="spellEnd"/>
      <w:r w:rsidRPr="00782586">
        <w:t xml:space="preserve"> resulted in an average yield increment of about 15</w:t>
      </w:r>
      <w:r w:rsidRPr="00782586">
        <w:rPr>
          <w:i/>
          <w:iCs/>
        </w:rPr>
        <w:t>%</w:t>
      </w:r>
      <w:r w:rsidRPr="00782586">
        <w:t xml:space="preserve"> in rice </w:t>
      </w:r>
      <w:r w:rsidRPr="00782586">
        <w:fldChar w:fldCharType="begin" w:fldLock="1"/>
      </w:r>
      <w:r w:rsidRPr="00782586">
        <w:instrText>ADDIN CSL_CITATION {"citationItems":[{"id":"ITEM-1","itemData":{"DOI":"10.1016/j.envexpbot.2018.08.018","ISSN":"00988472","abstract":"Silicon (Si) is known to alleviate salt stress in various crops; however, the influence of Si on sodium (Na) transport and partitioning at the tissue, cell and organelle levels is poorly understood. Maize (Zea mays L.) hybrid sensitive to salt stress was exposed to moderate salt stress (40 mM NaCl; simulating conditions in salinized agricultural soils) without or with supply of 1.5 mM Si(OH)4. We investigated the expression of SOS genes encoding Na+ efflux transporter in various root tissues of maize, paralleled by measurements of tissue Na concentration. In addition, subcellular localization of Na (using Na fluorescent dye) within the leaf mesophyll cells was also performed. Silicon supplied plants accumulate less Na in both root apex and cortex, but allocate more Na+ to the leaves via the xylem. This was accompanied by increased expression of ZmSOS1 and ZmSOS2 in the root apex and cortex facilitating Na+ exclusion, and in the root stele for enhanced Na+ loading into the xylem. Also, Si down-regulated the expression of ZmHKT1 in the root stele, which further decreased Na+ unloading from the xylem. Consequently, Si increased accumulation of Na in leaves, but also enhances sequestration of Na+ into the vacuoles thereby decreasing Na+ accumulation in the chloroplasts. In response to moderate salt stress in maize, Si shifts the typical glycophyte behavior of this species towards that of halophytes.","author":[{"dropping-particle":"","family":"Bosnic","given":"Predrag","non-dropping-particle":"","parse-names":false,"suffix":""},{"dropping-particle":"","family":"Bosnic","given":"Dragana","non-dropping-particle":"","parse-names":false,"suffix":""},{"dropping-particle":"","family":"Jasnic","given":"Jovana","non-dropping-particle":"","parse-names":false,"suffix":""},{"dropping-particle":"","family":"Nikolic","given":"Miroslav","non-dropping-particle":"","parse-names":false,"suffix":""}],"container-title":"Environmental and Experimental Botany","id":"ITEM-1","issue":"June","issued":{"date-parts":[["2018"]]},"page":"681-687","publisher":"Elsevier","title":"Silicon mediates sodium transport and partitioning in maize under moderate salt stress","type":"article-journal","volume":"155"},"uris":["http://www.mendeley.com/documents/?uuid=d4f65b11-758b-4da0-a41a-dfd96d1a29d4"]}],"mendeley":{"formattedCitation":"(Bosnic et al., 2018)","plainTextFormattedCitation":"(Bosnic et al., 2018)","previouslyFormattedCitation":"(Bosnic et al., 2018)"},"properties":{"noteIndex":0},"schema":"https://github.com/citation-style-language/schema/raw/master/csl-citation.json"}</w:instrText>
      </w:r>
      <w:r w:rsidRPr="00782586">
        <w:fldChar w:fldCharType="separate"/>
      </w:r>
      <w:r w:rsidRPr="00782586">
        <w:rPr>
          <w:noProof/>
        </w:rPr>
        <w:t xml:space="preserve">(Bosnic </w:t>
      </w:r>
      <w:r w:rsidRPr="00782586">
        <w:rPr>
          <w:i/>
          <w:noProof/>
        </w:rPr>
        <w:t>et al.,</w:t>
      </w:r>
      <w:r w:rsidRPr="00782586">
        <w:rPr>
          <w:noProof/>
        </w:rPr>
        <w:t xml:space="preserve"> 2018)</w:t>
      </w:r>
      <w:r w:rsidRPr="00782586">
        <w:fldChar w:fldCharType="end"/>
      </w:r>
      <w:r w:rsidRPr="00782586">
        <w:t xml:space="preserve">. As per </w:t>
      </w:r>
      <w:r w:rsidRPr="00782586">
        <w:fldChar w:fldCharType="begin" w:fldLock="1"/>
      </w:r>
      <w:r w:rsidRPr="00782586">
        <w:instrText>ADDIN CSL_CITATION {"citationItems":[{"id":"ITEM-1","itemData":{"DOI":"10.1016/j.envexpbot.2018.07.026","ISSN":"00988472","abstract":"Several studies have revealed that both sulfur (S) and silicon (Si) nutrition play a pivotal role in alleviating drought stress tolerance in plants. Additionally, Si application has also been reported to mitigate plant nutrient deficiency. However, to date there is no report that evaluates the performance and relevance of Si nutrition under S deficiency. In the present study, we explored the role of supplemental Si on S metabolism under combined S deficiency and osmotic stress. Barley plants were simultaneously subjected to polyethylene glycol (PEG)-induced osmotic stress under low or high S supply and Si nutrition. The results showed that Si supply regulated S and ABA metabolism at the transcriptional level under combined S deficiency and osmotic stress. The induction of the genes involved in S metabolism further contributed to the balance of redox potential by lowering the GSSG/GSH ratio and reducing H2O2 level in shoots. The transcriptional regulation of the genes involved in ABA biosynthesis and degradation pathways by Si reduced the level of shoot ABA under combined stress. Additionally, Si resulted in delayed leaf senescence under combined stresses by increasing chlorophyll levels, suppressing the expression of barley senescence gene HvS40, and reducing IAA levels. Therefore, shoots showed enhanced tolerance to osmotic stress under S deficiency as supported by higher sucrose concentrations, higher relative water content and higher shoot biomass. In roots under combined stress, Si induced the expression of the sulfur transporter HvST1;1 which resulted in a higher uptake of SO42− and NO3−. The higher root NO3- increased both glutamine and proline concentration. The higher sucrose in roots also increased root biomass, reflecting the tolerance of roots to osmotic stress. Our investigation reveals an important role of Si in transcriptionally regulating S and ABA metabolism under collective stress conditions manifested by S deficiency and osmotic stress.","author":[{"dropping-particle":"","family":"Maillard","given":"Anne","non-dropping-particle":"","parse-names":false,"suffix":""},{"dropping-particle":"","family":"Ali","given":"Nusrat","non-dropping-particle":"","parse-names":false,"suffix":""},{"dropping-particle":"","family":"Schwarzenberg","given":"Adrian","non-dropping-particle":"","parse-names":false,"suffix":""},{"dropping-particle":"","family":"Jamois","given":"Frank","non-dropping-particle":"","parse-names":false,"suffix":""},{"dropping-particle":"","family":"Yvin","given":"Jean Claude","non-dropping-particle":"","parse-names":false,"suffix":""},{"dropping-particle":"","family":"Hosseini","given":"Seyed Abdollah","non-dropping-particle":"","parse-names":false,"suffix":""}],"container-title":"Environmental and Experimental Botany","id":"ITEM-1","issue":"June","issued":{"date-parts":[["2018"]]},"page":"394-410","publisher":"Elsevier","title":"Silicon transcriptionally regulates sulfur and ABA metabolism and delays leaf senescence in barley under combined sulfur deficiency and osmotic stress","type":"article-journal","volume":"155"},"uris":["http://www.mendeley.com/documents/?uuid=747826de-d67a-4221-aecd-0e5e0477c4a8"]}],"mendeley":{"formattedCitation":"(Maillard et al., 2018)","manualFormatting":"Maillard et al. (2018)","plainTextFormattedCitation":"(Maillard et al., 2018)","previouslyFormattedCitation":"(Maillard et al., 2018)"},"properties":{"noteIndex":0},"schema":"https://github.com/citation-style-language/schema/raw/master/csl-citation.json"}</w:instrText>
      </w:r>
      <w:r w:rsidRPr="00782586">
        <w:fldChar w:fldCharType="separate"/>
      </w:r>
      <w:r w:rsidRPr="00782586">
        <w:rPr>
          <w:noProof/>
        </w:rPr>
        <w:t xml:space="preserve">Maillard </w:t>
      </w:r>
      <w:r w:rsidRPr="00782586">
        <w:rPr>
          <w:i/>
          <w:noProof/>
        </w:rPr>
        <w:t>et al.</w:t>
      </w:r>
      <w:r w:rsidRPr="00782586">
        <w:rPr>
          <w:noProof/>
        </w:rPr>
        <w:t xml:space="preserve"> (2018)</w:t>
      </w:r>
      <w:r w:rsidRPr="00782586">
        <w:fldChar w:fldCharType="end"/>
      </w:r>
      <w:r w:rsidRPr="00782586">
        <w:t xml:space="preserve">, silicon transcriptionally regulates sulfur and </w:t>
      </w:r>
      <w:proofErr w:type="spellStart"/>
      <w:r w:rsidRPr="00782586">
        <w:t>absci</w:t>
      </w:r>
      <w:r w:rsidR="00D72E2E" w:rsidRPr="00782586">
        <w:t>si</w:t>
      </w:r>
      <w:r w:rsidRPr="00782586">
        <w:t>c</w:t>
      </w:r>
      <w:proofErr w:type="spellEnd"/>
      <w:r w:rsidRPr="00782586">
        <w:t xml:space="preserve"> acid metabolism and delays leaf senescence in barley under combined sulfur deficiency and osmotic stress.</w:t>
      </w:r>
      <w:r w:rsidRPr="00782586">
        <w:rPr>
          <w:sz w:val="28"/>
          <w:szCs w:val="28"/>
        </w:rPr>
        <w:t xml:space="preserve"> </w:t>
      </w:r>
      <w:r w:rsidRPr="00782586">
        <w:t xml:space="preserve">Moreover, </w:t>
      </w:r>
      <w:r w:rsidRPr="00782586">
        <w:fldChar w:fldCharType="begin" w:fldLock="1"/>
      </w:r>
      <w:r w:rsidRPr="00782586">
        <w:instrText>ADDIN CSL_CITATION {"citationItems":[{"id":"ITEM-1","itemData":{"DOI":"10.1016/j.envexpbot.2018.08.018","ISSN":"00988472","abstract":"Silicon (Si) is known to alleviate salt stress in various crops; however, the influence of Si on sodium (Na) transport and partitioning at the tissue, cell and organelle levels is poorly understood. Maize (Zea mays L.) hybrid sensitive to salt stress was exposed to moderate salt stress (40 mM NaCl; simulating conditions in salinized agricultural soils) without or with supply of 1.5 mM Si(OH)4. We investigated the expression of SOS genes encoding Na+ efflux transporter in various root tissues of maize, paralleled by measurements of tissue Na concentration. In addition, subcellular localization of Na (using Na fluorescent dye) within the leaf mesophyll cells was also performed. Silicon supplied plants accumulate less Na in both root apex and cortex, but allocate more Na+ to the leaves via the xylem. This was accompanied by increased expression of ZmSOS1 and ZmSOS2 in the root apex and cortex facilitating Na+ exclusion, and in the root stele for enhanced Na+ loading into the xylem. Also, Si down-regulated the expression of ZmHKT1 in the root stele, which further decreased Na+ unloading from the xylem. Consequently, Si increased accumulation of Na in leaves, but also enhances sequestration of Na+ into the vacuoles thereby decreasing Na+ accumulation in the chloroplasts. In response to moderate salt stress in maize, Si shifts the typical glycophyte behavior of this species towards that of halophytes.","author":[{"dropping-particle":"","family":"Bosnic","given":"Predrag","non-dropping-particle":"","parse-names":false,"suffix":""},{"dropping-particle":"","family":"Bosnic","given":"Dragana","non-dropping-particle":"","parse-names":false,"suffix":""},{"dropping-particle":"","family":"Jasnic","given":"Jovana","non-dropping-particle":"","parse-names":false,"suffix":""},{"dropping-particle":"","family":"Nikolic","given":"Miroslav","non-dropping-particle":"","parse-names":false,"suffix":""}],"container-title":"Environmental and Experimental Botany","id":"ITEM-1","issue":"June","issued":{"date-parts":[["2018"]]},"page":"681-687","publisher":"Elsevier","title":"Silicon mediates sodium transport and partitioning in maize under moderate salt stress","type":"article-journal","volume":"155"},"uris":["http://www.mendeley.com/documents/?uuid=d4f65b11-758b-4da0-a41a-dfd96d1a29d4"]}],"mendeley":{"formattedCitation":"(Bosnic et al., 2018)","manualFormatting":"Bosnic et al. (2018)","plainTextFormattedCitation":"(Bosnic et al., 2018)","previouslyFormattedCitation":"(Bosnic et al., 2018)"},"properties":{"noteIndex":0},"schema":"https://github.com/citation-style-language/schema/raw/master/csl-citation.json"}</w:instrText>
      </w:r>
      <w:r w:rsidRPr="00782586">
        <w:fldChar w:fldCharType="separate"/>
      </w:r>
      <w:r w:rsidRPr="00782586">
        <w:rPr>
          <w:noProof/>
        </w:rPr>
        <w:t xml:space="preserve">Bosnic </w:t>
      </w:r>
      <w:r w:rsidRPr="00782586">
        <w:rPr>
          <w:i/>
          <w:noProof/>
        </w:rPr>
        <w:t>et al.</w:t>
      </w:r>
      <w:r w:rsidRPr="00782586">
        <w:rPr>
          <w:noProof/>
        </w:rPr>
        <w:t xml:space="preserve"> (2018)</w:t>
      </w:r>
      <w:r w:rsidRPr="00782586">
        <w:fldChar w:fldCharType="end"/>
      </w:r>
      <w:r w:rsidRPr="00782586">
        <w:t xml:space="preserve"> indicated the regulation of sodium transportation and distribution in maize plants growing in mild salt stress conditions. Sorghum grown under water stress conditions can provide the highest yield with a synergetic effect of irrigation and increased silicon uptake </w:t>
      </w:r>
      <w:r w:rsidRPr="00782586">
        <w:fldChar w:fldCharType="begin" w:fldLock="1"/>
      </w:r>
      <w:r w:rsidR="00C5705E" w:rsidRPr="00782586">
        <w:instrText>ADDIN CSL_CITATION {"citationItems":[{"id":"ITEM-1","itemData":{"DOI":"10.1007/s40011-013-0270-y","ISSN":"03698211","abstract":"Long period of intensive crop cultivation deplete the available soil silicon (Si). Depletion of available Si in the soil could be one of the possible limiting factors amongst others contributing to declining yields. The lower values for Si in the soil can be justified due to (i) severe and frequent soil erosion and sediment transportation. (ii) Usually plants absorb Si almost equal to the concentration of most of macronutrients. (iii) Due to the desilication process, Si in the soil is continuously lost as the result of leaching process. Subtropical and tropical soils are generally low in available Si and would benefit from Si fertilization. The silicon content in some regions might be limited to sustainable crop production. Hence, improved Si management to increase yield and sustain crop productivity appears to be necessary in temperate as well in tropical countries. In order to address this problem of yield decline or stagnation, it seems necessary to survey the Si status of agriculturally important soils of different parts of the country and develop region-specific integrated nutrient management systems that include the Si element. © 2013 The Author(s).","author":[{"dropping-particle":"","family":"Meena","given":"V. D.","non-dropping-particle":"","parse-names":false,"suffix":""},{"dropping-particle":"","family":"Dotaniya","given":"M. L.","non-dropping-particle":"","parse-names":false,"suffix":""},{"dropping-particle":"","family":"Coumar","given":"Vassanda","non-dropping-particle":"","parse-names":false,"suffix":""},{"dropping-particle":"","family":"Rajendiran","given":"S.","non-dropping-particle":"","parse-names":false,"suffix":""},{"dropping-particle":"","family":"Ajay","given":"","non-dropping-particle":"","parse-names":false,"suffix":""},{"dropping-particle":"","family":"Kundu","given":"S.","non-dropping-particle":"","parse-names":false,"suffix":""},{"dropping-particle":"","family":"Subba Rao","given":"A.","non-dropping-particle":"","parse-names":false,"suffix":""}],"container-title":"Proceedings of the National Academy of Sciences India Section B - Biological Sciences","id":"ITEM-1","issue":"3","issued":{"date-parts":[["2014"]]},"page":"505-518","title":"A case for silicon fertilization to improve crop yields in tropical soils","type":"article-journal","volume":"84"},"uris":["http://www.mendeley.com/documents/?uuid=cd88c66f-63a7-49b2-b923-4947f31d4b10"]}],"mendeley":{"formattedCitation":"(V. D. Meena et al., 2014)","manualFormatting":"(Meena et al., 2014)","plainTextFormattedCitation":"(V. D. Meena et al., 2014)","previouslyFormattedCitation":"(V. D. Meena et al., 2014)"},"properties":{"noteIndex":0},"schema":"https://github.com/citation-style-language/schema/raw/master/csl-citation.json"}</w:instrText>
      </w:r>
      <w:r w:rsidRPr="00782586">
        <w:fldChar w:fldCharType="separate"/>
      </w:r>
      <w:r w:rsidRPr="00782586">
        <w:rPr>
          <w:noProof/>
        </w:rPr>
        <w:t xml:space="preserve">(Meena </w:t>
      </w:r>
      <w:r w:rsidRPr="00782586">
        <w:rPr>
          <w:i/>
          <w:noProof/>
        </w:rPr>
        <w:t>et al.,</w:t>
      </w:r>
      <w:r w:rsidRPr="00782586">
        <w:rPr>
          <w:noProof/>
        </w:rPr>
        <w:t xml:space="preserve"> 2014)</w:t>
      </w:r>
      <w:r w:rsidRPr="00782586">
        <w:fldChar w:fldCharType="end"/>
      </w:r>
      <w:r w:rsidRPr="00782586">
        <w:t xml:space="preserve">. The application of silicon in the form of </w:t>
      </w:r>
      <w:proofErr w:type="spellStart"/>
      <w:r w:rsidRPr="00782586">
        <w:t>orthosilicic</w:t>
      </w:r>
      <w:proofErr w:type="spellEnd"/>
      <w:r w:rsidRPr="00782586">
        <w:t xml:space="preserve"> acid (H</w:t>
      </w:r>
      <w:r w:rsidRPr="00782586">
        <w:rPr>
          <w:vertAlign w:val="subscript"/>
        </w:rPr>
        <w:t>4</w:t>
      </w:r>
      <w:r w:rsidRPr="00782586">
        <w:t>SiO</w:t>
      </w:r>
      <w:r w:rsidRPr="00782586">
        <w:rPr>
          <w:vertAlign w:val="subscript"/>
        </w:rPr>
        <w:t>4</w:t>
      </w:r>
      <w:r w:rsidRPr="00782586">
        <w:t xml:space="preserve">) positively affected the growth, yield, and nutrient uptake of rice in tropical zones of Vietnam </w:t>
      </w:r>
      <w:r w:rsidRPr="00782586">
        <w:fldChar w:fldCharType="begin" w:fldLock="1"/>
      </w:r>
      <w:r w:rsidRPr="00782586">
        <w:instrText>ADDIN CSL_CITATION {"citationItems":[{"id":"ITEM-1","itemData":{"DOI":"10.1016/j.rsci.2017.06.002","ISSN":"16726308","abstract":"Application of silicon (Si) could greatly boost rice yield and mitigate abiotic stress, especially drought. A field experiment was conducted during 2015 at the research farm of Hong Duc University, Thanh Hoa City, Vietnam, to evaluate the effects of five different combined doses of standard fertilizer practice and Si fertilizer on growth, yield and yield components, as well as nutrient uptake of rice. The treatments consisted of the recommended dose of fertilizer (RDF, 110 kg/hm 2 N + 90 kg/hm 2 P 2 O 5 + 80 kg/hm 2 K 2 O) as the control, RDF + 100 kg/hm 2 SiO 2 , RDF + 200 kg/hm 2 SiO 2 , RDF + 300 kg/hm 2 SiO 2 and RDF + 400 kg/hm 2 SiO 2 . The results showed that the growth, grain and straw yields as well as yield components (number of grains per panicle, seed-setting rate and 1000-grain weight) were significantly affected by Si application. The highest grain yield of 3 705 kg/hm 2 was obtained with the highest level of Si fertilizer in combination with RDF (RDF + 400 kg/hm 2 SiO 2 ), however, it was statistically at par with the yields obtained with RDF + 300 kg/hm 2 SiO 2 (3 664 kg/hm 2 ) and RDF + 200 kg/hm 2 SiO 2 (3 621 kg/hm 2 ). The optimum dose of Si fertilizer with maximized grain yield (3 716 kg/hm 2 ) was 329 kg/hm 2 SiO 2 . The nutrient (Si, N, P and K) uptakes of rice were also significantly enhanced by Si application. Si application at the level of 329 kg/hm 2 along with RDF would help in the sustainable production of rice in the tropical zone of Vietnam.","author":[{"dropping-particle":"","family":"Cuong","given":"Tran Xuan","non-dropping-particle":"","parse-names":false,"suffix":""},{"dropping-particle":"","family":"Ullah","given":"Hayat","non-dropping-particle":"","parse-names":false,"suffix":""},{"dropping-particle":"","family":"Datta","given":"Avishek","non-dropping-particle":"","parse-names":false,"suffix":""},{"dropping-particle":"","family":"Hanh","given":"Tran Cong","non-dropping-particle":"","parse-names":false,"suffix":""}],"container-title":"Rice Science","id":"ITEM-1","issue":"5","issued":{"date-parts":[["2017"]]},"page":"283-290","title":"Effects of Silicon-Based Fertilizer on Growth, Yield and Nutrient Uptake of Rice in Tropical Zone of Vietnam","type":"article-journal","volume":"24"},"uris":["http://www.mendeley.com/documents/?uuid=50b46b7e-b489-4e4c-ab87-aa0a28eaa0b9"]}],"mendeley":{"formattedCitation":"(Cuong et al., 2017)","plainTextFormattedCitation":"(Cuong et al., 2017)","previouslyFormattedCitation":"(Cuong et al., 2017)"},"properties":{"noteIndex":0},"schema":"https://github.com/citation-style-language/schema/raw/master/csl-citation.json"}</w:instrText>
      </w:r>
      <w:r w:rsidRPr="00782586">
        <w:fldChar w:fldCharType="separate"/>
      </w:r>
      <w:r w:rsidRPr="00782586">
        <w:rPr>
          <w:noProof/>
        </w:rPr>
        <w:t xml:space="preserve">(Cuong </w:t>
      </w:r>
      <w:r w:rsidRPr="00782586">
        <w:rPr>
          <w:i/>
          <w:noProof/>
        </w:rPr>
        <w:t>et al.,</w:t>
      </w:r>
      <w:r w:rsidRPr="00782586">
        <w:rPr>
          <w:noProof/>
        </w:rPr>
        <w:t xml:space="preserve"> 2017)</w:t>
      </w:r>
      <w:r w:rsidRPr="00782586">
        <w:fldChar w:fldCharType="end"/>
      </w:r>
      <w:r w:rsidRPr="00782586">
        <w:t>.</w:t>
      </w:r>
    </w:p>
    <w:p w:rsidR="00E85A7C" w:rsidRPr="00782586" w:rsidRDefault="00E85A7C" w:rsidP="00744283"/>
    <w:p w:rsidR="00E85A7C" w:rsidRPr="00782586" w:rsidRDefault="009214CD" w:rsidP="00744283">
      <w:r w:rsidRPr="00782586">
        <w:t>The uptake of Si is as high as that of other macronutrients like P, N</w:t>
      </w:r>
      <w:r w:rsidR="00283F21" w:rsidRPr="00782586">
        <w:t>,</w:t>
      </w:r>
      <w:r w:rsidRPr="00782586">
        <w:t xml:space="preserve"> and </w:t>
      </w:r>
      <w:proofErr w:type="spellStart"/>
      <w:r w:rsidRPr="00782586">
        <w:t>Ca</w:t>
      </w:r>
      <w:proofErr w:type="spellEnd"/>
      <w:r w:rsidRPr="00782586">
        <w:t xml:space="preserve"> in high accumulating crops like rice and sugar cane. Plants absorb Si in the form of </w:t>
      </w:r>
      <w:proofErr w:type="spellStart"/>
      <w:r w:rsidRPr="00782586">
        <w:t>orthosilicic</w:t>
      </w:r>
      <w:proofErr w:type="spellEnd"/>
      <w:r w:rsidRPr="00782586">
        <w:t xml:space="preserve"> acid (H</w:t>
      </w:r>
      <w:r w:rsidRPr="00782586">
        <w:rPr>
          <w:vertAlign w:val="subscript"/>
        </w:rPr>
        <w:t>4</w:t>
      </w:r>
      <w:r w:rsidRPr="00782586">
        <w:t>SiO</w:t>
      </w:r>
      <w:r w:rsidRPr="00782586">
        <w:rPr>
          <w:vertAlign w:val="subscript"/>
        </w:rPr>
        <w:t>4</w:t>
      </w:r>
      <w:r w:rsidRPr="00782586">
        <w:t>), which is not very mobile in plants. Three mechanisms of absorption are known for Si uptake: passive, active and exclusion. The first two mechanisms are common in high Si accumulating plant species. Tissue analysis from a wide variety of plants showed that silicon concentrations range from 1 to 100 g Si kg</w:t>
      </w:r>
      <w:r w:rsidRPr="00782586">
        <w:rPr>
          <w:vertAlign w:val="superscript"/>
        </w:rPr>
        <w:t>-1</w:t>
      </w:r>
      <w:r w:rsidRPr="00782586">
        <w:t xml:space="preserve"> of dry weight, depending on plant species. On average monocot plants absorb 50 to 200 kg of Si ha</w:t>
      </w:r>
      <w:r w:rsidRPr="00782586">
        <w:rPr>
          <w:vertAlign w:val="superscript"/>
        </w:rPr>
        <w:t>-1</w:t>
      </w:r>
      <w:r w:rsidRPr="00782586">
        <w:t>. The largest amounts of silicon are absorbed by sugarcane (300–700 kg of Si ha</w:t>
      </w:r>
      <w:r w:rsidRPr="00782586">
        <w:rPr>
          <w:vertAlign w:val="superscript"/>
        </w:rPr>
        <w:t>-1</w:t>
      </w:r>
      <w:r w:rsidRPr="00782586">
        <w:t>), rice (15–300 kg of Si ha</w:t>
      </w:r>
      <w:r w:rsidRPr="00782586">
        <w:rPr>
          <w:vertAlign w:val="superscript"/>
        </w:rPr>
        <w:t>-1</w:t>
      </w:r>
      <w:r w:rsidRPr="00782586">
        <w:t>), and wheat (5–150 kg of Si ha</w:t>
      </w:r>
      <w:r w:rsidRPr="00782586">
        <w:rPr>
          <w:vertAlign w:val="superscript"/>
        </w:rPr>
        <w:t>-1</w:t>
      </w:r>
      <w:r w:rsidRPr="00782586">
        <w:t xml:space="preserve">) </w:t>
      </w:r>
      <w:r w:rsidRPr="00782586">
        <w:fldChar w:fldCharType="begin" w:fldLock="1"/>
      </w:r>
      <w:r w:rsidRPr="00782586">
        <w:instrText>ADDIN CSL_CITATION {"citationItems":[{"id":"ITEM-1","itemData":{"DOI":"10.1016/j.envexpbot.2018.08.018","ISSN":"00988472","abstract":"Silicon (Si) is known to alleviate salt stress in various crops; however, the influence of Si on sodium (Na) transport and partitioning at the tissue, cell and organelle levels is poorly understood. Maize (Zea mays L.) hybrid sensitive to salt stress was exposed to moderate salt stress (40 mM NaCl; simulating conditions in salinized agricultural soils) without or with supply of 1.5 mM Si(OH)4. We investigated the expression of SOS genes encoding Na+ efflux transporter in various root tissues of maize, paralleled by measurements of tissue Na concentration. In addition, subcellular localization of Na (using Na fluorescent dye) within the leaf mesophyll cells was also performed. Silicon supplied plants accumulate less Na in both root apex and cortex, but allocate more Na+ to the leaves via the xylem. This was accompanied by increased expression of ZmSOS1 and ZmSOS2 in the root apex and cortex facilitating Na+ exclusion, and in the root stele for enhanced Na+ loading into the xylem. Also, Si down-regulated the expression of ZmHKT1 in the root stele, which further decreased Na+ unloading from the xylem. Consequently, Si increased accumulation of Na in leaves, but also enhances sequestration of Na+ into the vacuoles thereby decreasing Na+ accumulation in the chloroplasts. In response to moderate salt stress in maize, Si shifts the typical glycophyte behavior of this species towards that of halophytes.","author":[{"dropping-particle":"","family":"Bosnic","given":"Predrag","non-dropping-particle":"","parse-names":false,"suffix":""},{"dropping-particle":"","family":"Bosnic","given":"Dragana","non-dropping-particle":"","parse-names":false,"suffix":""},{"dropping-particle":"","family":"Jasnic","given":"Jovana","non-dropping-particle":"","parse-names":false,"suffix":""},{"dropping-particle":"","family":"Nikolic","given":"Miroslav","non-dropping-particle":"","parse-names":false,"suffix":""}],"container-title":"Environmental and Experimental Botany","id":"ITEM-1","issue":"June","issued":{"date-parts":[["2018"]]},"page":"681-687","publisher":"Elsevier","title":"Silicon mediates sodium transport and partitioning in maize under moderate salt stress","type":"article-journal","volume":"155"},"uris":["http://www.mendeley.com/documents/?uuid=d4f65b11-758b-4da0-a41a-dfd96d1a29d4"]}],"mendeley":{"formattedCitation":"(Bosnic et al., 2018)","plainTextFormattedCitation":"(Bosnic et al., 2018)","previouslyFormattedCitation":"(Bosnic et al., 2018)"},"properties":{"noteIndex":0},"schema":"https://github.com/citation-style-language/schema/raw/master/csl-citation.json"}</w:instrText>
      </w:r>
      <w:r w:rsidRPr="00782586">
        <w:fldChar w:fldCharType="separate"/>
      </w:r>
      <w:r w:rsidRPr="00782586">
        <w:rPr>
          <w:noProof/>
        </w:rPr>
        <w:t xml:space="preserve">(Bosnic </w:t>
      </w:r>
      <w:r w:rsidRPr="00782586">
        <w:rPr>
          <w:i/>
          <w:noProof/>
        </w:rPr>
        <w:t>et al.,</w:t>
      </w:r>
      <w:r w:rsidRPr="00782586">
        <w:rPr>
          <w:noProof/>
        </w:rPr>
        <w:t xml:space="preserve"> 2018)</w:t>
      </w:r>
      <w:r w:rsidRPr="00782586">
        <w:fldChar w:fldCharType="end"/>
      </w:r>
      <w:r w:rsidRPr="00782586">
        <w:t xml:space="preserve">. </w:t>
      </w:r>
    </w:p>
    <w:p w:rsidR="00E85A7C" w:rsidRPr="00782586" w:rsidRDefault="00E85A7C" w:rsidP="00744283"/>
    <w:p w:rsidR="00E85A7C" w:rsidRPr="00782586" w:rsidRDefault="009214CD" w:rsidP="00744283">
      <w:r w:rsidRPr="00782586">
        <w:t xml:space="preserve">Although Si is abundant in the earth’s crust, its available form, which is </w:t>
      </w:r>
      <w:proofErr w:type="spellStart"/>
      <w:r w:rsidRPr="00782586">
        <w:t>orthosilicic</w:t>
      </w:r>
      <w:proofErr w:type="spellEnd"/>
      <w:r w:rsidRPr="00782586">
        <w:t xml:space="preserve"> acid (OA), is low to supply the need for plants in a highly weather</w:t>
      </w:r>
      <w:r w:rsidR="00B31534" w:rsidRPr="00782586">
        <w:t>ed</w:t>
      </w:r>
      <w:r w:rsidRPr="00782586">
        <w:t xml:space="preserve"> soils. The upper </w:t>
      </w:r>
      <w:smartTag w:uri="urn:schemas-microsoft-com:office:smarttags" w:element="metricconverter">
        <w:smartTagPr>
          <w:attr w:name="ProductID" w:val="20 cm"/>
        </w:smartTagPr>
        <w:r w:rsidRPr="00782586">
          <w:t>20 cm</w:t>
        </w:r>
      </w:smartTag>
      <w:r w:rsidRPr="00782586">
        <w:t xml:space="preserve"> soil layer contains only an average of 0.1 to </w:t>
      </w:r>
      <w:smartTag w:uri="urn:schemas-microsoft-com:office:smarttags" w:element="metricconverter">
        <w:smartTagPr>
          <w:attr w:name="ProductID" w:val="1.6 kg"/>
        </w:smartTagPr>
        <w:r w:rsidRPr="00782586">
          <w:t>1.6 kg</w:t>
        </w:r>
      </w:smartTag>
      <w:r w:rsidRPr="00782586">
        <w:t xml:space="preserve"> Si ha</w:t>
      </w:r>
      <w:r w:rsidRPr="00782586">
        <w:rPr>
          <w:vertAlign w:val="superscript"/>
        </w:rPr>
        <w:t>-1</w:t>
      </w:r>
      <w:r w:rsidRPr="00782586">
        <w:t xml:space="preserve"> as </w:t>
      </w:r>
      <w:proofErr w:type="spellStart"/>
      <w:r w:rsidRPr="00782586">
        <w:t>orthosilicic</w:t>
      </w:r>
      <w:proofErr w:type="spellEnd"/>
      <w:r w:rsidRPr="00782586">
        <w:t xml:space="preserve"> acid </w:t>
      </w:r>
      <w:r w:rsidRPr="00782586">
        <w:fldChar w:fldCharType="begin" w:fldLock="1"/>
      </w:r>
      <w:r w:rsidRPr="00782586">
        <w:instrText>ADDIN CSL_CITATION {"citationItems":[{"id":"ITEM-1","itemData":{"DOI":"10.1073/pnas.91.1.11","ISSN":"00278424","PMID":"11607449","abstract":"Silicon is the second most abundant element in soils, the mineral substrate for most of the world's plant life. The soil water, or the 'soil solution,' contains silicon, mainly as silicic acid, H4SiO4, at 0.1-0.6 mM- concentrations on the order of those of potassium, calcium, and other major plant nutrients, and well in excess of those of phosphate. Silicon is readily absorbed so that terrestrial plants contain it in appreciable concentrations, ranging from a fraction of 1% of the dry matter to several percent, and in some plants to 10% or even higher. In spite of this prominence of silicon as a mineral constituent of plants, it is not counted among the elements defined as 'essential,' or nutrients, for any terrestrial higher plants except members of the Equisitaceae. For that reason it is not included in the formulation of any of the commonly used nutrient solutions. The plant physiologist's solution-cultured plants are thus anomalous, containing only what silicon is derived as a contaminant of their environment. Ample evidence is presented that silicon, when readily available to plants, plays a large role in their growth, mineral nutrition, mechanical strength, and resistance to fungal diseases, herbivory, and adverse chemical conditions of the medium. Plants grown in conventional nutrient solutions are thus to an extent experimental artifacts. Omission of silicon from solution cultures may lead to distorted results in experiments on inorganic plant nutrition, growth and development, and responses to environmental stress.","author":[{"dropping-particle":"","family":"Epstein","given":"Emanuel","non-dropping-particle":"","parse-names":false,"suffix":""}],"container-title":"Proceedings of the National Academy of Sciences of the United States of America","id":"ITEM-1","issued":{"date-parts":[["1994"]]},"title":"The anomaly of silicon in plant biology","type":"article"},"uris":["http://www.mendeley.com/documents/?uuid=3b82898b-276a-4e15-b5b7-1a528aa8d736"]}],"mendeley":{"formattedCitation":"(Epstein, 1994)","plainTextFormattedCitation":"(Epstein, 1994)","previouslyFormattedCitation":"(Epstein, 1994)"},"properties":{"noteIndex":0},"schema":"https://github.com/citation-style-language/schema/raw/master/csl-citation.json"}</w:instrText>
      </w:r>
      <w:r w:rsidRPr="00782586">
        <w:fldChar w:fldCharType="separate"/>
      </w:r>
      <w:r w:rsidRPr="00782586">
        <w:rPr>
          <w:noProof/>
        </w:rPr>
        <w:t>(Epstein, 1994)</w:t>
      </w:r>
      <w:r w:rsidRPr="00782586">
        <w:fldChar w:fldCharType="end"/>
      </w:r>
      <w:r w:rsidRPr="00782586">
        <w:t xml:space="preserve">. Inorganic silicon sources were used most commonly for research as well as production of cereals, however, they may not be eco-friendly </w:t>
      </w:r>
      <w:r w:rsidRPr="00782586">
        <w:fldChar w:fldCharType="begin" w:fldLock="1"/>
      </w:r>
      <w:r w:rsidRPr="00782586">
        <w:instrText>ADDIN CSL_CITATION {"citationItems":[{"id":"ITEM-1","itemData":{"author":[{"dropping-particle":"","family":"Liang","given":"Yongchao","non-dropping-particle":"","parse-names":false,"suffix":""},{"dropping-particle":"","family":"Nikolic","given":"Miroslav","non-dropping-particle":"","parse-names":false,"suffix":""},{"dropping-particle":"","family":"Bélanger","given":"Richard","non-dropping-particle":"","parse-names":false,"suffix":""},{"dropping-particle":"","family":"Gong","given":"Haijun","non-dropping-particle":"","parse-names":false,"suffix":""},{"dropping-particle":"","family":"Song","given":"Alin","non-dropping-particle":"","parse-names":false,"suffix":""}],"container-title":"LIANG, Y. et al. Silicon-mediated tolerance to salt stress. Springer Science","id":"ITEM-1","issued":{"date-parts":[["2015"]]},"page":"123-142","publisher":"Springer","title":"Silicon in agriculture","type":"article-journal"},"uris":["http://www.mendeley.com/documents/?uuid=b2f1eeeb-f4fb-489e-912a-106bb45ef823"]}],"mendeley":{"formattedCitation":"(Liang et al., 2015)","plainTextFormattedCitation":"(Liang et al., 2015)","previouslyFormattedCitation":"(Liang et al., 2015)"},"properties":{"noteIndex":0},"schema":"https://github.com/citation-style-language/schema/raw/master/csl-citation.json"}</w:instrText>
      </w:r>
      <w:r w:rsidRPr="00782586">
        <w:fldChar w:fldCharType="separate"/>
      </w:r>
      <w:r w:rsidRPr="00782586">
        <w:rPr>
          <w:noProof/>
        </w:rPr>
        <w:t xml:space="preserve">(Liang </w:t>
      </w:r>
      <w:r w:rsidRPr="00782586">
        <w:rPr>
          <w:i/>
          <w:noProof/>
        </w:rPr>
        <w:t>et al.,</w:t>
      </w:r>
      <w:r w:rsidRPr="00782586">
        <w:rPr>
          <w:noProof/>
        </w:rPr>
        <w:t xml:space="preserve"> 2015)</w:t>
      </w:r>
      <w:r w:rsidRPr="00782586">
        <w:fldChar w:fldCharType="end"/>
      </w:r>
      <w:r w:rsidRPr="00782586">
        <w:t xml:space="preserve"> or locally available, so alternative organic sources need to be uncovered. Rice husk is considered as organic source of Si with an estimated silica content of 60 to 90% </w:t>
      </w:r>
      <w:r w:rsidRPr="00782586">
        <w:fldChar w:fldCharType="begin" w:fldLock="1"/>
      </w:r>
      <w:r w:rsidRPr="00782586">
        <w:instrText>ADDIN CSL_CITATION {"citationItems":[{"id":"ITEM-1","itemData":{"ISSN":"1387-1811","author":[{"dropping-particle":"","family":"Shen","given":"Yafei","non-dropping-particle":"","parse-names":false,"suffix":""},{"dropping-particle":"","family":"Zhao","given":"Peitao","non-dropping-particle":"","parse-names":false,"suffix":""},{"dropping-particle":"","family":"Shao","given":"Qinfu","non-dropping-particle":"","parse-names":false,"suffix":""}],"container-title":"Microporous and Mesoporous Materials","id":"ITEM-1","issued":{"date-parts":[["2014"]]},"page":"46-76","publisher":"Elsevier","title":"Porous silica and carbon derived materials from rice husk pyrolysis char","type":"article-journal","volume":"188"},"uris":["http://www.mendeley.com/documents/?uuid=4e8c4c4b-e97a-458c-8d5e-b84e72adb03c"]},{"id":"ITEM-2","itemData":{"ISSN":"0959-6526","author":[{"dropping-particle":"","family":"Moayedi","given":"Hossein","non-dropping-particle":"","parse-names":false,"suffix":""},{"dropping-particle":"","family":"Aghel","given":"Babak","non-dropping-particle":"","parse-names":false,"suffix":""},{"dropping-particle":"","family":"Nguyen","given":"Hoang","non-dropping-particle":"","parse-names":false,"suffix":""},{"dropping-particle":"","family":"Rashid","given":"Ahmad Safuan A","non-dropping-particle":"","parse-names":false,"suffix":""}],"container-title":"Journal of Cleaner Production","id":"ITEM-2","issued":{"date-parts":[["2019"]]},"page":"117851","publisher":"Elsevier","title":"Applications of rice husk ash as green and sustainable biomass","type":"article-journal","volume":"237"},"uris":["http://www.mendeley.com/documents/?uuid=d89fe506-b363-4aa3-bb70-8a968a35de89"]}],"mendeley":{"formattedCitation":"(Moayedi et al., 2019; Shen et al., 2014)","plainTextFormattedCitation":"(Moayedi et al., 2019; Shen et al., 2014)","previouslyFormattedCitation":"(Moayedi et al., 2019; Shen et al., 2014)"},"properties":{"noteIndex":0},"schema":"https://github.com/citation-style-language/schema/raw/master/csl-citation.json"}</w:instrText>
      </w:r>
      <w:r w:rsidRPr="00782586">
        <w:fldChar w:fldCharType="separate"/>
      </w:r>
      <w:r w:rsidRPr="00782586">
        <w:rPr>
          <w:noProof/>
        </w:rPr>
        <w:t xml:space="preserve">(Moayedi </w:t>
      </w:r>
      <w:r w:rsidRPr="00782586">
        <w:rPr>
          <w:i/>
          <w:noProof/>
        </w:rPr>
        <w:t>et al.,</w:t>
      </w:r>
      <w:r w:rsidRPr="00782586">
        <w:rPr>
          <w:noProof/>
        </w:rPr>
        <w:t xml:space="preserve"> 2019; Shen </w:t>
      </w:r>
      <w:r w:rsidRPr="00782586">
        <w:rPr>
          <w:i/>
          <w:noProof/>
        </w:rPr>
        <w:t>et al.,</w:t>
      </w:r>
      <w:r w:rsidRPr="00782586">
        <w:rPr>
          <w:noProof/>
        </w:rPr>
        <w:t xml:space="preserve"> 2014)</w:t>
      </w:r>
      <w:r w:rsidRPr="00782586">
        <w:fldChar w:fldCharType="end"/>
      </w:r>
      <w:r w:rsidRPr="00782586">
        <w:t xml:space="preserve">. In addition, it is cost effective and has a capability to improve soil carbon when applied in carbonized form </w:t>
      </w:r>
      <w:r w:rsidRPr="00782586">
        <w:fldChar w:fldCharType="begin" w:fldLock="1"/>
      </w:r>
      <w:r w:rsidR="002761B9">
        <w:instrText>ADDIN CSL_CITATION {"citationItems":[{"id":"ITEM-1","itemData":{"ISSN":"1343-943X","author":[{"dropping-particle":"","family":"Koyama","given":"Shinichi","non-dropping-particle":"","parse-names":false,"suffix":""},{"dropping-particle":"","family":"Hayashi","given":"Hisayoshi","non-dropping-particle":"","parse-names":false,"suffix":""}],"container-title":"Plant production science","id":"ITEM-1","issue":"2","issued":{"date-parts":[["2017"]]},"page":"176-182","publisher":"Taylor &amp; Francis","title":"Rice yield and soil carbon dynamics over three years of applying rice husk charcoal to an Andosol paddy field","type":"article-journal","volume":"20"},"uris":["http://www.mendeley.com/documents/?uuid=049d9b23-1d2b-48a0-a775-b6a9878d752e"]}],"mendeley":{"formattedCitation":"(Koyama &amp; Hayashi, 2017)","manualFormatting":"(Koyama and Hayashi, 2017)","plainTextFormattedCitation":"(Koyama &amp; Hayashi, 2017)","previouslyFormattedCitation":"(Koyama &amp; Hayashi, 2017)"},"properties":{"noteIndex":0},"schema":"https://github.com/citation-style-language/schema/raw/master/csl-citation.json"}</w:instrText>
      </w:r>
      <w:r w:rsidRPr="00782586">
        <w:fldChar w:fldCharType="separate"/>
      </w:r>
      <w:r w:rsidRPr="00782586">
        <w:rPr>
          <w:noProof/>
        </w:rPr>
        <w:t xml:space="preserve">(Koyama </w:t>
      </w:r>
      <w:r w:rsidR="0030134E" w:rsidRPr="00782586">
        <w:rPr>
          <w:noProof/>
        </w:rPr>
        <w:t>and</w:t>
      </w:r>
      <w:r w:rsidRPr="00782586">
        <w:rPr>
          <w:noProof/>
        </w:rPr>
        <w:t xml:space="preserve"> Hayashi, 2017)</w:t>
      </w:r>
      <w:r w:rsidRPr="00782586">
        <w:fldChar w:fldCharType="end"/>
      </w:r>
      <w:r w:rsidRPr="00782586">
        <w:t>.</w:t>
      </w:r>
    </w:p>
    <w:p w:rsidR="00E85A7C" w:rsidRPr="00782586" w:rsidRDefault="00E85A7C" w:rsidP="00744283"/>
    <w:p w:rsidR="00E85A7C" w:rsidRPr="00782586" w:rsidRDefault="009214CD" w:rsidP="00744283">
      <w:proofErr w:type="spellStart"/>
      <w:r w:rsidRPr="00782586">
        <w:lastRenderedPageBreak/>
        <w:t>Tef</w:t>
      </w:r>
      <w:proofErr w:type="spellEnd"/>
      <w:r w:rsidRPr="00782586">
        <w:t xml:space="preserve"> is an annual C</w:t>
      </w:r>
      <w:r w:rsidRPr="006849C3">
        <w:rPr>
          <w:vertAlign w:val="subscript"/>
        </w:rPr>
        <w:t>4</w:t>
      </w:r>
      <w:r w:rsidRPr="00782586">
        <w:t xml:space="preserve"> plant species that adapted to various climatic and soil conditions including arid and semi-arid regions in Ethiopia </w:t>
      </w:r>
      <w:r w:rsidRPr="00782586">
        <w:fldChar w:fldCharType="begin" w:fldLock="1"/>
      </w:r>
      <w:r w:rsidR="00726DE6" w:rsidRPr="00782586">
        <w:instrText>ADDIN CSL_CITATION {"citationItems":[{"id":"ITEM-1","itemData":{"ISSN":"331990471X","author":[{"dropping-particle":"","family":"Gelaw","given":"Aweke M","non-dropping-particle":"","parse-names":false,"suffix":""},{"dropping-particle":"","family":"Qureshi","given":"Asad S","non-dropping-particle":"","parse-names":false,"suffix":""}],"container-title":"Emerging Research in Alternative Crops","id":"ITEM-1","issued":{"date-parts":[["2020"]]},"page":"265-278","publisher":"Springer","title":"Tef (Eragrostis tef): a superfood grain from Ethiopia with great potential as an alternative crop for marginal environments","type":"article-journal"},"uris":["http://www.mendeley.com/documents/?uuid=e3245950-7273-4559-b7f6-c6c642c07f1c"]}],"mendeley":{"formattedCitation":"(Gelaw &amp; Qureshi, 2020)","manualFormatting":"(Gelaw and Qureshi, 2020)","plainTextFormattedCitation":"(Gelaw &amp; Qureshi, 2020)","previouslyFormattedCitation":"(Gelaw &amp; Qureshi, 2020)"},"properties":{"noteIndex":0},"schema":"https://github.com/citation-style-language/schema/raw/master/csl-citation.json"}</w:instrText>
      </w:r>
      <w:r w:rsidRPr="00782586">
        <w:fldChar w:fldCharType="separate"/>
      </w:r>
      <w:r w:rsidRPr="00782586">
        <w:rPr>
          <w:noProof/>
        </w:rPr>
        <w:t xml:space="preserve">(Gelaw </w:t>
      </w:r>
      <w:r w:rsidR="00C707B6" w:rsidRPr="00782586">
        <w:rPr>
          <w:noProof/>
        </w:rPr>
        <w:t xml:space="preserve">and </w:t>
      </w:r>
      <w:r w:rsidRPr="00782586">
        <w:rPr>
          <w:noProof/>
        </w:rPr>
        <w:t>Qureshi, 2020)</w:t>
      </w:r>
      <w:r w:rsidRPr="00782586">
        <w:fldChar w:fldCharType="end"/>
      </w:r>
      <w:r w:rsidRPr="00782586">
        <w:t xml:space="preserve">. Drought tolerance mechanism of </w:t>
      </w:r>
      <w:proofErr w:type="spellStart"/>
      <w:r w:rsidRPr="00782586">
        <w:t>tef</w:t>
      </w:r>
      <w:proofErr w:type="spellEnd"/>
      <w:r w:rsidRPr="00782586">
        <w:t xml:space="preserve"> was found to be related to the increase in flavonoid, serine and glycine amino acids, sugars (ribose, </w:t>
      </w:r>
      <w:proofErr w:type="spellStart"/>
      <w:r w:rsidRPr="00782586">
        <w:t>myo</w:t>
      </w:r>
      <w:proofErr w:type="spellEnd"/>
      <w:r w:rsidRPr="00782586">
        <w:t xml:space="preserve">-inositol), and fatty acids content </w:t>
      </w:r>
      <w:r w:rsidRPr="00782586">
        <w:fldChar w:fldCharType="begin" w:fldLock="1"/>
      </w:r>
      <w:r w:rsidRPr="00782586">
        <w:instrText>ADDIN CSL_CITATION {"citationItems":[{"id":"ITEM-1","itemData":{"ISSN":"0031-9317","author":[{"dropping-particle":"","family":"Girija","given":"Aiswarya","non-dropping-particle":"","parse-names":false,"suffix":""},{"dropping-particle":"","family":"Han","given":"Jiwan","non-dropping-particle":"","parse-names":false,"suffix":""},{"dropping-particle":"","family":"Corke","given":"Fiona","non-dropping-particle":"","parse-names":false,"suffix":""},{"dropping-particle":"","family":"Brook","given":"Jason","non-dropping-particle":"","parse-names":false,"suffix":""},{"dropping-particle":"","family":"Doonan","given":"John","non-dropping-particle":"","parse-names":false,"suffix":""},{"dropping-particle":"","family":"Yadav","given":"Rattan","non-dropping-particle":"","parse-names":false,"suffix":""},{"dropping-particle":"","family":"Jifar","given":"Habte","non-dropping-particle":"","parse-names":false,"suffix":""},{"dropping-particle":"","family":"Mur","given":"Luis A J","non-dropping-particle":"","parse-names":false,"suffix":""}],"container-title":"Physiologia Plantarum","id":"ITEM-1","issue":"1","issued":{"date-parts":[["2022"]]},"page":"e13597","publisher":"Wiley Online Library","title":"Elucidating drought responsive networks in tef (Eragrostis tef) using phenomic and metabolomic approaches","type":"article-journal","volume":"174"},"uris":["http://www.mendeley.com/documents/?uuid=8a045ceb-de07-4a50-97b3-d664de75bc5f"]}],"mendeley":{"formattedCitation":"(Girija et al., 2022)","plainTextFormattedCitation":"(Girija et al., 2022)","previouslyFormattedCitation":"(Girija et al., 2022)"},"properties":{"noteIndex":0},"schema":"https://github.com/citation-style-language/schema/raw/master/csl-citation.json"}</w:instrText>
      </w:r>
      <w:r w:rsidRPr="00782586">
        <w:fldChar w:fldCharType="separate"/>
      </w:r>
      <w:r w:rsidRPr="00782586">
        <w:rPr>
          <w:noProof/>
        </w:rPr>
        <w:t xml:space="preserve">(Girija </w:t>
      </w:r>
      <w:r w:rsidRPr="00782586">
        <w:rPr>
          <w:i/>
          <w:noProof/>
        </w:rPr>
        <w:t>et al.,</w:t>
      </w:r>
      <w:r w:rsidRPr="00782586">
        <w:rPr>
          <w:noProof/>
        </w:rPr>
        <w:t xml:space="preserve"> 2022)</w:t>
      </w:r>
      <w:r w:rsidRPr="00782586">
        <w:fldChar w:fldCharType="end"/>
      </w:r>
      <w:r w:rsidRPr="00782586">
        <w:t>. The multiple use and wide adaptation make the crop preferred both by the growers and consumers in country. The pan like bread called ‘</w:t>
      </w:r>
      <w:proofErr w:type="spellStart"/>
      <w:r w:rsidRPr="00782586">
        <w:t>injera</w:t>
      </w:r>
      <w:proofErr w:type="spellEnd"/>
      <w:r w:rsidRPr="00782586">
        <w:t xml:space="preserve">’, which is prepared from </w:t>
      </w:r>
      <w:proofErr w:type="spellStart"/>
      <w:r w:rsidRPr="00782586">
        <w:t>tef</w:t>
      </w:r>
      <w:proofErr w:type="spellEnd"/>
      <w:r w:rsidRPr="00782586">
        <w:t xml:space="preserve"> grain, is the staple cultural food by nearly 75% of the people in the country </w:t>
      </w:r>
      <w:r w:rsidRPr="00782586">
        <w:fldChar w:fldCharType="begin" w:fldLock="1"/>
      </w:r>
      <w:r w:rsidRPr="00782586">
        <w:instrText>ADDIN CSL_CITATION {"citationItems":[{"id":"ITEM-1","itemData":{"ISSN":"0950-5423","author":[{"dropping-particle":"","family":"Barretto","given":"Roselle","non-dropping-particle":"","parse-names":false,"suffix":""},{"dropping-particle":"","family":"Buenavista","given":"Rania Marie","non-dropping-particle":"","parse-names":false,"suffix":""},{"dropping-particle":"Lou","family":"Rivera","given":"Jared","non-dropping-particle":"","parse-names":false,"suffix":""},{"dropping-particle":"","family":"Wang","given":"Shuyu","non-dropping-particle":"","parse-names":false,"suffix":""},{"dropping-particle":"","family":"Prasad","given":"P V Vara","non-dropping-particle":"","parse-names":false,"suffix":""},{"dropping-particle":"","family":"Siliveru","given":"Kaliramesh","non-dropping-particle":"","parse-names":false,"suffix":""}],"container-title":"International Journal of Food Science &amp; Technology","id":"ITEM-1","issue":"7","issued":{"date-parts":[["2021"]]},"page":"3125-3137","publisher":"Wiley Online Library","title":"Teff (Eragrostis tef) processing, utilization and future opportunities: a review","type":"article-journal","volume":"56"},"uris":["http://www.mendeley.com/documents/?uuid=32322cc7-c61f-4a2d-b998-eb51b5ad6814"]}],"mendeley":{"formattedCitation":"(Barretto et al., 2021)","plainTextFormattedCitation":"(Barretto et al., 2021)","previouslyFormattedCitation":"(Barretto et al., 2021)"},"properties":{"noteIndex":0},"schema":"https://github.com/citation-style-language/schema/raw/master/csl-citation.json"}</w:instrText>
      </w:r>
      <w:r w:rsidRPr="00782586">
        <w:fldChar w:fldCharType="separate"/>
      </w:r>
      <w:r w:rsidRPr="00782586">
        <w:rPr>
          <w:noProof/>
        </w:rPr>
        <w:t xml:space="preserve">(Barretto </w:t>
      </w:r>
      <w:r w:rsidRPr="00782586">
        <w:rPr>
          <w:i/>
          <w:noProof/>
        </w:rPr>
        <w:t>et al.,</w:t>
      </w:r>
      <w:r w:rsidRPr="00782586">
        <w:rPr>
          <w:noProof/>
        </w:rPr>
        <w:t xml:space="preserve"> 2021)</w:t>
      </w:r>
      <w:r w:rsidRPr="00782586">
        <w:fldChar w:fldCharType="end"/>
      </w:r>
      <w:r w:rsidRPr="00782586">
        <w:t xml:space="preserve">. In recent years, </w:t>
      </w:r>
      <w:proofErr w:type="spellStart"/>
      <w:r w:rsidRPr="00782586">
        <w:t>tef</w:t>
      </w:r>
      <w:proofErr w:type="spellEnd"/>
      <w:r w:rsidRPr="00782586">
        <w:t xml:space="preserve"> has attracted </w:t>
      </w:r>
      <w:r w:rsidR="00B31534" w:rsidRPr="00782586">
        <w:t xml:space="preserve">the </w:t>
      </w:r>
      <w:r w:rsidRPr="00782586">
        <w:t xml:space="preserve">baking factories from developed countries for making gluten-free food products </w:t>
      </w:r>
      <w:r w:rsidRPr="00782586">
        <w:fldChar w:fldCharType="begin" w:fldLock="1"/>
      </w:r>
      <w:r w:rsidRPr="00782586">
        <w:instrText>ADDIN CSL_CITATION {"citationItems":[{"id":"ITEM-1","itemData":{"author":[{"dropping-particle":"","family":"Sridhara","given":"Shankarappa","non-dropping-particle":"","parse-names":false,"suffix":""},{"dropping-particle":"","family":"Punith Gowda","given":"H N","non-dropping-particle":"","parse-names":false,"suffix":""},{"dropping-particle":"","family":"Manoj","given":"Konapura Nagaraja","non-dropping-particle":"","parse-names":false,"suffix":""},{"dropping-particle":"","family":"Gopakkali","given":"Pradeep","non-dropping-particle":"","parse-names":false,"suffix":""}],"container-title":"International Scholars Journal","id":"ITEM-1","issue":"2","issued":{"date-parts":[["2021"]]},"title":"Nutritional importance of Teff (Eragrostis tef (Zucc.) Trotter) and human health: a critical review","type":"article-journal","volume":"11"},"uris":["http://www.mendeley.com/documents/?uuid=bd73fb7f-aa84-47c5-9e16-4c9d2050ef62"]}],"mendeley":{"formattedCitation":"(Sridhara et al., 2021)","plainTextFormattedCitation":"(Sridhara et al., 2021)","previouslyFormattedCitation":"(Sridhara et al., 2021)"},"properties":{"noteIndex":0},"schema":"https://github.com/citation-style-language/schema/raw/master/csl-citation.json"}</w:instrText>
      </w:r>
      <w:r w:rsidRPr="00782586">
        <w:fldChar w:fldCharType="separate"/>
      </w:r>
      <w:r w:rsidRPr="00782586">
        <w:rPr>
          <w:noProof/>
        </w:rPr>
        <w:t xml:space="preserve">(Sridhara </w:t>
      </w:r>
      <w:r w:rsidRPr="00782586">
        <w:rPr>
          <w:i/>
          <w:noProof/>
        </w:rPr>
        <w:t>et al.,</w:t>
      </w:r>
      <w:r w:rsidRPr="00782586">
        <w:rPr>
          <w:noProof/>
        </w:rPr>
        <w:t xml:space="preserve"> 2021)</w:t>
      </w:r>
      <w:r w:rsidRPr="00782586">
        <w:fldChar w:fldCharType="end"/>
      </w:r>
      <w:r w:rsidRPr="00782586">
        <w:t xml:space="preserve">. The straw has also been used as a livestock feed, cement for the construction of traditional houses. Despite multiple benefits of </w:t>
      </w:r>
      <w:proofErr w:type="spellStart"/>
      <w:r w:rsidRPr="00782586">
        <w:t>tef</w:t>
      </w:r>
      <w:proofErr w:type="spellEnd"/>
      <w:r w:rsidRPr="00782586">
        <w:t xml:space="preserve">, its productivity has been hindered by extended drought </w:t>
      </w:r>
      <w:r w:rsidRPr="00782586">
        <w:fldChar w:fldCharType="begin" w:fldLock="1"/>
      </w:r>
      <w:r w:rsidR="00726DE6" w:rsidRPr="00782586">
        <w:instrText>ADDIN CSL_CITATION {"citationItems":[{"id":"ITEM-1","itemData":{"DOI":"10.1007/978-3-642-32653-0_7","ISBN":"9783642326530","abstract":"Scarcity of water is a severe environmental limit to plant productivity. Drought-induced loss in crop yield probably exceeds losses from all other causes, since both the severity and duration of the stress are critical. Nutritional imbalance under drought conditions depresses plant growth and therefore productivity by affecting nutrient uptake, transport, and distribution. Despite contradictory reports on the effects of nutrient supply on plant growth under drought conditions, it is generally accepted that an increased nutrient supply will not improve plant growth when the nutrient is already present in sufficient amounts in the soil and the drought is severe. A better understanding of the role of mineral nutrients in plant resistance to drought will contribute to improve fertilizer management in arid and semiarid areas and in regions suffering from temporary drought. Considering that vegetables are concentrated in semiarid zones where water stress is frequent, it is important to ascertain how this type of stress affects the nutrient uptake and assimilation of these crops. This chapter starts with an overview of the recent literature on plant nutrition of vegetables under drought conditions, stressing mainly the effects of drought on nutrient availability, uptake, transport, and accumulation in plants, and also the interactions between nutrient supply and drought response; it then proceeds to identify the means to increase nutrient availability under drought conditions through breeding, grafting, and fertilization.","author":[{"dropping-particle":"","family":"Rouphael","given":"Youssef","non-dropping-particle":"","parse-names":false,"suffix":""},{"dropping-particle":"","family":"Cardarelli","given":"Mariateresa","non-dropping-particle":"","parse-names":false,"suffix":""},{"dropping-particle":"","family":"Schwarz","given":"Dietmar","non-dropping-particle":"","parse-names":false,"suffix":""},{"dropping-particle":"","family":"Franken","given":"Philipp","non-dropping-particle":"","parse-names":false,"suffix":""},{"dropping-particle":"","family":"Colla","given":"Giuseppe","non-dropping-particle":"","parse-names":false,"suffix":""}],"container-title":"Plant Responses to Drought Stress: From Morphological to Molecular Features","id":"ITEM-1","issued":{"date-parts":[["2012"]]},"title":"Effects of drought on nutrient uptake and assimilation in vegetable crops","type":"chapter"},"uris":["http://www.mendeley.com/documents/?uuid=a3da0058-43a9-4593-b5b3-5674fb8d5aa4"]},{"id":"ITEM-2","itemData":{"DOI":"10.1007/s11269-013-0336-x","ISSN":"09204741","abstract":"In water stressed regions such as the Central Rift Valley of Ethiopia, increasing Crop Water Productivity (CWP) is imperative for sustainable food and water security. This paper presents CWP of Teff (Eragrostic Tef), a staple food in Ethiopia and an important export crop. Field experiments were conducted under irrigated agriculture during the dry seasons in the periods: 1) November 2010 to March 2011; and 2) December 2011 to April, 2012 at Melkassa Agricultural Research Centre in Ethiopia. Teff crop was irrigated at sixteen different water application depths ranging from 100 to 25 % of the optimum Crop Water Evapotranspiration (ETc.) during the four growing stages, the initial, development, mid season and late season. The effect of seeding rates of 25 kg/ha and 10 kg/ha on lodging and yield of the crop was also determined. The main results were: 1) At 25 % deficit irrigation applied for the whole growth period, Teff CWP was the highest at 1. 16 and 1. 08 kg/m3 respectively for the seeding rates of 25 kg/ha and 10 kg/ha; 2) the CWP slightly decreased to 1. 12 and 1. 07 kg/m3 when the 25 % deficit was applied during the late season stage; 3) the crop yield response factor (Ky) of 1. 09 and 1. 19 was obtained for seeding rates of 25 kg/ha and 10 kg/ha respectively; the equivalent biomass response factor (Ky) was less at 0. 88 and 0. 96 respectively. © 2013 Springer Science+Business Media Dordrecht.","author":[{"dropping-particle":"","family":"Yihun","given":"Yenesew Mengiste","non-dropping-particle":"","parse-names":false,"suffix":""},{"dropping-particle":"","family":"Haile","given":"Abraham Mehari","non-dropping-particle":"","parse-names":false,"suffix":""},{"dropping-particle":"","family":"Schultz","given":"Bart","non-dropping-particle":"","parse-names":false,"suffix":""},{"dropping-particle":"","family":"Erkossa","given":"Teklu","non-dropping-particle":"","parse-names":false,"suffix":""}],"container-title":"Water Resources Management","id":"ITEM-2","issued":{"date-parts":[["2013"]]},"title":"Crop Water Productivity of Irrigated Teff in a Water Stressed Region","type":"article-journal"},"uris":["http://www.mendeley.com/documents/?uuid=338f0ed6-affb-4e67-b7bf-e5a990a7f348"]}],"mendeley":{"formattedCitation":"(Rouphael et al., 2012; Yihun et al., 2013)","manualFormatting":"(Rouphael et al., 2012; Yenesew Yihun et al., 2013)","plainTextFormattedCitation":"(Rouphael et al., 2012; Yihun et al., 2013)","previouslyFormattedCitation":"(Rouphael et al., 2012; Yihun et al., 2013)"},"properties":{"noteIndex":0},"schema":"https://github.com/citation-style-language/schema/raw/master/csl-citation.json"}</w:instrText>
      </w:r>
      <w:r w:rsidRPr="00782586">
        <w:fldChar w:fldCharType="separate"/>
      </w:r>
      <w:r w:rsidRPr="00782586">
        <w:rPr>
          <w:noProof/>
        </w:rPr>
        <w:t xml:space="preserve">(Rouphael </w:t>
      </w:r>
      <w:r w:rsidRPr="00782586">
        <w:rPr>
          <w:i/>
          <w:noProof/>
        </w:rPr>
        <w:t>et al.,</w:t>
      </w:r>
      <w:r w:rsidRPr="00782586">
        <w:rPr>
          <w:noProof/>
        </w:rPr>
        <w:t xml:space="preserve"> 2012; </w:t>
      </w:r>
      <w:r w:rsidR="00C707B6" w:rsidRPr="00782586">
        <w:rPr>
          <w:noProof/>
        </w:rPr>
        <w:t xml:space="preserve">Yenesew </w:t>
      </w:r>
      <w:r w:rsidRPr="00782586">
        <w:rPr>
          <w:noProof/>
        </w:rPr>
        <w:t xml:space="preserve">Yihun </w:t>
      </w:r>
      <w:r w:rsidRPr="00782586">
        <w:rPr>
          <w:i/>
          <w:noProof/>
        </w:rPr>
        <w:t>et al.,</w:t>
      </w:r>
      <w:r w:rsidRPr="00782586">
        <w:rPr>
          <w:noProof/>
        </w:rPr>
        <w:t xml:space="preserve"> 2013)</w:t>
      </w:r>
      <w:r w:rsidRPr="00782586">
        <w:fldChar w:fldCharType="end"/>
      </w:r>
      <w:r w:rsidRPr="00782586">
        <w:t xml:space="preserve"> and lodging </w:t>
      </w:r>
      <w:r w:rsidRPr="00782586">
        <w:fldChar w:fldCharType="begin" w:fldLock="1"/>
      </w:r>
      <w:r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5243CA">
        <w:rPr>
          <w:noProof/>
        </w:rPr>
        <w:t xml:space="preserve">Solomon </w:t>
      </w:r>
      <w:r w:rsidRPr="00782586">
        <w:rPr>
          <w:noProof/>
        </w:rPr>
        <w:t xml:space="preserve">Chanyalew </w:t>
      </w:r>
      <w:r w:rsidRPr="00782586">
        <w:rPr>
          <w:i/>
          <w:noProof/>
        </w:rPr>
        <w:t>et al.,</w:t>
      </w:r>
      <w:r w:rsidRPr="00782586">
        <w:rPr>
          <w:noProof/>
        </w:rPr>
        <w:t xml:space="preserve"> 2019)</w:t>
      </w:r>
      <w:r w:rsidRPr="00782586">
        <w:fldChar w:fldCharType="end"/>
      </w:r>
      <w:r w:rsidRPr="00782586">
        <w:t xml:space="preserve">, among others. </w:t>
      </w:r>
      <w:r w:rsidR="002761B9">
        <w:t>In addition, crops produced under irrigation have been suffering from water shortage during critical crop growth stages that causes severe yield loss</w:t>
      </w:r>
      <w:r w:rsidR="00EF5B27">
        <w:t xml:space="preserve"> </w:t>
      </w:r>
      <w:r w:rsidR="00EF5B27">
        <w:fldChar w:fldCharType="begin" w:fldLock="1"/>
      </w:r>
      <w:r w:rsidR="00632DA7">
        <w:instrText>ADDIN CSL_CITATION {"citationItems":[{"id":"ITEM-1","itemData":{"ISSN":"1435-8603","author":[{"dropping-particle":"","family":"Dietz","given":"K‐J","non-dropping-particle":"","parse-names":false,"suffix":""},{"dropping-particle":"","family":"Zörb","given":"Christian","non-dropping-particle":"","parse-names":false,"suffix":""},{"dropping-particle":"","family":"Geilfus","given":"C‐M","non-dropping-particle":"","parse-names":false,"suffix":""}],"container-title":"Plant Biology","id":"ITEM-1","issue":"6","issued":{"date-parts":[["2021"]]},"page":"881-893","publisher":"Wiley Online Library","title":"Drought and crop yield","type":"article-journal","volume":"23"},"uris":["http://www.mendeley.com/documents/?uuid=d01c8858-3c9a-4b2c-a086-7fad372b4404"]},{"id":"ITEM-2","itemData":{"ISSN":"981151321X","author":[{"dropping-particle":"","family":"Iqbal","given":"Mohammed Shariq","non-dropping-particle":"","parse-names":false,"suffix":""},{"dropping-particle":"","family":"Singh","given":"Akhilesh Kumar","non-dropping-particle":"","parse-names":false,"suffix":""},{"dropping-particle":"","family":"Ansari","given":"Mohammad Israil","non-dropping-particle":"","parse-names":false,"suffix":""}],"container-title":"New frontiers in stress management for durable agriculture","id":"ITEM-2","issued":{"date-parts":[["2020"]]},"page":"35-47","publisher":"Springer","title":"Effect of drought stress on crop production","type":"article-journal"},"uris":["http://www.mendeley.com/documents/?uuid=82c371f1-d3d8-4755-a38b-1de0e87c3692"]}],"mendeley":{"formattedCitation":"(Dietz et al., 2021; Iqbal et al., 2020)","plainTextFormattedCitation":"(Dietz et al., 2021; Iqbal et al., 2020)","previouslyFormattedCitation":"(Dietz et al., 2021; Iqbal et al., 2020)"},"properties":{"noteIndex":0},"schema":"https://github.com/citation-style-language/schema/raw/master/csl-citation.json"}</w:instrText>
      </w:r>
      <w:r w:rsidR="00EF5B27">
        <w:fldChar w:fldCharType="separate"/>
      </w:r>
      <w:r w:rsidR="00EF5B27" w:rsidRPr="00EF5B27">
        <w:rPr>
          <w:noProof/>
        </w:rPr>
        <w:t xml:space="preserve">(Dietz </w:t>
      </w:r>
      <w:r w:rsidR="00EF5B27" w:rsidRPr="00EF5B27">
        <w:rPr>
          <w:i/>
          <w:noProof/>
        </w:rPr>
        <w:t>et al.</w:t>
      </w:r>
      <w:r w:rsidR="00EF5B27" w:rsidRPr="00EF5B27">
        <w:rPr>
          <w:noProof/>
        </w:rPr>
        <w:t xml:space="preserve">, 2021; Iqbal </w:t>
      </w:r>
      <w:r w:rsidR="00EF5B27" w:rsidRPr="00EF5B27">
        <w:rPr>
          <w:i/>
          <w:noProof/>
        </w:rPr>
        <w:t>et al.</w:t>
      </w:r>
      <w:r w:rsidR="00EF5B27" w:rsidRPr="00EF5B27">
        <w:rPr>
          <w:noProof/>
        </w:rPr>
        <w:t>, 2020)</w:t>
      </w:r>
      <w:r w:rsidR="00EF5B27">
        <w:fldChar w:fldCharType="end"/>
      </w:r>
      <w:r w:rsidR="002761B9">
        <w:t xml:space="preserve">.  </w:t>
      </w:r>
      <w:r w:rsidR="00EF5B27">
        <w:t xml:space="preserve">This demands the use of proper irrigation scheduling for wise use of scarce water resources in the study area. Researchers stated the beneficial role of silicon to improve water stress tolerance of crops </w:t>
      </w:r>
      <w:r w:rsidR="00632DA7">
        <w:fldChar w:fldCharType="begin" w:fldLock="1"/>
      </w:r>
      <w:r w:rsidR="00632DA7">
        <w:instrText>ADDIN CSL_CITATION {"citationItems":[{"id":"ITEM-1","itemData":{"ISSN":"2045-2322","author":[{"dropping-particle":"","family":"Raza","given":"Muhammad Aown Sammar","non-dropping-particle":"","parse-names":false,"suffix":""},{"dropping-particle":"","family":"Zulfiqar","given":"Bilal","non-dropping-particle":"","parse-names":false,"suffix":""},{"dropping-particle":"","family":"Iqbal","given":"Rashid","non-dropping-particle":"","parse-names":false,"suffix":""},{"dropping-particle":"","family":"Muzamil","given":"Muhammad Noor","non-dropping-particle":"","parse-names":false,"suffix":""},{"dropping-particle":"","family":"Aslam","given":"Muhammad Usman","non-dropping-particle":"","parse-names":false,"suffix":""},{"dropping-particle":"","family":"Muhammad","given":"Faqeer","non-dropping-particle":"","parse-names":false,"suffix":""},{"dropping-particle":"","family":"Amin","given":"Jawad","non-dropping-particle":"","parse-names":false,"suffix":""},{"dropping-particle":"","family":"Aslam","given":"Hafiz Muhammad Usman","non-dropping-particle":"","parse-names":false,"suffix":""},{"dropping-particle":"","family":"Ibrahim","given":"Muhammad Arif","non-dropping-particle":"","parse-names":false,"suffix":""},{"dropping-particle":"","family":"Uzair","given":"Muhammad","non-dropping-particle":"","parse-names":false,"suffix":""}],"container-title":"Scientific Reports","id":"ITEM-1","issue":"1","issued":{"date-parts":[["2023"]]},"page":"2700","publisher":"Nature Publishing Group UK London","title":"Morpho-physiological and biochemical response of wheat to various treatments of silicon nano-particles under drought stress conditions","type":"article-journal","volume":"13"},"uris":["http://www.mendeley.com/documents/?uuid=8394ec14-edf6-4f48-98f8-ef310f524650"]}],"mendeley":{"formattedCitation":"(Raza et al., 2023)","plainTextFormattedCitation":"(Raza et al., 2023)","previouslyFormattedCitation":"(Raza et al., 2023)"},"properties":{"noteIndex":0},"schema":"https://github.com/citation-style-language/schema/raw/master/csl-citation.json"}</w:instrText>
      </w:r>
      <w:r w:rsidR="00632DA7">
        <w:fldChar w:fldCharType="separate"/>
      </w:r>
      <w:r w:rsidR="00632DA7" w:rsidRPr="00632DA7">
        <w:rPr>
          <w:noProof/>
        </w:rPr>
        <w:t xml:space="preserve">(Raza </w:t>
      </w:r>
      <w:r w:rsidR="00632DA7" w:rsidRPr="00394F98">
        <w:rPr>
          <w:i/>
          <w:noProof/>
        </w:rPr>
        <w:t>et al.</w:t>
      </w:r>
      <w:r w:rsidR="00632DA7" w:rsidRPr="00632DA7">
        <w:rPr>
          <w:noProof/>
        </w:rPr>
        <w:t>, 2023)</w:t>
      </w:r>
      <w:r w:rsidR="00632DA7">
        <w:fldChar w:fldCharType="end"/>
      </w:r>
      <w:r w:rsidR="00632DA7">
        <w:t xml:space="preserve"> in addition to</w:t>
      </w:r>
      <w:r w:rsidR="00394F98">
        <w:t xml:space="preserve"> the</w:t>
      </w:r>
      <w:r w:rsidR="00632DA7">
        <w:t xml:space="preserve"> improvement of</w:t>
      </w:r>
      <w:r w:rsidR="00394F98">
        <w:t xml:space="preserve"> their</w:t>
      </w:r>
      <w:r w:rsidR="00632DA7">
        <w:t xml:space="preserve"> lodging </w:t>
      </w:r>
      <w:r w:rsidR="00394F98">
        <w:t>response</w:t>
      </w:r>
      <w:r w:rsidR="00632DA7">
        <w:t xml:space="preserve"> </w:t>
      </w:r>
      <w:r w:rsidR="00632DA7">
        <w:fldChar w:fldCharType="begin" w:fldLock="1"/>
      </w:r>
      <w:r w:rsidR="00A53FC1">
        <w:instrText>ADDIN CSL_CITATION {"citationItems":[{"id":"ITEM-1","itemData":{"DOI":"10.1007/s12633-022-01818-0","ISSN":"1876-9918","abstract":"Sweet corn under organic farming is becoming popular in the tropical region of India owing to having its higher economic values. However, suitable nutrient management under organic farming systems for this crop is yet to get explored. In this context, a field study was conducted during 2019 and 2020 to investigate the influence of nitrogen application through farmyard manure (FYM) and silicon application on growth, yield, quality and nutrients uptake of sweet corn under organic farming.","author":[{"dropping-particle":"","family":"Naik","given":"B S Sai Siddartha","non-dropping-particle":"","parse-names":false,"suffix":""},{"dropping-particle":"","family":"Sharma","given":"Shanti Kumar","non-dropping-particle":"","parse-names":false,"suffix":""},{"dropping-particle":"","family":"Pramanick","given":"Biswajit","non-dropping-particle":"","parse-names":false,"suffix":""},{"dropping-particle":"","family":"Chaudhary","given":"Roshan","non-dropping-particle":"","parse-names":false,"suffix":""},{"dropping-particle":"","family":"Yadav","given":"Sharvan Kumar","non-dropping-particle":"","parse-names":false,"suffix":""},{"dropping-particle":"","family":"Tirunagari","given":"Rupesh","non-dropping-particle":"","parse-names":false,"suffix":""},{"dropping-particle":"","family":"Gaber","given":"Ahmed","non-dropping-particle":"","parse-names":false,"suffix":""},{"dropping-particle":"","family":"Hossain","given":"Akbar","non-dropping-particle":"","parse-names":false,"suffix":""}],"container-title":"Silicon","id":"ITEM-1","issue":"10","issued":{"date-parts":[["2022"]]},"page":"5733-5743","title":"Silicon in Combination with Farmyard Manure Improves the Productivity, Quality and Nitrogen Use Efficiency of Sweet Corn in an Organic Farming System","type":"article-journal","volume":"14"},"uris":["http://www.mendeley.com/documents/?uuid=c019a658-5af6-4e9f-aa1d-718eda7fa9ae"]}],"mendeley":{"formattedCitation":"(Naik et al., 2022)","plainTextFormattedCitation":"(Naik et al., 2022)","previouslyFormattedCitation":"(Naik et al., 2022)"},"properties":{"noteIndex":0},"schema":"https://github.com/citation-style-language/schema/raw/master/csl-citation.json"}</w:instrText>
      </w:r>
      <w:r w:rsidR="00632DA7">
        <w:fldChar w:fldCharType="separate"/>
      </w:r>
      <w:r w:rsidR="00632DA7" w:rsidRPr="00632DA7">
        <w:rPr>
          <w:noProof/>
        </w:rPr>
        <w:t xml:space="preserve">(Naik </w:t>
      </w:r>
      <w:r w:rsidR="00632DA7" w:rsidRPr="00394F98">
        <w:rPr>
          <w:i/>
          <w:noProof/>
        </w:rPr>
        <w:t>et al.,</w:t>
      </w:r>
      <w:r w:rsidR="00632DA7" w:rsidRPr="00632DA7">
        <w:rPr>
          <w:noProof/>
        </w:rPr>
        <w:t xml:space="preserve"> 2022)</w:t>
      </w:r>
      <w:r w:rsidR="00632DA7">
        <w:fldChar w:fldCharType="end"/>
      </w:r>
      <w:r w:rsidR="00EF5B27">
        <w:t>. However</w:t>
      </w:r>
      <w:r w:rsidRPr="00782586">
        <w:t xml:space="preserve">, the yield and lodging response of </w:t>
      </w:r>
      <w:proofErr w:type="spellStart"/>
      <w:r w:rsidRPr="00782586">
        <w:t>tef</w:t>
      </w:r>
      <w:proofErr w:type="spellEnd"/>
      <w:r w:rsidRPr="00782586">
        <w:t xml:space="preserve"> towards the application of silicon under variable soil moisture condition particularly in an open environment have not been verified. Therefore, the objective of this experiment was to assess the water use efficiency, yield, and lodging responses of </w:t>
      </w:r>
      <w:proofErr w:type="spellStart"/>
      <w:r w:rsidRPr="00782586">
        <w:t>tef</w:t>
      </w:r>
      <w:proofErr w:type="spellEnd"/>
      <w:r w:rsidRPr="00782586">
        <w:t xml:space="preserve"> </w:t>
      </w:r>
      <w:r w:rsidR="00543D52" w:rsidRPr="00782586">
        <w:t>in</w:t>
      </w:r>
      <w:r w:rsidRPr="00782586">
        <w:t xml:space="preserve"> varying soil moisture content and carbonized rice husk supplement.</w:t>
      </w:r>
    </w:p>
    <w:p w:rsidR="00E85A7C" w:rsidRPr="00782586" w:rsidRDefault="00E85A7C" w:rsidP="00744283"/>
    <w:p w:rsidR="00E85A7C" w:rsidRPr="00BA74D3" w:rsidRDefault="009214CD" w:rsidP="00BA74D3">
      <w:pPr>
        <w:pStyle w:val="Heading2"/>
        <w:spacing w:before="0"/>
        <w:rPr>
          <w:rFonts w:ascii="Times New Roman" w:hAnsi="Times New Roman" w:cs="Times New Roman"/>
          <w:color w:val="auto"/>
          <w:sz w:val="24"/>
          <w:szCs w:val="24"/>
        </w:rPr>
      </w:pPr>
      <w:bookmarkStart w:id="95" w:name="_Toc55223245"/>
      <w:bookmarkStart w:id="96" w:name="_Toc174392241"/>
      <w:bookmarkStart w:id="97" w:name="_Toc175329349"/>
      <w:r w:rsidRPr="00BA74D3">
        <w:rPr>
          <w:rFonts w:ascii="Times New Roman" w:hAnsi="Times New Roman" w:cs="Times New Roman"/>
          <w:color w:val="auto"/>
          <w:sz w:val="24"/>
          <w:szCs w:val="24"/>
        </w:rPr>
        <w:t>4.2. Materials and methods</w:t>
      </w:r>
      <w:bookmarkEnd w:id="95"/>
      <w:bookmarkEnd w:id="96"/>
      <w:bookmarkEnd w:id="97"/>
      <w:r w:rsidRPr="00BA74D3">
        <w:rPr>
          <w:rFonts w:ascii="Times New Roman" w:hAnsi="Times New Roman" w:cs="Times New Roman"/>
          <w:color w:val="auto"/>
          <w:sz w:val="24"/>
          <w:szCs w:val="24"/>
        </w:rPr>
        <w:t xml:space="preserve"> </w:t>
      </w:r>
    </w:p>
    <w:p w:rsidR="00E85A7C" w:rsidRPr="00BA74D3" w:rsidRDefault="009214CD" w:rsidP="00BA74D3">
      <w:pPr>
        <w:pStyle w:val="Heading3"/>
        <w:spacing w:before="0"/>
        <w:rPr>
          <w:rFonts w:ascii="Times New Roman" w:hAnsi="Times New Roman" w:cs="Times New Roman"/>
          <w:color w:val="auto"/>
        </w:rPr>
      </w:pPr>
      <w:bookmarkStart w:id="98" w:name="_Toc174392242"/>
      <w:bookmarkStart w:id="99" w:name="_Toc175329350"/>
      <w:r w:rsidRPr="00BA74D3">
        <w:rPr>
          <w:rFonts w:ascii="Times New Roman" w:hAnsi="Times New Roman" w:cs="Times New Roman"/>
          <w:color w:val="auto"/>
        </w:rPr>
        <w:t>4.2.1. Site description</w:t>
      </w:r>
      <w:bookmarkEnd w:id="98"/>
      <w:bookmarkEnd w:id="99"/>
    </w:p>
    <w:p w:rsidR="00E85A7C" w:rsidRPr="00782586" w:rsidRDefault="00E85A7C" w:rsidP="00744283">
      <w:pPr>
        <w:rPr>
          <w:lang w:val="en-GB" w:eastAsia="en-GB"/>
        </w:rPr>
      </w:pPr>
    </w:p>
    <w:p w:rsidR="00E85A7C" w:rsidRPr="00782586" w:rsidRDefault="009214CD" w:rsidP="00744283">
      <w:pPr>
        <w:rPr>
          <w:lang w:val="en-GB" w:eastAsia="en-GB"/>
        </w:rPr>
      </w:pPr>
      <w:r w:rsidRPr="00782586">
        <w:rPr>
          <w:lang w:val="en-GB" w:eastAsia="en-GB"/>
        </w:rPr>
        <w:t xml:space="preserve">A two-year field experiment was conducted to assess the yield, lodging, and water use efficiency of </w:t>
      </w:r>
      <w:proofErr w:type="spellStart"/>
      <w:r w:rsidRPr="00782586">
        <w:rPr>
          <w:lang w:val="en-GB" w:eastAsia="en-GB"/>
        </w:rPr>
        <w:t>tef</w:t>
      </w:r>
      <w:proofErr w:type="spellEnd"/>
      <w:r w:rsidRPr="00782586">
        <w:rPr>
          <w:lang w:val="en-GB" w:eastAsia="en-GB"/>
        </w:rPr>
        <w:t xml:space="preserve"> to varying soil moisture content and silicon application during dry seasons of 2021 and 2022, at the </w:t>
      </w:r>
      <w:proofErr w:type="spellStart"/>
      <w:r w:rsidRPr="00782586">
        <w:rPr>
          <w:lang w:val="en-GB" w:eastAsia="en-GB"/>
        </w:rPr>
        <w:t>Bahir</w:t>
      </w:r>
      <w:proofErr w:type="spellEnd"/>
      <w:r w:rsidRPr="00782586">
        <w:rPr>
          <w:lang w:val="en-GB" w:eastAsia="en-GB"/>
        </w:rPr>
        <w:t xml:space="preserve"> Dar University Research Site, </w:t>
      </w:r>
      <w:proofErr w:type="spellStart"/>
      <w:r w:rsidRPr="00782586">
        <w:rPr>
          <w:lang w:val="en-GB" w:eastAsia="en-GB"/>
        </w:rPr>
        <w:t>Kudmi</w:t>
      </w:r>
      <w:proofErr w:type="spellEnd"/>
      <w:r w:rsidRPr="00782586">
        <w:rPr>
          <w:lang w:val="en-GB" w:eastAsia="en-GB"/>
        </w:rPr>
        <w:t xml:space="preserve">, </w:t>
      </w:r>
      <w:proofErr w:type="spellStart"/>
      <w:r w:rsidRPr="00782586">
        <w:rPr>
          <w:lang w:val="en-GB" w:eastAsia="en-GB"/>
        </w:rPr>
        <w:t>Mecha</w:t>
      </w:r>
      <w:proofErr w:type="spellEnd"/>
      <w:r w:rsidRPr="00782586">
        <w:rPr>
          <w:lang w:val="en-GB" w:eastAsia="en-GB"/>
        </w:rPr>
        <w:t xml:space="preserve"> District, Northwest Ethiopia. The study site is located at 11</w:t>
      </w:r>
      <w:r w:rsidRPr="00782586">
        <w:rPr>
          <w:vertAlign w:val="superscript"/>
          <w:lang w:val="en-GB" w:eastAsia="en-GB"/>
        </w:rPr>
        <w:t>o</w:t>
      </w:r>
      <w:r w:rsidRPr="00782586">
        <w:rPr>
          <w:lang w:val="en-GB" w:eastAsia="en-GB"/>
        </w:rPr>
        <w:t>23'32'' to 11</w:t>
      </w:r>
      <w:r w:rsidRPr="00782586">
        <w:rPr>
          <w:vertAlign w:val="superscript"/>
          <w:lang w:val="en-GB" w:eastAsia="en-GB"/>
        </w:rPr>
        <w:t>o</w:t>
      </w:r>
      <w:r w:rsidRPr="00782586">
        <w:rPr>
          <w:lang w:val="en-GB" w:eastAsia="en-GB"/>
        </w:rPr>
        <w:t>23'33'' N latitude and 37</w:t>
      </w:r>
      <w:r w:rsidRPr="00782586">
        <w:rPr>
          <w:vertAlign w:val="superscript"/>
          <w:lang w:val="en-GB" w:eastAsia="en-GB"/>
        </w:rPr>
        <w:t>o</w:t>
      </w:r>
      <w:r w:rsidRPr="00782586">
        <w:rPr>
          <w:lang w:val="en-GB" w:eastAsia="en-GB"/>
        </w:rPr>
        <w:t>6'42'' to 37</w:t>
      </w:r>
      <w:r w:rsidRPr="00782586">
        <w:rPr>
          <w:vertAlign w:val="superscript"/>
          <w:lang w:val="en-GB" w:eastAsia="en-GB"/>
        </w:rPr>
        <w:t>o</w:t>
      </w:r>
      <w:r w:rsidRPr="00782586">
        <w:rPr>
          <w:lang w:val="en-GB" w:eastAsia="en-GB"/>
        </w:rPr>
        <w:t xml:space="preserve">6'43'' E longitude at an elevation of 1983 </w:t>
      </w:r>
      <w:proofErr w:type="spellStart"/>
      <w:r w:rsidRPr="00782586">
        <w:rPr>
          <w:lang w:val="en-GB" w:eastAsia="en-GB"/>
        </w:rPr>
        <w:t>m.a.s.l</w:t>
      </w:r>
      <w:proofErr w:type="spellEnd"/>
      <w:r w:rsidRPr="00782586">
        <w:rPr>
          <w:lang w:val="en-GB" w:eastAsia="en-GB"/>
        </w:rPr>
        <w:t xml:space="preserve">. Details of the climatic information </w:t>
      </w:r>
      <w:r w:rsidRPr="00782586">
        <w:rPr>
          <w:lang w:val="en-GB" w:eastAsia="en-GB"/>
        </w:rPr>
        <w:lastRenderedPageBreak/>
        <w:t>including mean monthly rainfall, daily minimum and maximum temperatures and rainfall variability of the study site was presented above in section 2.1 of Figure 2</w:t>
      </w:r>
      <w:r w:rsidR="003135CC" w:rsidRPr="00782586">
        <w:rPr>
          <w:lang w:val="en-GB" w:eastAsia="en-GB"/>
        </w:rPr>
        <w:t>.1</w:t>
      </w:r>
      <w:r w:rsidRPr="00782586">
        <w:rPr>
          <w:lang w:val="en-GB" w:eastAsia="en-GB"/>
        </w:rPr>
        <w:t>. T</w:t>
      </w:r>
      <w:r w:rsidRPr="00782586">
        <w:t xml:space="preserve">he water quality and soil physicochemical properties are presented below (Table </w:t>
      </w:r>
      <w:r w:rsidR="003135CC" w:rsidRPr="00782586">
        <w:t>4.1</w:t>
      </w:r>
      <w:r w:rsidRPr="00782586">
        <w:t>).</w:t>
      </w:r>
    </w:p>
    <w:p w:rsidR="00E85A7C" w:rsidRPr="00782586" w:rsidRDefault="00E85A7C" w:rsidP="00744283">
      <w:bookmarkStart w:id="100" w:name="_Toc55223246"/>
    </w:p>
    <w:p w:rsidR="008B299B" w:rsidRDefault="008B299B" w:rsidP="00744283">
      <w:pPr>
        <w:pStyle w:val="Caption"/>
      </w:pPr>
      <w:bookmarkStart w:id="101" w:name="_Toc175327773"/>
      <w:r>
        <w:t xml:space="preserve">Table 4. </w:t>
      </w:r>
      <w:r>
        <w:fldChar w:fldCharType="begin"/>
      </w:r>
      <w:r>
        <w:instrText xml:space="preserve"> SEQ Table_4. \* ARABIC </w:instrText>
      </w:r>
      <w:r>
        <w:fldChar w:fldCharType="separate"/>
      </w:r>
      <w:r w:rsidR="009F2303">
        <w:rPr>
          <w:noProof/>
        </w:rPr>
        <w:t>1</w:t>
      </w:r>
      <w:r>
        <w:fldChar w:fldCharType="end"/>
      </w:r>
      <w:r>
        <w:t xml:space="preserve">. </w:t>
      </w:r>
      <w:r w:rsidRPr="00782586">
        <w:t>Pre-planting characteristics of water, soil, and post-planting crop management data</w:t>
      </w:r>
      <w:bookmarkEnd w:id="101"/>
    </w:p>
    <w:p w:rsidR="008B299B" w:rsidRDefault="008B299B" w:rsidP="00744283">
      <w:pPr>
        <w:pStyle w:val="Caption"/>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10"/>
        <w:gridCol w:w="1380"/>
        <w:gridCol w:w="773"/>
        <w:gridCol w:w="175"/>
        <w:gridCol w:w="528"/>
        <w:gridCol w:w="522"/>
        <w:gridCol w:w="186"/>
        <w:gridCol w:w="1125"/>
        <w:gridCol w:w="1393"/>
        <w:gridCol w:w="63"/>
        <w:gridCol w:w="1748"/>
      </w:tblGrid>
      <w:tr w:rsidR="00782586" w:rsidRPr="00782586">
        <w:trPr>
          <w:trHeight w:val="377"/>
        </w:trPr>
        <w:tc>
          <w:tcPr>
            <w:tcW w:w="5000" w:type="pct"/>
            <w:gridSpan w:val="12"/>
            <w:tcBorders>
              <w:top w:val="single" w:sz="4" w:space="0" w:color="auto"/>
            </w:tcBorders>
          </w:tcPr>
          <w:p w:rsidR="00E85A7C" w:rsidRPr="00782586" w:rsidRDefault="009214CD" w:rsidP="00BA74D3">
            <w:pPr>
              <w:spacing w:line="240" w:lineRule="auto"/>
            </w:pPr>
            <w:r w:rsidRPr="00782586">
              <w:t>Irrigation and water quality measurement</w:t>
            </w:r>
          </w:p>
        </w:tc>
      </w:tr>
      <w:tr w:rsidR="00782586" w:rsidRPr="00782586" w:rsidTr="008B299B">
        <w:tc>
          <w:tcPr>
            <w:tcW w:w="746" w:type="pct"/>
            <w:vMerge w:val="restart"/>
            <w:vAlign w:val="bottom"/>
          </w:tcPr>
          <w:p w:rsidR="00E85A7C" w:rsidRPr="00782586" w:rsidRDefault="009214CD" w:rsidP="00BA74D3">
            <w:pPr>
              <w:spacing w:line="240" w:lineRule="auto"/>
            </w:pPr>
            <w:r w:rsidRPr="00782586">
              <w:t>Parameter</w:t>
            </w:r>
          </w:p>
        </w:tc>
        <w:tc>
          <w:tcPr>
            <w:tcW w:w="748" w:type="pct"/>
            <w:gridSpan w:val="2"/>
            <w:vMerge w:val="restart"/>
            <w:vAlign w:val="bottom"/>
          </w:tcPr>
          <w:p w:rsidR="00E85A7C" w:rsidRPr="00782586" w:rsidRDefault="009214CD" w:rsidP="00BA74D3">
            <w:pPr>
              <w:spacing w:line="240" w:lineRule="auto"/>
            </w:pPr>
            <w:r w:rsidRPr="00782586">
              <w:t>Unit</w:t>
            </w:r>
          </w:p>
        </w:tc>
        <w:tc>
          <w:tcPr>
            <w:tcW w:w="1780" w:type="pct"/>
            <w:gridSpan w:val="6"/>
          </w:tcPr>
          <w:p w:rsidR="00E85A7C" w:rsidRPr="00782586" w:rsidRDefault="009214CD" w:rsidP="00BA74D3">
            <w:pPr>
              <w:spacing w:line="240" w:lineRule="auto"/>
            </w:pPr>
            <w:r w:rsidRPr="00782586">
              <w:t>Soil moisture depletion level</w:t>
            </w:r>
          </w:p>
        </w:tc>
        <w:tc>
          <w:tcPr>
            <w:tcW w:w="750" w:type="pct"/>
            <w:vMerge w:val="restart"/>
            <w:vAlign w:val="bottom"/>
          </w:tcPr>
          <w:p w:rsidR="00E85A7C" w:rsidRPr="00782586" w:rsidRDefault="009214CD" w:rsidP="00BA74D3">
            <w:pPr>
              <w:spacing w:line="240" w:lineRule="auto"/>
            </w:pPr>
            <w:r w:rsidRPr="00782586">
              <w:t xml:space="preserve">Critical level </w:t>
            </w:r>
          </w:p>
        </w:tc>
        <w:tc>
          <w:tcPr>
            <w:tcW w:w="976" w:type="pct"/>
            <w:gridSpan w:val="2"/>
            <w:vMerge w:val="restart"/>
            <w:vAlign w:val="bottom"/>
          </w:tcPr>
          <w:p w:rsidR="00E85A7C" w:rsidRPr="00782586" w:rsidRDefault="009214CD" w:rsidP="00BA74D3">
            <w:pPr>
              <w:spacing w:line="240" w:lineRule="auto"/>
            </w:pPr>
            <w:r w:rsidRPr="00782586">
              <w:t>Growth stage</w:t>
            </w:r>
          </w:p>
        </w:tc>
      </w:tr>
      <w:tr w:rsidR="00782586" w:rsidRPr="00782586" w:rsidTr="008B299B">
        <w:tc>
          <w:tcPr>
            <w:tcW w:w="0" w:type="auto"/>
            <w:vMerge/>
            <w:vAlign w:val="center"/>
          </w:tcPr>
          <w:p w:rsidR="00E85A7C" w:rsidRPr="00782586" w:rsidRDefault="00E85A7C" w:rsidP="00BA74D3">
            <w:pPr>
              <w:spacing w:line="240" w:lineRule="auto"/>
              <w:rPr>
                <w:lang w:val="en-GB"/>
              </w:rPr>
            </w:pPr>
          </w:p>
        </w:tc>
        <w:tc>
          <w:tcPr>
            <w:tcW w:w="0" w:type="auto"/>
            <w:gridSpan w:val="2"/>
            <w:vMerge/>
            <w:vAlign w:val="center"/>
          </w:tcPr>
          <w:p w:rsidR="00E85A7C" w:rsidRPr="00782586" w:rsidRDefault="00E85A7C" w:rsidP="00BA74D3">
            <w:pPr>
              <w:spacing w:line="240" w:lineRule="auto"/>
              <w:rPr>
                <w:lang w:val="en-GB"/>
              </w:rPr>
            </w:pPr>
          </w:p>
        </w:tc>
        <w:tc>
          <w:tcPr>
            <w:tcW w:w="416" w:type="pct"/>
          </w:tcPr>
          <w:p w:rsidR="00E85A7C" w:rsidRPr="00782586" w:rsidRDefault="009214CD" w:rsidP="00BA74D3">
            <w:pPr>
              <w:spacing w:line="240" w:lineRule="auto"/>
            </w:pPr>
            <w:r w:rsidRPr="00782586">
              <w:t>20</w:t>
            </w:r>
          </w:p>
        </w:tc>
        <w:tc>
          <w:tcPr>
            <w:tcW w:w="378" w:type="pct"/>
            <w:gridSpan w:val="2"/>
          </w:tcPr>
          <w:p w:rsidR="00E85A7C" w:rsidRPr="00782586" w:rsidRDefault="009214CD" w:rsidP="00BA74D3">
            <w:pPr>
              <w:spacing w:line="240" w:lineRule="auto"/>
            </w:pPr>
            <w:r w:rsidRPr="00782586">
              <w:t>35</w:t>
            </w:r>
          </w:p>
        </w:tc>
        <w:tc>
          <w:tcPr>
            <w:tcW w:w="381" w:type="pct"/>
            <w:gridSpan w:val="2"/>
          </w:tcPr>
          <w:p w:rsidR="00E85A7C" w:rsidRPr="00782586" w:rsidRDefault="009214CD" w:rsidP="00BA74D3">
            <w:pPr>
              <w:spacing w:line="240" w:lineRule="auto"/>
            </w:pPr>
            <w:r w:rsidRPr="00782586">
              <w:t>55</w:t>
            </w:r>
          </w:p>
        </w:tc>
        <w:tc>
          <w:tcPr>
            <w:tcW w:w="605" w:type="pct"/>
          </w:tcPr>
          <w:p w:rsidR="00E85A7C" w:rsidRPr="00782586" w:rsidRDefault="009214CD" w:rsidP="00BA74D3">
            <w:pPr>
              <w:spacing w:line="240" w:lineRule="auto"/>
            </w:pPr>
            <w:r w:rsidRPr="00782586">
              <w:t>75</w:t>
            </w:r>
          </w:p>
        </w:tc>
        <w:tc>
          <w:tcPr>
            <w:tcW w:w="0" w:type="auto"/>
            <w:vMerge/>
            <w:vAlign w:val="center"/>
          </w:tcPr>
          <w:p w:rsidR="00E85A7C" w:rsidRPr="00782586" w:rsidRDefault="00E85A7C" w:rsidP="00BA74D3">
            <w:pPr>
              <w:spacing w:line="240" w:lineRule="auto"/>
            </w:pPr>
          </w:p>
        </w:tc>
        <w:tc>
          <w:tcPr>
            <w:tcW w:w="0" w:type="auto"/>
            <w:gridSpan w:val="2"/>
            <w:vMerge/>
            <w:vAlign w:val="center"/>
          </w:tcPr>
          <w:p w:rsidR="00E85A7C" w:rsidRPr="00782586" w:rsidRDefault="00E85A7C" w:rsidP="00BA74D3">
            <w:pPr>
              <w:spacing w:line="240" w:lineRule="auto"/>
            </w:pPr>
          </w:p>
        </w:tc>
      </w:tr>
      <w:tr w:rsidR="00782586" w:rsidRPr="00782586" w:rsidTr="008B299B">
        <w:tc>
          <w:tcPr>
            <w:tcW w:w="0" w:type="auto"/>
            <w:vMerge/>
            <w:tcBorders>
              <w:bottom w:val="single" w:sz="4" w:space="0" w:color="auto"/>
            </w:tcBorders>
            <w:vAlign w:val="center"/>
          </w:tcPr>
          <w:p w:rsidR="00E85A7C" w:rsidRPr="00782586" w:rsidRDefault="00E85A7C" w:rsidP="00BA74D3">
            <w:pPr>
              <w:spacing w:line="240" w:lineRule="auto"/>
              <w:rPr>
                <w:lang w:val="en-GB"/>
              </w:rPr>
            </w:pPr>
          </w:p>
        </w:tc>
        <w:tc>
          <w:tcPr>
            <w:tcW w:w="0" w:type="auto"/>
            <w:gridSpan w:val="2"/>
            <w:vMerge/>
            <w:tcBorders>
              <w:bottom w:val="single" w:sz="4" w:space="0" w:color="auto"/>
            </w:tcBorders>
            <w:vAlign w:val="center"/>
          </w:tcPr>
          <w:p w:rsidR="00E85A7C" w:rsidRPr="00782586" w:rsidRDefault="00E85A7C" w:rsidP="00BA74D3">
            <w:pPr>
              <w:spacing w:line="240" w:lineRule="auto"/>
              <w:rPr>
                <w:lang w:val="en-GB"/>
              </w:rPr>
            </w:pPr>
          </w:p>
        </w:tc>
        <w:tc>
          <w:tcPr>
            <w:tcW w:w="1780" w:type="pct"/>
            <w:gridSpan w:val="6"/>
            <w:tcBorders>
              <w:bottom w:val="single" w:sz="4" w:space="0" w:color="auto"/>
            </w:tcBorders>
          </w:tcPr>
          <w:p w:rsidR="00E85A7C" w:rsidRPr="00782586" w:rsidRDefault="009214CD" w:rsidP="00BA74D3">
            <w:pPr>
              <w:spacing w:line="240" w:lineRule="auto"/>
            </w:pPr>
            <w:r w:rsidRPr="00782586">
              <w:t>%</w:t>
            </w:r>
          </w:p>
        </w:tc>
        <w:tc>
          <w:tcPr>
            <w:tcW w:w="0" w:type="auto"/>
            <w:vMerge/>
            <w:tcBorders>
              <w:bottom w:val="single" w:sz="4" w:space="0" w:color="auto"/>
            </w:tcBorders>
            <w:vAlign w:val="center"/>
          </w:tcPr>
          <w:p w:rsidR="00E85A7C" w:rsidRPr="00782586" w:rsidRDefault="00E85A7C" w:rsidP="00BA74D3">
            <w:pPr>
              <w:spacing w:line="240" w:lineRule="auto"/>
            </w:pPr>
          </w:p>
        </w:tc>
        <w:tc>
          <w:tcPr>
            <w:tcW w:w="0" w:type="auto"/>
            <w:gridSpan w:val="2"/>
            <w:vMerge/>
            <w:tcBorders>
              <w:bottom w:val="single" w:sz="4" w:space="0" w:color="auto"/>
            </w:tcBorders>
            <w:vAlign w:val="center"/>
          </w:tcPr>
          <w:p w:rsidR="00E85A7C" w:rsidRPr="00782586" w:rsidRDefault="00E85A7C" w:rsidP="00BA74D3">
            <w:pPr>
              <w:spacing w:line="240" w:lineRule="auto"/>
            </w:pPr>
          </w:p>
        </w:tc>
      </w:tr>
      <w:tr w:rsidR="00782586" w:rsidRPr="00782586" w:rsidTr="008B299B">
        <w:tc>
          <w:tcPr>
            <w:tcW w:w="746" w:type="pct"/>
            <w:vMerge w:val="restart"/>
            <w:tcBorders>
              <w:top w:val="single" w:sz="4" w:space="0" w:color="auto"/>
            </w:tcBorders>
            <w:vAlign w:val="center"/>
          </w:tcPr>
          <w:p w:rsidR="00E85A7C" w:rsidRPr="00782586" w:rsidRDefault="009214CD" w:rsidP="00BA74D3">
            <w:pPr>
              <w:spacing w:line="240" w:lineRule="auto"/>
            </w:pPr>
            <w:r w:rsidRPr="00782586">
              <w:t>I</w:t>
            </w:r>
          </w:p>
        </w:tc>
        <w:tc>
          <w:tcPr>
            <w:tcW w:w="748" w:type="pct"/>
            <w:gridSpan w:val="2"/>
            <w:vMerge w:val="restart"/>
            <w:tcBorders>
              <w:top w:val="single" w:sz="4" w:space="0" w:color="auto"/>
            </w:tcBorders>
            <w:vAlign w:val="center"/>
          </w:tcPr>
          <w:p w:rsidR="00E85A7C" w:rsidRPr="00782586" w:rsidRDefault="009214CD" w:rsidP="00BA74D3">
            <w:pPr>
              <w:spacing w:line="240" w:lineRule="auto"/>
            </w:pPr>
            <w:r w:rsidRPr="00782586">
              <w:t>days</w:t>
            </w:r>
          </w:p>
        </w:tc>
        <w:tc>
          <w:tcPr>
            <w:tcW w:w="416" w:type="pct"/>
            <w:tcBorders>
              <w:top w:val="single" w:sz="4" w:space="0" w:color="auto"/>
            </w:tcBorders>
          </w:tcPr>
          <w:p w:rsidR="00E85A7C" w:rsidRPr="00782586" w:rsidRDefault="009214CD" w:rsidP="00BA74D3">
            <w:pPr>
              <w:spacing w:line="240" w:lineRule="auto"/>
            </w:pPr>
            <w:r w:rsidRPr="00782586">
              <w:t>1-2</w:t>
            </w:r>
          </w:p>
        </w:tc>
        <w:tc>
          <w:tcPr>
            <w:tcW w:w="378" w:type="pct"/>
            <w:gridSpan w:val="2"/>
            <w:tcBorders>
              <w:top w:val="single" w:sz="4" w:space="0" w:color="auto"/>
            </w:tcBorders>
          </w:tcPr>
          <w:p w:rsidR="00E85A7C" w:rsidRPr="00782586" w:rsidRDefault="009214CD" w:rsidP="00BA74D3">
            <w:pPr>
              <w:spacing w:line="240" w:lineRule="auto"/>
            </w:pPr>
            <w:r w:rsidRPr="00782586">
              <w:t>1-2</w:t>
            </w:r>
          </w:p>
        </w:tc>
        <w:tc>
          <w:tcPr>
            <w:tcW w:w="381" w:type="pct"/>
            <w:gridSpan w:val="2"/>
            <w:tcBorders>
              <w:top w:val="single" w:sz="4" w:space="0" w:color="auto"/>
            </w:tcBorders>
          </w:tcPr>
          <w:p w:rsidR="00E85A7C" w:rsidRPr="00782586" w:rsidRDefault="009214CD" w:rsidP="00BA74D3">
            <w:pPr>
              <w:spacing w:line="240" w:lineRule="auto"/>
            </w:pPr>
            <w:r w:rsidRPr="00782586">
              <w:t>1-2</w:t>
            </w:r>
          </w:p>
        </w:tc>
        <w:tc>
          <w:tcPr>
            <w:tcW w:w="605" w:type="pct"/>
            <w:tcBorders>
              <w:top w:val="single" w:sz="4" w:space="0" w:color="auto"/>
            </w:tcBorders>
          </w:tcPr>
          <w:p w:rsidR="00E85A7C" w:rsidRPr="00782586" w:rsidRDefault="009214CD" w:rsidP="00BA74D3">
            <w:pPr>
              <w:spacing w:line="240" w:lineRule="auto"/>
            </w:pPr>
            <w:r w:rsidRPr="00782586">
              <w:t>1-2</w:t>
            </w:r>
          </w:p>
        </w:tc>
        <w:tc>
          <w:tcPr>
            <w:tcW w:w="750" w:type="pct"/>
            <w:tcBorders>
              <w:top w:val="single" w:sz="4" w:space="0" w:color="auto"/>
            </w:tcBorders>
          </w:tcPr>
          <w:p w:rsidR="00E85A7C" w:rsidRPr="00782586" w:rsidRDefault="009214CD" w:rsidP="00BA74D3">
            <w:pPr>
              <w:spacing w:line="240" w:lineRule="auto"/>
            </w:pPr>
            <w:r w:rsidRPr="00782586">
              <w:t>-</w:t>
            </w:r>
          </w:p>
        </w:tc>
        <w:tc>
          <w:tcPr>
            <w:tcW w:w="976" w:type="pct"/>
            <w:gridSpan w:val="2"/>
            <w:tcBorders>
              <w:top w:val="single" w:sz="4" w:space="0" w:color="auto"/>
            </w:tcBorders>
          </w:tcPr>
          <w:p w:rsidR="00E85A7C" w:rsidRPr="00782586" w:rsidRDefault="009214CD" w:rsidP="00BA74D3">
            <w:pPr>
              <w:spacing w:line="240" w:lineRule="auto"/>
            </w:pPr>
            <w:r w:rsidRPr="00782586">
              <w:t xml:space="preserve">Sowing to 90% emergence </w:t>
            </w:r>
          </w:p>
        </w:tc>
      </w:tr>
      <w:tr w:rsidR="00782586" w:rsidRPr="00782586" w:rsidTr="008B299B">
        <w:tc>
          <w:tcPr>
            <w:tcW w:w="0" w:type="auto"/>
            <w:vMerge/>
            <w:vAlign w:val="center"/>
          </w:tcPr>
          <w:p w:rsidR="00E85A7C" w:rsidRPr="00782586" w:rsidRDefault="00E85A7C" w:rsidP="00BA74D3">
            <w:pPr>
              <w:spacing w:line="240" w:lineRule="auto"/>
              <w:rPr>
                <w:lang w:val="en-GB"/>
              </w:rPr>
            </w:pPr>
          </w:p>
        </w:tc>
        <w:tc>
          <w:tcPr>
            <w:tcW w:w="0" w:type="auto"/>
            <w:gridSpan w:val="2"/>
            <w:vMerge/>
            <w:vAlign w:val="center"/>
          </w:tcPr>
          <w:p w:rsidR="00E85A7C" w:rsidRPr="00782586" w:rsidRDefault="00E85A7C" w:rsidP="00BA74D3">
            <w:pPr>
              <w:spacing w:line="240" w:lineRule="auto"/>
              <w:rPr>
                <w:lang w:val="en-GB"/>
              </w:rPr>
            </w:pPr>
          </w:p>
        </w:tc>
        <w:tc>
          <w:tcPr>
            <w:tcW w:w="416" w:type="pct"/>
          </w:tcPr>
          <w:p w:rsidR="00E85A7C" w:rsidRPr="00782586" w:rsidRDefault="009214CD" w:rsidP="00BA74D3">
            <w:pPr>
              <w:spacing w:line="240" w:lineRule="auto"/>
            </w:pPr>
            <w:r w:rsidRPr="00782586">
              <w:t>3-7</w:t>
            </w:r>
          </w:p>
        </w:tc>
        <w:tc>
          <w:tcPr>
            <w:tcW w:w="378" w:type="pct"/>
            <w:gridSpan w:val="2"/>
          </w:tcPr>
          <w:p w:rsidR="00E85A7C" w:rsidRPr="00782586" w:rsidRDefault="009214CD" w:rsidP="00BA74D3">
            <w:pPr>
              <w:spacing w:line="240" w:lineRule="auto"/>
            </w:pPr>
            <w:r w:rsidRPr="00782586">
              <w:t>3-12</w:t>
            </w:r>
          </w:p>
        </w:tc>
        <w:tc>
          <w:tcPr>
            <w:tcW w:w="381" w:type="pct"/>
            <w:gridSpan w:val="2"/>
          </w:tcPr>
          <w:p w:rsidR="00E85A7C" w:rsidRPr="00782586" w:rsidRDefault="009214CD" w:rsidP="00BA74D3">
            <w:pPr>
              <w:spacing w:line="240" w:lineRule="auto"/>
            </w:pPr>
            <w:r w:rsidRPr="00782586">
              <w:t>3-12</w:t>
            </w:r>
          </w:p>
        </w:tc>
        <w:tc>
          <w:tcPr>
            <w:tcW w:w="605" w:type="pct"/>
          </w:tcPr>
          <w:p w:rsidR="00E85A7C" w:rsidRPr="00782586" w:rsidRDefault="009214CD" w:rsidP="00BA74D3">
            <w:pPr>
              <w:spacing w:line="240" w:lineRule="auto"/>
            </w:pPr>
            <w:r w:rsidRPr="00782586">
              <w:t>3-14</w:t>
            </w:r>
          </w:p>
        </w:tc>
        <w:tc>
          <w:tcPr>
            <w:tcW w:w="750" w:type="pct"/>
          </w:tcPr>
          <w:p w:rsidR="00E85A7C" w:rsidRPr="00782586" w:rsidRDefault="009214CD" w:rsidP="00BA74D3">
            <w:pPr>
              <w:spacing w:line="240" w:lineRule="auto"/>
            </w:pPr>
            <w:r w:rsidRPr="00782586">
              <w:t>-</w:t>
            </w:r>
          </w:p>
        </w:tc>
        <w:tc>
          <w:tcPr>
            <w:tcW w:w="976" w:type="pct"/>
            <w:gridSpan w:val="2"/>
          </w:tcPr>
          <w:p w:rsidR="00E85A7C" w:rsidRPr="00782586" w:rsidRDefault="009214CD" w:rsidP="00BA74D3">
            <w:pPr>
              <w:spacing w:line="240" w:lineRule="auto"/>
            </w:pPr>
            <w:r w:rsidRPr="00782586">
              <w:t>Emergence to maturity stage</w:t>
            </w:r>
          </w:p>
        </w:tc>
      </w:tr>
      <w:tr w:rsidR="00782586" w:rsidRPr="00782586" w:rsidTr="008B299B">
        <w:tc>
          <w:tcPr>
            <w:tcW w:w="0" w:type="auto"/>
            <w:vMerge/>
            <w:vAlign w:val="center"/>
          </w:tcPr>
          <w:p w:rsidR="00E85A7C" w:rsidRPr="00782586" w:rsidRDefault="00E85A7C" w:rsidP="00BA74D3">
            <w:pPr>
              <w:spacing w:line="240" w:lineRule="auto"/>
              <w:rPr>
                <w:lang w:val="en-GB"/>
              </w:rPr>
            </w:pPr>
          </w:p>
        </w:tc>
        <w:tc>
          <w:tcPr>
            <w:tcW w:w="0" w:type="auto"/>
            <w:gridSpan w:val="2"/>
            <w:vMerge/>
            <w:vAlign w:val="center"/>
          </w:tcPr>
          <w:p w:rsidR="00E85A7C" w:rsidRPr="00782586" w:rsidRDefault="00E85A7C" w:rsidP="00BA74D3">
            <w:pPr>
              <w:spacing w:line="240" w:lineRule="auto"/>
              <w:rPr>
                <w:lang w:val="en-GB"/>
              </w:rPr>
            </w:pPr>
          </w:p>
        </w:tc>
        <w:tc>
          <w:tcPr>
            <w:tcW w:w="416" w:type="pct"/>
          </w:tcPr>
          <w:p w:rsidR="00E85A7C" w:rsidRPr="00782586" w:rsidRDefault="009214CD" w:rsidP="00BA74D3">
            <w:pPr>
              <w:spacing w:line="240" w:lineRule="auto"/>
            </w:pPr>
            <w:r w:rsidRPr="00782586">
              <w:t>4.8/5</w:t>
            </w:r>
          </w:p>
        </w:tc>
        <w:tc>
          <w:tcPr>
            <w:tcW w:w="378" w:type="pct"/>
            <w:gridSpan w:val="2"/>
          </w:tcPr>
          <w:p w:rsidR="00E85A7C" w:rsidRPr="00782586" w:rsidRDefault="009214CD" w:rsidP="00BA74D3">
            <w:pPr>
              <w:spacing w:line="240" w:lineRule="auto"/>
            </w:pPr>
            <w:r w:rsidRPr="00782586">
              <w:t>4.6/6</w:t>
            </w:r>
          </w:p>
        </w:tc>
        <w:tc>
          <w:tcPr>
            <w:tcW w:w="381" w:type="pct"/>
            <w:gridSpan w:val="2"/>
          </w:tcPr>
          <w:p w:rsidR="00E85A7C" w:rsidRPr="00782586" w:rsidRDefault="009214CD" w:rsidP="00BA74D3">
            <w:pPr>
              <w:spacing w:line="240" w:lineRule="auto"/>
            </w:pPr>
            <w:r w:rsidRPr="00782586">
              <w:t>4.7/7</w:t>
            </w:r>
          </w:p>
        </w:tc>
        <w:tc>
          <w:tcPr>
            <w:tcW w:w="605" w:type="pct"/>
          </w:tcPr>
          <w:p w:rsidR="00E85A7C" w:rsidRPr="00782586" w:rsidRDefault="009214CD" w:rsidP="00BA74D3">
            <w:pPr>
              <w:spacing w:line="240" w:lineRule="auto"/>
            </w:pPr>
            <w:r w:rsidRPr="00782586">
              <w:t>5.2/8</w:t>
            </w:r>
          </w:p>
        </w:tc>
        <w:tc>
          <w:tcPr>
            <w:tcW w:w="750" w:type="pct"/>
          </w:tcPr>
          <w:p w:rsidR="00E85A7C" w:rsidRPr="00782586" w:rsidRDefault="009214CD" w:rsidP="00BA74D3">
            <w:pPr>
              <w:spacing w:line="240" w:lineRule="auto"/>
            </w:pPr>
            <w:r w:rsidRPr="00782586">
              <w:t>-</w:t>
            </w:r>
          </w:p>
        </w:tc>
        <w:tc>
          <w:tcPr>
            <w:tcW w:w="976" w:type="pct"/>
            <w:gridSpan w:val="2"/>
          </w:tcPr>
          <w:p w:rsidR="00E85A7C" w:rsidRPr="00782586" w:rsidRDefault="009214CD" w:rsidP="00BA74D3">
            <w:pPr>
              <w:spacing w:line="240" w:lineRule="auto"/>
            </w:pPr>
            <w:r w:rsidRPr="00782586">
              <w:t>Growing season</w:t>
            </w:r>
          </w:p>
        </w:tc>
      </w:tr>
      <w:tr w:rsidR="00782586" w:rsidRPr="00782586" w:rsidTr="008B299B">
        <w:tc>
          <w:tcPr>
            <w:tcW w:w="746" w:type="pct"/>
          </w:tcPr>
          <w:p w:rsidR="00E85A7C" w:rsidRPr="00782586" w:rsidRDefault="009214CD" w:rsidP="00BA74D3">
            <w:pPr>
              <w:spacing w:line="240" w:lineRule="auto"/>
            </w:pPr>
            <w:r w:rsidRPr="00782586">
              <w:t>IF</w:t>
            </w:r>
          </w:p>
        </w:tc>
        <w:tc>
          <w:tcPr>
            <w:tcW w:w="0" w:type="auto"/>
            <w:gridSpan w:val="2"/>
            <w:vMerge/>
            <w:vAlign w:val="center"/>
          </w:tcPr>
          <w:p w:rsidR="00E85A7C" w:rsidRPr="00782586" w:rsidRDefault="00E85A7C" w:rsidP="00BA74D3">
            <w:pPr>
              <w:spacing w:line="240" w:lineRule="auto"/>
              <w:rPr>
                <w:lang w:val="en-GB"/>
              </w:rPr>
            </w:pPr>
          </w:p>
        </w:tc>
        <w:tc>
          <w:tcPr>
            <w:tcW w:w="416" w:type="pct"/>
          </w:tcPr>
          <w:p w:rsidR="00E85A7C" w:rsidRPr="00782586" w:rsidRDefault="009214CD" w:rsidP="00BA74D3">
            <w:pPr>
              <w:spacing w:line="240" w:lineRule="auto"/>
            </w:pPr>
            <w:r w:rsidRPr="00782586">
              <w:t>17</w:t>
            </w:r>
          </w:p>
        </w:tc>
        <w:tc>
          <w:tcPr>
            <w:tcW w:w="378" w:type="pct"/>
            <w:gridSpan w:val="2"/>
          </w:tcPr>
          <w:p w:rsidR="00E85A7C" w:rsidRPr="00782586" w:rsidRDefault="009214CD" w:rsidP="00BA74D3">
            <w:pPr>
              <w:spacing w:line="240" w:lineRule="auto"/>
            </w:pPr>
            <w:r w:rsidRPr="00782586">
              <w:t>14</w:t>
            </w:r>
          </w:p>
        </w:tc>
        <w:tc>
          <w:tcPr>
            <w:tcW w:w="381" w:type="pct"/>
            <w:gridSpan w:val="2"/>
          </w:tcPr>
          <w:p w:rsidR="00E85A7C" w:rsidRPr="00782586" w:rsidRDefault="009214CD" w:rsidP="00BA74D3">
            <w:pPr>
              <w:spacing w:line="240" w:lineRule="auto"/>
            </w:pPr>
            <w:r w:rsidRPr="00782586">
              <w:t>12</w:t>
            </w:r>
          </w:p>
        </w:tc>
        <w:tc>
          <w:tcPr>
            <w:tcW w:w="605" w:type="pct"/>
          </w:tcPr>
          <w:p w:rsidR="00E85A7C" w:rsidRPr="00782586" w:rsidRDefault="009214CD" w:rsidP="00BA74D3">
            <w:pPr>
              <w:spacing w:line="240" w:lineRule="auto"/>
            </w:pPr>
            <w:r w:rsidRPr="00782586">
              <w:t>11</w:t>
            </w:r>
          </w:p>
        </w:tc>
        <w:tc>
          <w:tcPr>
            <w:tcW w:w="750" w:type="pct"/>
          </w:tcPr>
          <w:p w:rsidR="00E85A7C" w:rsidRPr="00782586" w:rsidRDefault="009214CD" w:rsidP="00BA74D3">
            <w:pPr>
              <w:spacing w:line="240" w:lineRule="auto"/>
            </w:pPr>
            <w:r w:rsidRPr="00782586">
              <w:t>-</w:t>
            </w:r>
          </w:p>
        </w:tc>
        <w:tc>
          <w:tcPr>
            <w:tcW w:w="976" w:type="pct"/>
            <w:gridSpan w:val="2"/>
          </w:tcPr>
          <w:p w:rsidR="00E85A7C" w:rsidRPr="00782586" w:rsidRDefault="009214CD" w:rsidP="00BA74D3">
            <w:pPr>
              <w:spacing w:line="240" w:lineRule="auto"/>
            </w:pPr>
            <w:r w:rsidRPr="00782586">
              <w:t>All growing stage</w:t>
            </w:r>
          </w:p>
        </w:tc>
      </w:tr>
      <w:tr w:rsidR="00782586" w:rsidRPr="00782586" w:rsidTr="008B299B">
        <w:tc>
          <w:tcPr>
            <w:tcW w:w="746" w:type="pct"/>
            <w:tcBorders>
              <w:bottom w:val="single" w:sz="4" w:space="0" w:color="auto"/>
            </w:tcBorders>
          </w:tcPr>
          <w:p w:rsidR="00E85A7C" w:rsidRPr="00782586" w:rsidRDefault="009214CD" w:rsidP="00BA74D3">
            <w:pPr>
              <w:spacing w:line="240" w:lineRule="auto"/>
            </w:pPr>
            <w:proofErr w:type="spellStart"/>
            <w:r w:rsidRPr="00782586">
              <w:t>Ig</w:t>
            </w:r>
            <w:proofErr w:type="spellEnd"/>
          </w:p>
        </w:tc>
        <w:tc>
          <w:tcPr>
            <w:tcW w:w="748" w:type="pct"/>
            <w:gridSpan w:val="2"/>
            <w:tcBorders>
              <w:bottom w:val="single" w:sz="4" w:space="0" w:color="auto"/>
            </w:tcBorders>
          </w:tcPr>
          <w:p w:rsidR="00E85A7C" w:rsidRPr="00782586" w:rsidRDefault="009214CD" w:rsidP="00BA74D3">
            <w:pPr>
              <w:spacing w:line="240" w:lineRule="auto"/>
            </w:pPr>
            <w:r w:rsidRPr="00782586">
              <w:t>mm season</w:t>
            </w:r>
            <w:r w:rsidRPr="00782586">
              <w:rPr>
                <w:vertAlign w:val="superscript"/>
              </w:rPr>
              <w:t>-1</w:t>
            </w:r>
          </w:p>
        </w:tc>
        <w:tc>
          <w:tcPr>
            <w:tcW w:w="416" w:type="pct"/>
            <w:tcBorders>
              <w:bottom w:val="single" w:sz="4" w:space="0" w:color="auto"/>
            </w:tcBorders>
          </w:tcPr>
          <w:p w:rsidR="00E85A7C" w:rsidRPr="00782586" w:rsidRDefault="009214CD" w:rsidP="00BA74D3">
            <w:pPr>
              <w:spacing w:line="240" w:lineRule="auto"/>
            </w:pPr>
            <w:r w:rsidRPr="00782586">
              <w:t>1314</w:t>
            </w:r>
          </w:p>
        </w:tc>
        <w:tc>
          <w:tcPr>
            <w:tcW w:w="378" w:type="pct"/>
            <w:gridSpan w:val="2"/>
            <w:tcBorders>
              <w:bottom w:val="single" w:sz="4" w:space="0" w:color="auto"/>
            </w:tcBorders>
          </w:tcPr>
          <w:p w:rsidR="00E85A7C" w:rsidRPr="00782586" w:rsidRDefault="009214CD" w:rsidP="00BA74D3">
            <w:pPr>
              <w:spacing w:line="240" w:lineRule="auto"/>
            </w:pPr>
            <w:r w:rsidRPr="00782586">
              <w:t>1133</w:t>
            </w:r>
          </w:p>
        </w:tc>
        <w:tc>
          <w:tcPr>
            <w:tcW w:w="381" w:type="pct"/>
            <w:gridSpan w:val="2"/>
            <w:tcBorders>
              <w:bottom w:val="single" w:sz="4" w:space="0" w:color="auto"/>
            </w:tcBorders>
          </w:tcPr>
          <w:p w:rsidR="00E85A7C" w:rsidRPr="00782586" w:rsidRDefault="009214CD" w:rsidP="00BA74D3">
            <w:pPr>
              <w:spacing w:line="240" w:lineRule="auto"/>
            </w:pPr>
            <w:r w:rsidRPr="00782586">
              <w:t>1161</w:t>
            </w:r>
          </w:p>
        </w:tc>
        <w:tc>
          <w:tcPr>
            <w:tcW w:w="605" w:type="pct"/>
            <w:tcBorders>
              <w:bottom w:val="single" w:sz="4" w:space="0" w:color="auto"/>
            </w:tcBorders>
          </w:tcPr>
          <w:p w:rsidR="00E85A7C" w:rsidRPr="00782586" w:rsidRDefault="009214CD" w:rsidP="00BA74D3">
            <w:pPr>
              <w:spacing w:line="240" w:lineRule="auto"/>
            </w:pPr>
            <w:r w:rsidRPr="00782586">
              <w:t>1091</w:t>
            </w:r>
          </w:p>
        </w:tc>
        <w:tc>
          <w:tcPr>
            <w:tcW w:w="750" w:type="pct"/>
            <w:tcBorders>
              <w:bottom w:val="single" w:sz="4" w:space="0" w:color="auto"/>
            </w:tcBorders>
          </w:tcPr>
          <w:p w:rsidR="00E85A7C" w:rsidRPr="00782586" w:rsidRDefault="009214CD" w:rsidP="00BA74D3">
            <w:pPr>
              <w:spacing w:line="240" w:lineRule="auto"/>
            </w:pPr>
            <w:r w:rsidRPr="00782586">
              <w:t>-</w:t>
            </w:r>
          </w:p>
        </w:tc>
        <w:tc>
          <w:tcPr>
            <w:tcW w:w="976" w:type="pct"/>
            <w:gridSpan w:val="2"/>
            <w:tcBorders>
              <w:bottom w:val="single" w:sz="4" w:space="0" w:color="auto"/>
            </w:tcBorders>
          </w:tcPr>
          <w:p w:rsidR="00E85A7C" w:rsidRPr="00782586" w:rsidRDefault="009214CD" w:rsidP="00BA74D3">
            <w:pPr>
              <w:spacing w:line="240" w:lineRule="auto"/>
            </w:pPr>
            <w:r w:rsidRPr="00782586">
              <w:t xml:space="preserve"> All growing stage</w:t>
            </w:r>
          </w:p>
        </w:tc>
      </w:tr>
      <w:tr w:rsidR="00782586" w:rsidRPr="00782586">
        <w:tc>
          <w:tcPr>
            <w:tcW w:w="5000" w:type="pct"/>
            <w:gridSpan w:val="12"/>
            <w:tcBorders>
              <w:top w:val="single" w:sz="4" w:space="0" w:color="auto"/>
              <w:bottom w:val="single" w:sz="4" w:space="0" w:color="auto"/>
            </w:tcBorders>
          </w:tcPr>
          <w:p w:rsidR="00E85A7C" w:rsidRPr="00782586" w:rsidRDefault="009214CD" w:rsidP="00BA74D3">
            <w:pPr>
              <w:spacing w:line="240" w:lineRule="auto"/>
            </w:pPr>
            <w:r w:rsidRPr="00782586">
              <w:t>Water Quality range over the two production seasons</w:t>
            </w:r>
          </w:p>
        </w:tc>
      </w:tr>
      <w:tr w:rsidR="00782586" w:rsidRPr="00782586" w:rsidTr="008B299B">
        <w:tc>
          <w:tcPr>
            <w:tcW w:w="746" w:type="pct"/>
            <w:tcBorders>
              <w:top w:val="single" w:sz="4" w:space="0" w:color="auto"/>
            </w:tcBorders>
          </w:tcPr>
          <w:p w:rsidR="00E85A7C" w:rsidRPr="00782586" w:rsidRDefault="009214CD" w:rsidP="00BA74D3">
            <w:pPr>
              <w:spacing w:line="240" w:lineRule="auto"/>
            </w:pPr>
            <w:proofErr w:type="spellStart"/>
            <w:r w:rsidRPr="00782586">
              <w:t>ECw</w:t>
            </w:r>
            <w:proofErr w:type="spellEnd"/>
            <w:r w:rsidRPr="00782586">
              <w:t xml:space="preserve"> </w:t>
            </w:r>
          </w:p>
        </w:tc>
        <w:tc>
          <w:tcPr>
            <w:tcW w:w="748" w:type="pct"/>
            <w:gridSpan w:val="2"/>
            <w:tcBorders>
              <w:top w:val="single" w:sz="4" w:space="0" w:color="auto"/>
            </w:tcBorders>
          </w:tcPr>
          <w:p w:rsidR="00E85A7C" w:rsidRPr="00782586" w:rsidRDefault="009214CD" w:rsidP="00BA74D3">
            <w:pPr>
              <w:spacing w:line="240" w:lineRule="auto"/>
            </w:pPr>
            <w:r w:rsidRPr="00782586">
              <w:t>µS</w:t>
            </w:r>
          </w:p>
        </w:tc>
        <w:tc>
          <w:tcPr>
            <w:tcW w:w="1780" w:type="pct"/>
            <w:gridSpan w:val="6"/>
            <w:tcBorders>
              <w:top w:val="single" w:sz="4" w:space="0" w:color="auto"/>
            </w:tcBorders>
          </w:tcPr>
          <w:p w:rsidR="00E85A7C" w:rsidRPr="00782586" w:rsidRDefault="009214CD" w:rsidP="00BA74D3">
            <w:pPr>
              <w:spacing w:line="240" w:lineRule="auto"/>
            </w:pPr>
            <w:r w:rsidRPr="00782586">
              <w:t>88.5-146.0</w:t>
            </w:r>
          </w:p>
        </w:tc>
        <w:tc>
          <w:tcPr>
            <w:tcW w:w="784" w:type="pct"/>
            <w:gridSpan w:val="2"/>
            <w:tcBorders>
              <w:top w:val="single" w:sz="4" w:space="0" w:color="auto"/>
            </w:tcBorders>
          </w:tcPr>
          <w:p w:rsidR="00E85A7C" w:rsidRPr="00782586" w:rsidRDefault="009214CD" w:rsidP="00BA74D3">
            <w:pPr>
              <w:spacing w:line="240" w:lineRule="auto"/>
            </w:pPr>
            <w:r w:rsidRPr="00782586">
              <w:t xml:space="preserve">Low </w:t>
            </w:r>
          </w:p>
        </w:tc>
        <w:tc>
          <w:tcPr>
            <w:tcW w:w="942" w:type="pct"/>
            <w:tcBorders>
              <w:top w:val="single" w:sz="4" w:space="0" w:color="auto"/>
            </w:tcBorders>
          </w:tcPr>
          <w:p w:rsidR="00E85A7C" w:rsidRPr="00782586" w:rsidRDefault="009214CD" w:rsidP="00BA74D3">
            <w:pPr>
              <w:spacing w:line="240" w:lineRule="auto"/>
            </w:pPr>
            <w:r w:rsidRPr="00782586">
              <w:t>All growing stage</w:t>
            </w:r>
          </w:p>
        </w:tc>
      </w:tr>
      <w:tr w:rsidR="00782586" w:rsidRPr="00782586" w:rsidTr="008B299B">
        <w:tc>
          <w:tcPr>
            <w:tcW w:w="746" w:type="pct"/>
            <w:tcBorders>
              <w:bottom w:val="single" w:sz="4" w:space="0" w:color="auto"/>
            </w:tcBorders>
          </w:tcPr>
          <w:p w:rsidR="00E85A7C" w:rsidRPr="00782586" w:rsidRDefault="009214CD" w:rsidP="00BA74D3">
            <w:pPr>
              <w:spacing w:line="240" w:lineRule="auto"/>
            </w:pPr>
            <w:r w:rsidRPr="00782586">
              <w:t>TDS</w:t>
            </w:r>
          </w:p>
        </w:tc>
        <w:tc>
          <w:tcPr>
            <w:tcW w:w="748" w:type="pct"/>
            <w:gridSpan w:val="2"/>
            <w:tcBorders>
              <w:bottom w:val="single" w:sz="4" w:space="0" w:color="auto"/>
            </w:tcBorders>
          </w:tcPr>
          <w:p w:rsidR="00E85A7C" w:rsidRPr="00782586" w:rsidRDefault="009214CD" w:rsidP="00BA74D3">
            <w:pPr>
              <w:spacing w:line="240" w:lineRule="auto"/>
            </w:pPr>
            <w:r w:rsidRPr="00782586">
              <w:t>ppm</w:t>
            </w:r>
          </w:p>
        </w:tc>
        <w:tc>
          <w:tcPr>
            <w:tcW w:w="1780" w:type="pct"/>
            <w:gridSpan w:val="6"/>
            <w:tcBorders>
              <w:bottom w:val="single" w:sz="4" w:space="0" w:color="auto"/>
            </w:tcBorders>
          </w:tcPr>
          <w:p w:rsidR="00E85A7C" w:rsidRPr="00782586" w:rsidRDefault="009214CD" w:rsidP="00BA74D3">
            <w:pPr>
              <w:spacing w:line="240" w:lineRule="auto"/>
            </w:pPr>
            <w:r w:rsidRPr="00782586">
              <w:t>44.9-70.8</w:t>
            </w:r>
          </w:p>
        </w:tc>
        <w:tc>
          <w:tcPr>
            <w:tcW w:w="784" w:type="pct"/>
            <w:gridSpan w:val="2"/>
            <w:tcBorders>
              <w:bottom w:val="single" w:sz="4" w:space="0" w:color="auto"/>
            </w:tcBorders>
          </w:tcPr>
          <w:p w:rsidR="00E85A7C" w:rsidRPr="00782586" w:rsidRDefault="009214CD" w:rsidP="00BA74D3">
            <w:pPr>
              <w:spacing w:line="240" w:lineRule="auto"/>
            </w:pPr>
            <w:r w:rsidRPr="00782586">
              <w:t>Low</w:t>
            </w:r>
          </w:p>
        </w:tc>
        <w:tc>
          <w:tcPr>
            <w:tcW w:w="942" w:type="pct"/>
            <w:tcBorders>
              <w:bottom w:val="single" w:sz="4" w:space="0" w:color="auto"/>
            </w:tcBorders>
          </w:tcPr>
          <w:p w:rsidR="00E85A7C" w:rsidRPr="00782586" w:rsidRDefault="009214CD" w:rsidP="00BA74D3">
            <w:pPr>
              <w:spacing w:line="240" w:lineRule="auto"/>
            </w:pPr>
            <w:r w:rsidRPr="00782586">
              <w:t xml:space="preserve"> All growing stage</w:t>
            </w:r>
          </w:p>
        </w:tc>
      </w:tr>
      <w:tr w:rsidR="00782586" w:rsidRPr="00782586" w:rsidTr="008B299B">
        <w:tc>
          <w:tcPr>
            <w:tcW w:w="3274" w:type="pct"/>
            <w:gridSpan w:val="9"/>
            <w:tcBorders>
              <w:top w:val="single" w:sz="4" w:space="0" w:color="auto"/>
              <w:bottom w:val="single" w:sz="4" w:space="0" w:color="auto"/>
            </w:tcBorders>
          </w:tcPr>
          <w:p w:rsidR="00E85A7C" w:rsidRPr="00782586" w:rsidRDefault="009214CD" w:rsidP="00BA74D3">
            <w:pPr>
              <w:spacing w:line="240" w:lineRule="auto"/>
            </w:pPr>
            <w:r w:rsidRPr="00782586">
              <w:t>Soil physicochemical properties by soil profile layer</w:t>
            </w:r>
          </w:p>
        </w:tc>
        <w:tc>
          <w:tcPr>
            <w:tcW w:w="784" w:type="pct"/>
            <w:gridSpan w:val="2"/>
            <w:tcBorders>
              <w:top w:val="single" w:sz="4" w:space="0" w:color="auto"/>
              <w:bottom w:val="single" w:sz="4" w:space="0" w:color="auto"/>
            </w:tcBorders>
          </w:tcPr>
          <w:p w:rsidR="00E85A7C" w:rsidRPr="00782586" w:rsidRDefault="00E85A7C" w:rsidP="00BA74D3">
            <w:pPr>
              <w:spacing w:line="240" w:lineRule="auto"/>
            </w:pPr>
          </w:p>
        </w:tc>
        <w:tc>
          <w:tcPr>
            <w:tcW w:w="942" w:type="pct"/>
            <w:tcBorders>
              <w:top w:val="single" w:sz="4" w:space="0" w:color="auto"/>
              <w:bottom w:val="single" w:sz="4" w:space="0" w:color="auto"/>
            </w:tcBorders>
          </w:tcPr>
          <w:p w:rsidR="00E85A7C" w:rsidRPr="00782586" w:rsidRDefault="00E85A7C" w:rsidP="00BA74D3">
            <w:pPr>
              <w:spacing w:line="240" w:lineRule="auto"/>
            </w:pPr>
          </w:p>
        </w:tc>
      </w:tr>
      <w:tr w:rsidR="00782586" w:rsidRPr="00782586" w:rsidTr="008B299B">
        <w:tc>
          <w:tcPr>
            <w:tcW w:w="752" w:type="pct"/>
            <w:gridSpan w:val="2"/>
            <w:tcBorders>
              <w:top w:val="single" w:sz="4" w:space="0" w:color="auto"/>
            </w:tcBorders>
          </w:tcPr>
          <w:p w:rsidR="00E85A7C" w:rsidRPr="00782586" w:rsidRDefault="00E85A7C" w:rsidP="00BA74D3">
            <w:pPr>
              <w:spacing w:line="240" w:lineRule="auto"/>
            </w:pPr>
          </w:p>
        </w:tc>
        <w:tc>
          <w:tcPr>
            <w:tcW w:w="743" w:type="pct"/>
            <w:tcBorders>
              <w:top w:val="single" w:sz="4" w:space="0" w:color="auto"/>
            </w:tcBorders>
          </w:tcPr>
          <w:p w:rsidR="00E85A7C" w:rsidRPr="00782586" w:rsidRDefault="00E85A7C" w:rsidP="00BA74D3">
            <w:pPr>
              <w:spacing w:line="240" w:lineRule="auto"/>
            </w:pPr>
          </w:p>
        </w:tc>
        <w:tc>
          <w:tcPr>
            <w:tcW w:w="510" w:type="pct"/>
            <w:gridSpan w:val="2"/>
            <w:tcBorders>
              <w:top w:val="single" w:sz="4" w:space="0" w:color="auto"/>
            </w:tcBorders>
          </w:tcPr>
          <w:p w:rsidR="00E85A7C" w:rsidRPr="00782586" w:rsidRDefault="009214CD" w:rsidP="00BA74D3">
            <w:pPr>
              <w:spacing w:line="240" w:lineRule="auto"/>
            </w:pPr>
            <w:r w:rsidRPr="00782586">
              <w:t>0-20</w:t>
            </w:r>
          </w:p>
        </w:tc>
        <w:tc>
          <w:tcPr>
            <w:tcW w:w="565" w:type="pct"/>
            <w:gridSpan w:val="2"/>
            <w:tcBorders>
              <w:top w:val="single" w:sz="4" w:space="0" w:color="auto"/>
            </w:tcBorders>
          </w:tcPr>
          <w:p w:rsidR="00E85A7C" w:rsidRPr="00782586" w:rsidRDefault="009214CD" w:rsidP="00BA74D3">
            <w:pPr>
              <w:spacing w:line="240" w:lineRule="auto"/>
            </w:pPr>
            <w:r w:rsidRPr="00782586">
              <w:t xml:space="preserve">20-40 </w:t>
            </w:r>
          </w:p>
        </w:tc>
        <w:tc>
          <w:tcPr>
            <w:tcW w:w="705" w:type="pct"/>
            <w:gridSpan w:val="2"/>
            <w:tcBorders>
              <w:top w:val="single" w:sz="4" w:space="0" w:color="auto"/>
            </w:tcBorders>
          </w:tcPr>
          <w:p w:rsidR="00E85A7C" w:rsidRPr="00782586" w:rsidRDefault="009214CD" w:rsidP="00BA74D3">
            <w:pPr>
              <w:spacing w:line="240" w:lineRule="auto"/>
            </w:pPr>
            <w:r w:rsidRPr="00782586">
              <w:t>40-60</w:t>
            </w:r>
          </w:p>
        </w:tc>
        <w:tc>
          <w:tcPr>
            <w:tcW w:w="784" w:type="pct"/>
            <w:gridSpan w:val="2"/>
            <w:tcBorders>
              <w:top w:val="single" w:sz="4" w:space="0" w:color="auto"/>
            </w:tcBorders>
          </w:tcPr>
          <w:p w:rsidR="00E85A7C" w:rsidRPr="00782586" w:rsidRDefault="00E85A7C" w:rsidP="00BA74D3">
            <w:pPr>
              <w:spacing w:line="240" w:lineRule="auto"/>
            </w:pPr>
          </w:p>
        </w:tc>
        <w:tc>
          <w:tcPr>
            <w:tcW w:w="942" w:type="pct"/>
            <w:tcBorders>
              <w:top w:val="single" w:sz="4" w:space="0" w:color="auto"/>
            </w:tcBorders>
          </w:tcPr>
          <w:p w:rsidR="00E85A7C" w:rsidRPr="00782586" w:rsidRDefault="00E85A7C" w:rsidP="00BA74D3">
            <w:pPr>
              <w:spacing w:line="240" w:lineRule="auto"/>
            </w:pPr>
          </w:p>
        </w:tc>
      </w:tr>
      <w:tr w:rsidR="00782586" w:rsidRPr="00782586" w:rsidTr="008B299B">
        <w:tc>
          <w:tcPr>
            <w:tcW w:w="752" w:type="pct"/>
            <w:gridSpan w:val="2"/>
          </w:tcPr>
          <w:p w:rsidR="00E85A7C" w:rsidRPr="00782586" w:rsidRDefault="00E85A7C" w:rsidP="00BA74D3">
            <w:pPr>
              <w:spacing w:line="240" w:lineRule="auto"/>
            </w:pPr>
          </w:p>
        </w:tc>
        <w:tc>
          <w:tcPr>
            <w:tcW w:w="743" w:type="pct"/>
          </w:tcPr>
          <w:p w:rsidR="00E85A7C" w:rsidRPr="00782586" w:rsidRDefault="00E85A7C" w:rsidP="00BA74D3">
            <w:pPr>
              <w:spacing w:line="240" w:lineRule="auto"/>
            </w:pPr>
          </w:p>
        </w:tc>
        <w:tc>
          <w:tcPr>
            <w:tcW w:w="1780" w:type="pct"/>
            <w:gridSpan w:val="6"/>
          </w:tcPr>
          <w:p w:rsidR="00E85A7C" w:rsidRPr="00782586" w:rsidRDefault="009214CD" w:rsidP="00BA74D3">
            <w:pPr>
              <w:spacing w:line="240" w:lineRule="auto"/>
            </w:pPr>
            <w:r w:rsidRPr="00782586">
              <w:t>cm</w:t>
            </w:r>
          </w:p>
        </w:tc>
        <w:tc>
          <w:tcPr>
            <w:tcW w:w="784" w:type="pct"/>
            <w:gridSpan w:val="2"/>
          </w:tcPr>
          <w:p w:rsidR="00E85A7C" w:rsidRPr="00782586" w:rsidRDefault="00E85A7C" w:rsidP="00BA74D3">
            <w:pPr>
              <w:spacing w:line="240" w:lineRule="auto"/>
            </w:pPr>
          </w:p>
        </w:tc>
        <w:tc>
          <w:tcPr>
            <w:tcW w:w="942" w:type="pct"/>
          </w:tcPr>
          <w:p w:rsidR="00E85A7C" w:rsidRPr="00782586" w:rsidRDefault="00E85A7C" w:rsidP="00BA74D3">
            <w:pPr>
              <w:spacing w:line="240" w:lineRule="auto"/>
            </w:pPr>
          </w:p>
        </w:tc>
      </w:tr>
      <w:tr w:rsidR="00782586" w:rsidRPr="00782586" w:rsidTr="008B299B">
        <w:tc>
          <w:tcPr>
            <w:tcW w:w="752" w:type="pct"/>
            <w:gridSpan w:val="2"/>
          </w:tcPr>
          <w:p w:rsidR="00E85A7C" w:rsidRPr="00782586" w:rsidRDefault="009214CD" w:rsidP="00BA74D3">
            <w:pPr>
              <w:spacing w:line="240" w:lineRule="auto"/>
            </w:pPr>
            <w:proofErr w:type="spellStart"/>
            <w:r w:rsidRPr="00782586">
              <w:t>ECe</w:t>
            </w:r>
            <w:proofErr w:type="spellEnd"/>
          </w:p>
        </w:tc>
        <w:tc>
          <w:tcPr>
            <w:tcW w:w="743" w:type="pct"/>
          </w:tcPr>
          <w:p w:rsidR="00E85A7C" w:rsidRPr="00782586" w:rsidRDefault="009214CD" w:rsidP="00BA74D3">
            <w:pPr>
              <w:spacing w:line="240" w:lineRule="auto"/>
            </w:pPr>
            <w:r w:rsidRPr="00782586">
              <w:t>µS</w:t>
            </w:r>
          </w:p>
        </w:tc>
        <w:tc>
          <w:tcPr>
            <w:tcW w:w="510" w:type="pct"/>
            <w:gridSpan w:val="2"/>
          </w:tcPr>
          <w:p w:rsidR="00E85A7C" w:rsidRPr="00782586" w:rsidRDefault="009214CD" w:rsidP="00BA74D3">
            <w:pPr>
              <w:spacing w:line="240" w:lineRule="auto"/>
            </w:pPr>
            <w:r w:rsidRPr="00782586">
              <w:t>52.5</w:t>
            </w:r>
          </w:p>
        </w:tc>
        <w:tc>
          <w:tcPr>
            <w:tcW w:w="565" w:type="pct"/>
            <w:gridSpan w:val="2"/>
          </w:tcPr>
          <w:p w:rsidR="00E85A7C" w:rsidRPr="00782586" w:rsidRDefault="009214CD" w:rsidP="00BA74D3">
            <w:pPr>
              <w:spacing w:line="240" w:lineRule="auto"/>
            </w:pPr>
            <w:r w:rsidRPr="00782586">
              <w:t>31.9</w:t>
            </w:r>
          </w:p>
        </w:tc>
        <w:tc>
          <w:tcPr>
            <w:tcW w:w="705" w:type="pct"/>
            <w:gridSpan w:val="2"/>
          </w:tcPr>
          <w:p w:rsidR="00E85A7C" w:rsidRPr="00782586" w:rsidRDefault="009214CD" w:rsidP="00BA74D3">
            <w:pPr>
              <w:spacing w:line="240" w:lineRule="auto"/>
            </w:pPr>
            <w:r w:rsidRPr="00782586">
              <w:t>32.4</w:t>
            </w:r>
          </w:p>
        </w:tc>
        <w:tc>
          <w:tcPr>
            <w:tcW w:w="784" w:type="pct"/>
            <w:gridSpan w:val="2"/>
          </w:tcPr>
          <w:p w:rsidR="00E85A7C" w:rsidRPr="00782586" w:rsidRDefault="009214CD" w:rsidP="00BA74D3">
            <w:pPr>
              <w:spacing w:line="240" w:lineRule="auto"/>
            </w:pPr>
            <w:r w:rsidRPr="00782586">
              <w:t xml:space="preserve">Low (non- salinity) </w:t>
            </w:r>
            <w:r w:rsidRPr="00782586">
              <w:fldChar w:fldCharType="begin" w:fldLock="1"/>
            </w:r>
            <w:r w:rsidRPr="00782586">
              <w:instrText>ADDIN CSL_CITATION {"citationItems":[{"id":"ITEM-1","itemData":{"ISBN":"0849302064","author":[{"dropping-particle":"","family":"J. Benton Jones","given":"Jr.","non-dropping-particle":"","parse-names":false,"suffix":""}],"id":"ITEM-1","issued":{"date-parts":[["2001"]]},"number-of-pages":"382","publisher":"CRC Press LLC, 2000 N.W. Corporate Blvd.","publisher-place":"Florida","title":"Laboratory Guide for Conducting Soil Tests and Plant Analysis","type":"book"},"uris":["http://www.mendeley.com/documents/?uuid=3761b5bd-1662-426e-b614-5aa9e8bd60e4"]}],"mendeley":{"formattedCitation":"(J. Benton Jones, 2001)","plainTextFormattedCitation":"(J. Benton Jones, 2001)","previouslyFormattedCitation":"(J. Benton Jones, 2001)"},"properties":{"noteIndex":0},"schema":"https://github.com/citation-style-language/schema/raw/master/csl-citation.json"}</w:instrText>
            </w:r>
            <w:r w:rsidRPr="00782586">
              <w:fldChar w:fldCharType="separate"/>
            </w:r>
            <w:r w:rsidRPr="00782586">
              <w:rPr>
                <w:noProof/>
              </w:rPr>
              <w:t>(J. Benton Jones, 2001)</w:t>
            </w:r>
            <w:r w:rsidRPr="00782586">
              <w:fldChar w:fldCharType="end"/>
            </w:r>
          </w:p>
        </w:tc>
        <w:tc>
          <w:tcPr>
            <w:tcW w:w="942" w:type="pct"/>
          </w:tcPr>
          <w:p w:rsidR="00E85A7C" w:rsidRPr="00782586" w:rsidRDefault="00E85A7C" w:rsidP="00BA74D3">
            <w:pPr>
              <w:spacing w:line="240" w:lineRule="auto"/>
            </w:pPr>
          </w:p>
        </w:tc>
      </w:tr>
      <w:tr w:rsidR="00782586" w:rsidRPr="00782586" w:rsidTr="008B299B">
        <w:tc>
          <w:tcPr>
            <w:tcW w:w="752" w:type="pct"/>
            <w:gridSpan w:val="2"/>
          </w:tcPr>
          <w:p w:rsidR="00E85A7C" w:rsidRPr="00782586" w:rsidRDefault="009214CD" w:rsidP="00BA74D3">
            <w:pPr>
              <w:spacing w:line="240" w:lineRule="auto"/>
            </w:pPr>
            <w:r w:rsidRPr="00782586">
              <w:t>Soil pH</w:t>
            </w:r>
          </w:p>
        </w:tc>
        <w:tc>
          <w:tcPr>
            <w:tcW w:w="743" w:type="pct"/>
          </w:tcPr>
          <w:p w:rsidR="00E85A7C" w:rsidRPr="00782586" w:rsidRDefault="009214CD" w:rsidP="00BA74D3">
            <w:pPr>
              <w:spacing w:line="240" w:lineRule="auto"/>
            </w:pPr>
            <w:r w:rsidRPr="00782586">
              <w:t>-</w:t>
            </w:r>
          </w:p>
        </w:tc>
        <w:tc>
          <w:tcPr>
            <w:tcW w:w="510" w:type="pct"/>
            <w:gridSpan w:val="2"/>
          </w:tcPr>
          <w:p w:rsidR="00E85A7C" w:rsidRPr="00782586" w:rsidRDefault="009214CD" w:rsidP="00BA74D3">
            <w:pPr>
              <w:spacing w:line="240" w:lineRule="auto"/>
            </w:pPr>
            <w:r w:rsidRPr="00782586">
              <w:t>5.0</w:t>
            </w:r>
          </w:p>
        </w:tc>
        <w:tc>
          <w:tcPr>
            <w:tcW w:w="565" w:type="pct"/>
            <w:gridSpan w:val="2"/>
          </w:tcPr>
          <w:p w:rsidR="00E85A7C" w:rsidRPr="00782586" w:rsidRDefault="009214CD" w:rsidP="00BA74D3">
            <w:pPr>
              <w:spacing w:line="240" w:lineRule="auto"/>
            </w:pPr>
            <w:r w:rsidRPr="00782586">
              <w:t>5.4</w:t>
            </w:r>
          </w:p>
        </w:tc>
        <w:tc>
          <w:tcPr>
            <w:tcW w:w="705" w:type="pct"/>
            <w:gridSpan w:val="2"/>
          </w:tcPr>
          <w:p w:rsidR="00E85A7C" w:rsidRPr="00782586" w:rsidRDefault="009214CD" w:rsidP="00BA74D3">
            <w:pPr>
              <w:spacing w:line="240" w:lineRule="auto"/>
            </w:pPr>
            <w:r w:rsidRPr="00782586">
              <w:t>5.5</w:t>
            </w:r>
          </w:p>
        </w:tc>
        <w:tc>
          <w:tcPr>
            <w:tcW w:w="784" w:type="pct"/>
            <w:gridSpan w:val="2"/>
          </w:tcPr>
          <w:p w:rsidR="00E85A7C" w:rsidRPr="00782586" w:rsidRDefault="009214CD" w:rsidP="00BA74D3">
            <w:pPr>
              <w:spacing w:line="240" w:lineRule="auto"/>
            </w:pPr>
            <w:r w:rsidRPr="00782586">
              <w:t xml:space="preserve">Strongly acidic </w:t>
            </w:r>
            <w:r w:rsidRPr="00782586">
              <w:fldChar w:fldCharType="begin" w:fldLock="1"/>
            </w:r>
            <w:r w:rsidRPr="00782586">
              <w:instrText>ADDIN CSL_CITATION {"citationItems":[{"id":"ITEM-1","itemData":{"ISBN":"0849302064","author":[{"dropping-particle":"","family":"J. Benton Jones","given":"Jr.","non-dropping-particle":"","parse-names":false,"suffix":""}],"id":"ITEM-1","issued":{"date-parts":[["2001"]]},"number-of-pages":"382","publisher":"CRC Press LLC, 2000 N.W. Corporate Blvd.","publisher-place":"Florida","title":"Laboratory Guide for Conducting Soil Tests and Plant Analysis","type":"book"},"uris":["http://www.mendeley.com/documents/?uuid=3761b5bd-1662-426e-b614-5aa9e8bd60e4"]}],"mendeley":{"formattedCitation":"(J. Benton Jones, 2001)","plainTextFormattedCitation":"(J. Benton Jones, 2001)","previouslyFormattedCitation":"(J. Benton Jones, 2001)"},"properties":{"noteIndex":0},"schema":"https://github.com/citation-style-language/schema/raw/master/csl-citation.json"}</w:instrText>
            </w:r>
            <w:r w:rsidRPr="00782586">
              <w:fldChar w:fldCharType="separate"/>
            </w:r>
            <w:r w:rsidRPr="00782586">
              <w:rPr>
                <w:noProof/>
              </w:rPr>
              <w:t>(J. Benton Jones, 2001)</w:t>
            </w:r>
            <w:r w:rsidRPr="00782586">
              <w:fldChar w:fldCharType="end"/>
            </w:r>
          </w:p>
        </w:tc>
        <w:tc>
          <w:tcPr>
            <w:tcW w:w="942" w:type="pct"/>
          </w:tcPr>
          <w:p w:rsidR="00E85A7C" w:rsidRPr="00782586" w:rsidRDefault="00E85A7C" w:rsidP="00BA74D3">
            <w:pPr>
              <w:spacing w:line="240" w:lineRule="auto"/>
            </w:pPr>
          </w:p>
        </w:tc>
      </w:tr>
      <w:tr w:rsidR="00782586" w:rsidRPr="00782586" w:rsidTr="008B299B">
        <w:tc>
          <w:tcPr>
            <w:tcW w:w="752" w:type="pct"/>
            <w:gridSpan w:val="2"/>
          </w:tcPr>
          <w:p w:rsidR="00E85A7C" w:rsidRPr="00782586" w:rsidRDefault="009214CD" w:rsidP="00BA74D3">
            <w:pPr>
              <w:spacing w:line="240" w:lineRule="auto"/>
            </w:pPr>
            <w:r w:rsidRPr="00782586">
              <w:t>BD</w:t>
            </w:r>
          </w:p>
        </w:tc>
        <w:tc>
          <w:tcPr>
            <w:tcW w:w="743" w:type="pct"/>
          </w:tcPr>
          <w:p w:rsidR="00E85A7C" w:rsidRPr="00782586" w:rsidRDefault="009214CD" w:rsidP="00BA74D3">
            <w:pPr>
              <w:spacing w:line="240" w:lineRule="auto"/>
            </w:pPr>
            <w:r w:rsidRPr="00782586">
              <w:t>g/cm</w:t>
            </w:r>
            <w:r w:rsidRPr="00782586">
              <w:rPr>
                <w:vertAlign w:val="superscript"/>
              </w:rPr>
              <w:t>3</w:t>
            </w:r>
          </w:p>
        </w:tc>
        <w:tc>
          <w:tcPr>
            <w:tcW w:w="510" w:type="pct"/>
            <w:gridSpan w:val="2"/>
          </w:tcPr>
          <w:p w:rsidR="00E85A7C" w:rsidRPr="00782586" w:rsidRDefault="009214CD" w:rsidP="00BA74D3">
            <w:pPr>
              <w:spacing w:line="240" w:lineRule="auto"/>
            </w:pPr>
            <w:r w:rsidRPr="00782586">
              <w:t>1.23</w:t>
            </w:r>
          </w:p>
        </w:tc>
        <w:tc>
          <w:tcPr>
            <w:tcW w:w="565" w:type="pct"/>
            <w:gridSpan w:val="2"/>
          </w:tcPr>
          <w:p w:rsidR="00E85A7C" w:rsidRPr="00782586" w:rsidRDefault="009214CD" w:rsidP="00BA74D3">
            <w:pPr>
              <w:spacing w:line="240" w:lineRule="auto"/>
            </w:pPr>
            <w:r w:rsidRPr="00782586">
              <w:t>1.13</w:t>
            </w:r>
          </w:p>
        </w:tc>
        <w:tc>
          <w:tcPr>
            <w:tcW w:w="705" w:type="pct"/>
            <w:gridSpan w:val="2"/>
          </w:tcPr>
          <w:p w:rsidR="00E85A7C" w:rsidRPr="00782586" w:rsidRDefault="009214CD" w:rsidP="00BA74D3">
            <w:pPr>
              <w:spacing w:line="240" w:lineRule="auto"/>
            </w:pPr>
            <w:r w:rsidRPr="00782586">
              <w:t>1.10</w:t>
            </w:r>
          </w:p>
        </w:tc>
        <w:tc>
          <w:tcPr>
            <w:tcW w:w="784" w:type="pct"/>
            <w:gridSpan w:val="2"/>
          </w:tcPr>
          <w:p w:rsidR="00E85A7C" w:rsidRPr="00782586" w:rsidRDefault="00E85A7C" w:rsidP="00BA74D3">
            <w:pPr>
              <w:spacing w:line="240" w:lineRule="auto"/>
            </w:pPr>
          </w:p>
        </w:tc>
        <w:tc>
          <w:tcPr>
            <w:tcW w:w="942" w:type="pct"/>
          </w:tcPr>
          <w:p w:rsidR="00E85A7C" w:rsidRPr="00782586" w:rsidRDefault="00E85A7C" w:rsidP="00BA74D3">
            <w:pPr>
              <w:spacing w:line="240" w:lineRule="auto"/>
            </w:pPr>
          </w:p>
        </w:tc>
      </w:tr>
      <w:tr w:rsidR="00782586" w:rsidRPr="00782586" w:rsidTr="008B299B">
        <w:tc>
          <w:tcPr>
            <w:tcW w:w="752" w:type="pct"/>
            <w:gridSpan w:val="2"/>
            <w:tcBorders>
              <w:bottom w:val="single" w:sz="4" w:space="0" w:color="auto"/>
            </w:tcBorders>
          </w:tcPr>
          <w:p w:rsidR="00E85A7C" w:rsidRPr="00782586" w:rsidRDefault="009214CD" w:rsidP="00BA74D3">
            <w:pPr>
              <w:spacing w:line="240" w:lineRule="auto"/>
            </w:pPr>
            <w:r w:rsidRPr="00782586">
              <w:t>OC</w:t>
            </w:r>
          </w:p>
        </w:tc>
        <w:tc>
          <w:tcPr>
            <w:tcW w:w="743" w:type="pct"/>
            <w:tcBorders>
              <w:bottom w:val="single" w:sz="4" w:space="0" w:color="auto"/>
            </w:tcBorders>
          </w:tcPr>
          <w:p w:rsidR="00E85A7C" w:rsidRPr="00782586" w:rsidRDefault="009214CD" w:rsidP="00BA74D3">
            <w:pPr>
              <w:spacing w:line="240" w:lineRule="auto"/>
            </w:pPr>
            <w:r w:rsidRPr="00782586">
              <w:t>%</w:t>
            </w:r>
          </w:p>
        </w:tc>
        <w:tc>
          <w:tcPr>
            <w:tcW w:w="510" w:type="pct"/>
            <w:gridSpan w:val="2"/>
            <w:tcBorders>
              <w:bottom w:val="single" w:sz="4" w:space="0" w:color="auto"/>
            </w:tcBorders>
          </w:tcPr>
          <w:p w:rsidR="00E85A7C" w:rsidRPr="00782586" w:rsidRDefault="009214CD" w:rsidP="00BA74D3">
            <w:pPr>
              <w:spacing w:line="240" w:lineRule="auto"/>
            </w:pPr>
            <w:r w:rsidRPr="00782586">
              <w:t>1.96</w:t>
            </w:r>
          </w:p>
        </w:tc>
        <w:tc>
          <w:tcPr>
            <w:tcW w:w="565" w:type="pct"/>
            <w:gridSpan w:val="2"/>
            <w:tcBorders>
              <w:bottom w:val="single" w:sz="4" w:space="0" w:color="auto"/>
            </w:tcBorders>
          </w:tcPr>
          <w:p w:rsidR="00E85A7C" w:rsidRPr="00782586" w:rsidRDefault="009214CD" w:rsidP="00BA74D3">
            <w:pPr>
              <w:spacing w:line="240" w:lineRule="auto"/>
            </w:pPr>
            <w:r w:rsidRPr="00782586">
              <w:t>1.5</w:t>
            </w:r>
          </w:p>
        </w:tc>
        <w:tc>
          <w:tcPr>
            <w:tcW w:w="705" w:type="pct"/>
            <w:gridSpan w:val="2"/>
            <w:tcBorders>
              <w:bottom w:val="single" w:sz="4" w:space="0" w:color="auto"/>
            </w:tcBorders>
          </w:tcPr>
          <w:p w:rsidR="00E85A7C" w:rsidRPr="00782586" w:rsidRDefault="009214CD" w:rsidP="00BA74D3">
            <w:pPr>
              <w:spacing w:line="240" w:lineRule="auto"/>
            </w:pPr>
            <w:r w:rsidRPr="00782586">
              <w:t>1.38</w:t>
            </w:r>
          </w:p>
        </w:tc>
        <w:tc>
          <w:tcPr>
            <w:tcW w:w="784" w:type="pct"/>
            <w:gridSpan w:val="2"/>
            <w:tcBorders>
              <w:bottom w:val="single" w:sz="4" w:space="0" w:color="auto"/>
            </w:tcBorders>
          </w:tcPr>
          <w:p w:rsidR="00E85A7C" w:rsidRPr="00782586" w:rsidRDefault="00E85A7C" w:rsidP="00BA74D3">
            <w:pPr>
              <w:spacing w:line="240" w:lineRule="auto"/>
            </w:pPr>
          </w:p>
        </w:tc>
        <w:tc>
          <w:tcPr>
            <w:tcW w:w="942" w:type="pct"/>
            <w:tcBorders>
              <w:bottom w:val="single" w:sz="4" w:space="0" w:color="auto"/>
            </w:tcBorders>
          </w:tcPr>
          <w:p w:rsidR="00E85A7C" w:rsidRPr="00782586" w:rsidRDefault="00E85A7C" w:rsidP="00BA74D3">
            <w:pPr>
              <w:spacing w:line="240" w:lineRule="auto"/>
            </w:pPr>
          </w:p>
        </w:tc>
      </w:tr>
      <w:tr w:rsidR="00782586" w:rsidRPr="00782586" w:rsidTr="008B299B">
        <w:tc>
          <w:tcPr>
            <w:tcW w:w="3274" w:type="pct"/>
            <w:gridSpan w:val="9"/>
            <w:tcBorders>
              <w:top w:val="single" w:sz="4" w:space="0" w:color="auto"/>
              <w:bottom w:val="single" w:sz="4" w:space="0" w:color="auto"/>
            </w:tcBorders>
          </w:tcPr>
          <w:p w:rsidR="00E85A7C" w:rsidRPr="00782586" w:rsidRDefault="009214CD" w:rsidP="00BA74D3">
            <w:pPr>
              <w:spacing w:line="240" w:lineRule="auto"/>
            </w:pPr>
            <w:r w:rsidRPr="00782586">
              <w:t>Crop management by crop season (year)</w:t>
            </w:r>
          </w:p>
        </w:tc>
        <w:tc>
          <w:tcPr>
            <w:tcW w:w="784" w:type="pct"/>
            <w:gridSpan w:val="2"/>
            <w:tcBorders>
              <w:top w:val="single" w:sz="4" w:space="0" w:color="auto"/>
              <w:bottom w:val="single" w:sz="4" w:space="0" w:color="auto"/>
            </w:tcBorders>
          </w:tcPr>
          <w:p w:rsidR="00E85A7C" w:rsidRPr="00782586" w:rsidRDefault="00E85A7C" w:rsidP="00BA74D3">
            <w:pPr>
              <w:spacing w:line="240" w:lineRule="auto"/>
            </w:pPr>
          </w:p>
        </w:tc>
        <w:tc>
          <w:tcPr>
            <w:tcW w:w="942" w:type="pct"/>
            <w:tcBorders>
              <w:top w:val="single" w:sz="4" w:space="0" w:color="auto"/>
              <w:bottom w:val="single" w:sz="4" w:space="0" w:color="auto"/>
            </w:tcBorders>
          </w:tcPr>
          <w:p w:rsidR="00E85A7C" w:rsidRPr="00782586" w:rsidRDefault="00E85A7C" w:rsidP="00BA74D3">
            <w:pPr>
              <w:spacing w:line="240" w:lineRule="auto"/>
            </w:pPr>
          </w:p>
        </w:tc>
      </w:tr>
      <w:tr w:rsidR="00782586" w:rsidRPr="00782586" w:rsidTr="008B299B">
        <w:tc>
          <w:tcPr>
            <w:tcW w:w="746" w:type="pct"/>
            <w:tcBorders>
              <w:top w:val="single" w:sz="4" w:space="0" w:color="auto"/>
            </w:tcBorders>
            <w:vAlign w:val="center"/>
          </w:tcPr>
          <w:p w:rsidR="00E85A7C" w:rsidRPr="00782586" w:rsidRDefault="00E85A7C" w:rsidP="00BA74D3">
            <w:pPr>
              <w:spacing w:line="240" w:lineRule="auto"/>
            </w:pPr>
          </w:p>
        </w:tc>
        <w:tc>
          <w:tcPr>
            <w:tcW w:w="748" w:type="pct"/>
            <w:gridSpan w:val="2"/>
            <w:tcBorders>
              <w:top w:val="single" w:sz="4" w:space="0" w:color="auto"/>
            </w:tcBorders>
          </w:tcPr>
          <w:p w:rsidR="00E85A7C" w:rsidRPr="00782586" w:rsidRDefault="00E85A7C" w:rsidP="00BA74D3">
            <w:pPr>
              <w:spacing w:line="240" w:lineRule="auto"/>
            </w:pPr>
          </w:p>
        </w:tc>
        <w:tc>
          <w:tcPr>
            <w:tcW w:w="1075" w:type="pct"/>
            <w:gridSpan w:val="4"/>
            <w:tcBorders>
              <w:top w:val="single" w:sz="4" w:space="0" w:color="auto"/>
            </w:tcBorders>
          </w:tcPr>
          <w:p w:rsidR="00E85A7C" w:rsidRPr="00782586" w:rsidRDefault="009214CD" w:rsidP="00BA74D3">
            <w:pPr>
              <w:spacing w:line="240" w:lineRule="auto"/>
            </w:pPr>
            <w:r w:rsidRPr="00782586">
              <w:t>PD</w:t>
            </w:r>
          </w:p>
        </w:tc>
        <w:tc>
          <w:tcPr>
            <w:tcW w:w="705" w:type="pct"/>
            <w:gridSpan w:val="2"/>
            <w:tcBorders>
              <w:top w:val="single" w:sz="4" w:space="0" w:color="auto"/>
            </w:tcBorders>
          </w:tcPr>
          <w:p w:rsidR="00E85A7C" w:rsidRPr="00782586" w:rsidRDefault="009214CD" w:rsidP="00BA74D3">
            <w:pPr>
              <w:spacing w:line="240" w:lineRule="auto"/>
            </w:pPr>
            <w:r w:rsidRPr="00782586">
              <w:t>HD</w:t>
            </w:r>
          </w:p>
        </w:tc>
        <w:tc>
          <w:tcPr>
            <w:tcW w:w="784" w:type="pct"/>
            <w:gridSpan w:val="2"/>
            <w:tcBorders>
              <w:top w:val="single" w:sz="4" w:space="0" w:color="auto"/>
            </w:tcBorders>
          </w:tcPr>
          <w:p w:rsidR="00E85A7C" w:rsidRPr="00782586" w:rsidRDefault="009214CD" w:rsidP="00BA74D3">
            <w:pPr>
              <w:spacing w:line="240" w:lineRule="auto"/>
            </w:pPr>
            <w:r w:rsidRPr="00782586">
              <w:t>LGP</w:t>
            </w:r>
          </w:p>
        </w:tc>
        <w:tc>
          <w:tcPr>
            <w:tcW w:w="942" w:type="pct"/>
            <w:tcBorders>
              <w:top w:val="single" w:sz="4" w:space="0" w:color="auto"/>
            </w:tcBorders>
          </w:tcPr>
          <w:p w:rsidR="00E85A7C" w:rsidRPr="00782586" w:rsidRDefault="00E85A7C" w:rsidP="00BA74D3">
            <w:pPr>
              <w:spacing w:line="240" w:lineRule="auto"/>
            </w:pPr>
          </w:p>
        </w:tc>
      </w:tr>
      <w:tr w:rsidR="00782586" w:rsidRPr="00782586" w:rsidTr="008B299B">
        <w:tc>
          <w:tcPr>
            <w:tcW w:w="746" w:type="pct"/>
            <w:vMerge w:val="restart"/>
            <w:vAlign w:val="center"/>
          </w:tcPr>
          <w:p w:rsidR="00E85A7C" w:rsidRPr="00782586" w:rsidRDefault="009214CD" w:rsidP="00BA74D3">
            <w:pPr>
              <w:spacing w:line="240" w:lineRule="auto"/>
            </w:pPr>
            <w:r w:rsidRPr="00782586">
              <w:t>Year</w:t>
            </w:r>
          </w:p>
        </w:tc>
        <w:tc>
          <w:tcPr>
            <w:tcW w:w="748" w:type="pct"/>
            <w:gridSpan w:val="2"/>
          </w:tcPr>
          <w:p w:rsidR="00E85A7C" w:rsidRPr="00782586" w:rsidRDefault="009214CD" w:rsidP="00BA74D3">
            <w:pPr>
              <w:spacing w:line="240" w:lineRule="auto"/>
            </w:pPr>
            <w:r w:rsidRPr="00782586">
              <w:t>1</w:t>
            </w:r>
          </w:p>
        </w:tc>
        <w:tc>
          <w:tcPr>
            <w:tcW w:w="1075" w:type="pct"/>
            <w:gridSpan w:val="4"/>
          </w:tcPr>
          <w:p w:rsidR="00E85A7C" w:rsidRPr="00782586" w:rsidRDefault="009214CD" w:rsidP="00BA74D3">
            <w:pPr>
              <w:spacing w:line="240" w:lineRule="auto"/>
            </w:pPr>
            <w:r w:rsidRPr="00782586">
              <w:t xml:space="preserve">22/01/2021 </w:t>
            </w:r>
          </w:p>
        </w:tc>
        <w:tc>
          <w:tcPr>
            <w:tcW w:w="705" w:type="pct"/>
            <w:gridSpan w:val="2"/>
          </w:tcPr>
          <w:p w:rsidR="00E85A7C" w:rsidRPr="00782586" w:rsidRDefault="009214CD" w:rsidP="00BA74D3">
            <w:pPr>
              <w:spacing w:line="240" w:lineRule="auto"/>
            </w:pPr>
            <w:r w:rsidRPr="00782586">
              <w:t>06/05/2021</w:t>
            </w:r>
          </w:p>
        </w:tc>
        <w:tc>
          <w:tcPr>
            <w:tcW w:w="784" w:type="pct"/>
            <w:gridSpan w:val="2"/>
          </w:tcPr>
          <w:p w:rsidR="00E85A7C" w:rsidRPr="00782586" w:rsidRDefault="009214CD" w:rsidP="00BA74D3">
            <w:pPr>
              <w:spacing w:line="240" w:lineRule="auto"/>
            </w:pPr>
            <w:r w:rsidRPr="00782586">
              <w:t>104</w:t>
            </w:r>
          </w:p>
        </w:tc>
        <w:tc>
          <w:tcPr>
            <w:tcW w:w="942" w:type="pct"/>
          </w:tcPr>
          <w:p w:rsidR="00E85A7C" w:rsidRPr="00782586" w:rsidRDefault="00E85A7C" w:rsidP="00BA74D3">
            <w:pPr>
              <w:spacing w:line="240" w:lineRule="auto"/>
            </w:pPr>
          </w:p>
        </w:tc>
      </w:tr>
      <w:tr w:rsidR="00782586" w:rsidRPr="00782586" w:rsidTr="008B299B">
        <w:tc>
          <w:tcPr>
            <w:tcW w:w="0" w:type="auto"/>
            <w:vMerge/>
            <w:tcBorders>
              <w:bottom w:val="single" w:sz="4" w:space="0" w:color="auto"/>
            </w:tcBorders>
            <w:vAlign w:val="center"/>
          </w:tcPr>
          <w:p w:rsidR="00E85A7C" w:rsidRPr="00782586" w:rsidRDefault="00E85A7C" w:rsidP="00BA74D3">
            <w:pPr>
              <w:spacing w:line="240" w:lineRule="auto"/>
              <w:rPr>
                <w:lang w:val="en-GB"/>
              </w:rPr>
            </w:pPr>
          </w:p>
        </w:tc>
        <w:tc>
          <w:tcPr>
            <w:tcW w:w="748" w:type="pct"/>
            <w:gridSpan w:val="2"/>
            <w:tcBorders>
              <w:bottom w:val="single" w:sz="4" w:space="0" w:color="auto"/>
            </w:tcBorders>
          </w:tcPr>
          <w:p w:rsidR="00E85A7C" w:rsidRPr="00782586" w:rsidRDefault="009214CD" w:rsidP="00BA74D3">
            <w:pPr>
              <w:spacing w:line="240" w:lineRule="auto"/>
            </w:pPr>
            <w:r w:rsidRPr="00782586">
              <w:t>2</w:t>
            </w:r>
          </w:p>
        </w:tc>
        <w:tc>
          <w:tcPr>
            <w:tcW w:w="1075" w:type="pct"/>
            <w:gridSpan w:val="4"/>
            <w:tcBorders>
              <w:bottom w:val="single" w:sz="4" w:space="0" w:color="auto"/>
            </w:tcBorders>
          </w:tcPr>
          <w:p w:rsidR="00E85A7C" w:rsidRPr="00782586" w:rsidRDefault="009214CD" w:rsidP="00BA74D3">
            <w:pPr>
              <w:spacing w:line="240" w:lineRule="auto"/>
            </w:pPr>
            <w:r w:rsidRPr="00782586">
              <w:t>04/01/2022</w:t>
            </w:r>
          </w:p>
        </w:tc>
        <w:tc>
          <w:tcPr>
            <w:tcW w:w="705" w:type="pct"/>
            <w:gridSpan w:val="2"/>
            <w:tcBorders>
              <w:bottom w:val="single" w:sz="4" w:space="0" w:color="auto"/>
            </w:tcBorders>
          </w:tcPr>
          <w:p w:rsidR="00E85A7C" w:rsidRPr="00782586" w:rsidRDefault="009214CD" w:rsidP="00BA74D3">
            <w:pPr>
              <w:spacing w:line="240" w:lineRule="auto"/>
            </w:pPr>
            <w:r w:rsidRPr="00782586">
              <w:t>13/04/2022</w:t>
            </w:r>
          </w:p>
        </w:tc>
        <w:tc>
          <w:tcPr>
            <w:tcW w:w="784" w:type="pct"/>
            <w:gridSpan w:val="2"/>
            <w:tcBorders>
              <w:bottom w:val="single" w:sz="4" w:space="0" w:color="auto"/>
            </w:tcBorders>
          </w:tcPr>
          <w:p w:rsidR="00E85A7C" w:rsidRPr="00782586" w:rsidRDefault="009214CD" w:rsidP="00BA74D3">
            <w:pPr>
              <w:spacing w:line="240" w:lineRule="auto"/>
            </w:pPr>
            <w:r w:rsidRPr="00782586">
              <w:t>99</w:t>
            </w:r>
          </w:p>
        </w:tc>
        <w:tc>
          <w:tcPr>
            <w:tcW w:w="942" w:type="pct"/>
            <w:tcBorders>
              <w:bottom w:val="single" w:sz="4" w:space="0" w:color="auto"/>
            </w:tcBorders>
          </w:tcPr>
          <w:p w:rsidR="00E85A7C" w:rsidRPr="00782586" w:rsidRDefault="00E85A7C" w:rsidP="00BA74D3">
            <w:pPr>
              <w:spacing w:line="240" w:lineRule="auto"/>
            </w:pPr>
          </w:p>
        </w:tc>
      </w:tr>
    </w:tbl>
    <w:p w:rsidR="009110ED" w:rsidRDefault="009110ED" w:rsidP="00BA74D3">
      <w:pPr>
        <w:spacing w:line="240" w:lineRule="auto"/>
      </w:pPr>
    </w:p>
    <w:p w:rsidR="00E85A7C" w:rsidRPr="00782586" w:rsidRDefault="009214CD" w:rsidP="00BA74D3">
      <w:pPr>
        <w:spacing w:line="240" w:lineRule="auto"/>
      </w:pPr>
      <w:r w:rsidRPr="00782586">
        <w:lastRenderedPageBreak/>
        <w:t xml:space="preserve">I, irrigation interval; IF, Irrigation frequency; </w:t>
      </w:r>
      <w:proofErr w:type="spellStart"/>
      <w:r w:rsidRPr="00782586">
        <w:t>Ig</w:t>
      </w:r>
      <w:proofErr w:type="spellEnd"/>
      <w:r w:rsidRPr="00782586">
        <w:t xml:space="preserve"> gross irrigation; </w:t>
      </w:r>
      <w:proofErr w:type="spellStart"/>
      <w:r w:rsidRPr="00782586">
        <w:t>ECw</w:t>
      </w:r>
      <w:proofErr w:type="spellEnd"/>
      <w:r w:rsidRPr="00782586">
        <w:t xml:space="preserve">, Electrical conductivity of water; </w:t>
      </w:r>
      <w:proofErr w:type="spellStart"/>
      <w:r w:rsidRPr="00782586">
        <w:t>ECe</w:t>
      </w:r>
      <w:proofErr w:type="spellEnd"/>
      <w:r w:rsidRPr="00782586">
        <w:t>, Electrical conductivity of soil; PD (HD), planting date and Harvest Date; LGP, Length of growth period; *mean of year 2021/2022</w:t>
      </w:r>
    </w:p>
    <w:p w:rsidR="00E85A7C" w:rsidRPr="00BA74D3" w:rsidRDefault="009214CD" w:rsidP="00744283">
      <w:pPr>
        <w:pStyle w:val="Heading3"/>
        <w:rPr>
          <w:rFonts w:ascii="Times New Roman" w:hAnsi="Times New Roman" w:cs="Times New Roman"/>
          <w:color w:val="auto"/>
        </w:rPr>
      </w:pPr>
      <w:bookmarkStart w:id="102" w:name="_Toc174392243"/>
      <w:bookmarkStart w:id="103" w:name="_Toc175329351"/>
      <w:r w:rsidRPr="00BA74D3">
        <w:rPr>
          <w:rFonts w:ascii="Times New Roman" w:hAnsi="Times New Roman" w:cs="Times New Roman"/>
          <w:color w:val="auto"/>
        </w:rPr>
        <w:t>4.2.2. Experimental planting material</w:t>
      </w:r>
      <w:bookmarkEnd w:id="100"/>
      <w:bookmarkEnd w:id="102"/>
      <w:bookmarkEnd w:id="103"/>
      <w:r w:rsidRPr="00BA74D3">
        <w:rPr>
          <w:rFonts w:ascii="Times New Roman" w:hAnsi="Times New Roman" w:cs="Times New Roman"/>
          <w:color w:val="auto"/>
        </w:rPr>
        <w:t xml:space="preserve"> </w:t>
      </w:r>
    </w:p>
    <w:p w:rsidR="00E85A7C" w:rsidRPr="00782586" w:rsidRDefault="00E85A7C" w:rsidP="00744283"/>
    <w:p w:rsidR="00E85A7C" w:rsidRPr="00782586" w:rsidRDefault="009214CD" w:rsidP="00744283">
      <w:r w:rsidRPr="00782586">
        <w:t xml:space="preserve">A </w:t>
      </w:r>
      <w:proofErr w:type="spellStart"/>
      <w:r w:rsidRPr="00782586">
        <w:t>tef</w:t>
      </w:r>
      <w:proofErr w:type="spellEnd"/>
      <w:r w:rsidRPr="00782586">
        <w:t xml:space="preserve"> variety called "</w:t>
      </w:r>
      <w:r w:rsidRPr="00782586">
        <w:rPr>
          <w:i/>
        </w:rPr>
        <w:t>Heber</w:t>
      </w:r>
      <w:r w:rsidRPr="00782586">
        <w:t>-</w:t>
      </w:r>
      <w:r w:rsidRPr="00782586">
        <w:rPr>
          <w:i/>
        </w:rPr>
        <w:t>1</w:t>
      </w:r>
      <w:r w:rsidRPr="00782586">
        <w:t xml:space="preserve">" (DZ-Cr-419) was used for this experiment. The information for the variety was discussed in detail in section 3.2.2. </w:t>
      </w:r>
    </w:p>
    <w:p w:rsidR="0014171D" w:rsidRDefault="0014171D" w:rsidP="00744283"/>
    <w:p w:rsidR="00E85A7C" w:rsidRPr="00782586" w:rsidRDefault="009214CD" w:rsidP="00744283">
      <w:r w:rsidRPr="00782586">
        <w:t>Carbonized rice husk (CRH) was used as a source of Si. The material was prepared conventionally from well dried rice husk collected from nearby local market. The preparation process takes about 31 hours with the preparation procedure shown in the Appendix Figure 1.</w:t>
      </w:r>
    </w:p>
    <w:p w:rsidR="00E85A7C" w:rsidRPr="00782586" w:rsidRDefault="00E85A7C" w:rsidP="00744283"/>
    <w:p w:rsidR="00E85A7C" w:rsidRPr="00BA74D3" w:rsidRDefault="009214CD" w:rsidP="00BA74D3">
      <w:pPr>
        <w:pStyle w:val="Heading3"/>
        <w:spacing w:before="0"/>
        <w:rPr>
          <w:rFonts w:ascii="Times New Roman" w:hAnsi="Times New Roman" w:cs="Times New Roman"/>
          <w:color w:val="auto"/>
        </w:rPr>
      </w:pPr>
      <w:bookmarkStart w:id="104" w:name="_Toc55223247"/>
      <w:bookmarkStart w:id="105" w:name="_Toc174392244"/>
      <w:bookmarkStart w:id="106" w:name="_Toc175329352"/>
      <w:r w:rsidRPr="00BA74D3">
        <w:rPr>
          <w:rFonts w:ascii="Times New Roman" w:hAnsi="Times New Roman" w:cs="Times New Roman"/>
          <w:color w:val="auto"/>
        </w:rPr>
        <w:t xml:space="preserve">4.2.3. Experimental </w:t>
      </w:r>
      <w:bookmarkEnd w:id="104"/>
      <w:r w:rsidRPr="00BA74D3">
        <w:rPr>
          <w:rFonts w:ascii="Times New Roman" w:hAnsi="Times New Roman" w:cs="Times New Roman"/>
          <w:color w:val="auto"/>
        </w:rPr>
        <w:t>design and layout</w:t>
      </w:r>
      <w:bookmarkEnd w:id="105"/>
      <w:bookmarkEnd w:id="106"/>
    </w:p>
    <w:p w:rsidR="00E85A7C" w:rsidRPr="00782586" w:rsidRDefault="00E85A7C" w:rsidP="00744283">
      <w:pPr>
        <w:rPr>
          <w:lang w:val="en-GB" w:eastAsia="en-GB"/>
        </w:rPr>
      </w:pPr>
    </w:p>
    <w:p w:rsidR="00E85A7C" w:rsidRPr="00782586" w:rsidRDefault="009214CD" w:rsidP="00744283">
      <w:pPr>
        <w:rPr>
          <w:lang w:val="en-GB" w:eastAsia="en-GB"/>
        </w:rPr>
      </w:pPr>
      <w:r w:rsidRPr="00782586">
        <w:rPr>
          <w:lang w:val="en-GB" w:eastAsia="en-GB"/>
        </w:rPr>
        <w:t>A 4*4 factorial experiment with four soil moisture depletion levels [20% (no water stress), 35%, 55%, and 75%] and four levels of silicon in the form of carbonized rice husk (0, 291, 582, and 873 kg ha</w:t>
      </w:r>
      <w:r w:rsidRPr="00782586">
        <w:rPr>
          <w:vertAlign w:val="superscript"/>
          <w:lang w:val="en-GB" w:eastAsia="en-GB"/>
        </w:rPr>
        <w:t>-1</w:t>
      </w:r>
      <w:r w:rsidRPr="00782586">
        <w:rPr>
          <w:lang w:val="en-GB" w:eastAsia="en-GB"/>
        </w:rPr>
        <w:t xml:space="preserve">) laid out in a split-plot design with four replications. The treatments for the main and sub-plot factors are presented below in Table </w:t>
      </w:r>
      <w:r w:rsidR="003C4506" w:rsidRPr="00782586">
        <w:rPr>
          <w:lang w:val="en-GB" w:eastAsia="en-GB"/>
        </w:rPr>
        <w:t>4.2</w:t>
      </w:r>
      <w:r w:rsidRPr="00782586">
        <w:rPr>
          <w:lang w:val="en-GB" w:eastAsia="en-GB"/>
        </w:rPr>
        <w:t>. The treatments of the sub-plot factor were laid out on a net plot area of 3 m by 4 m (12 m</w:t>
      </w:r>
      <w:r w:rsidRPr="00782586">
        <w:rPr>
          <w:vertAlign w:val="superscript"/>
          <w:lang w:val="en-GB" w:eastAsia="en-GB"/>
        </w:rPr>
        <w:t>2</w:t>
      </w:r>
      <w:r w:rsidRPr="00782586">
        <w:rPr>
          <w:lang w:val="en-GB" w:eastAsia="en-GB"/>
        </w:rPr>
        <w:t>). The main-plot factor treatments were laid out on a net experimental plot area of 13.5 m by 4 m (54 m</w:t>
      </w:r>
      <w:r w:rsidRPr="00782586">
        <w:rPr>
          <w:vertAlign w:val="superscript"/>
          <w:lang w:val="en-GB" w:eastAsia="en-GB"/>
        </w:rPr>
        <w:t>2</w:t>
      </w:r>
      <w:r w:rsidRPr="00782586">
        <w:rPr>
          <w:lang w:val="en-GB" w:eastAsia="en-GB"/>
        </w:rPr>
        <w:t>). The space between adjacent plots and blocks will be 0.5 m and 1 m, respectively. The gross experimental plot area was 24.5 m by 62.5 m (1531.25 m</w:t>
      </w:r>
      <w:r w:rsidRPr="00782586">
        <w:rPr>
          <w:vertAlign w:val="superscript"/>
          <w:lang w:val="en-GB" w:eastAsia="en-GB"/>
        </w:rPr>
        <w:t>2</w:t>
      </w:r>
      <w:r w:rsidRPr="00782586">
        <w:rPr>
          <w:lang w:val="en-GB" w:eastAsia="en-GB"/>
        </w:rPr>
        <w:t>), including a 2 m wide buffer zone. The field layout was provided in Appendix Figure 2.</w:t>
      </w:r>
    </w:p>
    <w:p w:rsidR="0030134E" w:rsidRPr="00782586" w:rsidRDefault="0030134E" w:rsidP="00744283">
      <w:pPr>
        <w:rPr>
          <w:lang w:val="en-GB"/>
        </w:rPr>
      </w:pPr>
    </w:p>
    <w:p w:rsidR="008B299B" w:rsidRDefault="008B299B" w:rsidP="00487532">
      <w:pPr>
        <w:pStyle w:val="Caption"/>
      </w:pPr>
      <w:bookmarkStart w:id="107" w:name="_Toc175327774"/>
      <w:r>
        <w:t xml:space="preserve">Table 4. </w:t>
      </w:r>
      <w:r>
        <w:fldChar w:fldCharType="begin"/>
      </w:r>
      <w:r>
        <w:instrText xml:space="preserve"> SEQ Table_4. \* ARABIC </w:instrText>
      </w:r>
      <w:r>
        <w:fldChar w:fldCharType="separate"/>
      </w:r>
      <w:r w:rsidR="009F2303">
        <w:rPr>
          <w:noProof/>
        </w:rPr>
        <w:t>2</w:t>
      </w:r>
      <w:r>
        <w:fldChar w:fldCharType="end"/>
      </w:r>
      <w:r>
        <w:t xml:space="preserve">. </w:t>
      </w:r>
      <w:r w:rsidRPr="00782586">
        <w:t>Main- and sub-plot treatments used in a split-plot design</w:t>
      </w:r>
      <w:bookmarkEnd w:id="107"/>
    </w:p>
    <w:p w:rsidR="008B299B" w:rsidRPr="008B299B" w:rsidRDefault="008B299B" w:rsidP="00487532">
      <w:pPr>
        <w:spacing w:line="240" w:lineRule="auto"/>
        <w:rPr>
          <w:lang w:val="en-GB"/>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
        <w:gridCol w:w="4516"/>
        <w:gridCol w:w="4170"/>
      </w:tblGrid>
      <w:tr w:rsidR="00782586" w:rsidRPr="00782586" w:rsidTr="003C4506">
        <w:tc>
          <w:tcPr>
            <w:tcW w:w="324" w:type="pct"/>
            <w:tcBorders>
              <w:top w:val="single" w:sz="4" w:space="0" w:color="auto"/>
              <w:bottom w:val="single" w:sz="4" w:space="0" w:color="auto"/>
            </w:tcBorders>
          </w:tcPr>
          <w:p w:rsidR="00E85A7C" w:rsidRPr="00782586" w:rsidRDefault="009214CD" w:rsidP="00487532">
            <w:pPr>
              <w:spacing w:line="240" w:lineRule="auto"/>
            </w:pPr>
            <w:r w:rsidRPr="00782586">
              <w:t>S.N</w:t>
            </w:r>
          </w:p>
        </w:tc>
        <w:tc>
          <w:tcPr>
            <w:tcW w:w="2431" w:type="pct"/>
            <w:tcBorders>
              <w:top w:val="single" w:sz="4" w:space="0" w:color="auto"/>
              <w:bottom w:val="single" w:sz="4" w:space="0" w:color="auto"/>
            </w:tcBorders>
          </w:tcPr>
          <w:p w:rsidR="00E85A7C" w:rsidRPr="00782586" w:rsidRDefault="009214CD" w:rsidP="00487532">
            <w:pPr>
              <w:spacing w:line="240" w:lineRule="auto"/>
            </w:pPr>
            <w:r w:rsidRPr="00782586">
              <w:t>Main-plot factor levels [MDL (%)]</w:t>
            </w:r>
          </w:p>
        </w:tc>
        <w:tc>
          <w:tcPr>
            <w:tcW w:w="2245" w:type="pct"/>
            <w:tcBorders>
              <w:top w:val="single" w:sz="4" w:space="0" w:color="auto"/>
              <w:bottom w:val="single" w:sz="4" w:space="0" w:color="auto"/>
            </w:tcBorders>
          </w:tcPr>
          <w:p w:rsidR="00E85A7C" w:rsidRPr="00782586" w:rsidRDefault="009214CD" w:rsidP="00487532">
            <w:pPr>
              <w:spacing w:line="240" w:lineRule="auto"/>
            </w:pPr>
            <w:r w:rsidRPr="00782586">
              <w:t>Sub-plot factor levels [CRH (kg ha</w:t>
            </w:r>
            <w:r w:rsidRPr="00782586">
              <w:rPr>
                <w:vertAlign w:val="superscript"/>
              </w:rPr>
              <w:t>-1</w:t>
            </w:r>
            <w:r w:rsidRPr="00782586">
              <w:t>)]</w:t>
            </w:r>
          </w:p>
        </w:tc>
      </w:tr>
      <w:tr w:rsidR="00782586" w:rsidRPr="00782586" w:rsidTr="003C4506">
        <w:tc>
          <w:tcPr>
            <w:tcW w:w="324" w:type="pct"/>
            <w:tcBorders>
              <w:top w:val="single" w:sz="4" w:space="0" w:color="auto"/>
            </w:tcBorders>
          </w:tcPr>
          <w:p w:rsidR="00E85A7C" w:rsidRPr="00782586" w:rsidRDefault="009214CD" w:rsidP="00487532">
            <w:pPr>
              <w:spacing w:line="240" w:lineRule="auto"/>
            </w:pPr>
            <w:r w:rsidRPr="00782586">
              <w:t>1</w:t>
            </w:r>
          </w:p>
        </w:tc>
        <w:tc>
          <w:tcPr>
            <w:tcW w:w="2431" w:type="pct"/>
            <w:tcBorders>
              <w:top w:val="single" w:sz="4" w:space="0" w:color="auto"/>
            </w:tcBorders>
          </w:tcPr>
          <w:p w:rsidR="00E85A7C" w:rsidRPr="00782586" w:rsidRDefault="009214CD" w:rsidP="00487532">
            <w:pPr>
              <w:spacing w:line="240" w:lineRule="auto"/>
            </w:pPr>
            <w:r w:rsidRPr="00782586">
              <w:t>20 (no water stress)</w:t>
            </w:r>
          </w:p>
        </w:tc>
        <w:tc>
          <w:tcPr>
            <w:tcW w:w="2245" w:type="pct"/>
            <w:tcBorders>
              <w:top w:val="single" w:sz="4" w:space="0" w:color="auto"/>
            </w:tcBorders>
          </w:tcPr>
          <w:p w:rsidR="00E85A7C" w:rsidRPr="00782586" w:rsidRDefault="009214CD" w:rsidP="00487532">
            <w:pPr>
              <w:spacing w:line="240" w:lineRule="auto"/>
            </w:pPr>
            <w:r w:rsidRPr="00782586">
              <w:t>0</w:t>
            </w:r>
          </w:p>
        </w:tc>
      </w:tr>
      <w:tr w:rsidR="00782586" w:rsidRPr="00782586" w:rsidTr="003C4506">
        <w:tc>
          <w:tcPr>
            <w:tcW w:w="324" w:type="pct"/>
          </w:tcPr>
          <w:p w:rsidR="00E85A7C" w:rsidRPr="00782586" w:rsidRDefault="009214CD" w:rsidP="00487532">
            <w:pPr>
              <w:spacing w:line="240" w:lineRule="auto"/>
            </w:pPr>
            <w:r w:rsidRPr="00782586">
              <w:t>2</w:t>
            </w:r>
          </w:p>
        </w:tc>
        <w:tc>
          <w:tcPr>
            <w:tcW w:w="2431" w:type="pct"/>
          </w:tcPr>
          <w:p w:rsidR="00E85A7C" w:rsidRPr="00782586" w:rsidRDefault="009214CD" w:rsidP="00487532">
            <w:pPr>
              <w:spacing w:line="240" w:lineRule="auto"/>
            </w:pPr>
            <w:r w:rsidRPr="00782586">
              <w:t>35</w:t>
            </w:r>
          </w:p>
        </w:tc>
        <w:tc>
          <w:tcPr>
            <w:tcW w:w="2245" w:type="pct"/>
          </w:tcPr>
          <w:p w:rsidR="00E85A7C" w:rsidRPr="00782586" w:rsidRDefault="009214CD" w:rsidP="00487532">
            <w:pPr>
              <w:spacing w:line="240" w:lineRule="auto"/>
            </w:pPr>
            <w:r w:rsidRPr="00782586">
              <w:t>291</w:t>
            </w:r>
          </w:p>
        </w:tc>
      </w:tr>
      <w:tr w:rsidR="00782586" w:rsidRPr="00782586" w:rsidTr="009110ED">
        <w:tc>
          <w:tcPr>
            <w:tcW w:w="324" w:type="pct"/>
            <w:tcBorders>
              <w:bottom w:val="nil"/>
            </w:tcBorders>
          </w:tcPr>
          <w:p w:rsidR="00E85A7C" w:rsidRPr="00782586" w:rsidRDefault="009214CD" w:rsidP="00487532">
            <w:pPr>
              <w:spacing w:line="240" w:lineRule="auto"/>
            </w:pPr>
            <w:r w:rsidRPr="00782586">
              <w:t>3</w:t>
            </w:r>
          </w:p>
        </w:tc>
        <w:tc>
          <w:tcPr>
            <w:tcW w:w="2431" w:type="pct"/>
            <w:tcBorders>
              <w:bottom w:val="nil"/>
            </w:tcBorders>
          </w:tcPr>
          <w:p w:rsidR="00E85A7C" w:rsidRPr="00782586" w:rsidRDefault="009214CD" w:rsidP="00487532">
            <w:pPr>
              <w:spacing w:line="240" w:lineRule="auto"/>
            </w:pPr>
            <w:r w:rsidRPr="00782586">
              <w:t>55</w:t>
            </w:r>
          </w:p>
        </w:tc>
        <w:tc>
          <w:tcPr>
            <w:tcW w:w="2245" w:type="pct"/>
            <w:tcBorders>
              <w:bottom w:val="nil"/>
            </w:tcBorders>
          </w:tcPr>
          <w:p w:rsidR="00E85A7C" w:rsidRPr="00782586" w:rsidRDefault="009214CD" w:rsidP="00487532">
            <w:pPr>
              <w:spacing w:line="240" w:lineRule="auto"/>
            </w:pPr>
            <w:r w:rsidRPr="00782586">
              <w:t>582</w:t>
            </w:r>
          </w:p>
        </w:tc>
      </w:tr>
      <w:tr w:rsidR="00782586" w:rsidRPr="00782586" w:rsidTr="009110ED">
        <w:tc>
          <w:tcPr>
            <w:tcW w:w="324" w:type="pct"/>
            <w:tcBorders>
              <w:top w:val="nil"/>
              <w:bottom w:val="single" w:sz="4" w:space="0" w:color="auto"/>
            </w:tcBorders>
          </w:tcPr>
          <w:p w:rsidR="00E85A7C" w:rsidRPr="00782586" w:rsidRDefault="009214CD" w:rsidP="00487532">
            <w:pPr>
              <w:spacing w:line="240" w:lineRule="auto"/>
            </w:pPr>
            <w:r w:rsidRPr="00782586">
              <w:t>4</w:t>
            </w:r>
          </w:p>
        </w:tc>
        <w:tc>
          <w:tcPr>
            <w:tcW w:w="2431" w:type="pct"/>
            <w:tcBorders>
              <w:top w:val="nil"/>
              <w:bottom w:val="single" w:sz="4" w:space="0" w:color="auto"/>
            </w:tcBorders>
          </w:tcPr>
          <w:p w:rsidR="00E85A7C" w:rsidRPr="00782586" w:rsidRDefault="009214CD" w:rsidP="00487532">
            <w:pPr>
              <w:spacing w:line="240" w:lineRule="auto"/>
            </w:pPr>
            <w:r w:rsidRPr="00782586">
              <w:t>75</w:t>
            </w:r>
          </w:p>
        </w:tc>
        <w:tc>
          <w:tcPr>
            <w:tcW w:w="2245" w:type="pct"/>
            <w:tcBorders>
              <w:top w:val="nil"/>
              <w:bottom w:val="single" w:sz="4" w:space="0" w:color="auto"/>
            </w:tcBorders>
          </w:tcPr>
          <w:p w:rsidR="00E85A7C" w:rsidRPr="00782586" w:rsidRDefault="009214CD" w:rsidP="00487532">
            <w:pPr>
              <w:spacing w:line="240" w:lineRule="auto"/>
            </w:pPr>
            <w:r w:rsidRPr="00782586">
              <w:t>873</w:t>
            </w:r>
          </w:p>
        </w:tc>
      </w:tr>
    </w:tbl>
    <w:p w:rsidR="009110ED" w:rsidRDefault="009110ED" w:rsidP="009110ED">
      <w:pPr>
        <w:spacing w:line="240" w:lineRule="auto"/>
      </w:pPr>
    </w:p>
    <w:p w:rsidR="00E85A7C" w:rsidRDefault="009214CD" w:rsidP="009110ED">
      <w:pPr>
        <w:spacing w:line="240" w:lineRule="auto"/>
      </w:pPr>
      <w:r w:rsidRPr="00782586">
        <w:t>MDL, water depletion level; CRH, Carbonized rice husk</w:t>
      </w:r>
    </w:p>
    <w:p w:rsidR="00877BC9" w:rsidRDefault="00877BC9" w:rsidP="00744283"/>
    <w:p w:rsidR="00487532" w:rsidRDefault="00487532" w:rsidP="00744283"/>
    <w:p w:rsidR="00E85A7C" w:rsidRPr="00BA74D3" w:rsidRDefault="009214CD" w:rsidP="00744283">
      <w:pPr>
        <w:pStyle w:val="Heading3"/>
        <w:rPr>
          <w:rFonts w:ascii="Times New Roman" w:hAnsi="Times New Roman" w:cs="Times New Roman"/>
          <w:color w:val="auto"/>
        </w:rPr>
      </w:pPr>
      <w:bookmarkStart w:id="108" w:name="_Toc55223249"/>
      <w:bookmarkStart w:id="109" w:name="_Toc174392245"/>
      <w:bookmarkStart w:id="110" w:name="_Toc175329353"/>
      <w:r w:rsidRPr="00BA74D3">
        <w:rPr>
          <w:rFonts w:ascii="Times New Roman" w:hAnsi="Times New Roman" w:cs="Times New Roman"/>
          <w:color w:val="auto"/>
        </w:rPr>
        <w:lastRenderedPageBreak/>
        <w:t>4.2.4. Agronomic practices</w:t>
      </w:r>
      <w:bookmarkEnd w:id="108"/>
      <w:bookmarkEnd w:id="109"/>
      <w:bookmarkEnd w:id="110"/>
    </w:p>
    <w:p w:rsidR="00E85A7C" w:rsidRPr="00782586" w:rsidRDefault="00E85A7C" w:rsidP="00744283">
      <w:pPr>
        <w:rPr>
          <w:lang w:val="en-GB" w:eastAsia="en-GB"/>
        </w:rPr>
      </w:pPr>
    </w:p>
    <w:p w:rsidR="00E85A7C" w:rsidRPr="00782586" w:rsidRDefault="009214CD" w:rsidP="00744283">
      <w:pPr>
        <w:rPr>
          <w:lang w:val="en-GB" w:eastAsia="en-GB"/>
        </w:rPr>
      </w:pPr>
      <w:r w:rsidRPr="00782586">
        <w:rPr>
          <w:lang w:val="en-GB" w:eastAsia="en-GB"/>
        </w:rPr>
        <w:t>To make the soil loose, pre-planting irrigation was applied. Initially, the whole experimental plot was tilled using an ox-driven method. During the second year, each plot was tilled separately using hand-held tools, and clods were broken and levelling was done by hand. Seeds of the Heber-1 variety were sown on the experimental plots at a rate of 15 kg ha</w:t>
      </w:r>
      <w:r w:rsidRPr="00782586">
        <w:rPr>
          <w:vertAlign w:val="superscript"/>
          <w:lang w:val="en-GB" w:eastAsia="en-GB"/>
        </w:rPr>
        <w:t xml:space="preserve">-1 </w:t>
      </w:r>
      <w:r w:rsidRPr="00782586">
        <w:rPr>
          <w:lang w:val="en-GB" w:eastAsia="en-GB"/>
        </w:rPr>
        <w:t>on a 12 m</w:t>
      </w:r>
      <w:r w:rsidRPr="00782586">
        <w:rPr>
          <w:vertAlign w:val="superscript"/>
          <w:lang w:val="en-GB" w:eastAsia="en-GB"/>
        </w:rPr>
        <w:t>2</w:t>
      </w:r>
      <w:r w:rsidRPr="00782586">
        <w:rPr>
          <w:lang w:val="en-GB" w:eastAsia="en-GB"/>
        </w:rPr>
        <w:t xml:space="preserve"> plot area, which received 18 g of </w:t>
      </w:r>
      <w:proofErr w:type="spellStart"/>
      <w:r w:rsidRPr="00782586">
        <w:rPr>
          <w:lang w:val="en-GB" w:eastAsia="en-GB"/>
        </w:rPr>
        <w:t>tef</w:t>
      </w:r>
      <w:proofErr w:type="spellEnd"/>
      <w:r w:rsidRPr="00782586">
        <w:rPr>
          <w:lang w:val="en-GB" w:eastAsia="en-GB"/>
        </w:rPr>
        <w:t xml:space="preserve"> seed. The practice of sowing was carried out on well-prepared land using the row planting method at a spacing of 0.2 m.</w:t>
      </w:r>
    </w:p>
    <w:p w:rsidR="00E85A7C" w:rsidRPr="00782586" w:rsidRDefault="00E85A7C" w:rsidP="00744283">
      <w:pPr>
        <w:rPr>
          <w:lang w:val="en-GB" w:eastAsia="en-GB"/>
        </w:rPr>
      </w:pPr>
    </w:p>
    <w:p w:rsidR="00E85A7C" w:rsidRPr="00782586" w:rsidRDefault="009214CD" w:rsidP="00744283">
      <w:pPr>
        <w:rPr>
          <w:lang w:val="en-GB"/>
        </w:rPr>
      </w:pPr>
      <w:r w:rsidRPr="00782586">
        <w:rPr>
          <w:lang w:val="en-GB" w:eastAsia="en-GB"/>
        </w:rPr>
        <w:t xml:space="preserve">The Si treatment levels (in the form of carbonized rice husk), were randomly broadcast and incorporated into each experimental plot (Appendix Figure 3) following the standard procedure provided for split plot design </w:t>
      </w:r>
      <w:r w:rsidRPr="00782586">
        <w:rPr>
          <w:lang w:val="en-GB" w:eastAsia="en-GB"/>
        </w:rPr>
        <w:fldChar w:fldCharType="begin" w:fldLock="1"/>
      </w:r>
      <w:r w:rsidR="00941D6F" w:rsidRPr="00782586">
        <w:rPr>
          <w:lang w:val="en-GB" w:eastAsia="en-GB"/>
        </w:rPr>
        <w:instrText>ADDIN CSL_CITATION {"citationItems":[{"id":"ITEM-1","itemData":{"ISBN":"0471870927","author":[{"dropping-particle":"","family":"Gomez","given":"Kwanchai A","non-dropping-particle":"","parse-names":false,"suffix":""},{"dropping-particle":"","family":"Gomez","given":"Arturo A","non-dropping-particle":"","parse-names":false,"suffix":""}],"id":"ITEM-1","issued":{"date-parts":[["1984"]]},"publisher":"John wiley &amp; sons","title":"Statistical procedures for agricultural research","type":"book"},"uris":["http://www.mendeley.com/documents/?uuid=3bf4cbc8-c968-4b23-b7f0-0b3233977a0b"]}],"mendeley":{"formattedCitation":"(Gomez &amp; Gomez, 1984)","manualFormatting":"(Gomez and Gomez, 1984)","plainTextFormattedCitation":"(Gomez &amp; Gomez, 1984)","previouslyFormattedCitation":"(Gomez &amp; Gomez, 1984)"},"properties":{"noteIndex":0},"schema":"https://github.com/citation-style-language/schema/raw/master/csl-citation.json"}</w:instrText>
      </w:r>
      <w:r w:rsidRPr="00782586">
        <w:rPr>
          <w:lang w:val="en-GB" w:eastAsia="en-GB"/>
        </w:rPr>
        <w:fldChar w:fldCharType="separate"/>
      </w:r>
      <w:r w:rsidRPr="00782586">
        <w:rPr>
          <w:noProof/>
          <w:lang w:val="en-GB" w:eastAsia="en-GB"/>
        </w:rPr>
        <w:t xml:space="preserve">(Gomez </w:t>
      </w:r>
      <w:r w:rsidR="00A36830" w:rsidRPr="00782586">
        <w:rPr>
          <w:noProof/>
          <w:lang w:val="en-GB" w:eastAsia="en-GB"/>
        </w:rPr>
        <w:t xml:space="preserve">and </w:t>
      </w:r>
      <w:r w:rsidRPr="00782586">
        <w:rPr>
          <w:noProof/>
          <w:lang w:val="en-GB" w:eastAsia="en-GB"/>
        </w:rPr>
        <w:t>Gomez, 1984)</w:t>
      </w:r>
      <w:r w:rsidRPr="00782586">
        <w:rPr>
          <w:lang w:val="en-GB" w:eastAsia="en-GB"/>
        </w:rPr>
        <w:fldChar w:fldCharType="end"/>
      </w:r>
      <w:r w:rsidRPr="00782586">
        <w:rPr>
          <w:lang w:val="en-GB" w:eastAsia="en-GB"/>
        </w:rPr>
        <w:t>. The application was done just before sowing with the broadcast incorporation method and thoroughly mixed with a digging hoe. Each plot received the recommended amounts of nitrogen (40 kg ha</w:t>
      </w:r>
      <w:r w:rsidRPr="00782586">
        <w:rPr>
          <w:vertAlign w:val="superscript"/>
          <w:lang w:val="en-GB" w:eastAsia="en-GB"/>
        </w:rPr>
        <w:t>-1</w:t>
      </w:r>
      <w:r w:rsidRPr="00782586">
        <w:rPr>
          <w:lang w:val="en-GB" w:eastAsia="en-GB"/>
        </w:rPr>
        <w:t>) and phosphorous (60 kg ha</w:t>
      </w:r>
      <w:r w:rsidRPr="00782586">
        <w:rPr>
          <w:vertAlign w:val="superscript"/>
          <w:lang w:val="en-GB" w:eastAsia="en-GB"/>
        </w:rPr>
        <w:t>-1</w:t>
      </w:r>
      <w:r w:rsidRPr="00782586">
        <w:rPr>
          <w:lang w:val="en-GB" w:eastAsia="en-GB"/>
        </w:rPr>
        <w:t>) in the form of urea and triple superphosphate (TSP), respectively</w:t>
      </w:r>
      <w:r w:rsidR="005F170C" w:rsidRPr="00782586">
        <w:rPr>
          <w:lang w:val="en-GB" w:eastAsia="en-GB"/>
        </w:rPr>
        <w:t xml:space="preserve"> </w:t>
      </w:r>
      <w:r w:rsidR="005F170C" w:rsidRPr="00782586">
        <w:rPr>
          <w:lang w:val="en-GB" w:eastAsia="en-GB"/>
        </w:rPr>
        <w:fldChar w:fldCharType="begin" w:fldLock="1"/>
      </w:r>
      <w:r w:rsidR="0011249E" w:rsidRPr="00782586">
        <w:rPr>
          <w:lang w:val="en-GB" w:eastAsia="en-GB"/>
        </w:rPr>
        <w:instrText>ADDIN CSL_CITATION {"citationItems":[{"id":"ITEM-1","itemData":{"author":[{"dropping-particle":"","family":"MANR","given":"","non-dropping-particle":"","parse-names":false,"suffix":""}],"id":"ITEM-1","issue":"19","issued":{"date-parts":[["2016"]]},"page":"330","publisher":"Ministry of Agriculture and Natural Resources","title":"PLANT VARIETY RELEASE. PROTECTION AND SEED 0UAL1TY CONTROL DIRECTORATE","type":"article"},"uris":["http://www.mendeley.com/documents/?uuid=2ebf9a50-a880-4225-88af-e011476715c3"]}],"mendeley":{"formattedCitation":"(MANR, 2016)","plainTextFormattedCitation":"(MANR, 2016)","previouslyFormattedCitation":"(MANR, 2016)"},"properties":{"noteIndex":0},"schema":"https://github.com/citation-style-language/schema/raw/master/csl-citation.json"}</w:instrText>
      </w:r>
      <w:r w:rsidR="005F170C" w:rsidRPr="00782586">
        <w:rPr>
          <w:lang w:val="en-GB" w:eastAsia="en-GB"/>
        </w:rPr>
        <w:fldChar w:fldCharType="separate"/>
      </w:r>
      <w:r w:rsidR="005F170C" w:rsidRPr="00782586">
        <w:rPr>
          <w:noProof/>
          <w:lang w:val="en-GB" w:eastAsia="en-GB"/>
        </w:rPr>
        <w:t>(MANR, 2016)</w:t>
      </w:r>
      <w:r w:rsidR="005F170C" w:rsidRPr="00782586">
        <w:rPr>
          <w:lang w:val="en-GB" w:eastAsia="en-GB"/>
        </w:rPr>
        <w:fldChar w:fldCharType="end"/>
      </w:r>
      <w:r w:rsidRPr="00782586">
        <w:rPr>
          <w:lang w:val="en-GB" w:eastAsia="en-GB"/>
        </w:rPr>
        <w:t>. For good plant growth, urea was applied in a split application with 1/3 at planting and 2/3 at stem elongation</w:t>
      </w:r>
      <w:r w:rsidR="0011249E" w:rsidRPr="00782586">
        <w:rPr>
          <w:lang w:val="en-GB" w:eastAsia="en-GB"/>
        </w:rPr>
        <w:t xml:space="preserve"> </w:t>
      </w:r>
      <w:r w:rsidR="0011249E" w:rsidRPr="00782586">
        <w:rPr>
          <w:lang w:val="en-GB" w:eastAsia="en-GB"/>
        </w:rPr>
        <w:fldChar w:fldCharType="begin" w:fldLock="1"/>
      </w:r>
      <w:r w:rsidR="001F3371" w:rsidRPr="00782586">
        <w:rPr>
          <w:lang w:val="en-GB" w:eastAsia="en-GB"/>
        </w:rPr>
        <w:instrText>ADDIN CSL_CITATION {"citationItems":[{"id":"ITEM-1","itemData":{"author":[{"dropping-particle":"","family":"Hunduma","given":"Sakatu","non-dropping-particle":"","parse-names":false,"suffix":""},{"dropping-particle":"","family":"Admasu","given":"Legesse","non-dropping-particle":"","parse-names":false,"suffix":""}],"container-title":"Journal of Natural Sciences Research, 8 (15)","id":"ITEM-1","issued":{"date-parts":[["2018"]]},"page":"42-48","title":"Grain yield, nitrogen use efficiency and economic benefits of Tef [Eragrostis tef (Zucc.) Trotter] production as influenced by nitrogen split application timing in central highlands of Ethiopia","type":"article-journal"},"uris":["http://www.mendeley.com/documents/?uuid=53ffb4e4-8a26-4dcc-ad1e-29de97172642"]}],"mendeley":{"formattedCitation":"(Hunduma &amp; Admasu, 2018)","plainTextFormattedCitation":"(Hunduma &amp; Admasu, 2018)","previouslyFormattedCitation":"(Hunduma &amp; Admasu, 2018)"},"properties":{"noteIndex":0},"schema":"https://github.com/citation-style-language/schema/raw/master/csl-citation.json"}</w:instrText>
      </w:r>
      <w:r w:rsidR="0011249E" w:rsidRPr="00782586">
        <w:rPr>
          <w:lang w:val="en-GB" w:eastAsia="en-GB"/>
        </w:rPr>
        <w:fldChar w:fldCharType="separate"/>
      </w:r>
      <w:r w:rsidR="0011249E" w:rsidRPr="00782586">
        <w:rPr>
          <w:noProof/>
          <w:lang w:val="en-GB" w:eastAsia="en-GB"/>
        </w:rPr>
        <w:t>(Hunduma &amp; Admasu, 2018)</w:t>
      </w:r>
      <w:r w:rsidR="0011249E" w:rsidRPr="00782586">
        <w:rPr>
          <w:lang w:val="en-GB" w:eastAsia="en-GB"/>
        </w:rPr>
        <w:fldChar w:fldCharType="end"/>
      </w:r>
      <w:r w:rsidRPr="00782586">
        <w:rPr>
          <w:lang w:val="en-GB" w:eastAsia="en-GB"/>
        </w:rPr>
        <w:t xml:space="preserve">, whereas TSP was applied as a band application at sowing. Other agronomic practices, including weeding and pest control, were done as per the recommendation provided for </w:t>
      </w:r>
      <w:proofErr w:type="spellStart"/>
      <w:r w:rsidRPr="00782586">
        <w:rPr>
          <w:lang w:val="en-GB" w:eastAsia="en-GB"/>
        </w:rPr>
        <w:t>tef</w:t>
      </w:r>
      <w:proofErr w:type="spellEnd"/>
      <w:r w:rsidRPr="00782586">
        <w:rPr>
          <w:lang w:val="en-GB" w:eastAsia="en-GB"/>
        </w:rPr>
        <w:t xml:space="preserve"> production in the study area </w:t>
      </w:r>
      <w:r w:rsidRPr="00782586">
        <w:rPr>
          <w:lang w:val="en-GB" w:eastAsia="en-GB"/>
        </w:rPr>
        <w:fldChar w:fldCharType="begin" w:fldLock="1"/>
      </w:r>
      <w:r w:rsidRPr="00782586">
        <w:rPr>
          <w:lang w:val="en-GB" w:eastAsia="en-GB"/>
        </w:rPr>
        <w:instrText>ADDIN CSL_CITATION {"citationItems":[{"id":"ITEM-1","itemData":{"author":[{"dropping-particle":"","family":"MANR","given":"","non-dropping-particle":"","parse-names":false,"suffix":""}],"id":"ITEM-1","issue":"19","issued":{"date-parts":[["2016"]]},"page":"330","publisher":"Ministry of Agriculture and Natural Resources","title":"PLANT VARIETY RELEASE. PROTECTION AND SEED 0UAL1TY CONTROL DIRECTORATE","type":"article"},"uris":["http://www.mendeley.com/documents/?uuid=2ebf9a50-a880-4225-88af-e011476715c3"]}],"mendeley":{"formattedCitation":"(MANR, 2016)","plainTextFormattedCitation":"(MANR, 2016)","previouslyFormattedCitation":"(MANR, 2016)"},"properties":{"noteIndex":0},"schema":"https://github.com/citation-style-language/schema/raw/master/csl-citation.json"}</w:instrText>
      </w:r>
      <w:r w:rsidRPr="00782586">
        <w:rPr>
          <w:lang w:val="en-GB" w:eastAsia="en-GB"/>
        </w:rPr>
        <w:fldChar w:fldCharType="separate"/>
      </w:r>
      <w:r w:rsidRPr="00782586">
        <w:rPr>
          <w:noProof/>
          <w:lang w:val="en-GB" w:eastAsia="en-GB"/>
        </w:rPr>
        <w:t>(MANR, 2016)</w:t>
      </w:r>
      <w:r w:rsidRPr="00782586">
        <w:rPr>
          <w:lang w:val="en-GB" w:eastAsia="en-GB"/>
        </w:rPr>
        <w:fldChar w:fldCharType="end"/>
      </w:r>
      <w:r w:rsidRPr="00782586">
        <w:rPr>
          <w:lang w:val="en-GB" w:eastAsia="en-GB"/>
        </w:rPr>
        <w:t xml:space="preserve">. Irrigation treatment was commenced when the seedlings fully emerged (8 DAP). The soil moisture content was monitored with the help of a soil moisture meter (Delta-T device, Cambridge, UK). The soil was refilled to field capacity from the point of depletion of the corresponding treatments. The total seasonal irrigation depth, frequency, and interval of application </w:t>
      </w:r>
      <w:r w:rsidR="00384EBA" w:rsidRPr="00782586">
        <w:rPr>
          <w:lang w:val="en-GB" w:eastAsia="en-GB"/>
        </w:rPr>
        <w:t xml:space="preserve">were </w:t>
      </w:r>
      <w:r w:rsidRPr="00782586">
        <w:rPr>
          <w:lang w:val="en-GB" w:eastAsia="en-GB"/>
        </w:rPr>
        <w:t xml:space="preserve">presented in Table </w:t>
      </w:r>
      <w:r w:rsidR="00384EBA" w:rsidRPr="00782586">
        <w:rPr>
          <w:lang w:val="en-GB" w:eastAsia="en-GB"/>
        </w:rPr>
        <w:t>4</w:t>
      </w:r>
      <w:r w:rsidR="00941D6F" w:rsidRPr="00782586">
        <w:rPr>
          <w:lang w:val="en-GB" w:eastAsia="en-GB"/>
        </w:rPr>
        <w:t>.</w:t>
      </w:r>
      <w:r w:rsidR="00384EBA" w:rsidRPr="00782586">
        <w:rPr>
          <w:lang w:val="en-GB" w:eastAsia="en-GB"/>
        </w:rPr>
        <w:t>1</w:t>
      </w:r>
      <w:r w:rsidRPr="00782586">
        <w:rPr>
          <w:lang w:val="en-GB" w:eastAsia="en-GB"/>
        </w:rPr>
        <w:t>.</w:t>
      </w:r>
      <w:r w:rsidRPr="00782586">
        <w:rPr>
          <w:lang w:val="en-GB"/>
        </w:rPr>
        <w:t xml:space="preserve"> </w:t>
      </w:r>
    </w:p>
    <w:p w:rsidR="00E85A7C" w:rsidRPr="00782586" w:rsidRDefault="00E85A7C" w:rsidP="00744283">
      <w:pPr>
        <w:rPr>
          <w:lang w:val="en-GB" w:eastAsia="en-GB"/>
        </w:rPr>
      </w:pPr>
    </w:p>
    <w:p w:rsidR="00E85A7C" w:rsidRPr="00BA74D3" w:rsidRDefault="009214CD" w:rsidP="00255544">
      <w:pPr>
        <w:pStyle w:val="Heading3"/>
        <w:spacing w:before="0"/>
        <w:rPr>
          <w:rFonts w:ascii="Times New Roman" w:hAnsi="Times New Roman" w:cs="Times New Roman"/>
          <w:color w:val="auto"/>
          <w:lang w:val="en-GB"/>
        </w:rPr>
      </w:pPr>
      <w:bookmarkStart w:id="111" w:name="_Toc174392246"/>
      <w:bookmarkStart w:id="112" w:name="_Toc175329354"/>
      <w:r w:rsidRPr="00BA74D3">
        <w:rPr>
          <w:rFonts w:ascii="Times New Roman" w:hAnsi="Times New Roman" w:cs="Times New Roman"/>
          <w:color w:val="auto"/>
        </w:rPr>
        <w:t>4.</w:t>
      </w:r>
      <w:bookmarkStart w:id="113" w:name="_Toc55223250"/>
      <w:r w:rsidRPr="00BA74D3">
        <w:rPr>
          <w:rFonts w:ascii="Times New Roman" w:hAnsi="Times New Roman" w:cs="Times New Roman"/>
          <w:color w:val="auto"/>
        </w:rPr>
        <w:t>2.5. Data collection</w:t>
      </w:r>
      <w:bookmarkEnd w:id="111"/>
      <w:bookmarkEnd w:id="112"/>
      <w:bookmarkEnd w:id="113"/>
    </w:p>
    <w:p w:rsidR="00BA74D3" w:rsidRDefault="00BA74D3" w:rsidP="00BA74D3">
      <w:pPr>
        <w:pStyle w:val="NormalWeb"/>
        <w:spacing w:before="0" w:beforeAutospacing="0" w:after="0" w:afterAutospacing="0" w:line="360" w:lineRule="auto"/>
      </w:pPr>
    </w:p>
    <w:p w:rsidR="00E85A7C" w:rsidRDefault="009214CD" w:rsidP="00BA74D3">
      <w:pPr>
        <w:pStyle w:val="NormalWeb"/>
        <w:spacing w:before="0" w:beforeAutospacing="0" w:after="0" w:afterAutospacing="0" w:line="360" w:lineRule="auto"/>
      </w:pPr>
      <w:r w:rsidRPr="00782586">
        <w:t xml:space="preserve">Plant height and panicle length were measured from the same ten plant samples, which were selected randomly from the net plot area. The measurement procedure for these parameters was provided in 3.2.5. Leaf area index (LAI) was taken at mid-season stage with the help of a canopy analyser (LI-COR Biosciences, LAI-2250, PCH-4750, made in the USA). The number </w:t>
      </w:r>
      <w:r w:rsidRPr="00782586">
        <w:lastRenderedPageBreak/>
        <w:t>of tillers per plot was counted at maturity stage from ten randomly selected plants in the net plot area. Plant growth during the period of water deficit was determined by calculating the relative growth rate (RGR) on the basis of PH measured every fortnight</w:t>
      </w:r>
      <w:r w:rsidR="00384EBA" w:rsidRPr="00782586">
        <w:t xml:space="preserve"> for a total of four times</w:t>
      </w:r>
      <w:r w:rsidR="009F7F49">
        <w:t xml:space="preserve"> at 43,57, 71, and 95 DAP</w:t>
      </w:r>
      <w:r w:rsidRPr="00782586">
        <w:t xml:space="preserve"> (Equation </w:t>
      </w:r>
      <w:r w:rsidR="00E05A87" w:rsidRPr="00782586">
        <w:t>4</w:t>
      </w:r>
      <w:r w:rsidRPr="00782586">
        <w:t>).</w:t>
      </w:r>
    </w:p>
    <w:p w:rsidR="00BA74D3" w:rsidRDefault="00BA74D3" w:rsidP="00BA74D3">
      <w:pPr>
        <w:pStyle w:val="NormalWeb"/>
        <w:spacing w:before="0" w:beforeAutospacing="0" w:after="0" w:afterAutospacing="0" w:line="360" w:lineRule="auto"/>
      </w:pPr>
    </w:p>
    <w:p w:rsidR="00E85A7C" w:rsidRPr="00782586" w:rsidRDefault="009214CD" w:rsidP="00744283">
      <w:r w:rsidRPr="00782586">
        <w:object w:dxaOrig="1995" w:dyaOrig="870">
          <v:shape id="_x0000_i1028" type="#_x0000_t75" style="width:99.75pt;height:43.5pt" o:ole="">
            <v:imagedata r:id="rId40" o:title=""/>
          </v:shape>
          <o:OLEObject Type="Embed" ProgID="Equation.3" ShapeID="_x0000_i1028" DrawAspect="Content" ObjectID="_1786528788" r:id="rId41"/>
        </w:object>
      </w:r>
      <w:r w:rsidRPr="00782586">
        <w:tab/>
      </w:r>
      <w:r w:rsidRPr="00782586">
        <w:tab/>
      </w:r>
      <w:r w:rsidRPr="00782586">
        <w:tab/>
      </w:r>
      <w:r w:rsidRPr="00782586">
        <w:tab/>
      </w:r>
      <w:r w:rsidRPr="00782586">
        <w:tab/>
      </w:r>
      <w:r w:rsidRPr="00782586">
        <w:tab/>
      </w:r>
      <w:r w:rsidR="00D97EB1">
        <w:tab/>
      </w:r>
      <w:r w:rsidRPr="00782586">
        <w:tab/>
      </w:r>
      <w:r w:rsidR="00E05A87" w:rsidRPr="00782586">
        <w:t>4</w:t>
      </w:r>
    </w:p>
    <w:p w:rsidR="00E85A7C" w:rsidRPr="00782586" w:rsidRDefault="009214CD" w:rsidP="00744283">
      <w:pPr>
        <w:pStyle w:val="NormalWeb"/>
      </w:pPr>
      <w:r w:rsidRPr="00782586">
        <w:t>where PH</w:t>
      </w:r>
      <w:r w:rsidRPr="00782586">
        <w:rPr>
          <w:vertAlign w:val="subscript"/>
        </w:rPr>
        <w:t xml:space="preserve">1 </w:t>
      </w:r>
      <w:r w:rsidRPr="00782586">
        <w:t xml:space="preserve">and </w:t>
      </w:r>
      <w:proofErr w:type="spellStart"/>
      <w:r w:rsidRPr="00782586">
        <w:t>PH</w:t>
      </w:r>
      <w:r w:rsidRPr="00782586">
        <w:rPr>
          <w:vertAlign w:val="subscript"/>
        </w:rPr>
        <w:t>o</w:t>
      </w:r>
      <w:proofErr w:type="spellEnd"/>
      <w:r w:rsidRPr="00782586">
        <w:t xml:space="preserve"> represent the PH (cm) measured at consecutive periods, with </w:t>
      </w:r>
      <w:proofErr w:type="spellStart"/>
      <w:r w:rsidRPr="00782586">
        <w:t>PH</w:t>
      </w:r>
      <w:r w:rsidRPr="00782586">
        <w:rPr>
          <w:vertAlign w:val="subscript"/>
        </w:rPr>
        <w:t>o</w:t>
      </w:r>
      <w:proofErr w:type="spellEnd"/>
      <w:r w:rsidRPr="00782586">
        <w:rPr>
          <w:vertAlign w:val="subscript"/>
        </w:rPr>
        <w:t xml:space="preserve"> </w:t>
      </w:r>
      <w:r w:rsidRPr="00782586">
        <w:t>the initial measurement and PH</w:t>
      </w:r>
      <w:r w:rsidRPr="00782586">
        <w:rPr>
          <w:vertAlign w:val="subscript"/>
        </w:rPr>
        <w:t>1</w:t>
      </w:r>
      <w:r w:rsidRPr="00782586">
        <w:t xml:space="preserve"> as the next measurement.</w:t>
      </w:r>
    </w:p>
    <w:p w:rsidR="00302D01" w:rsidRDefault="00302D01" w:rsidP="00744283"/>
    <w:p w:rsidR="00384EBA" w:rsidRDefault="00384EBA" w:rsidP="00744283">
      <w:r w:rsidRPr="00782586">
        <w:t xml:space="preserve">Above-ground biomass and grain yields of </w:t>
      </w:r>
      <w:proofErr w:type="spellStart"/>
      <w:r w:rsidRPr="00782586">
        <w:t>tef</w:t>
      </w:r>
      <w:proofErr w:type="spellEnd"/>
      <w:r w:rsidRPr="00782586">
        <w:t xml:space="preserve"> were collected with the method stated in section Adjustment in GY to 12.5% moisture content was done using Equation 2</w:t>
      </w:r>
      <w:r w:rsidR="007C64FF" w:rsidRPr="00782586">
        <w:t xml:space="preserve"> of section 3.2.5</w:t>
      </w:r>
      <w:r w:rsidRPr="00782586">
        <w:t>. The ABY was measured by weighing the sun-dried above-ground harvested samples and converting them to kg ha</w:t>
      </w:r>
      <w:r w:rsidRPr="00782586">
        <w:rPr>
          <w:vertAlign w:val="superscript"/>
        </w:rPr>
        <w:t>-1</w:t>
      </w:r>
      <w:r w:rsidRPr="00782586">
        <w:t xml:space="preserve">. The harvest index (HI) was calculated as the ratio of GY to ABY and expressed as a percentage, whereas the straw yield was considered the difference between ABY and GY. The lodging index (LI) was recorded using the procedure used by </w:t>
      </w:r>
      <w:r w:rsidRPr="00782586">
        <w:fldChar w:fldCharType="begin" w:fldLock="1"/>
      </w:r>
      <w:r w:rsidR="00E05A87" w:rsidRPr="00782586">
        <w:instrText>ADDIN CSL_CITATION {"citationItems":[{"id":"ITEM-1","itemData":{"DOI":"10.4038/jas.v13i2.8340","ISSN":"1391-9318","author":[{"dropping-particle":"","family":"Tesfahun","given":"Wakjira","non-dropping-particle":"","parse-names":false,"suffix":""}],"container-title":"Journal of Agricultural Sciences","id":"ITEM-1","issue":"2","issued":{"date-parts":[["2018"]]},"page":"162","title":"Tef Yield Response to NPS Fertilizer and Methods of Sowing in East Shewa, Ethiopia","type":"article-journal","volume":"13"},"uris":["http://www.mendeley.com/documents/?uuid=c24fb7f1-dab0-4a2e-85b5-1018a1258f46"]},{"id":"ITEM-2","itemData":{"DOI":"10.1080/23311932.2021.1909203","ISSN":"null","author":[{"dropping-particle":"","family":"Wato","given":"Tamirat","non-dropping-particle":"","parse-names":false,"suffix":""}],"container-title":"Cogent Food &amp; Agriculture","editor":[{"dropping-particle":"","family":"Tejada Moral","given":"Manuel","non-dropping-particle":"","parse-names":false,"suffix":""}],"id":"ITEM-2","issue":"1","issued":{"date-parts":[["2021","1","1"]]},"note":"doi: 10.1080/23311932.2021.1909203","page":"1909203","publisher":"Cogent OA","title":"Tef [Eragrostis tef (Zucc)] grain yield response to nitrogen fertilizer rates in East Badewacho district, Hadiya Zone, Southern Ethiopia","type":"article-journal","volume":"7"},"uris":["http://www.mendeley.com/documents/?uuid=9d419d03-61f7-4f24-92b1-a8c68084f4e4"]}],"mendeley":{"formattedCitation":"(Tesfahun, 2018; Wato, 2021)","manualFormatting":"Tesfahun Wakjira (2018) and Tamirat Wato (2021","plainTextFormattedCitation":"(Tesfahun, 2018; Wato, 2021)","previouslyFormattedCitation":"(Tesfahun, 2018; Wato, 2021)"},"properties":{"noteIndex":0},"schema":"https://github.com/citation-style-language/schema/raw/master/csl-citation.json"}</w:instrText>
      </w:r>
      <w:r w:rsidRPr="00782586">
        <w:fldChar w:fldCharType="separate"/>
      </w:r>
      <w:r w:rsidRPr="00782586">
        <w:rPr>
          <w:noProof/>
        </w:rPr>
        <w:t>Tesfahun</w:t>
      </w:r>
      <w:r w:rsidR="00E05A87" w:rsidRPr="00782586">
        <w:rPr>
          <w:noProof/>
        </w:rPr>
        <w:t xml:space="preserve"> Wakjira</w:t>
      </w:r>
      <w:r w:rsidRPr="00782586">
        <w:rPr>
          <w:noProof/>
        </w:rPr>
        <w:t xml:space="preserve"> (2018) and </w:t>
      </w:r>
      <w:r w:rsidR="00E05A87" w:rsidRPr="00782586">
        <w:rPr>
          <w:noProof/>
        </w:rPr>
        <w:t xml:space="preserve">Tamirat </w:t>
      </w:r>
      <w:r w:rsidRPr="00782586">
        <w:rPr>
          <w:noProof/>
        </w:rPr>
        <w:t>Wato (2021</w:t>
      </w:r>
      <w:r w:rsidRPr="00782586">
        <w:fldChar w:fldCharType="end"/>
      </w:r>
      <w:r w:rsidRPr="00782586">
        <w:t>).</w:t>
      </w:r>
    </w:p>
    <w:p w:rsidR="00BA74D3" w:rsidRPr="00782586" w:rsidRDefault="00BA74D3" w:rsidP="00BA74D3"/>
    <w:p w:rsidR="00E85A7C" w:rsidRDefault="009214CD" w:rsidP="00BA74D3">
      <w:pPr>
        <w:pStyle w:val="NormalWeb"/>
        <w:spacing w:before="0" w:beforeAutospacing="0" w:after="0" w:afterAutospacing="0" w:line="360" w:lineRule="auto"/>
      </w:pPr>
      <w:r w:rsidRPr="00782586">
        <w:t>The physiological parameter of water use efficiency (WUE) was calculated from grain yield adjusted for moisture content and the amount of water applied through irrigation (Equation 3). Chlorophyll content was measured every fortnight using a chlorophyll meter (SPAD-502 Plus, KONICA MINOLTA, INC, made in Japan) non-destructively on the leaves of five sample plants.</w:t>
      </w:r>
    </w:p>
    <w:p w:rsidR="00BA74D3" w:rsidRDefault="00BA74D3" w:rsidP="00BA74D3">
      <w:pPr>
        <w:pStyle w:val="NormalWeb"/>
        <w:spacing w:before="0" w:beforeAutospacing="0" w:after="0" w:afterAutospacing="0" w:line="360" w:lineRule="auto"/>
      </w:pPr>
    </w:p>
    <w:p w:rsidR="00E85A7C" w:rsidRPr="00782586" w:rsidRDefault="009214CD" w:rsidP="00744283">
      <w:r w:rsidRPr="00782586">
        <w:object w:dxaOrig="1755" w:dyaOrig="375">
          <v:shape id="_x0000_i1029" type="#_x0000_t75" style="width:87.75pt;height:18.75pt" o:ole="">
            <v:imagedata r:id="rId42" o:title=""/>
          </v:shape>
          <o:OLEObject Type="Embed" ProgID="Equation.3" ShapeID="_x0000_i1029" DrawAspect="Content" ObjectID="_1786528789" r:id="rId43"/>
        </w:object>
      </w:r>
      <w:r w:rsidRPr="00782586">
        <w:tab/>
      </w:r>
      <w:r w:rsidRPr="00782586">
        <w:tab/>
      </w:r>
      <w:r w:rsidRPr="00782586">
        <w:tab/>
      </w:r>
      <w:r w:rsidRPr="00782586">
        <w:tab/>
      </w:r>
      <w:r w:rsidRPr="00782586">
        <w:tab/>
      </w:r>
      <w:r w:rsidRPr="00782586">
        <w:tab/>
      </w:r>
      <w:r w:rsidRPr="00782586">
        <w:tab/>
        <w:t>3</w:t>
      </w:r>
    </w:p>
    <w:p w:rsidR="00E85A7C" w:rsidRPr="00782586" w:rsidRDefault="009214CD" w:rsidP="00BA74D3">
      <w:pPr>
        <w:pStyle w:val="NormalWeb"/>
        <w:spacing w:before="0" w:beforeAutospacing="0" w:after="0" w:afterAutospacing="0" w:line="360" w:lineRule="auto"/>
      </w:pPr>
      <w:r w:rsidRPr="00782586">
        <w:t xml:space="preserve">where WUE is water use efficiency; </w:t>
      </w:r>
      <w:proofErr w:type="spellStart"/>
      <w:r w:rsidRPr="00782586">
        <w:t>GYadj</w:t>
      </w:r>
      <w:proofErr w:type="spellEnd"/>
      <w:r w:rsidRPr="00782586">
        <w:t xml:space="preserve"> is adjusted grain yield (kg ha</w:t>
      </w:r>
      <w:r w:rsidRPr="00782586">
        <w:rPr>
          <w:vertAlign w:val="superscript"/>
        </w:rPr>
        <w:t>-1</w:t>
      </w:r>
      <w:r w:rsidRPr="00782586">
        <w:t xml:space="preserve">); and </w:t>
      </w:r>
      <w:proofErr w:type="spellStart"/>
      <w:r w:rsidRPr="00782586">
        <w:t>I</w:t>
      </w:r>
      <w:r w:rsidRPr="00782586">
        <w:rPr>
          <w:vertAlign w:val="subscript"/>
        </w:rPr>
        <w:t>g</w:t>
      </w:r>
      <w:proofErr w:type="spellEnd"/>
      <w:r w:rsidRPr="00782586">
        <w:t xml:space="preserve"> is gross applied irrigation (m</w:t>
      </w:r>
      <w:r w:rsidRPr="00782586">
        <w:rPr>
          <w:vertAlign w:val="superscript"/>
        </w:rPr>
        <w:t>3</w:t>
      </w:r>
      <w:r w:rsidRPr="00782586">
        <w:t>).</w:t>
      </w:r>
    </w:p>
    <w:p w:rsidR="00E85A7C" w:rsidRDefault="00E85A7C" w:rsidP="00744283"/>
    <w:p w:rsidR="005727BA" w:rsidRDefault="005727BA" w:rsidP="00744283"/>
    <w:p w:rsidR="005727BA" w:rsidRPr="00782586" w:rsidRDefault="005727BA" w:rsidP="00744283"/>
    <w:p w:rsidR="00E85A7C" w:rsidRPr="00BA74D3" w:rsidRDefault="009214CD" w:rsidP="00744283">
      <w:pPr>
        <w:pStyle w:val="Heading3"/>
        <w:rPr>
          <w:rFonts w:ascii="Times New Roman" w:hAnsi="Times New Roman" w:cs="Times New Roman"/>
          <w:color w:val="auto"/>
        </w:rPr>
      </w:pPr>
      <w:bookmarkStart w:id="114" w:name="_Toc174392247"/>
      <w:bookmarkStart w:id="115" w:name="_Toc175329355"/>
      <w:r w:rsidRPr="00BA74D3">
        <w:rPr>
          <w:rFonts w:ascii="Times New Roman" w:hAnsi="Times New Roman" w:cs="Times New Roman"/>
          <w:color w:val="auto"/>
        </w:rPr>
        <w:lastRenderedPageBreak/>
        <w:t>4.2.6. Data analysis</w:t>
      </w:r>
      <w:bookmarkEnd w:id="114"/>
      <w:bookmarkEnd w:id="115"/>
    </w:p>
    <w:p w:rsidR="00BA74D3" w:rsidRDefault="00BA74D3" w:rsidP="00BA74D3">
      <w:pPr>
        <w:pStyle w:val="NormalWeb"/>
        <w:spacing w:before="0" w:beforeAutospacing="0" w:after="0" w:afterAutospacing="0" w:line="360" w:lineRule="auto"/>
      </w:pPr>
    </w:p>
    <w:p w:rsidR="00E85A7C" w:rsidRDefault="009214CD" w:rsidP="00BA74D3">
      <w:pPr>
        <w:pStyle w:val="NormalWeb"/>
        <w:spacing w:before="0" w:beforeAutospacing="0" w:after="0" w:afterAutospacing="0" w:line="360" w:lineRule="auto"/>
      </w:pPr>
      <w:r w:rsidRPr="00782586">
        <w:t xml:space="preserve">R statistical software version 4.1.1 was used to analyse the data </w:t>
      </w:r>
      <w:r w:rsidRPr="00782586">
        <w:fldChar w:fldCharType="begin" w:fldLock="1"/>
      </w:r>
      <w:r w:rsidRPr="00782586">
        <w:instrText>ADDIN CSL_CITATION {"citationItems":[{"id":"ITEM-1","itemData":{"author":[{"dropping-particle":"","family":"Team","given":"R core","non-dropping-particle":"","parse-names":false,"suffix":""}],"id":"ITEM-1","issued":{"date-parts":[["2021"]]},"title":"R: A Programming Environment for Data Analysis and Graphics Version 4.1.1 (2021/08/10)","type":"article"},"uris":["http://www.mendeley.com/documents/?uuid=855b08aa-82b5-477a-8cd5-c539087c275e"]}],"mendeley":{"formattedCitation":"(Team, 2021)","plainTextFormattedCitation":"(Team, 2021)","previouslyFormattedCitation":"(Team, 2021)"},"properties":{"noteIndex":0},"schema":"https://github.com/citation-style-language/schema/raw/master/csl-citation.json"}</w:instrText>
      </w:r>
      <w:r w:rsidRPr="00782586">
        <w:fldChar w:fldCharType="separate"/>
      </w:r>
      <w:r w:rsidRPr="00782586">
        <w:rPr>
          <w:noProof/>
        </w:rPr>
        <w:t>(Team, 2021)</w:t>
      </w:r>
      <w:r w:rsidRPr="00782586">
        <w:fldChar w:fldCharType="end"/>
      </w:r>
      <w:r w:rsidRPr="00782586">
        <w:t>. The Shapiro-</w:t>
      </w:r>
      <w:proofErr w:type="spellStart"/>
      <w:r w:rsidRPr="00782586">
        <w:t>Wilk</w:t>
      </w:r>
      <w:proofErr w:type="spellEnd"/>
      <w:r w:rsidRPr="00782586">
        <w:t xml:space="preserve"> testing approach was used to determine the normality of the data distribution before performing the analysis of variance (ANOVA) </w:t>
      </w:r>
      <w:r w:rsidRPr="00782586">
        <w:fldChar w:fldCharType="begin" w:fldLock="1"/>
      </w:r>
      <w:r w:rsidRPr="00782586">
        <w:instrText>ADDIN CSL_CITATION {"citationItems":[{"id":"ITEM-1","itemData":{"ISSN":"1896-3811","author":[{"dropping-particle":"","family":"Hanusz","given":"Zofia","non-dropping-particle":"","parse-names":false,"suffix":""},{"dropping-particle":"","family":"Tarasińska","given":"Joanna","non-dropping-particle":"","parse-names":false,"suffix":""}],"container-title":"Biometrical Letters","id":"ITEM-1","issue":"2","issued":{"date-parts":[["2015"]]},"page":"85-93","publisher":"De Gruyter Open","title":"Normalization of the Kolmogorov–Smirnov and Shapiro–Wilk tests of normality","type":"article-journal","volume":"52"},"uris":["http://www.mendeley.com/documents/?uuid=147f1406-1b96-423b-89ee-eb3b573a75fc"]}],"mendeley":{"formattedCitation":"(Hanusz &amp; Tarasińska, 2015)","plainTextFormattedCitation":"(Hanusz &amp; Tarasińska, 2015)","previouslyFormattedCitation":"(Hanusz &amp; Tarasińska, 2015)"},"properties":{"noteIndex":0},"schema":"https://github.com/citation-style-language/schema/raw/master/csl-citation.json"}</w:instrText>
      </w:r>
      <w:r w:rsidRPr="00782586">
        <w:fldChar w:fldCharType="separate"/>
      </w:r>
      <w:r w:rsidRPr="00782586">
        <w:rPr>
          <w:noProof/>
        </w:rPr>
        <w:t>(Hanusz &amp; Tarasińska, 2015)</w:t>
      </w:r>
      <w:r w:rsidRPr="00782586">
        <w:fldChar w:fldCharType="end"/>
      </w:r>
      <w:r w:rsidRPr="00782586">
        <w:t xml:space="preserve">. </w:t>
      </w:r>
      <w:r w:rsidR="0038450F">
        <w:t xml:space="preserve">Homogeneity of variances among the traits across the two growing seasons was done using </w:t>
      </w:r>
      <w:proofErr w:type="spellStart"/>
      <w:r w:rsidR="0038450F">
        <w:t>Levene’s</w:t>
      </w:r>
      <w:proofErr w:type="spellEnd"/>
      <w:r w:rsidR="0038450F">
        <w:t xml:space="preserve"> Test </w:t>
      </w:r>
      <w:r w:rsidR="0038450F" w:rsidRPr="00782586">
        <w:fldChar w:fldCharType="begin" w:fldLock="1"/>
      </w:r>
      <w:r w:rsidR="0038450F" w:rsidRPr="00782586">
        <w:instrText>ADDIN CSL_CITATION {"citationItems":[{"id":"ITEM-1","itemData":{"author":[{"dropping-particle":"","family":"Team","given":"R core","non-dropping-particle":"","parse-names":false,"suffix":""}],"id":"ITEM-1","issued":{"date-parts":[["2021"]]},"title":"R: A Programming Environment for Data Analysis and Graphics Version 4.1.1 (2021/08/10)","type":"article"},"uris":["http://www.mendeley.com/documents/?uuid=855b08aa-82b5-477a-8cd5-c539087c275e"]}],"mendeley":{"formattedCitation":"(Team, 2021)","plainTextFormattedCitation":"(Team, 2021)","previouslyFormattedCitation":"(Team, 2021)"},"properties":{"noteIndex":0},"schema":"https://github.com/citation-style-language/schema/raw/master/csl-citation.json"}</w:instrText>
      </w:r>
      <w:r w:rsidR="0038450F" w:rsidRPr="00782586">
        <w:fldChar w:fldCharType="separate"/>
      </w:r>
      <w:r w:rsidR="0038450F" w:rsidRPr="00782586">
        <w:rPr>
          <w:noProof/>
        </w:rPr>
        <w:t>(</w:t>
      </w:r>
      <w:r w:rsidR="0038450F">
        <w:rPr>
          <w:noProof/>
        </w:rPr>
        <w:t>O' Neill and Mathews</w:t>
      </w:r>
      <w:r w:rsidR="0038450F" w:rsidRPr="00782586">
        <w:rPr>
          <w:noProof/>
        </w:rPr>
        <w:t>,</w:t>
      </w:r>
      <w:r w:rsidR="0038450F">
        <w:rPr>
          <w:noProof/>
        </w:rPr>
        <w:t xml:space="preserve"> </w:t>
      </w:r>
      <w:r w:rsidR="0038450F" w:rsidRPr="00782586">
        <w:rPr>
          <w:noProof/>
        </w:rPr>
        <w:t xml:space="preserve"> </w:t>
      </w:r>
      <w:r w:rsidR="0038450F">
        <w:rPr>
          <w:noProof/>
        </w:rPr>
        <w:t>2002</w:t>
      </w:r>
      <w:r w:rsidR="0038450F" w:rsidRPr="00782586">
        <w:rPr>
          <w:noProof/>
        </w:rPr>
        <w:t>)</w:t>
      </w:r>
      <w:r w:rsidR="0038450F" w:rsidRPr="00782586">
        <w:fldChar w:fldCharType="end"/>
      </w:r>
      <w:r w:rsidR="0038450F">
        <w:t xml:space="preserve">. </w:t>
      </w:r>
      <w:r w:rsidRPr="00782586">
        <w:t>The ANOVA was performed using a statistical package called ‘</w:t>
      </w:r>
      <w:proofErr w:type="spellStart"/>
      <w:r w:rsidRPr="00782586">
        <w:t>doebioresearch</w:t>
      </w:r>
      <w:proofErr w:type="spellEnd"/>
      <w:r w:rsidRPr="00782586">
        <w:t>’, which was built in version 4.1.3 for split-plot design analysis. When there was a significant difference, the general linear model's process was followed, and means separation was carried out using the least significant difference procedure at the 0.05 probability level. Models from one-, two-, and three-way ANOVA were fitted to the corresponding experimental design. Soil moisture depletion level and rate of CRH were treated as fixed variables in the data analysis, while year and replication were treated as random effects.</w:t>
      </w:r>
    </w:p>
    <w:p w:rsidR="00BA74D3" w:rsidRDefault="00BA74D3" w:rsidP="00BA74D3">
      <w:pPr>
        <w:pStyle w:val="NormalWeb"/>
        <w:spacing w:before="0" w:beforeAutospacing="0" w:after="0" w:afterAutospacing="0" w:line="360" w:lineRule="auto"/>
      </w:pPr>
    </w:p>
    <w:p w:rsidR="00E85A7C" w:rsidRPr="00BA74D3" w:rsidRDefault="009214CD" w:rsidP="00BA74D3">
      <w:pPr>
        <w:pStyle w:val="Heading2"/>
        <w:spacing w:before="0"/>
        <w:rPr>
          <w:rFonts w:ascii="Times New Roman" w:hAnsi="Times New Roman" w:cs="Times New Roman"/>
          <w:color w:val="auto"/>
          <w:sz w:val="24"/>
          <w:szCs w:val="24"/>
        </w:rPr>
      </w:pPr>
      <w:bookmarkStart w:id="116" w:name="_Toc174392248"/>
      <w:bookmarkStart w:id="117" w:name="_Toc175329356"/>
      <w:r w:rsidRPr="00BA74D3">
        <w:rPr>
          <w:rFonts w:ascii="Times New Roman" w:hAnsi="Times New Roman" w:cs="Times New Roman"/>
          <w:color w:val="auto"/>
          <w:sz w:val="24"/>
          <w:szCs w:val="24"/>
        </w:rPr>
        <w:t>4.3. Result and discussion</w:t>
      </w:r>
      <w:bookmarkEnd w:id="116"/>
      <w:bookmarkEnd w:id="117"/>
    </w:p>
    <w:p w:rsidR="00E85A7C" w:rsidRPr="00BA74D3" w:rsidRDefault="009214CD" w:rsidP="00BA74D3">
      <w:pPr>
        <w:pStyle w:val="Heading3"/>
        <w:spacing w:before="0"/>
        <w:rPr>
          <w:rFonts w:ascii="Times New Roman" w:hAnsi="Times New Roman" w:cs="Times New Roman"/>
          <w:color w:val="auto"/>
        </w:rPr>
      </w:pPr>
      <w:bookmarkStart w:id="118" w:name="_Toc174392249"/>
      <w:bookmarkStart w:id="119" w:name="_Toc175329357"/>
      <w:r w:rsidRPr="00BA74D3">
        <w:rPr>
          <w:rFonts w:ascii="Times New Roman" w:hAnsi="Times New Roman" w:cs="Times New Roman"/>
          <w:color w:val="auto"/>
        </w:rPr>
        <w:t>4.3.1. Lodging and leaf area indices</w:t>
      </w:r>
      <w:bookmarkEnd w:id="118"/>
      <w:bookmarkEnd w:id="119"/>
    </w:p>
    <w:p w:rsidR="004113D4" w:rsidRPr="00BA74D3" w:rsidRDefault="004113D4" w:rsidP="00BA74D3">
      <w:pPr>
        <w:pStyle w:val="NormalWeb"/>
        <w:spacing w:before="0" w:beforeAutospacing="0" w:after="0" w:afterAutospacing="0" w:line="360" w:lineRule="auto"/>
      </w:pPr>
    </w:p>
    <w:p w:rsidR="00E85A7C" w:rsidRDefault="009214CD" w:rsidP="00BA74D3">
      <w:pPr>
        <w:pStyle w:val="NormalWeb"/>
        <w:spacing w:before="0" w:beforeAutospacing="0" w:after="0" w:afterAutospacing="0" w:line="360" w:lineRule="auto"/>
      </w:pPr>
      <w:r w:rsidRPr="00782586">
        <w:t xml:space="preserve">The effect of moisture depletion level and silicon rate on the lodging response of </w:t>
      </w:r>
      <w:proofErr w:type="spellStart"/>
      <w:r w:rsidRPr="00782586">
        <w:t>tef</w:t>
      </w:r>
      <w:proofErr w:type="spellEnd"/>
      <w:r w:rsidRPr="00782586">
        <w:t xml:space="preserve"> is presented below (Table </w:t>
      </w:r>
      <w:r w:rsidR="00DC6F8B" w:rsidRPr="00782586">
        <w:t>4.3</w:t>
      </w:r>
      <w:r w:rsidRPr="00782586">
        <w:t xml:space="preserve">). The combined analysis result over the two years showed that lodging and leaf area index of </w:t>
      </w:r>
      <w:proofErr w:type="spellStart"/>
      <w:r w:rsidRPr="00782586">
        <w:t>tef</w:t>
      </w:r>
      <w:proofErr w:type="spellEnd"/>
      <w:r w:rsidRPr="00782586">
        <w:t xml:space="preserve"> were not significantly influenced by either the main or interaction of water depletion level and CRH application rate (p&gt;0.05). However, based on the individual-year analysis, </w:t>
      </w:r>
      <w:r w:rsidR="004C1048" w:rsidRPr="00782586">
        <w:t xml:space="preserve">lodging index </w:t>
      </w:r>
      <w:r w:rsidRPr="00782586">
        <w:t xml:space="preserve">and </w:t>
      </w:r>
      <w:r w:rsidR="004C1048" w:rsidRPr="00782586">
        <w:t xml:space="preserve">leaf area index </w:t>
      </w:r>
      <w:r w:rsidRPr="00782586">
        <w:t xml:space="preserve">were significantly (p&lt;0.05) influenced by the interaction of </w:t>
      </w:r>
      <w:r w:rsidR="004C1048" w:rsidRPr="00782586">
        <w:t xml:space="preserve">moisture depletion level </w:t>
      </w:r>
      <w:r w:rsidRPr="00782586">
        <w:t xml:space="preserve">and CRH in 2021 and 2022, respectively. The effect of CRH on </w:t>
      </w:r>
      <w:r w:rsidR="00824FDC">
        <w:t>lodging index</w:t>
      </w:r>
      <w:r w:rsidRPr="00782586">
        <w:t xml:space="preserve"> was significantly (p&lt;0.001) different </w:t>
      </w:r>
      <w:r w:rsidR="00BB3B59" w:rsidRPr="00782586">
        <w:t xml:space="preserve">in the </w:t>
      </w:r>
      <w:r w:rsidRPr="00782586">
        <w:t xml:space="preserve">two study years, but not significant on the </w:t>
      </w:r>
      <w:r w:rsidR="00824FDC">
        <w:t>leaf area index</w:t>
      </w:r>
      <w:r w:rsidRPr="00782586">
        <w:t xml:space="preserve"> (p&gt;0.05). The overall mean values of both indices were significantly higher (p&lt;0.01) in 2021 than in the 2022 season. The lowest </w:t>
      </w:r>
      <w:r w:rsidR="002A4DDF" w:rsidRPr="00782586">
        <w:t xml:space="preserve">mean </w:t>
      </w:r>
      <w:r w:rsidR="0062226C" w:rsidRPr="00782586">
        <w:t xml:space="preserve">lodging index </w:t>
      </w:r>
      <w:r w:rsidRPr="00782586">
        <w:t>of 19.7%, followed by 20.6%, was recorded in 2022 from the application of 873 kg ha</w:t>
      </w:r>
      <w:r w:rsidRPr="00782586">
        <w:rPr>
          <w:vertAlign w:val="superscript"/>
        </w:rPr>
        <w:t>-1</w:t>
      </w:r>
      <w:r w:rsidRPr="00782586">
        <w:t xml:space="preserve"> CHR, and 582 kg ha</w:t>
      </w:r>
      <w:r w:rsidRPr="00782586">
        <w:rPr>
          <w:vertAlign w:val="superscript"/>
        </w:rPr>
        <w:t>-1</w:t>
      </w:r>
      <w:r w:rsidRPr="00782586">
        <w:t>, respectively</w:t>
      </w:r>
      <w:r w:rsidR="0062226C" w:rsidRPr="00782586">
        <w:t xml:space="preserve"> </w:t>
      </w:r>
      <w:r w:rsidR="0062226C" w:rsidRPr="00782586">
        <w:rPr>
          <w:noProof/>
        </w:rPr>
        <w:t>(</w:t>
      </w:r>
      <w:r w:rsidR="002A4DDF" w:rsidRPr="00782586">
        <w:rPr>
          <w:noProof/>
        </w:rPr>
        <w:t>calculated mean</w:t>
      </w:r>
      <w:r w:rsidR="0062226C" w:rsidRPr="00782586">
        <w:t>)</w:t>
      </w:r>
      <w:r w:rsidRPr="00782586">
        <w:t xml:space="preserve">. Based on the overall mean recorded values over the two years, it showed that the </w:t>
      </w:r>
      <w:r w:rsidR="0062226C" w:rsidRPr="00782586">
        <w:t xml:space="preserve">lodging index </w:t>
      </w:r>
      <w:r w:rsidRPr="00782586">
        <w:t xml:space="preserve">of </w:t>
      </w:r>
      <w:proofErr w:type="spellStart"/>
      <w:r w:rsidRPr="00782586">
        <w:t>tef</w:t>
      </w:r>
      <w:proofErr w:type="spellEnd"/>
      <w:r w:rsidRPr="00782586">
        <w:t xml:space="preserve"> had decreased by 20.7% in 2022 as compared to 2021.</w:t>
      </w:r>
    </w:p>
    <w:p w:rsidR="006849C3" w:rsidRDefault="006849C3" w:rsidP="006849C3">
      <w:r w:rsidRPr="00782586">
        <w:lastRenderedPageBreak/>
        <w:t xml:space="preserve">The beneficial effect of Si application on lodging of monocots, including </w:t>
      </w:r>
      <w:proofErr w:type="spellStart"/>
      <w:r w:rsidRPr="00782586">
        <w:t>tef</w:t>
      </w:r>
      <w:proofErr w:type="spellEnd"/>
      <w:r w:rsidRPr="00782586">
        <w:t xml:space="preserve">, was in line with different research results </w:t>
      </w:r>
      <w:r w:rsidRPr="00782586">
        <w:fldChar w:fldCharType="begin" w:fldLock="1"/>
      </w:r>
      <w:r w:rsidRPr="00782586">
        <w:instrText>ADDIN CSL_CITATION {"citationItems":[{"id":"ITEM-1","itemData":{"author":[{"dropping-particle":"","family":"Liang","given":"Yongchao","non-dropping-particle":"","parse-names":false,"suffix":""},{"dropping-particle":"","family":"Nikolic","given":"Miroslav","non-dropping-particle":"","parse-names":false,"suffix":""},{"dropping-particle":"","family":"Bélanger","given":"Richard","non-dropping-particle":"","parse-names":false,"suffix":""},{"dropping-particle":"","family":"Gong","given":"Haijun","non-dropping-particle":"","parse-names":false,"suffix":""},{"dropping-particle":"","family":"Song","given":"Alin","non-dropping-particle":"","parse-names":false,"suffix":""}],"container-title":"LIANG, Y. et al. Silicon-mediated tolerance to salt stress. Springer Science","id":"ITEM-1","issued":{"date-parts":[["2015"]]},"page":"123-142","publisher":"Springer","title":"Silicon in agriculture","type":"article-journal"},"uris":["http://www.mendeley.com/documents/?uuid=b2f1eeeb-f4fb-489e-912a-106bb45ef823"]},{"id":"ITEM-2","itemData":{"DOI":"10.1016/S0928-3420(01)80011-2","ISSN":"09283420","abstract":"Integrated management of six macronutrients: nitrogen (N), phosphorus (P), potassium (K), sulfur (S), calcium (Ca), and magnesium (Mg) as well as the seven micronutrients iron (Fe), manganese (Mn), zinc (Zn), boron (B), copper (Cu), molybdenum (Mo), and chloride (Cl) are the ones that most agronomists only consider as essential for sustainable crop yields. However, under special crop/soil agriculture conditions there are some \"non-essential\" elements, like silicon (Si) that will enhance crop yield by promoting several desirable plant physiological processes. Due to the desilication process, Si in the soil is continuously lost as a result of leaching process. Subtropical and tropical soils are generally low in plant-available Si and would benefit from Si fertilization. Silicon content in some regions might be limited to sustainable crop production. The need for proper Si management to increase yield and sustain crop productivity appears to be necessary in temperate as well in tropical countries. In addition, Si diminution in the soil can occur in intensive cultivation practices and continuous monoculture of high-yielding cultivars. As a result, these soils are generally low in plant-available Si (Juo and Sanchez, 1986; Foy, 1992). Rice and sugarcane grown in rotation on organic and sandy soils have shown positive agronomic responses to pre-plant applications of calcium silicate slag (Anderson, 1991). © 2001 Elsevier B.V. All rights reserved.","author":[{"dropping-particle":"","family":"Korndörfer","given":"G. H.","non-dropping-particle":"","parse-names":false,"suffix":""},{"dropping-particle":"","family":"Lepsch","given":"I.","non-dropping-particle":"","parse-names":false,"suffix":""}],"container-title":"Studies in Plant Science","id":"ITEM-2","issued":{"date-parts":[["2001"]]},"title":"Effect of silicon on plant growth and crop yield","type":"article-journal"},"uris":["http://www.mendeley.com/documents/?uuid=988ecab5-a99a-452c-bf5e-2d3bc3f9f961"]},{"id":"ITEM-3","itemData":{"DOI":"10.1016/j.gca.2008.01.008","ISSN":"00167037","abstract":"A systematic investigation on silica contents and silicon isotope compositions of bamboos was undertaken. Seven bamboo plants and related soils were collected from seven locations in China. The roots, stem, branch and leaves for each plant were sampled and their silica contents and silicon isotope compositions were determined. The silica contents and silicon isotope compositions of bulk and water-soluble fraction of soils were also measured. The silica contents of studied bamboo organs vary from 0.30% to 9.95%. Within bamboo plant the silica contents show an increasing trend from stem, through branch, to leaves. In bamboo roots the silica is exclusively in the endodermis cells, but in stem, branch and leaves, the silica is accumulated mainly in epidermal cells. The silicon isotope compositions of bamboos exhibit significant variation, from -2.3‰ to 1.8‰, and large and systematic silicon isotope fractionation was observed within each bamboo. The δ30Si values decrease from roots to stem, but then increase from stem, through branch, to leaves. The ranges of δ30Si values within each bamboo vary from 1.0‰ to 3.3‰. Considering the total range of silicon isotope composition in terrestrial samples is only 7‰, the observed silicon isotope variation in single bamboo is significant and remarkable. This kind of silicon isotope variation might be caused by isotope fractionation in a Rayleigh process when SiO2 precipitated in stem, branches and leaves gradually from plant fluid. In this process the Si isotope fractionation factor between dissolved Si and precipitated Si in bamboo (αpre-sol) is estimated to be 0.9981. However, other factors should be considered to explain the decrease of δ30Si value from roots to stem, including larger ratio of dissolved H4SiO4 to precipitated SiO2 in roots than in stem. There is a positive correlation between the δ30Si values of water-soluble fractions in soils and those of bulk bamboos, indicating that the dissolved silicon in pore water and phytoliths in soil is the direct sources of silicon taken up by bamboo roots. A biochemical silicon isotope fractionation exists in process of silicon uptake by bamboo roots. Its silicon isotope fractionation factor (αbam-wa) is estimated to be 0.9988. Considering the distribution patterns of SiO2 contents and δ30Si values among different bamboo organs, evapotranspiration may be the driving force for an upward flow of a silicon-bearing fluid and silica precipitation. Passive silicon uptake and t…","author":[{"dropping-particle":"","family":"Ding","given":"T. P.","non-dropping-particle":"","parse-names":false,"suffix":""},{"dropping-particle":"","family":"Zhou","given":"J. X.","non-dropping-particle":"","parse-names":false,"suffix":""},{"dropping-particle":"","family":"Wan","given":"D. F.","non-dropping-particle":"","parse-names":false,"suffix":""},{"dropping-particle":"","family":"Chen","given":"Z. Y.","non-dropping-particle":"","parse-names":false,"suffix":""},{"dropping-particle":"","family":"Wang","given":"C. Y.","non-dropping-particle":"","parse-names":false,"suffix":""},{"dropping-particle":"","family":"Zhang","given":"F.","non-dropping-particle":"","parse-names":false,"suffix":""}],"container-title":"Geochimica et Cosmochimica Acta","id":"ITEM-3","issued":{"date-parts":[["2008"]]},"title":"Silicon isotope fractionation in bamboo and its significance to the biogeochemical cycle of silicon","type":"article-journal"},"uris":["http://www.mendeley.com/documents/?uuid=f462468e-cef3-48fb-955b-43cefa1d49ff"]},{"id":"ITEM-4","itemData":{"DOI":"10.5539/jas.v2n1p39","ISSN":"1916-9752","abstract":"The experiments were carried out to study the characteristics of biochar made from rice husk and its potential as a soil amendment in acid soils. Biochar was produced by pyrolysis; after which it was applied as a soil amendment. The soil was incubated for 30 days, and then it was planted with rice. For comparison, soil was applied with: rice straw, rice husk, rice husk ash, Chromolaena odorata biomass, and no soil amendment. The characteristics of biochar were: water content 4.96%, pH 8.70, C 18.72%, P 0.12%, CEC 17.57cmol kg-1, K 0.20%, Ca 0.41%, Mg 0.62%, and Na 1.40%. Application of biochar decreased soil bulk density, soil strength, exchangeable Al, and soluble Fe and increased porosity, available soil water content, C-organic, soil pH, available P, CEC, exchangeable K, and Ca. Out of these improvements, only soil carbon, phosphorus, exchangeable Al, soluble Fe, and soil strength significantly influenced rice biomass.","author":[{"dropping-particle":"","family":"Masulili","given":"Agusalim","non-dropping-particle":"","parse-names":false,"suffix":""},{"dropping-particle":"","family":"Utomo","given":"Wani Hadi","non-dropping-particle":"","parse-names":false,"suffix":""},{"dropping-particle":"","family":"MS","given":"Syechfani","non-dropping-particle":"","parse-names":false,"suffix":""}],"container-title":"Journal of Agricultural Science","id":"ITEM-4","issued":{"date-parts":[["2010"]]},"title":"Rice Husk Biochar for Rice Based Cropping System in Acid Soil 1. The Characteristics of Rice Husk Biochar and Its Influence on the Properties of Acid Sulfate Soils and Rice Growth in West Kalimantan, Indonesia","type":"article-journal"},"uris":["http://www.mendeley.com/documents/?uuid=657ae4d5-4277-40d4-887b-13704dafef21"]},{"id":"ITEM-5","itemData":{"DOI":"10.1080/00380768.2016.1232601","ISSN":"17470765","abstract":"To evaluate the available silicon (Si) content in agricultural soils in Japan and to investigate the determining factors of this content, we collected 180 soil samples from the surface layer of paddies and upland fields in Japan and determined their available Si contents. A phosphate buffer (PB; 0.02 M, pH 6.9) or an acetate buffer (AB; 0.1 M, pH 4.0) was used to extract available Si from the soil samples, and the Si concentrations in the extracts were determined by inductively coupled plasma-atomic emissions spectroscopy (ICP-AES). The total Si content and selected physicochemical properties were also determined for the soil samples. The median values of the available Si contents by the PB and AB methods were 48.8 and 79.7 mg kg−1 and corresponded to 0.017% and 0.027% of the total Si content, respectively. The overall data showed log-normal distributions. The available Si content of the upland soils was significantly higher than that of the paddy soils by both the PB (p &lt; 0.01) and AB methods (p &lt; 0.05). The available Si contents by the PB and AB methods had a significant positive correlation (p &lt; 0.01) and they had significant negative correlation with the total Si content (p &lt; 0.01). The values of the available Si contents by the PB and AB methods correlated positively with the pH, total carbon (C) content, and dithionite-citrate bicarbonate extractable iron (Fed) and aluminum (Ald), acid oxalate extractable iron (Feo) and aluminum (Alo), Fed-Feo and Alo+1/2Feo values (p &lt; 0.01). A multi-regression analysis indicated that pH, amorphous minerals and crystalline iron (Fe) oxides were the dominant determining factors of available Si in the soils, and these three variables explained approximately two thirds of the variation of available Si content in agricultural soils in Japan. In terms of soil type, Terrestrial Regosols, Dark Red soils and Andosols had relatively high available Si contents, whereas Sand-dune Regosols, Red soils and Gray Lowland soils had relatively low contents. In terms of region, the soils in the Kanto and Okinawa regions had relatively high available Si contents and those in the Kinki, Shikoku and Chugoku regions had relatively low contents. In conclusion, the available Si content and its determining factors for agricultural soils in Japan were quantitatively elucidated, and this will contribute to the establishment of rational soil management —including the application of silicate materials, taking into account the Si-supplying pow…","author":[{"dropping-particle":"","family":"Yanai","given":"Junta","non-dropping-particle":"","parse-names":false,"suffix":""},{"dropping-particle":"","family":"Taniguchi","given":"Hiroshi","non-dropping-particle":"","parse-names":false,"suffix":""},{"dropping-particle":"","family":"Nakao","given":"Atsushi","non-dropping-particle":"","parse-names":false,"suffix":""}],"container-title":"Soil Science and Plant Nutrition","id":"ITEM-5","issued":{"date-parts":[["2016"]]},"title":"Evaluation of available silicon content and its determining factors of agricultural soils in Japan","type":"article-journal"},"uris":["http://www.mendeley.com/documents/?uuid=40e3f3c3-bf23-4ff1-a252-5d1685784790"]},{"id":"ITEM-6","itemData":{"DOI":"10.3389/fpls.2020.608503","ISSN":"1664462X","abstract":"Silicon (Si) is one of the beneficial plant mineral nutrients which is known to improve biotic and abiotic stress resilience and productivity in several crops. However, its beneficial role in underutilized or “orphan” crop such as tef [Eragrostis tef (Zucc.) Trotter] has never been studied before. In this study, we investigated the effect of Si application on tef plant performance. Plants were grown in soil with or without exogenous application of Na2SiO3 (0, 1.0, 2.0, 3.0, 4.0, and 5.0 mM), and biomass and grain yield, mineral content, chlorophyll content, plant height, and expression patterns of putative Si transporter genes were studied. Silicon application significantly increased grain yield (100%) at 3.0 mM Si, and aboveground biomass yield by 45% at 5.0 mM Si, while it had no effect on plant height. The observed increase in grain yield appears to be due to enhanced stress resilience and increased total chlorophyll content. Increasing the level of Si increased shoot Si and Na content while it significantly decreased the content of other minerals including K, Ca, Mg, P, S, Fe, and Mn in the shoot, which is likely due to the use of Na containing Si amendment. A slight decrease in grain Ca, P, S, and Mn was also observed with increasing Si treatment. The increase in Si content with increasing Si levels prompted us to analyze the expression of Si transporter genes. The tef genome contains seven putative Si transporters which showed high homology with influx and efflux Lsi transporters reported in various plant species including rice. The tef Lsi homologs were deferentially expressed between tissues (roots, leaves, nodes, and inflorescences) and in response to Si, suggesting that they may play a role in Si uptake and/or translocation. Taken together, these results show that Si application improves stress resilience and yield and regulates the expression of putative Si transporter genes. However, further study is needed to determine the physiological function of the putative Si transporters, and to study the effect of field application of Si on tef productivity.","author":[{"dropping-particle":"","family":"Ligaba-Osena","given":"Ayalew","non-dropping-particle":"","parse-names":false,"suffix":""},{"dropping-particle":"","family":"Guo","given":"Wanli","non-dropping-particle":"","parse-names":false,"suffix":""},{"dropping-particle":"","family":"Choi","given":"Sang Chul","non-dropping-particle":"","parse-names":false,"suffix":""},{"dropping-particle":"","family":"Limmer","given":"Matthew Alan","non-dropping-particle":"","parse-names":false,"suffix":""},{"dropping-particle":"","family":"Seyfferth","given":"Angelia L.","non-dropping-particle":"","parse-names":false,"suffix":""},{"dropping-particle":"","family":"Hankoua","given":"Bertrand B.","non-dropping-particle":"","parse-names":false,"suffix":""}],"container-title":"Frontiers in Plant Science","id":"ITEM-6","issue":"November","issued":{"date-parts":[["2020"]]},"page":"1-15","title":"Silicon Enhances Biomass and Grain Yield in an Ancient Crop Tef [Eragrostis tef (Zucc.) Trotter]","type":"article-journal","volume":"11"},"uris":["http://www.mendeley.com/documents/?uuid=6b47588d-0790-4592-bf90-10a9f7b4f8d7"]}],"mendeley":{"formattedCitation":"(Ding et al., 2008; Korndörfer &amp; Lepsch, 2001; Liang et al., 2015; Ligaba-Osena et al., 2020; Masulili et al., 2010; Yanai et al., 2016)","plainTextFormattedCitation":"(Ding et al., 2008; Korndörfer &amp; Lepsch, 2001; Liang et al., 2015; Ligaba-Osena et al., 2020; Masulili et al., 2010; Yanai et al., 2016)","previouslyFormattedCitation":"(Ding et al., 2008; Korndörfer &amp; Lepsch, 2001; Liang et al., 2015; Ligaba-Osena et al., 2020; Masulili et al., 2010; Yanai et al., 2016)"},"properties":{"noteIndex":0},"schema":"https://github.com/citation-style-language/schema/raw/master/csl-citation.json"}</w:instrText>
      </w:r>
      <w:r w:rsidRPr="00782586">
        <w:fldChar w:fldCharType="separate"/>
      </w:r>
      <w:r w:rsidRPr="00782586">
        <w:rPr>
          <w:noProof/>
        </w:rPr>
        <w:t xml:space="preserve">(Ding </w:t>
      </w:r>
      <w:r w:rsidRPr="00782586">
        <w:rPr>
          <w:i/>
          <w:noProof/>
        </w:rPr>
        <w:t>et al.,</w:t>
      </w:r>
      <w:r w:rsidRPr="00782586">
        <w:rPr>
          <w:noProof/>
        </w:rPr>
        <w:t xml:space="preserve"> 2008; Korndörfer &amp; Lepsch, 2001; Liang </w:t>
      </w:r>
      <w:r w:rsidRPr="00782586">
        <w:rPr>
          <w:i/>
          <w:noProof/>
        </w:rPr>
        <w:t>et al.,</w:t>
      </w:r>
      <w:r w:rsidRPr="00782586">
        <w:rPr>
          <w:noProof/>
        </w:rPr>
        <w:t xml:space="preserve"> 2015; Ligaba-Osena </w:t>
      </w:r>
      <w:r w:rsidRPr="00782586">
        <w:rPr>
          <w:i/>
          <w:noProof/>
        </w:rPr>
        <w:t>et al.</w:t>
      </w:r>
      <w:r w:rsidRPr="00782586">
        <w:rPr>
          <w:noProof/>
        </w:rPr>
        <w:t xml:space="preserve">, 2020; Masulili </w:t>
      </w:r>
      <w:r w:rsidRPr="00782586">
        <w:rPr>
          <w:i/>
          <w:noProof/>
        </w:rPr>
        <w:t>et al.</w:t>
      </w:r>
      <w:r w:rsidRPr="00782586">
        <w:rPr>
          <w:noProof/>
        </w:rPr>
        <w:t xml:space="preserve">, 2010; Yanai </w:t>
      </w:r>
      <w:r w:rsidRPr="00782586">
        <w:rPr>
          <w:i/>
          <w:noProof/>
        </w:rPr>
        <w:t>et al.</w:t>
      </w:r>
      <w:r w:rsidRPr="00782586">
        <w:rPr>
          <w:noProof/>
        </w:rPr>
        <w:t>, 2016)</w:t>
      </w:r>
      <w:r w:rsidRPr="00782586">
        <w:fldChar w:fldCharType="end"/>
      </w:r>
      <w:r w:rsidRPr="00782586">
        <w:t xml:space="preserve">. However, our result had a little deviation from </w:t>
      </w:r>
      <w:r w:rsidRPr="00782586">
        <w:fldChar w:fldCharType="begin" w:fldLock="1"/>
      </w:r>
      <w:r w:rsidRPr="00782586">
        <w:instrText>ADDIN CSL_CITATION {"citationItems":[{"id":"ITEM-1","itemData":{"DOI":"10.3389/fpls.2020.608503","ISSN":"1664462X","abstract":"Silicon (Si) is one of the beneficial plant mineral nutrients which is known to improve biotic and abiotic stress resilience and productivity in several crops. However, its beneficial role in underutilized or “orphan” crop such as tef [Eragrostis tef (Zucc.) Trotter] has never been studied before. In this study, we investigated the effect of Si application on tef plant performance. Plants were grown in soil with or without exogenous application of Na2SiO3 (0, 1.0, 2.0, 3.0, 4.0, and 5.0 mM), and biomass and grain yield, mineral content, chlorophyll content, plant height, and expression patterns of putative Si transporter genes were studied. Silicon application significantly increased grain yield (100%) at 3.0 mM Si, and aboveground biomass yield by 45% at 5.0 mM Si, while it had no effect on plant height. The observed increase in grain yield appears to be due to enhanced stress resilience and increased total chlorophyll content. Increasing the level of Si increased shoot Si and Na content while it significantly decreased the content of other minerals including K, Ca, Mg, P, S, Fe, and Mn in the shoot, which is likely due to the use of Na containing Si amendment. A slight decrease in grain Ca, P, S, and Mn was also observed with increasing Si treatment. The increase in Si content with increasing Si levels prompted us to analyze the expression of Si transporter genes. The tef genome contains seven putative Si transporters which showed high homology with influx and efflux Lsi transporters reported in various plant species including rice. The tef Lsi homologs were deferentially expressed between tissues (roots, leaves, nodes, and inflorescences) and in response to Si, suggesting that they may play a role in Si uptake and/or translocation. Taken together, these results show that Si application improves stress resilience and yield and regulates the expression of putative Si transporter genes. However, further study is needed to determine the physiological function of the putative Si transporters, and to study the effect of field application of Si on tef productivity.","author":[{"dropping-particle":"","family":"Ligaba-Osena","given":"Ayalew","non-dropping-particle":"","parse-names":false,"suffix":""},{"dropping-particle":"","family":"Guo","given":"Wanli","non-dropping-particle":"","parse-names":false,"suffix":""},{"dropping-particle":"","family":"Choi","given":"Sang Chul","non-dropping-particle":"","parse-names":false,"suffix":""},{"dropping-particle":"","family":"Limmer","given":"Matthew Alan","non-dropping-particle":"","parse-names":false,"suffix":""},{"dropping-particle":"","family":"Seyfferth","given":"Angelia L.","non-dropping-particle":"","parse-names":false,"suffix":""},{"dropping-particle":"","family":"Hankoua","given":"Bertrand B.","non-dropping-particle":"","parse-names":false,"suffix":""}],"container-title":"Frontiers in Plant Science","id":"ITEM-1","issue":"November","issued":{"date-parts":[["2020"]]},"page":"1-15","title":"Silicon Enhances Biomass and Grain Yield in an Ancient Crop Tef [Eragrostis tef (Zucc.) Trotter]","type":"article-journal","volume":"11"},"uris":["http://www.mendeley.com/documents/?uuid=6b47588d-0790-4592-bf90-10a9f7b4f8d7"]}],"mendeley":{"formattedCitation":"(Ligaba-Osena et al., 2020)","plainTextFormattedCitation":"(Ligaba-Osena et al., 2020)","previouslyFormattedCitation":"(Ligaba-Osena et al., 2020)"},"properties":{"noteIndex":0},"schema":"https://github.com/citation-style-language/schema/raw/master/csl-citation.json"}</w:instrText>
      </w:r>
      <w:r w:rsidRPr="00782586">
        <w:fldChar w:fldCharType="separate"/>
      </w:r>
      <w:r w:rsidRPr="00782586">
        <w:rPr>
          <w:noProof/>
        </w:rPr>
        <w:t xml:space="preserve">(Ligaba-Osena </w:t>
      </w:r>
      <w:r w:rsidRPr="00782586">
        <w:rPr>
          <w:i/>
          <w:noProof/>
        </w:rPr>
        <w:t>et al.,</w:t>
      </w:r>
      <w:r w:rsidRPr="00782586">
        <w:rPr>
          <w:noProof/>
        </w:rPr>
        <w:t xml:space="preserve"> 2020)</w:t>
      </w:r>
      <w:r w:rsidRPr="00782586">
        <w:fldChar w:fldCharType="end"/>
      </w:r>
      <w:r w:rsidRPr="00782586">
        <w:t xml:space="preserve"> in terms of rate, which had a significant effect on </w:t>
      </w:r>
      <w:proofErr w:type="spellStart"/>
      <w:r w:rsidRPr="00782586">
        <w:t>tef</w:t>
      </w:r>
      <w:proofErr w:type="spellEnd"/>
      <w:r w:rsidRPr="00782586">
        <w:t xml:space="preserve"> lodging and thus might be due to the difference in Si source and rate of release that determine the availability and uptake of Si content by plants. The significant variation in LI due to the effect of CRH application over the years could probably be due to the residual effect of CRH, which was supplied in the previous cropping season and causes relatively shorter PH and pre- and post-harvest management practices. The non-significant effect of treatments based on the COY might be due to the slow release of available silicon from CHR.</w:t>
      </w:r>
    </w:p>
    <w:p w:rsidR="006849C3" w:rsidRDefault="006849C3"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Default="00D843EF" w:rsidP="00BA74D3">
      <w:pPr>
        <w:pStyle w:val="NormalWeb"/>
        <w:spacing w:before="0" w:beforeAutospacing="0" w:after="0" w:afterAutospacing="0" w:line="360" w:lineRule="auto"/>
      </w:pPr>
    </w:p>
    <w:p w:rsidR="00D843EF" w:rsidRPr="00782586" w:rsidRDefault="00D843EF" w:rsidP="00BA74D3">
      <w:pPr>
        <w:pStyle w:val="NormalWeb"/>
        <w:spacing w:before="0" w:beforeAutospacing="0" w:after="0" w:afterAutospacing="0" w:line="360" w:lineRule="auto"/>
      </w:pPr>
    </w:p>
    <w:p w:rsidR="008B299B" w:rsidRPr="00782586" w:rsidRDefault="008B299B" w:rsidP="00744283">
      <w:pPr>
        <w:pStyle w:val="Caption"/>
      </w:pPr>
      <w:bookmarkStart w:id="120" w:name="_Toc175327775"/>
      <w:r>
        <w:lastRenderedPageBreak/>
        <w:t xml:space="preserve">Table 4. </w:t>
      </w:r>
      <w:r>
        <w:fldChar w:fldCharType="begin"/>
      </w:r>
      <w:r>
        <w:instrText xml:space="preserve"> SEQ Table_4. \* ARABIC </w:instrText>
      </w:r>
      <w:r>
        <w:fldChar w:fldCharType="separate"/>
      </w:r>
      <w:r w:rsidR="009F2303">
        <w:rPr>
          <w:noProof/>
        </w:rPr>
        <w:t>3</w:t>
      </w:r>
      <w:r>
        <w:fldChar w:fldCharType="end"/>
      </w:r>
      <w:r>
        <w:t xml:space="preserve">. </w:t>
      </w:r>
      <w:r w:rsidRPr="00782586">
        <w:t xml:space="preserve">The interaction effect of soil moisture depletion level and carbonized rice husk rate on lodging and leaf area index of </w:t>
      </w:r>
      <w:proofErr w:type="spellStart"/>
      <w:r w:rsidRPr="00782586">
        <w:t>tef</w:t>
      </w:r>
      <w:bookmarkEnd w:id="120"/>
      <w:proofErr w:type="spellEnd"/>
    </w:p>
    <w:p w:rsidR="008B299B" w:rsidRDefault="008B299B" w:rsidP="00744283">
      <w:pPr>
        <w:pStyle w:val="Captio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
        <w:gridCol w:w="1507"/>
        <w:gridCol w:w="1137"/>
        <w:gridCol w:w="1125"/>
        <w:gridCol w:w="1123"/>
        <w:gridCol w:w="1110"/>
        <w:gridCol w:w="1135"/>
        <w:gridCol w:w="1168"/>
      </w:tblGrid>
      <w:tr w:rsidR="00782586" w:rsidRPr="00782586" w:rsidTr="008B299B">
        <w:tc>
          <w:tcPr>
            <w:tcW w:w="2490" w:type="dxa"/>
            <w:gridSpan w:val="2"/>
            <w:vMerge w:val="restart"/>
            <w:tcBorders>
              <w:top w:val="single" w:sz="4" w:space="0" w:color="auto"/>
            </w:tcBorders>
            <w:vAlign w:val="center"/>
          </w:tcPr>
          <w:p w:rsidR="00E85A7C" w:rsidRPr="00782586" w:rsidRDefault="009214CD" w:rsidP="0081662C">
            <w:pPr>
              <w:spacing w:line="240" w:lineRule="auto"/>
            </w:pPr>
            <w:r w:rsidRPr="00782586">
              <w:t>Treatment</w:t>
            </w:r>
          </w:p>
        </w:tc>
        <w:tc>
          <w:tcPr>
            <w:tcW w:w="3385" w:type="dxa"/>
            <w:gridSpan w:val="3"/>
            <w:tcBorders>
              <w:top w:val="single" w:sz="4" w:space="0" w:color="auto"/>
            </w:tcBorders>
          </w:tcPr>
          <w:p w:rsidR="00E85A7C" w:rsidRPr="00782586" w:rsidRDefault="009214CD" w:rsidP="0081662C">
            <w:pPr>
              <w:spacing w:line="240" w:lineRule="auto"/>
            </w:pPr>
            <w:r w:rsidRPr="00782586">
              <w:t>LI</w:t>
            </w:r>
          </w:p>
        </w:tc>
        <w:tc>
          <w:tcPr>
            <w:tcW w:w="3413" w:type="dxa"/>
            <w:gridSpan w:val="3"/>
            <w:tcBorders>
              <w:top w:val="single" w:sz="4" w:space="0" w:color="auto"/>
            </w:tcBorders>
          </w:tcPr>
          <w:p w:rsidR="00E85A7C" w:rsidRPr="00782586" w:rsidRDefault="009214CD" w:rsidP="0081662C">
            <w:pPr>
              <w:spacing w:line="240" w:lineRule="auto"/>
            </w:pPr>
            <w:r w:rsidRPr="00782586">
              <w:t>LAI</w:t>
            </w:r>
          </w:p>
        </w:tc>
      </w:tr>
      <w:tr w:rsidR="00782586" w:rsidRPr="00782586" w:rsidTr="008B299B">
        <w:tc>
          <w:tcPr>
            <w:tcW w:w="0" w:type="auto"/>
            <w:gridSpan w:val="2"/>
            <w:vMerge/>
            <w:tcBorders>
              <w:bottom w:val="single" w:sz="4" w:space="0" w:color="auto"/>
            </w:tcBorders>
            <w:vAlign w:val="center"/>
          </w:tcPr>
          <w:p w:rsidR="00E85A7C" w:rsidRPr="00782586" w:rsidRDefault="00E85A7C" w:rsidP="0081662C">
            <w:pPr>
              <w:spacing w:line="240" w:lineRule="auto"/>
              <w:rPr>
                <w:lang w:val="en-GB"/>
              </w:rPr>
            </w:pPr>
          </w:p>
        </w:tc>
        <w:tc>
          <w:tcPr>
            <w:tcW w:w="1137" w:type="dxa"/>
            <w:tcBorders>
              <w:bottom w:val="single" w:sz="4" w:space="0" w:color="auto"/>
            </w:tcBorders>
          </w:tcPr>
          <w:p w:rsidR="00E85A7C" w:rsidRPr="00782586" w:rsidRDefault="009214CD" w:rsidP="0081662C">
            <w:pPr>
              <w:spacing w:line="240" w:lineRule="auto"/>
            </w:pPr>
            <w:r w:rsidRPr="00782586">
              <w:t>2021</w:t>
            </w:r>
          </w:p>
        </w:tc>
        <w:tc>
          <w:tcPr>
            <w:tcW w:w="1125" w:type="dxa"/>
            <w:tcBorders>
              <w:bottom w:val="single" w:sz="4" w:space="0" w:color="auto"/>
            </w:tcBorders>
          </w:tcPr>
          <w:p w:rsidR="00E85A7C" w:rsidRPr="00782586" w:rsidRDefault="009214CD" w:rsidP="0081662C">
            <w:pPr>
              <w:spacing w:line="240" w:lineRule="auto"/>
            </w:pPr>
            <w:r w:rsidRPr="00782586">
              <w:t>2022</w:t>
            </w:r>
          </w:p>
        </w:tc>
        <w:tc>
          <w:tcPr>
            <w:tcW w:w="1123" w:type="dxa"/>
            <w:tcBorders>
              <w:bottom w:val="single" w:sz="4" w:space="0" w:color="auto"/>
            </w:tcBorders>
          </w:tcPr>
          <w:p w:rsidR="00E85A7C" w:rsidRPr="00782586" w:rsidRDefault="00624C67" w:rsidP="0081662C">
            <w:pPr>
              <w:spacing w:line="240" w:lineRule="auto"/>
            </w:pPr>
            <w:r>
              <w:t>COY</w:t>
            </w:r>
          </w:p>
        </w:tc>
        <w:tc>
          <w:tcPr>
            <w:tcW w:w="1110" w:type="dxa"/>
            <w:tcBorders>
              <w:bottom w:val="single" w:sz="4" w:space="0" w:color="auto"/>
            </w:tcBorders>
          </w:tcPr>
          <w:p w:rsidR="00E85A7C" w:rsidRPr="00782586" w:rsidRDefault="009214CD" w:rsidP="0081662C">
            <w:pPr>
              <w:spacing w:line="240" w:lineRule="auto"/>
            </w:pPr>
            <w:r w:rsidRPr="00782586">
              <w:t>2021</w:t>
            </w:r>
          </w:p>
        </w:tc>
        <w:tc>
          <w:tcPr>
            <w:tcW w:w="1135" w:type="dxa"/>
            <w:tcBorders>
              <w:bottom w:val="single" w:sz="4" w:space="0" w:color="auto"/>
            </w:tcBorders>
          </w:tcPr>
          <w:p w:rsidR="00E85A7C" w:rsidRPr="00782586" w:rsidRDefault="009214CD" w:rsidP="0081662C">
            <w:pPr>
              <w:spacing w:line="240" w:lineRule="auto"/>
            </w:pPr>
            <w:r w:rsidRPr="00782586">
              <w:t>2022</w:t>
            </w:r>
          </w:p>
        </w:tc>
        <w:tc>
          <w:tcPr>
            <w:tcW w:w="1168" w:type="dxa"/>
            <w:tcBorders>
              <w:bottom w:val="single" w:sz="4" w:space="0" w:color="auto"/>
            </w:tcBorders>
          </w:tcPr>
          <w:p w:rsidR="00E85A7C" w:rsidRPr="00782586" w:rsidRDefault="00624C67" w:rsidP="0081662C">
            <w:pPr>
              <w:spacing w:line="240" w:lineRule="auto"/>
            </w:pPr>
            <w:r>
              <w:t>COY</w:t>
            </w:r>
          </w:p>
        </w:tc>
      </w:tr>
      <w:tr w:rsidR="00782586" w:rsidRPr="00782586" w:rsidTr="008B299B">
        <w:tc>
          <w:tcPr>
            <w:tcW w:w="983" w:type="dxa"/>
            <w:vMerge w:val="restart"/>
            <w:tcBorders>
              <w:top w:val="single" w:sz="4" w:space="0" w:color="auto"/>
            </w:tcBorders>
          </w:tcPr>
          <w:p w:rsidR="00E85A7C" w:rsidRPr="00782586" w:rsidRDefault="009214CD" w:rsidP="0081662C">
            <w:pPr>
              <w:spacing w:line="240" w:lineRule="auto"/>
            </w:pPr>
            <w:r w:rsidRPr="00782586">
              <w:t>CRH (0)</w:t>
            </w:r>
          </w:p>
        </w:tc>
        <w:tc>
          <w:tcPr>
            <w:tcW w:w="1507" w:type="dxa"/>
            <w:tcBorders>
              <w:top w:val="single" w:sz="4" w:space="0" w:color="auto"/>
            </w:tcBorders>
          </w:tcPr>
          <w:p w:rsidR="00E85A7C" w:rsidRPr="00782586" w:rsidRDefault="009214CD" w:rsidP="0081662C">
            <w:pPr>
              <w:spacing w:line="240" w:lineRule="auto"/>
            </w:pPr>
            <w:r w:rsidRPr="00782586">
              <w:t>Control (20)</w:t>
            </w:r>
          </w:p>
        </w:tc>
        <w:tc>
          <w:tcPr>
            <w:tcW w:w="1137" w:type="dxa"/>
            <w:tcBorders>
              <w:top w:val="single" w:sz="4" w:space="0" w:color="auto"/>
            </w:tcBorders>
          </w:tcPr>
          <w:p w:rsidR="00E85A7C" w:rsidRPr="00782586" w:rsidRDefault="009214CD" w:rsidP="0081662C">
            <w:pPr>
              <w:spacing w:line="240" w:lineRule="auto"/>
            </w:pPr>
            <w:r w:rsidRPr="00782586">
              <w:t>48.8</w:t>
            </w:r>
            <w:r w:rsidRPr="00782586">
              <w:rPr>
                <w:vertAlign w:val="superscript"/>
              </w:rPr>
              <w:t>a-d</w:t>
            </w:r>
          </w:p>
        </w:tc>
        <w:tc>
          <w:tcPr>
            <w:tcW w:w="1125" w:type="dxa"/>
            <w:tcBorders>
              <w:top w:val="single" w:sz="4" w:space="0" w:color="auto"/>
            </w:tcBorders>
          </w:tcPr>
          <w:p w:rsidR="00E85A7C" w:rsidRPr="00782586" w:rsidRDefault="009214CD" w:rsidP="0081662C">
            <w:pPr>
              <w:spacing w:line="240" w:lineRule="auto"/>
            </w:pPr>
            <w:r w:rsidRPr="00782586">
              <w:t>41.3</w:t>
            </w:r>
          </w:p>
        </w:tc>
        <w:tc>
          <w:tcPr>
            <w:tcW w:w="1123" w:type="dxa"/>
            <w:tcBorders>
              <w:top w:val="single" w:sz="4" w:space="0" w:color="auto"/>
            </w:tcBorders>
          </w:tcPr>
          <w:p w:rsidR="00E85A7C" w:rsidRPr="00782586" w:rsidRDefault="009214CD" w:rsidP="0081662C">
            <w:pPr>
              <w:spacing w:line="240" w:lineRule="auto"/>
            </w:pPr>
            <w:r w:rsidRPr="00782586">
              <w:t>45.0</w:t>
            </w:r>
          </w:p>
        </w:tc>
        <w:tc>
          <w:tcPr>
            <w:tcW w:w="1110" w:type="dxa"/>
            <w:tcBorders>
              <w:top w:val="single" w:sz="4" w:space="0" w:color="auto"/>
            </w:tcBorders>
          </w:tcPr>
          <w:p w:rsidR="00E85A7C" w:rsidRPr="00782586" w:rsidRDefault="009214CD" w:rsidP="0081662C">
            <w:pPr>
              <w:spacing w:line="240" w:lineRule="auto"/>
            </w:pPr>
            <w:r w:rsidRPr="00782586">
              <w:t>3.93</w:t>
            </w:r>
          </w:p>
        </w:tc>
        <w:tc>
          <w:tcPr>
            <w:tcW w:w="1135" w:type="dxa"/>
            <w:tcBorders>
              <w:top w:val="single" w:sz="4" w:space="0" w:color="auto"/>
            </w:tcBorders>
          </w:tcPr>
          <w:p w:rsidR="00E85A7C" w:rsidRPr="00782586" w:rsidRDefault="009214CD" w:rsidP="0081662C">
            <w:pPr>
              <w:spacing w:line="240" w:lineRule="auto"/>
            </w:pPr>
            <w:r w:rsidRPr="00782586">
              <w:t>2.83</w:t>
            </w:r>
            <w:r w:rsidRPr="00782586">
              <w:rPr>
                <w:vertAlign w:val="superscript"/>
              </w:rPr>
              <w:t>a</w:t>
            </w:r>
          </w:p>
        </w:tc>
        <w:tc>
          <w:tcPr>
            <w:tcW w:w="1168" w:type="dxa"/>
            <w:tcBorders>
              <w:top w:val="single" w:sz="4" w:space="0" w:color="auto"/>
            </w:tcBorders>
          </w:tcPr>
          <w:p w:rsidR="00E85A7C" w:rsidRPr="00782586" w:rsidRDefault="009214CD" w:rsidP="0081662C">
            <w:pPr>
              <w:spacing w:line="240" w:lineRule="auto"/>
            </w:pPr>
            <w:r w:rsidRPr="00782586">
              <w:t>3.38</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35</w:t>
            </w:r>
          </w:p>
        </w:tc>
        <w:tc>
          <w:tcPr>
            <w:tcW w:w="1137" w:type="dxa"/>
          </w:tcPr>
          <w:p w:rsidR="00E85A7C" w:rsidRPr="00782586" w:rsidRDefault="009214CD" w:rsidP="0081662C">
            <w:pPr>
              <w:spacing w:line="240" w:lineRule="auto"/>
            </w:pPr>
            <w:r w:rsidRPr="00782586">
              <w:t>45.0</w:t>
            </w:r>
            <w:r w:rsidRPr="00782586">
              <w:rPr>
                <w:vertAlign w:val="superscript"/>
              </w:rPr>
              <w:t>a-d</w:t>
            </w:r>
          </w:p>
        </w:tc>
        <w:tc>
          <w:tcPr>
            <w:tcW w:w="1125" w:type="dxa"/>
          </w:tcPr>
          <w:p w:rsidR="00E85A7C" w:rsidRPr="00782586" w:rsidRDefault="009214CD" w:rsidP="0081662C">
            <w:pPr>
              <w:spacing w:line="240" w:lineRule="auto"/>
            </w:pPr>
            <w:r w:rsidRPr="00782586">
              <w:t>30.0</w:t>
            </w:r>
          </w:p>
        </w:tc>
        <w:tc>
          <w:tcPr>
            <w:tcW w:w="1123" w:type="dxa"/>
          </w:tcPr>
          <w:p w:rsidR="00E85A7C" w:rsidRPr="00782586" w:rsidRDefault="009214CD" w:rsidP="0081662C">
            <w:pPr>
              <w:spacing w:line="240" w:lineRule="auto"/>
            </w:pPr>
            <w:r w:rsidRPr="00782586">
              <w:t>37.5</w:t>
            </w:r>
          </w:p>
        </w:tc>
        <w:tc>
          <w:tcPr>
            <w:tcW w:w="1110" w:type="dxa"/>
          </w:tcPr>
          <w:p w:rsidR="00E85A7C" w:rsidRPr="00782586" w:rsidRDefault="009214CD" w:rsidP="0081662C">
            <w:pPr>
              <w:spacing w:line="240" w:lineRule="auto"/>
            </w:pPr>
            <w:r w:rsidRPr="00782586">
              <w:t>3.30</w:t>
            </w:r>
          </w:p>
        </w:tc>
        <w:tc>
          <w:tcPr>
            <w:tcW w:w="1135" w:type="dxa"/>
          </w:tcPr>
          <w:p w:rsidR="00E85A7C" w:rsidRPr="00782586" w:rsidRDefault="009214CD" w:rsidP="0081662C">
            <w:pPr>
              <w:spacing w:line="240" w:lineRule="auto"/>
            </w:pPr>
            <w:r w:rsidRPr="00782586">
              <w:t>1.96</w:t>
            </w:r>
            <w:r w:rsidRPr="00782586">
              <w:rPr>
                <w:vertAlign w:val="superscript"/>
              </w:rPr>
              <w:t>fgh</w:t>
            </w:r>
          </w:p>
        </w:tc>
        <w:tc>
          <w:tcPr>
            <w:tcW w:w="1168" w:type="dxa"/>
          </w:tcPr>
          <w:p w:rsidR="00E85A7C" w:rsidRPr="00782586" w:rsidRDefault="009214CD" w:rsidP="0081662C">
            <w:pPr>
              <w:spacing w:line="240" w:lineRule="auto"/>
            </w:pPr>
            <w:r w:rsidRPr="00782586">
              <w:t>2.6</w:t>
            </w:r>
            <w:r w:rsidR="00FE327F" w:rsidRPr="00782586">
              <w:t>4</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55</w:t>
            </w:r>
          </w:p>
        </w:tc>
        <w:tc>
          <w:tcPr>
            <w:tcW w:w="1137" w:type="dxa"/>
          </w:tcPr>
          <w:p w:rsidR="00E85A7C" w:rsidRPr="00782586" w:rsidRDefault="009214CD" w:rsidP="0081662C">
            <w:pPr>
              <w:spacing w:line="240" w:lineRule="auto"/>
            </w:pPr>
            <w:r w:rsidRPr="00782586">
              <w:t>45.0</w:t>
            </w:r>
            <w:r w:rsidRPr="00782586">
              <w:rPr>
                <w:vertAlign w:val="superscript"/>
              </w:rPr>
              <w:t>a-d</w:t>
            </w:r>
          </w:p>
        </w:tc>
        <w:tc>
          <w:tcPr>
            <w:tcW w:w="1125" w:type="dxa"/>
          </w:tcPr>
          <w:p w:rsidR="00E85A7C" w:rsidRPr="00782586" w:rsidRDefault="009214CD" w:rsidP="0081662C">
            <w:pPr>
              <w:spacing w:line="240" w:lineRule="auto"/>
            </w:pPr>
            <w:r w:rsidRPr="00782586">
              <w:t>30.0</w:t>
            </w:r>
          </w:p>
        </w:tc>
        <w:tc>
          <w:tcPr>
            <w:tcW w:w="1123" w:type="dxa"/>
          </w:tcPr>
          <w:p w:rsidR="00E85A7C" w:rsidRPr="00782586" w:rsidRDefault="009214CD" w:rsidP="0081662C">
            <w:pPr>
              <w:spacing w:line="240" w:lineRule="auto"/>
            </w:pPr>
            <w:r w:rsidRPr="00782586">
              <w:t>31.9</w:t>
            </w:r>
          </w:p>
        </w:tc>
        <w:tc>
          <w:tcPr>
            <w:tcW w:w="1110" w:type="dxa"/>
          </w:tcPr>
          <w:p w:rsidR="00E85A7C" w:rsidRPr="00782586" w:rsidRDefault="009214CD" w:rsidP="0081662C">
            <w:pPr>
              <w:spacing w:line="240" w:lineRule="auto"/>
            </w:pPr>
            <w:r w:rsidRPr="00782586">
              <w:t>3.7</w:t>
            </w:r>
          </w:p>
        </w:tc>
        <w:tc>
          <w:tcPr>
            <w:tcW w:w="1135" w:type="dxa"/>
          </w:tcPr>
          <w:p w:rsidR="00E85A7C" w:rsidRPr="00782586" w:rsidRDefault="009214CD" w:rsidP="0081662C">
            <w:pPr>
              <w:spacing w:line="240" w:lineRule="auto"/>
            </w:pPr>
            <w:r w:rsidRPr="00782586">
              <w:t>2.15</w:t>
            </w:r>
            <w:r w:rsidRPr="00782586">
              <w:rPr>
                <w:vertAlign w:val="superscript"/>
              </w:rPr>
              <w:t>d-g</w:t>
            </w:r>
          </w:p>
        </w:tc>
        <w:tc>
          <w:tcPr>
            <w:tcW w:w="1168" w:type="dxa"/>
          </w:tcPr>
          <w:p w:rsidR="00E85A7C" w:rsidRPr="00782586" w:rsidRDefault="009214CD" w:rsidP="0081662C">
            <w:pPr>
              <w:spacing w:line="240" w:lineRule="auto"/>
            </w:pPr>
            <w:r w:rsidRPr="00782586">
              <w:t>2.91</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75</w:t>
            </w:r>
          </w:p>
        </w:tc>
        <w:tc>
          <w:tcPr>
            <w:tcW w:w="1137" w:type="dxa"/>
          </w:tcPr>
          <w:p w:rsidR="00E85A7C" w:rsidRPr="00782586" w:rsidRDefault="009214CD" w:rsidP="0081662C">
            <w:pPr>
              <w:spacing w:line="240" w:lineRule="auto"/>
            </w:pPr>
            <w:r w:rsidRPr="00782586">
              <w:t>45.0</w:t>
            </w:r>
            <w:r w:rsidRPr="00782586">
              <w:rPr>
                <w:vertAlign w:val="superscript"/>
              </w:rPr>
              <w:t>a-d</w:t>
            </w:r>
          </w:p>
        </w:tc>
        <w:tc>
          <w:tcPr>
            <w:tcW w:w="1125" w:type="dxa"/>
          </w:tcPr>
          <w:p w:rsidR="00E85A7C" w:rsidRPr="00782586" w:rsidRDefault="009214CD" w:rsidP="0081662C">
            <w:pPr>
              <w:spacing w:line="240" w:lineRule="auto"/>
            </w:pPr>
            <w:r w:rsidRPr="00782586">
              <w:t>33.75</w:t>
            </w:r>
          </w:p>
        </w:tc>
        <w:tc>
          <w:tcPr>
            <w:tcW w:w="1123" w:type="dxa"/>
          </w:tcPr>
          <w:p w:rsidR="00E85A7C" w:rsidRPr="00782586" w:rsidRDefault="009214CD" w:rsidP="0081662C">
            <w:pPr>
              <w:spacing w:line="240" w:lineRule="auto"/>
            </w:pPr>
            <w:r w:rsidRPr="00782586">
              <w:t>39.4</w:t>
            </w:r>
          </w:p>
        </w:tc>
        <w:tc>
          <w:tcPr>
            <w:tcW w:w="1110" w:type="dxa"/>
          </w:tcPr>
          <w:p w:rsidR="00E85A7C" w:rsidRPr="00782586" w:rsidRDefault="009214CD" w:rsidP="0081662C">
            <w:pPr>
              <w:spacing w:line="240" w:lineRule="auto"/>
            </w:pPr>
            <w:r w:rsidRPr="00782586">
              <w:t>3.2</w:t>
            </w:r>
          </w:p>
        </w:tc>
        <w:tc>
          <w:tcPr>
            <w:tcW w:w="1135" w:type="dxa"/>
          </w:tcPr>
          <w:p w:rsidR="00E85A7C" w:rsidRPr="00782586" w:rsidRDefault="009214CD" w:rsidP="0081662C">
            <w:pPr>
              <w:spacing w:line="240" w:lineRule="auto"/>
            </w:pPr>
            <w:r w:rsidRPr="00782586">
              <w:t>2.511</w:t>
            </w:r>
            <w:r w:rsidRPr="00782586">
              <w:rPr>
                <w:vertAlign w:val="superscript"/>
              </w:rPr>
              <w:t>a-d</w:t>
            </w:r>
          </w:p>
        </w:tc>
        <w:tc>
          <w:tcPr>
            <w:tcW w:w="1168" w:type="dxa"/>
          </w:tcPr>
          <w:p w:rsidR="00E85A7C" w:rsidRPr="00782586" w:rsidRDefault="009214CD" w:rsidP="0081662C">
            <w:pPr>
              <w:spacing w:line="240" w:lineRule="auto"/>
            </w:pPr>
            <w:r w:rsidRPr="00782586">
              <w:t>2.84</w:t>
            </w:r>
          </w:p>
        </w:tc>
      </w:tr>
      <w:tr w:rsidR="00782586" w:rsidRPr="00782586" w:rsidTr="008B299B">
        <w:tc>
          <w:tcPr>
            <w:tcW w:w="983" w:type="dxa"/>
            <w:vMerge w:val="restart"/>
          </w:tcPr>
          <w:p w:rsidR="00E85A7C" w:rsidRPr="00782586" w:rsidRDefault="009214CD" w:rsidP="0081662C">
            <w:pPr>
              <w:spacing w:line="240" w:lineRule="auto"/>
            </w:pPr>
            <w:r w:rsidRPr="00782586">
              <w:t>CRH (291)</w:t>
            </w:r>
          </w:p>
        </w:tc>
        <w:tc>
          <w:tcPr>
            <w:tcW w:w="1507" w:type="dxa"/>
          </w:tcPr>
          <w:p w:rsidR="00E85A7C" w:rsidRPr="00782586" w:rsidRDefault="009214CD" w:rsidP="0081662C">
            <w:pPr>
              <w:spacing w:line="240" w:lineRule="auto"/>
            </w:pPr>
            <w:r w:rsidRPr="00782586">
              <w:t>Control (20)</w:t>
            </w:r>
          </w:p>
        </w:tc>
        <w:tc>
          <w:tcPr>
            <w:tcW w:w="1137" w:type="dxa"/>
          </w:tcPr>
          <w:p w:rsidR="00E85A7C" w:rsidRPr="00782586" w:rsidRDefault="009214CD" w:rsidP="0081662C">
            <w:pPr>
              <w:spacing w:line="240" w:lineRule="auto"/>
            </w:pPr>
            <w:r w:rsidRPr="00782586">
              <w:t>45.0</w:t>
            </w:r>
            <w:r w:rsidRPr="00782586">
              <w:rPr>
                <w:vertAlign w:val="superscript"/>
              </w:rPr>
              <w:t>a-d</w:t>
            </w:r>
          </w:p>
        </w:tc>
        <w:tc>
          <w:tcPr>
            <w:tcW w:w="1125" w:type="dxa"/>
          </w:tcPr>
          <w:p w:rsidR="00E85A7C" w:rsidRPr="00782586" w:rsidRDefault="009214CD" w:rsidP="0081662C">
            <w:pPr>
              <w:spacing w:line="240" w:lineRule="auto"/>
            </w:pPr>
            <w:r w:rsidRPr="00782586">
              <w:t>30.0</w:t>
            </w:r>
          </w:p>
        </w:tc>
        <w:tc>
          <w:tcPr>
            <w:tcW w:w="1123" w:type="dxa"/>
          </w:tcPr>
          <w:p w:rsidR="00E85A7C" w:rsidRPr="00782586" w:rsidRDefault="009214CD" w:rsidP="0081662C">
            <w:pPr>
              <w:spacing w:line="240" w:lineRule="auto"/>
            </w:pPr>
            <w:r w:rsidRPr="00782586">
              <w:t>37.5</w:t>
            </w:r>
          </w:p>
        </w:tc>
        <w:tc>
          <w:tcPr>
            <w:tcW w:w="1110" w:type="dxa"/>
          </w:tcPr>
          <w:p w:rsidR="00E85A7C" w:rsidRPr="00782586" w:rsidRDefault="009214CD" w:rsidP="0081662C">
            <w:pPr>
              <w:spacing w:line="240" w:lineRule="auto"/>
            </w:pPr>
            <w:r w:rsidRPr="00782586">
              <w:t>3.26</w:t>
            </w:r>
          </w:p>
        </w:tc>
        <w:tc>
          <w:tcPr>
            <w:tcW w:w="1135" w:type="dxa"/>
          </w:tcPr>
          <w:p w:rsidR="00E85A7C" w:rsidRPr="00782586" w:rsidRDefault="009214CD" w:rsidP="0081662C">
            <w:pPr>
              <w:spacing w:line="240" w:lineRule="auto"/>
            </w:pPr>
            <w:r w:rsidRPr="00782586">
              <w:t>2.64</w:t>
            </w:r>
            <w:r w:rsidRPr="00782586">
              <w:rPr>
                <w:vertAlign w:val="superscript"/>
              </w:rPr>
              <w:t>ab</w:t>
            </w:r>
          </w:p>
        </w:tc>
        <w:tc>
          <w:tcPr>
            <w:tcW w:w="1168" w:type="dxa"/>
          </w:tcPr>
          <w:p w:rsidR="00E85A7C" w:rsidRPr="00782586" w:rsidRDefault="009214CD" w:rsidP="0081662C">
            <w:pPr>
              <w:spacing w:line="240" w:lineRule="auto"/>
            </w:pPr>
            <w:r w:rsidRPr="00782586">
              <w:t>2.95</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35</w:t>
            </w:r>
          </w:p>
        </w:tc>
        <w:tc>
          <w:tcPr>
            <w:tcW w:w="1137" w:type="dxa"/>
          </w:tcPr>
          <w:p w:rsidR="00E85A7C" w:rsidRPr="00782586" w:rsidRDefault="009214CD" w:rsidP="0081662C">
            <w:pPr>
              <w:spacing w:line="240" w:lineRule="auto"/>
            </w:pPr>
            <w:r w:rsidRPr="00782586">
              <w:t>37.5</w:t>
            </w:r>
            <w:r w:rsidRPr="00782586">
              <w:rPr>
                <w:vertAlign w:val="superscript"/>
              </w:rPr>
              <w:t>cd</w:t>
            </w:r>
          </w:p>
        </w:tc>
        <w:tc>
          <w:tcPr>
            <w:tcW w:w="1125" w:type="dxa"/>
          </w:tcPr>
          <w:p w:rsidR="00E85A7C" w:rsidRPr="00782586" w:rsidRDefault="009214CD" w:rsidP="0081662C">
            <w:pPr>
              <w:spacing w:line="240" w:lineRule="auto"/>
            </w:pPr>
            <w:r w:rsidRPr="00782586">
              <w:t>30.0</w:t>
            </w:r>
          </w:p>
        </w:tc>
        <w:tc>
          <w:tcPr>
            <w:tcW w:w="1123" w:type="dxa"/>
          </w:tcPr>
          <w:p w:rsidR="00E85A7C" w:rsidRPr="00782586" w:rsidRDefault="009214CD" w:rsidP="0081662C">
            <w:pPr>
              <w:spacing w:line="240" w:lineRule="auto"/>
            </w:pPr>
            <w:r w:rsidRPr="00782586">
              <w:t>33.8</w:t>
            </w:r>
          </w:p>
        </w:tc>
        <w:tc>
          <w:tcPr>
            <w:tcW w:w="1110" w:type="dxa"/>
          </w:tcPr>
          <w:p w:rsidR="00E85A7C" w:rsidRPr="00782586" w:rsidRDefault="009214CD" w:rsidP="0081662C">
            <w:pPr>
              <w:spacing w:line="240" w:lineRule="auto"/>
            </w:pPr>
            <w:r w:rsidRPr="00782586">
              <w:t>3.0</w:t>
            </w:r>
          </w:p>
        </w:tc>
        <w:tc>
          <w:tcPr>
            <w:tcW w:w="1135" w:type="dxa"/>
          </w:tcPr>
          <w:p w:rsidR="00E85A7C" w:rsidRPr="00782586" w:rsidRDefault="009214CD" w:rsidP="0081662C">
            <w:pPr>
              <w:spacing w:line="240" w:lineRule="auto"/>
            </w:pPr>
            <w:r w:rsidRPr="00782586">
              <w:t>1.77</w:t>
            </w:r>
            <w:r w:rsidRPr="00782586">
              <w:rPr>
                <w:vertAlign w:val="superscript"/>
              </w:rPr>
              <w:t>h</w:t>
            </w:r>
          </w:p>
        </w:tc>
        <w:tc>
          <w:tcPr>
            <w:tcW w:w="1168" w:type="dxa"/>
          </w:tcPr>
          <w:p w:rsidR="00E85A7C" w:rsidRPr="00782586" w:rsidRDefault="009214CD" w:rsidP="0081662C">
            <w:pPr>
              <w:spacing w:line="240" w:lineRule="auto"/>
            </w:pPr>
            <w:r w:rsidRPr="00782586">
              <w:t>2.40</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55</w:t>
            </w:r>
          </w:p>
        </w:tc>
        <w:tc>
          <w:tcPr>
            <w:tcW w:w="1137" w:type="dxa"/>
          </w:tcPr>
          <w:p w:rsidR="00E85A7C" w:rsidRPr="00782586" w:rsidRDefault="009214CD" w:rsidP="0081662C">
            <w:pPr>
              <w:spacing w:line="240" w:lineRule="auto"/>
            </w:pPr>
            <w:r w:rsidRPr="00782586">
              <w:t>33.8</w:t>
            </w:r>
            <w:r w:rsidRPr="00782586">
              <w:rPr>
                <w:vertAlign w:val="superscript"/>
              </w:rPr>
              <w:t>d</w:t>
            </w:r>
          </w:p>
        </w:tc>
        <w:tc>
          <w:tcPr>
            <w:tcW w:w="1125" w:type="dxa"/>
          </w:tcPr>
          <w:p w:rsidR="00E85A7C" w:rsidRPr="00782586" w:rsidRDefault="009214CD" w:rsidP="0081662C">
            <w:pPr>
              <w:spacing w:line="240" w:lineRule="auto"/>
            </w:pPr>
            <w:r w:rsidRPr="00782586">
              <w:t>26.3</w:t>
            </w:r>
          </w:p>
        </w:tc>
        <w:tc>
          <w:tcPr>
            <w:tcW w:w="1123" w:type="dxa"/>
          </w:tcPr>
          <w:p w:rsidR="00E85A7C" w:rsidRPr="00782586" w:rsidRDefault="009214CD" w:rsidP="0081662C">
            <w:pPr>
              <w:spacing w:line="240" w:lineRule="auto"/>
            </w:pPr>
            <w:r w:rsidRPr="00782586">
              <w:t>35.6</w:t>
            </w:r>
          </w:p>
        </w:tc>
        <w:tc>
          <w:tcPr>
            <w:tcW w:w="1110" w:type="dxa"/>
          </w:tcPr>
          <w:p w:rsidR="00E85A7C" w:rsidRPr="00782586" w:rsidRDefault="009214CD" w:rsidP="0081662C">
            <w:pPr>
              <w:spacing w:line="240" w:lineRule="auto"/>
            </w:pPr>
            <w:r w:rsidRPr="00782586">
              <w:t>3.1</w:t>
            </w:r>
          </w:p>
        </w:tc>
        <w:tc>
          <w:tcPr>
            <w:tcW w:w="1135" w:type="dxa"/>
          </w:tcPr>
          <w:p w:rsidR="00E85A7C" w:rsidRPr="00782586" w:rsidRDefault="009214CD" w:rsidP="0081662C">
            <w:pPr>
              <w:spacing w:line="240" w:lineRule="auto"/>
            </w:pPr>
            <w:r w:rsidRPr="00782586">
              <w:t>2.21</w:t>
            </w:r>
            <w:r w:rsidRPr="00782586">
              <w:rPr>
                <w:vertAlign w:val="superscript"/>
              </w:rPr>
              <w:t>def</w:t>
            </w:r>
          </w:p>
        </w:tc>
        <w:tc>
          <w:tcPr>
            <w:tcW w:w="1168" w:type="dxa"/>
          </w:tcPr>
          <w:p w:rsidR="00E85A7C" w:rsidRPr="00782586" w:rsidRDefault="009214CD" w:rsidP="0081662C">
            <w:pPr>
              <w:spacing w:line="240" w:lineRule="auto"/>
            </w:pPr>
            <w:r w:rsidRPr="00782586">
              <w:t>2.64</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75</w:t>
            </w:r>
          </w:p>
        </w:tc>
        <w:tc>
          <w:tcPr>
            <w:tcW w:w="1137" w:type="dxa"/>
          </w:tcPr>
          <w:p w:rsidR="00E85A7C" w:rsidRPr="00782586" w:rsidRDefault="009214CD" w:rsidP="0081662C">
            <w:pPr>
              <w:spacing w:line="240" w:lineRule="auto"/>
            </w:pPr>
            <w:r w:rsidRPr="00782586">
              <w:t>56.3</w:t>
            </w:r>
            <w:r w:rsidRPr="00782586">
              <w:rPr>
                <w:vertAlign w:val="superscript"/>
              </w:rPr>
              <w:t>ab</w:t>
            </w:r>
          </w:p>
        </w:tc>
        <w:tc>
          <w:tcPr>
            <w:tcW w:w="1125" w:type="dxa"/>
          </w:tcPr>
          <w:p w:rsidR="00E85A7C" w:rsidRPr="00782586" w:rsidRDefault="009214CD" w:rsidP="0081662C">
            <w:pPr>
              <w:spacing w:line="240" w:lineRule="auto"/>
            </w:pPr>
            <w:r w:rsidRPr="00782586">
              <w:t>26.3</w:t>
            </w:r>
          </w:p>
        </w:tc>
        <w:tc>
          <w:tcPr>
            <w:tcW w:w="1123" w:type="dxa"/>
          </w:tcPr>
          <w:p w:rsidR="00E85A7C" w:rsidRPr="00782586" w:rsidRDefault="009214CD" w:rsidP="0081662C">
            <w:pPr>
              <w:spacing w:line="240" w:lineRule="auto"/>
            </w:pPr>
            <w:r w:rsidRPr="00782586">
              <w:t>41.3</w:t>
            </w:r>
          </w:p>
        </w:tc>
        <w:tc>
          <w:tcPr>
            <w:tcW w:w="1110" w:type="dxa"/>
          </w:tcPr>
          <w:p w:rsidR="00E85A7C" w:rsidRPr="00782586" w:rsidRDefault="009214CD" w:rsidP="0081662C">
            <w:pPr>
              <w:spacing w:line="240" w:lineRule="auto"/>
            </w:pPr>
            <w:r w:rsidRPr="00782586">
              <w:t>2.4</w:t>
            </w:r>
          </w:p>
        </w:tc>
        <w:tc>
          <w:tcPr>
            <w:tcW w:w="1135" w:type="dxa"/>
          </w:tcPr>
          <w:p w:rsidR="00E85A7C" w:rsidRPr="00782586" w:rsidRDefault="009214CD" w:rsidP="0081662C">
            <w:pPr>
              <w:spacing w:line="240" w:lineRule="auto"/>
            </w:pPr>
            <w:r w:rsidRPr="00782586">
              <w:t>2.13</w:t>
            </w:r>
            <w:r w:rsidRPr="00782586">
              <w:rPr>
                <w:vertAlign w:val="superscript"/>
              </w:rPr>
              <w:t>e-h</w:t>
            </w:r>
          </w:p>
        </w:tc>
        <w:tc>
          <w:tcPr>
            <w:tcW w:w="1168" w:type="dxa"/>
          </w:tcPr>
          <w:p w:rsidR="00E85A7C" w:rsidRPr="00782586" w:rsidRDefault="009214CD" w:rsidP="0081662C">
            <w:pPr>
              <w:spacing w:line="240" w:lineRule="auto"/>
            </w:pPr>
            <w:r w:rsidRPr="00782586">
              <w:t>2.28</w:t>
            </w:r>
          </w:p>
        </w:tc>
      </w:tr>
      <w:tr w:rsidR="00782586" w:rsidRPr="00782586" w:rsidTr="008B299B">
        <w:tc>
          <w:tcPr>
            <w:tcW w:w="983" w:type="dxa"/>
            <w:vMerge w:val="restart"/>
          </w:tcPr>
          <w:p w:rsidR="00E85A7C" w:rsidRPr="00782586" w:rsidRDefault="009214CD" w:rsidP="0081662C">
            <w:pPr>
              <w:spacing w:line="240" w:lineRule="auto"/>
            </w:pPr>
            <w:r w:rsidRPr="00782586">
              <w:t>CRH  (582)</w:t>
            </w:r>
          </w:p>
        </w:tc>
        <w:tc>
          <w:tcPr>
            <w:tcW w:w="1507" w:type="dxa"/>
          </w:tcPr>
          <w:p w:rsidR="00E85A7C" w:rsidRPr="00782586" w:rsidRDefault="009214CD" w:rsidP="0081662C">
            <w:pPr>
              <w:spacing w:line="240" w:lineRule="auto"/>
            </w:pPr>
            <w:r w:rsidRPr="00782586">
              <w:t>Control (20)</w:t>
            </w:r>
          </w:p>
        </w:tc>
        <w:tc>
          <w:tcPr>
            <w:tcW w:w="1137" w:type="dxa"/>
          </w:tcPr>
          <w:p w:rsidR="00E85A7C" w:rsidRPr="00782586" w:rsidRDefault="009214CD" w:rsidP="0081662C">
            <w:pPr>
              <w:spacing w:line="240" w:lineRule="auto"/>
            </w:pPr>
            <w:r w:rsidRPr="00782586">
              <w:t>45.0</w:t>
            </w:r>
            <w:r w:rsidRPr="00782586">
              <w:rPr>
                <w:vertAlign w:val="superscript"/>
              </w:rPr>
              <w:t>a-d</w:t>
            </w:r>
          </w:p>
        </w:tc>
        <w:tc>
          <w:tcPr>
            <w:tcW w:w="1125" w:type="dxa"/>
          </w:tcPr>
          <w:p w:rsidR="00E85A7C" w:rsidRPr="00782586" w:rsidRDefault="009214CD" w:rsidP="0081662C">
            <w:pPr>
              <w:spacing w:line="240" w:lineRule="auto"/>
            </w:pPr>
            <w:r w:rsidRPr="00782586">
              <w:t>26.3</w:t>
            </w:r>
          </w:p>
        </w:tc>
        <w:tc>
          <w:tcPr>
            <w:tcW w:w="1123" w:type="dxa"/>
          </w:tcPr>
          <w:p w:rsidR="00E85A7C" w:rsidRPr="00782586" w:rsidRDefault="009214CD" w:rsidP="0081662C">
            <w:pPr>
              <w:spacing w:line="240" w:lineRule="auto"/>
            </w:pPr>
            <w:r w:rsidRPr="00782586">
              <w:t>35.6</w:t>
            </w:r>
          </w:p>
        </w:tc>
        <w:tc>
          <w:tcPr>
            <w:tcW w:w="1110" w:type="dxa"/>
          </w:tcPr>
          <w:p w:rsidR="00E85A7C" w:rsidRPr="00782586" w:rsidRDefault="009214CD" w:rsidP="0081662C">
            <w:pPr>
              <w:spacing w:line="240" w:lineRule="auto"/>
            </w:pPr>
            <w:r w:rsidRPr="00782586">
              <w:t>3.8</w:t>
            </w:r>
          </w:p>
        </w:tc>
        <w:tc>
          <w:tcPr>
            <w:tcW w:w="1135" w:type="dxa"/>
          </w:tcPr>
          <w:p w:rsidR="00E85A7C" w:rsidRPr="00782586" w:rsidRDefault="009214CD" w:rsidP="0081662C">
            <w:pPr>
              <w:spacing w:line="240" w:lineRule="auto"/>
            </w:pPr>
            <w:r w:rsidRPr="00782586">
              <w:t>2.512</w:t>
            </w:r>
            <w:r w:rsidRPr="00782586">
              <w:rPr>
                <w:vertAlign w:val="superscript"/>
              </w:rPr>
              <w:t>a-d</w:t>
            </w:r>
          </w:p>
        </w:tc>
        <w:tc>
          <w:tcPr>
            <w:tcW w:w="1168" w:type="dxa"/>
          </w:tcPr>
          <w:p w:rsidR="00E85A7C" w:rsidRPr="00782586" w:rsidRDefault="009214CD" w:rsidP="0081662C">
            <w:pPr>
              <w:spacing w:line="240" w:lineRule="auto"/>
            </w:pPr>
            <w:r w:rsidRPr="00782586">
              <w:t>3.16</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35</w:t>
            </w:r>
          </w:p>
        </w:tc>
        <w:tc>
          <w:tcPr>
            <w:tcW w:w="1137" w:type="dxa"/>
          </w:tcPr>
          <w:p w:rsidR="00E85A7C" w:rsidRPr="00782586" w:rsidRDefault="009214CD" w:rsidP="0081662C">
            <w:pPr>
              <w:spacing w:line="240" w:lineRule="auto"/>
            </w:pPr>
            <w:r w:rsidRPr="00782586">
              <w:t>60.0</w:t>
            </w:r>
            <w:r w:rsidRPr="00782586">
              <w:rPr>
                <w:vertAlign w:val="superscript"/>
              </w:rPr>
              <w:t>a</w:t>
            </w:r>
          </w:p>
        </w:tc>
        <w:tc>
          <w:tcPr>
            <w:tcW w:w="1125" w:type="dxa"/>
          </w:tcPr>
          <w:p w:rsidR="00E85A7C" w:rsidRPr="00782586" w:rsidRDefault="009214CD" w:rsidP="0081662C">
            <w:pPr>
              <w:spacing w:line="240" w:lineRule="auto"/>
            </w:pPr>
            <w:r w:rsidRPr="00782586">
              <w:t>22.5</w:t>
            </w:r>
          </w:p>
        </w:tc>
        <w:tc>
          <w:tcPr>
            <w:tcW w:w="1123" w:type="dxa"/>
          </w:tcPr>
          <w:p w:rsidR="00E85A7C" w:rsidRPr="00782586" w:rsidRDefault="009214CD" w:rsidP="0081662C">
            <w:pPr>
              <w:spacing w:line="240" w:lineRule="auto"/>
            </w:pPr>
            <w:r w:rsidRPr="00782586">
              <w:t>41.3</w:t>
            </w:r>
          </w:p>
        </w:tc>
        <w:tc>
          <w:tcPr>
            <w:tcW w:w="1110" w:type="dxa"/>
          </w:tcPr>
          <w:p w:rsidR="00E85A7C" w:rsidRPr="00782586" w:rsidRDefault="009214CD" w:rsidP="0081662C">
            <w:pPr>
              <w:spacing w:line="240" w:lineRule="auto"/>
            </w:pPr>
            <w:r w:rsidRPr="00782586">
              <w:t>3.92</w:t>
            </w:r>
          </w:p>
        </w:tc>
        <w:tc>
          <w:tcPr>
            <w:tcW w:w="1135" w:type="dxa"/>
          </w:tcPr>
          <w:p w:rsidR="00E85A7C" w:rsidRPr="00782586" w:rsidRDefault="009214CD" w:rsidP="0081662C">
            <w:pPr>
              <w:spacing w:line="240" w:lineRule="auto"/>
            </w:pPr>
            <w:r w:rsidRPr="00782586">
              <w:t>2.23</w:t>
            </w:r>
            <w:r w:rsidRPr="00782586">
              <w:rPr>
                <w:vertAlign w:val="superscript"/>
              </w:rPr>
              <w:t>def</w:t>
            </w:r>
          </w:p>
        </w:tc>
        <w:tc>
          <w:tcPr>
            <w:tcW w:w="1168" w:type="dxa"/>
          </w:tcPr>
          <w:p w:rsidR="00E85A7C" w:rsidRPr="00782586" w:rsidRDefault="009214CD" w:rsidP="0081662C">
            <w:pPr>
              <w:spacing w:line="240" w:lineRule="auto"/>
            </w:pPr>
            <w:r w:rsidRPr="00782586">
              <w:t>3.08</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55</w:t>
            </w:r>
          </w:p>
        </w:tc>
        <w:tc>
          <w:tcPr>
            <w:tcW w:w="1137" w:type="dxa"/>
          </w:tcPr>
          <w:p w:rsidR="00E85A7C" w:rsidRPr="00782586" w:rsidRDefault="009214CD" w:rsidP="0081662C">
            <w:pPr>
              <w:spacing w:line="240" w:lineRule="auto"/>
            </w:pPr>
            <w:r w:rsidRPr="00782586">
              <w:t>52.5</w:t>
            </w:r>
            <w:r w:rsidRPr="00782586">
              <w:rPr>
                <w:vertAlign w:val="superscript"/>
              </w:rPr>
              <w:t>abc</w:t>
            </w:r>
          </w:p>
        </w:tc>
        <w:tc>
          <w:tcPr>
            <w:tcW w:w="1125" w:type="dxa"/>
          </w:tcPr>
          <w:p w:rsidR="00E85A7C" w:rsidRPr="00782586" w:rsidRDefault="009214CD" w:rsidP="0081662C">
            <w:pPr>
              <w:spacing w:line="240" w:lineRule="auto"/>
            </w:pPr>
            <w:r w:rsidRPr="00782586">
              <w:t>15.00</w:t>
            </w:r>
          </w:p>
        </w:tc>
        <w:tc>
          <w:tcPr>
            <w:tcW w:w="1123" w:type="dxa"/>
          </w:tcPr>
          <w:p w:rsidR="00E85A7C" w:rsidRPr="00782586" w:rsidRDefault="009214CD" w:rsidP="0081662C">
            <w:pPr>
              <w:spacing w:line="240" w:lineRule="auto"/>
            </w:pPr>
            <w:r w:rsidRPr="00782586">
              <w:t>33.8</w:t>
            </w:r>
          </w:p>
        </w:tc>
        <w:tc>
          <w:tcPr>
            <w:tcW w:w="1110" w:type="dxa"/>
          </w:tcPr>
          <w:p w:rsidR="00E85A7C" w:rsidRPr="00782586" w:rsidRDefault="009214CD" w:rsidP="0081662C">
            <w:pPr>
              <w:spacing w:line="240" w:lineRule="auto"/>
            </w:pPr>
            <w:r w:rsidRPr="00782586">
              <w:t>3.5</w:t>
            </w:r>
          </w:p>
        </w:tc>
        <w:tc>
          <w:tcPr>
            <w:tcW w:w="1135" w:type="dxa"/>
          </w:tcPr>
          <w:p w:rsidR="00E85A7C" w:rsidRPr="00782586" w:rsidRDefault="009214CD" w:rsidP="0081662C">
            <w:pPr>
              <w:spacing w:line="240" w:lineRule="auto"/>
            </w:pPr>
            <w:r w:rsidRPr="00782586">
              <w:t>1.80</w:t>
            </w:r>
            <w:r w:rsidRPr="00782586">
              <w:rPr>
                <w:vertAlign w:val="superscript"/>
              </w:rPr>
              <w:t>gh</w:t>
            </w:r>
          </w:p>
        </w:tc>
        <w:tc>
          <w:tcPr>
            <w:tcW w:w="1168" w:type="dxa"/>
          </w:tcPr>
          <w:p w:rsidR="00E85A7C" w:rsidRPr="00782586" w:rsidRDefault="009214CD" w:rsidP="0081662C">
            <w:pPr>
              <w:spacing w:line="240" w:lineRule="auto"/>
            </w:pPr>
            <w:r w:rsidRPr="00782586">
              <w:t>2.</w:t>
            </w:r>
            <w:r w:rsidR="00FE327F" w:rsidRPr="00782586">
              <w:t>64</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75</w:t>
            </w:r>
          </w:p>
        </w:tc>
        <w:tc>
          <w:tcPr>
            <w:tcW w:w="1137" w:type="dxa"/>
          </w:tcPr>
          <w:p w:rsidR="00E85A7C" w:rsidRPr="00782586" w:rsidRDefault="009214CD" w:rsidP="0081662C">
            <w:pPr>
              <w:spacing w:line="240" w:lineRule="auto"/>
            </w:pPr>
            <w:r w:rsidRPr="00782586">
              <w:t>37.5</w:t>
            </w:r>
            <w:r w:rsidRPr="00782586">
              <w:rPr>
                <w:vertAlign w:val="superscript"/>
              </w:rPr>
              <w:t>cd</w:t>
            </w:r>
          </w:p>
        </w:tc>
        <w:tc>
          <w:tcPr>
            <w:tcW w:w="1125" w:type="dxa"/>
          </w:tcPr>
          <w:p w:rsidR="00E85A7C" w:rsidRPr="00782586" w:rsidRDefault="009214CD" w:rsidP="0081662C">
            <w:pPr>
              <w:spacing w:line="240" w:lineRule="auto"/>
            </w:pPr>
            <w:r w:rsidRPr="00782586">
              <w:t>18.75</w:t>
            </w:r>
          </w:p>
        </w:tc>
        <w:tc>
          <w:tcPr>
            <w:tcW w:w="1123" w:type="dxa"/>
          </w:tcPr>
          <w:p w:rsidR="00E85A7C" w:rsidRPr="00782586" w:rsidRDefault="009214CD" w:rsidP="0081662C">
            <w:pPr>
              <w:spacing w:line="240" w:lineRule="auto"/>
            </w:pPr>
            <w:r w:rsidRPr="00782586">
              <w:t>28.1</w:t>
            </w:r>
          </w:p>
        </w:tc>
        <w:tc>
          <w:tcPr>
            <w:tcW w:w="1110" w:type="dxa"/>
          </w:tcPr>
          <w:p w:rsidR="00E85A7C" w:rsidRPr="00782586" w:rsidRDefault="009214CD" w:rsidP="0081662C">
            <w:pPr>
              <w:spacing w:line="240" w:lineRule="auto"/>
            </w:pPr>
            <w:r w:rsidRPr="00782586">
              <w:t>4.0</w:t>
            </w:r>
          </w:p>
        </w:tc>
        <w:tc>
          <w:tcPr>
            <w:tcW w:w="1135" w:type="dxa"/>
          </w:tcPr>
          <w:p w:rsidR="00E85A7C" w:rsidRPr="00782586" w:rsidRDefault="009214CD" w:rsidP="0081662C">
            <w:pPr>
              <w:spacing w:line="240" w:lineRule="auto"/>
            </w:pPr>
            <w:r w:rsidRPr="00782586">
              <w:t>2.37</w:t>
            </w:r>
            <w:r w:rsidRPr="00782586">
              <w:rPr>
                <w:vertAlign w:val="superscript"/>
              </w:rPr>
              <w:t>b-e</w:t>
            </w:r>
          </w:p>
        </w:tc>
        <w:tc>
          <w:tcPr>
            <w:tcW w:w="1168" w:type="dxa"/>
          </w:tcPr>
          <w:p w:rsidR="00E85A7C" w:rsidRPr="00782586" w:rsidRDefault="009214CD" w:rsidP="0081662C">
            <w:pPr>
              <w:spacing w:line="240" w:lineRule="auto"/>
            </w:pPr>
            <w:r w:rsidRPr="00782586">
              <w:t>3.19</w:t>
            </w:r>
          </w:p>
        </w:tc>
      </w:tr>
      <w:tr w:rsidR="00782586" w:rsidRPr="00782586" w:rsidTr="008B299B">
        <w:tc>
          <w:tcPr>
            <w:tcW w:w="983" w:type="dxa"/>
            <w:vMerge w:val="restart"/>
          </w:tcPr>
          <w:p w:rsidR="00E85A7C" w:rsidRPr="00782586" w:rsidRDefault="009214CD" w:rsidP="0081662C">
            <w:pPr>
              <w:spacing w:line="240" w:lineRule="auto"/>
            </w:pPr>
            <w:r w:rsidRPr="00782586">
              <w:t>CRH (873)</w:t>
            </w:r>
          </w:p>
        </w:tc>
        <w:tc>
          <w:tcPr>
            <w:tcW w:w="1507" w:type="dxa"/>
          </w:tcPr>
          <w:p w:rsidR="00E85A7C" w:rsidRPr="00782586" w:rsidRDefault="009214CD" w:rsidP="0081662C">
            <w:pPr>
              <w:spacing w:line="240" w:lineRule="auto"/>
            </w:pPr>
            <w:r w:rsidRPr="00782586">
              <w:t>Control (20)</w:t>
            </w:r>
          </w:p>
        </w:tc>
        <w:tc>
          <w:tcPr>
            <w:tcW w:w="1137" w:type="dxa"/>
          </w:tcPr>
          <w:p w:rsidR="00E85A7C" w:rsidRPr="00782586" w:rsidRDefault="009214CD" w:rsidP="0081662C">
            <w:pPr>
              <w:spacing w:line="240" w:lineRule="auto"/>
            </w:pPr>
            <w:r w:rsidRPr="00782586">
              <w:t>41.3</w:t>
            </w:r>
            <w:r w:rsidRPr="00782586">
              <w:rPr>
                <w:vertAlign w:val="superscript"/>
              </w:rPr>
              <w:t>bcd</w:t>
            </w:r>
          </w:p>
        </w:tc>
        <w:tc>
          <w:tcPr>
            <w:tcW w:w="1125" w:type="dxa"/>
          </w:tcPr>
          <w:p w:rsidR="00E85A7C" w:rsidRPr="00782586" w:rsidRDefault="009214CD" w:rsidP="0081662C">
            <w:pPr>
              <w:spacing w:line="240" w:lineRule="auto"/>
            </w:pPr>
            <w:r w:rsidRPr="00782586">
              <w:t>26.3</w:t>
            </w:r>
          </w:p>
        </w:tc>
        <w:tc>
          <w:tcPr>
            <w:tcW w:w="1123" w:type="dxa"/>
          </w:tcPr>
          <w:p w:rsidR="00E85A7C" w:rsidRPr="00782586" w:rsidRDefault="009214CD" w:rsidP="0081662C">
            <w:pPr>
              <w:spacing w:line="240" w:lineRule="auto"/>
            </w:pPr>
            <w:r w:rsidRPr="00782586">
              <w:t>33.8</w:t>
            </w:r>
          </w:p>
        </w:tc>
        <w:tc>
          <w:tcPr>
            <w:tcW w:w="1110" w:type="dxa"/>
          </w:tcPr>
          <w:p w:rsidR="00E85A7C" w:rsidRPr="00782586" w:rsidRDefault="009214CD" w:rsidP="0081662C">
            <w:pPr>
              <w:spacing w:line="240" w:lineRule="auto"/>
            </w:pPr>
            <w:r w:rsidRPr="00782586">
              <w:t>2.7</w:t>
            </w:r>
          </w:p>
        </w:tc>
        <w:tc>
          <w:tcPr>
            <w:tcW w:w="1135" w:type="dxa"/>
          </w:tcPr>
          <w:p w:rsidR="00E85A7C" w:rsidRPr="00782586" w:rsidRDefault="009214CD" w:rsidP="0081662C">
            <w:pPr>
              <w:spacing w:line="240" w:lineRule="auto"/>
            </w:pPr>
            <w:r w:rsidRPr="00782586">
              <w:t>2.27</w:t>
            </w:r>
            <w:r w:rsidRPr="00782586">
              <w:rPr>
                <w:vertAlign w:val="superscript"/>
              </w:rPr>
              <w:t>c-f</w:t>
            </w:r>
          </w:p>
        </w:tc>
        <w:tc>
          <w:tcPr>
            <w:tcW w:w="1168" w:type="dxa"/>
          </w:tcPr>
          <w:p w:rsidR="00E85A7C" w:rsidRPr="00782586" w:rsidRDefault="009214CD" w:rsidP="0081662C">
            <w:pPr>
              <w:spacing w:line="240" w:lineRule="auto"/>
            </w:pPr>
            <w:r w:rsidRPr="00782586">
              <w:t>2.48</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35</w:t>
            </w:r>
          </w:p>
        </w:tc>
        <w:tc>
          <w:tcPr>
            <w:tcW w:w="1137" w:type="dxa"/>
          </w:tcPr>
          <w:p w:rsidR="00E85A7C" w:rsidRPr="00782586" w:rsidRDefault="009214CD" w:rsidP="0081662C">
            <w:pPr>
              <w:spacing w:line="240" w:lineRule="auto"/>
            </w:pPr>
            <w:r w:rsidRPr="00782586">
              <w:t>52.5</w:t>
            </w:r>
            <w:r w:rsidRPr="00782586">
              <w:rPr>
                <w:vertAlign w:val="superscript"/>
              </w:rPr>
              <w:t>abc</w:t>
            </w:r>
          </w:p>
        </w:tc>
        <w:tc>
          <w:tcPr>
            <w:tcW w:w="1125" w:type="dxa"/>
          </w:tcPr>
          <w:p w:rsidR="00E85A7C" w:rsidRPr="00782586" w:rsidRDefault="009214CD" w:rsidP="0081662C">
            <w:pPr>
              <w:spacing w:line="240" w:lineRule="auto"/>
            </w:pPr>
            <w:r w:rsidRPr="00782586">
              <w:t>15.00</w:t>
            </w:r>
          </w:p>
        </w:tc>
        <w:tc>
          <w:tcPr>
            <w:tcW w:w="1123" w:type="dxa"/>
          </w:tcPr>
          <w:p w:rsidR="00E85A7C" w:rsidRPr="00782586" w:rsidRDefault="009214CD" w:rsidP="0081662C">
            <w:pPr>
              <w:spacing w:line="240" w:lineRule="auto"/>
            </w:pPr>
            <w:r w:rsidRPr="00782586">
              <w:t>33.8</w:t>
            </w:r>
          </w:p>
        </w:tc>
        <w:tc>
          <w:tcPr>
            <w:tcW w:w="1110" w:type="dxa"/>
          </w:tcPr>
          <w:p w:rsidR="00E85A7C" w:rsidRPr="00782586" w:rsidRDefault="009214CD" w:rsidP="0081662C">
            <w:pPr>
              <w:spacing w:line="240" w:lineRule="auto"/>
            </w:pPr>
            <w:r w:rsidRPr="00782586">
              <w:t>4.1</w:t>
            </w:r>
          </w:p>
        </w:tc>
        <w:tc>
          <w:tcPr>
            <w:tcW w:w="1135" w:type="dxa"/>
          </w:tcPr>
          <w:p w:rsidR="00E85A7C" w:rsidRPr="00782586" w:rsidRDefault="009214CD" w:rsidP="0081662C">
            <w:pPr>
              <w:spacing w:line="240" w:lineRule="auto"/>
            </w:pPr>
            <w:r w:rsidRPr="00782586">
              <w:t>2.03</w:t>
            </w:r>
            <w:r w:rsidRPr="00782586">
              <w:rPr>
                <w:vertAlign w:val="superscript"/>
              </w:rPr>
              <w:t>e-h</w:t>
            </w:r>
          </w:p>
        </w:tc>
        <w:tc>
          <w:tcPr>
            <w:tcW w:w="1168" w:type="dxa"/>
          </w:tcPr>
          <w:p w:rsidR="00E85A7C" w:rsidRPr="00782586" w:rsidRDefault="009214CD" w:rsidP="0081662C">
            <w:pPr>
              <w:spacing w:line="240" w:lineRule="auto"/>
            </w:pPr>
            <w:r w:rsidRPr="00782586">
              <w:t>3.04</w:t>
            </w:r>
          </w:p>
        </w:tc>
      </w:tr>
      <w:tr w:rsidR="00782586" w:rsidRPr="00782586" w:rsidTr="008B299B">
        <w:tc>
          <w:tcPr>
            <w:tcW w:w="0" w:type="auto"/>
            <w:vMerge/>
            <w:vAlign w:val="center"/>
          </w:tcPr>
          <w:p w:rsidR="00E85A7C" w:rsidRPr="00782586" w:rsidRDefault="00E85A7C" w:rsidP="0081662C">
            <w:pPr>
              <w:spacing w:line="240" w:lineRule="auto"/>
              <w:rPr>
                <w:lang w:val="en-GB"/>
              </w:rPr>
            </w:pPr>
          </w:p>
        </w:tc>
        <w:tc>
          <w:tcPr>
            <w:tcW w:w="1507" w:type="dxa"/>
          </w:tcPr>
          <w:p w:rsidR="00E85A7C" w:rsidRPr="00782586" w:rsidRDefault="009214CD" w:rsidP="0081662C">
            <w:pPr>
              <w:spacing w:line="240" w:lineRule="auto"/>
            </w:pPr>
            <w:r w:rsidRPr="00782586">
              <w:t>55</w:t>
            </w:r>
          </w:p>
        </w:tc>
        <w:tc>
          <w:tcPr>
            <w:tcW w:w="1137" w:type="dxa"/>
          </w:tcPr>
          <w:p w:rsidR="00E85A7C" w:rsidRPr="00782586" w:rsidRDefault="009214CD" w:rsidP="0081662C">
            <w:pPr>
              <w:spacing w:line="240" w:lineRule="auto"/>
            </w:pPr>
            <w:r w:rsidRPr="00782586">
              <w:t>45.0</w:t>
            </w:r>
            <w:r w:rsidRPr="00782586">
              <w:rPr>
                <w:vertAlign w:val="superscript"/>
              </w:rPr>
              <w:t>a-d</w:t>
            </w:r>
          </w:p>
        </w:tc>
        <w:tc>
          <w:tcPr>
            <w:tcW w:w="1125" w:type="dxa"/>
          </w:tcPr>
          <w:p w:rsidR="00E85A7C" w:rsidRPr="00782586" w:rsidRDefault="009214CD" w:rsidP="0081662C">
            <w:pPr>
              <w:spacing w:line="240" w:lineRule="auto"/>
            </w:pPr>
            <w:r w:rsidRPr="00782586">
              <w:t>18.75</w:t>
            </w:r>
          </w:p>
        </w:tc>
        <w:tc>
          <w:tcPr>
            <w:tcW w:w="1123" w:type="dxa"/>
          </w:tcPr>
          <w:p w:rsidR="00E85A7C" w:rsidRPr="00782586" w:rsidRDefault="009214CD" w:rsidP="0081662C">
            <w:pPr>
              <w:spacing w:line="240" w:lineRule="auto"/>
            </w:pPr>
            <w:r w:rsidRPr="00782586">
              <w:t>31.9</w:t>
            </w:r>
          </w:p>
        </w:tc>
        <w:tc>
          <w:tcPr>
            <w:tcW w:w="1110" w:type="dxa"/>
          </w:tcPr>
          <w:p w:rsidR="00E85A7C" w:rsidRPr="00782586" w:rsidRDefault="009214CD" w:rsidP="0081662C">
            <w:pPr>
              <w:spacing w:line="240" w:lineRule="auto"/>
            </w:pPr>
            <w:r w:rsidRPr="00782586">
              <w:t>4.8</w:t>
            </w:r>
          </w:p>
        </w:tc>
        <w:tc>
          <w:tcPr>
            <w:tcW w:w="1135" w:type="dxa"/>
          </w:tcPr>
          <w:p w:rsidR="00E85A7C" w:rsidRPr="00782586" w:rsidRDefault="009214CD" w:rsidP="0081662C">
            <w:pPr>
              <w:spacing w:line="240" w:lineRule="auto"/>
            </w:pPr>
            <w:r w:rsidRPr="00782586">
              <w:t>2.09</w:t>
            </w:r>
            <w:r w:rsidRPr="00782586">
              <w:rPr>
                <w:vertAlign w:val="superscript"/>
              </w:rPr>
              <w:t>e-h</w:t>
            </w:r>
          </w:p>
        </w:tc>
        <w:tc>
          <w:tcPr>
            <w:tcW w:w="1168" w:type="dxa"/>
          </w:tcPr>
          <w:p w:rsidR="00E85A7C" w:rsidRPr="00782586" w:rsidRDefault="009214CD" w:rsidP="0081662C">
            <w:pPr>
              <w:spacing w:line="240" w:lineRule="auto"/>
            </w:pPr>
            <w:r w:rsidRPr="00782586">
              <w:t>3.44</w:t>
            </w:r>
          </w:p>
        </w:tc>
      </w:tr>
      <w:tr w:rsidR="00782586" w:rsidRPr="00782586" w:rsidTr="008B299B">
        <w:tc>
          <w:tcPr>
            <w:tcW w:w="0" w:type="auto"/>
            <w:vMerge/>
            <w:tcBorders>
              <w:bottom w:val="single" w:sz="4" w:space="0" w:color="auto"/>
            </w:tcBorders>
            <w:vAlign w:val="center"/>
          </w:tcPr>
          <w:p w:rsidR="00E85A7C" w:rsidRPr="00782586" w:rsidRDefault="00E85A7C" w:rsidP="0081662C">
            <w:pPr>
              <w:spacing w:line="240" w:lineRule="auto"/>
              <w:rPr>
                <w:lang w:val="en-GB"/>
              </w:rPr>
            </w:pPr>
          </w:p>
        </w:tc>
        <w:tc>
          <w:tcPr>
            <w:tcW w:w="1507" w:type="dxa"/>
            <w:tcBorders>
              <w:bottom w:val="single" w:sz="4" w:space="0" w:color="auto"/>
            </w:tcBorders>
          </w:tcPr>
          <w:p w:rsidR="00E85A7C" w:rsidRPr="00782586" w:rsidRDefault="009214CD" w:rsidP="0081662C">
            <w:pPr>
              <w:spacing w:line="240" w:lineRule="auto"/>
            </w:pPr>
            <w:r w:rsidRPr="00782586">
              <w:t>75</w:t>
            </w:r>
          </w:p>
        </w:tc>
        <w:tc>
          <w:tcPr>
            <w:tcW w:w="1137" w:type="dxa"/>
            <w:tcBorders>
              <w:bottom w:val="single" w:sz="4" w:space="0" w:color="auto"/>
            </w:tcBorders>
          </w:tcPr>
          <w:p w:rsidR="00E85A7C" w:rsidRPr="00782586" w:rsidRDefault="009214CD" w:rsidP="0081662C">
            <w:pPr>
              <w:spacing w:line="240" w:lineRule="auto"/>
            </w:pPr>
            <w:r w:rsidRPr="00782586">
              <w:t>48.75</w:t>
            </w:r>
            <w:r w:rsidRPr="00782586">
              <w:rPr>
                <w:vertAlign w:val="superscript"/>
              </w:rPr>
              <w:t>a-d</w:t>
            </w:r>
          </w:p>
        </w:tc>
        <w:tc>
          <w:tcPr>
            <w:tcW w:w="1125" w:type="dxa"/>
            <w:tcBorders>
              <w:bottom w:val="single" w:sz="4" w:space="0" w:color="auto"/>
            </w:tcBorders>
          </w:tcPr>
          <w:p w:rsidR="00E85A7C" w:rsidRPr="00782586" w:rsidRDefault="009214CD" w:rsidP="0081662C">
            <w:pPr>
              <w:spacing w:line="240" w:lineRule="auto"/>
            </w:pPr>
            <w:r w:rsidRPr="00782586">
              <w:t>18.75</w:t>
            </w:r>
          </w:p>
        </w:tc>
        <w:tc>
          <w:tcPr>
            <w:tcW w:w="1123" w:type="dxa"/>
            <w:tcBorders>
              <w:bottom w:val="single" w:sz="4" w:space="0" w:color="auto"/>
            </w:tcBorders>
          </w:tcPr>
          <w:p w:rsidR="00E85A7C" w:rsidRPr="00782586" w:rsidRDefault="009214CD" w:rsidP="0081662C">
            <w:pPr>
              <w:spacing w:line="240" w:lineRule="auto"/>
            </w:pPr>
            <w:r w:rsidRPr="00782586">
              <w:t>33.8</w:t>
            </w:r>
          </w:p>
        </w:tc>
        <w:tc>
          <w:tcPr>
            <w:tcW w:w="1110" w:type="dxa"/>
            <w:tcBorders>
              <w:bottom w:val="single" w:sz="4" w:space="0" w:color="auto"/>
            </w:tcBorders>
          </w:tcPr>
          <w:p w:rsidR="00E85A7C" w:rsidRPr="00782586" w:rsidRDefault="009214CD" w:rsidP="0081662C">
            <w:pPr>
              <w:spacing w:line="240" w:lineRule="auto"/>
            </w:pPr>
            <w:r w:rsidRPr="00782586">
              <w:t>2.9</w:t>
            </w:r>
          </w:p>
        </w:tc>
        <w:tc>
          <w:tcPr>
            <w:tcW w:w="1135" w:type="dxa"/>
            <w:tcBorders>
              <w:bottom w:val="single" w:sz="4" w:space="0" w:color="auto"/>
            </w:tcBorders>
          </w:tcPr>
          <w:p w:rsidR="00E85A7C" w:rsidRPr="00782586" w:rsidRDefault="009214CD" w:rsidP="0081662C">
            <w:pPr>
              <w:spacing w:line="240" w:lineRule="auto"/>
            </w:pPr>
            <w:r w:rsidRPr="00782586">
              <w:t>2.60</w:t>
            </w:r>
            <w:r w:rsidRPr="00782586">
              <w:rPr>
                <w:vertAlign w:val="superscript"/>
              </w:rPr>
              <w:t>abc</w:t>
            </w:r>
          </w:p>
        </w:tc>
        <w:tc>
          <w:tcPr>
            <w:tcW w:w="1168" w:type="dxa"/>
            <w:tcBorders>
              <w:bottom w:val="single" w:sz="4" w:space="0" w:color="auto"/>
            </w:tcBorders>
          </w:tcPr>
          <w:p w:rsidR="00E85A7C" w:rsidRPr="00782586" w:rsidRDefault="009214CD" w:rsidP="0081662C">
            <w:pPr>
              <w:spacing w:line="240" w:lineRule="auto"/>
            </w:pPr>
            <w:r w:rsidRPr="00782586">
              <w:t>2.73</w:t>
            </w:r>
          </w:p>
        </w:tc>
      </w:tr>
      <w:tr w:rsidR="00782586" w:rsidRPr="00782586" w:rsidTr="008B299B">
        <w:tc>
          <w:tcPr>
            <w:tcW w:w="2490" w:type="dxa"/>
            <w:gridSpan w:val="2"/>
            <w:tcBorders>
              <w:top w:val="single" w:sz="4" w:space="0" w:color="auto"/>
            </w:tcBorders>
          </w:tcPr>
          <w:p w:rsidR="00E85A7C" w:rsidRPr="00782586" w:rsidRDefault="009214CD" w:rsidP="0081662C">
            <w:pPr>
              <w:spacing w:line="240" w:lineRule="auto"/>
            </w:pPr>
            <w:r w:rsidRPr="00782586">
              <w:t>LSD</w:t>
            </w:r>
            <w:r w:rsidRPr="00782586">
              <w:rPr>
                <w:vertAlign w:val="subscript"/>
              </w:rPr>
              <w:t>.05</w:t>
            </w:r>
          </w:p>
        </w:tc>
        <w:tc>
          <w:tcPr>
            <w:tcW w:w="1137" w:type="dxa"/>
            <w:tcBorders>
              <w:top w:val="single" w:sz="4" w:space="0" w:color="auto"/>
            </w:tcBorders>
          </w:tcPr>
          <w:p w:rsidR="00E85A7C" w:rsidRPr="00782586" w:rsidRDefault="009214CD" w:rsidP="0081662C">
            <w:pPr>
              <w:spacing w:line="240" w:lineRule="auto"/>
            </w:pPr>
            <w:r w:rsidRPr="00782586">
              <w:t>17.12</w:t>
            </w:r>
          </w:p>
        </w:tc>
        <w:tc>
          <w:tcPr>
            <w:tcW w:w="1125" w:type="dxa"/>
            <w:tcBorders>
              <w:top w:val="single" w:sz="4" w:space="0" w:color="auto"/>
            </w:tcBorders>
          </w:tcPr>
          <w:p w:rsidR="00E85A7C" w:rsidRPr="00782586" w:rsidRDefault="009214CD" w:rsidP="0081662C">
            <w:pPr>
              <w:spacing w:line="240" w:lineRule="auto"/>
            </w:pPr>
            <w:r w:rsidRPr="00782586">
              <w:t>10.18</w:t>
            </w:r>
          </w:p>
        </w:tc>
        <w:tc>
          <w:tcPr>
            <w:tcW w:w="1123" w:type="dxa"/>
            <w:tcBorders>
              <w:top w:val="single" w:sz="4" w:space="0" w:color="auto"/>
            </w:tcBorders>
          </w:tcPr>
          <w:p w:rsidR="00E85A7C" w:rsidRPr="00782586" w:rsidRDefault="009214CD" w:rsidP="0081662C">
            <w:pPr>
              <w:spacing w:line="240" w:lineRule="auto"/>
            </w:pPr>
            <w:r w:rsidRPr="00782586">
              <w:t>9.791</w:t>
            </w:r>
          </w:p>
        </w:tc>
        <w:tc>
          <w:tcPr>
            <w:tcW w:w="1110" w:type="dxa"/>
            <w:tcBorders>
              <w:top w:val="single" w:sz="4" w:space="0" w:color="auto"/>
            </w:tcBorders>
          </w:tcPr>
          <w:p w:rsidR="00E85A7C" w:rsidRPr="00782586" w:rsidRDefault="009214CD" w:rsidP="0081662C">
            <w:pPr>
              <w:spacing w:line="240" w:lineRule="auto"/>
            </w:pPr>
            <w:r w:rsidRPr="00782586">
              <w:t>1.631</w:t>
            </w:r>
          </w:p>
        </w:tc>
        <w:tc>
          <w:tcPr>
            <w:tcW w:w="1135" w:type="dxa"/>
            <w:tcBorders>
              <w:top w:val="single" w:sz="4" w:space="0" w:color="auto"/>
            </w:tcBorders>
          </w:tcPr>
          <w:p w:rsidR="00E85A7C" w:rsidRPr="00782586" w:rsidRDefault="009214CD" w:rsidP="0081662C">
            <w:pPr>
              <w:spacing w:line="240" w:lineRule="auto"/>
            </w:pPr>
            <w:r w:rsidRPr="00782586">
              <w:t>0.367</w:t>
            </w:r>
          </w:p>
        </w:tc>
        <w:tc>
          <w:tcPr>
            <w:tcW w:w="1168" w:type="dxa"/>
            <w:tcBorders>
              <w:top w:val="single" w:sz="4" w:space="0" w:color="auto"/>
            </w:tcBorders>
          </w:tcPr>
          <w:p w:rsidR="00E85A7C" w:rsidRPr="00782586" w:rsidRDefault="009214CD" w:rsidP="0081662C">
            <w:pPr>
              <w:spacing w:line="240" w:lineRule="auto"/>
            </w:pPr>
            <w:r w:rsidRPr="00782586">
              <w:t>0.822</w:t>
            </w:r>
          </w:p>
        </w:tc>
      </w:tr>
      <w:tr w:rsidR="00782586" w:rsidRPr="00782586" w:rsidTr="008B299B">
        <w:tc>
          <w:tcPr>
            <w:tcW w:w="9288" w:type="dxa"/>
            <w:gridSpan w:val="8"/>
          </w:tcPr>
          <w:p w:rsidR="00E85A7C" w:rsidRPr="00782586" w:rsidRDefault="009214CD" w:rsidP="0081662C">
            <w:pPr>
              <w:spacing w:line="240" w:lineRule="auto"/>
            </w:pPr>
            <w:r w:rsidRPr="00782586">
              <w:t>Significance (ANOVA)</w:t>
            </w:r>
          </w:p>
        </w:tc>
      </w:tr>
      <w:tr w:rsidR="00782586" w:rsidRPr="00782586" w:rsidTr="008B299B">
        <w:tc>
          <w:tcPr>
            <w:tcW w:w="2490" w:type="dxa"/>
            <w:gridSpan w:val="2"/>
          </w:tcPr>
          <w:p w:rsidR="00E85A7C" w:rsidRPr="00782586" w:rsidRDefault="009214CD" w:rsidP="0081662C">
            <w:pPr>
              <w:spacing w:line="240" w:lineRule="auto"/>
            </w:pPr>
            <w:r w:rsidRPr="00782586">
              <w:t>Y</w:t>
            </w:r>
          </w:p>
        </w:tc>
        <w:tc>
          <w:tcPr>
            <w:tcW w:w="1137" w:type="dxa"/>
          </w:tcPr>
          <w:p w:rsidR="00E85A7C" w:rsidRPr="00782586" w:rsidRDefault="009214CD" w:rsidP="0081662C">
            <w:pPr>
              <w:spacing w:line="240" w:lineRule="auto"/>
            </w:pPr>
            <w:r w:rsidRPr="00782586">
              <w:t>-</w:t>
            </w:r>
          </w:p>
        </w:tc>
        <w:tc>
          <w:tcPr>
            <w:tcW w:w="1125" w:type="dxa"/>
          </w:tcPr>
          <w:p w:rsidR="00E85A7C" w:rsidRPr="00782586" w:rsidRDefault="009214CD" w:rsidP="0081662C">
            <w:pPr>
              <w:spacing w:line="240" w:lineRule="auto"/>
            </w:pPr>
            <w:r w:rsidRPr="00782586">
              <w:t>-</w:t>
            </w:r>
          </w:p>
        </w:tc>
        <w:tc>
          <w:tcPr>
            <w:tcW w:w="1123" w:type="dxa"/>
          </w:tcPr>
          <w:p w:rsidR="00E85A7C" w:rsidRPr="00782586" w:rsidRDefault="009214CD" w:rsidP="0081662C">
            <w:pPr>
              <w:spacing w:line="240" w:lineRule="auto"/>
            </w:pPr>
            <w:r w:rsidRPr="00782586">
              <w:t>**</w:t>
            </w:r>
          </w:p>
        </w:tc>
        <w:tc>
          <w:tcPr>
            <w:tcW w:w="1110" w:type="dxa"/>
          </w:tcPr>
          <w:p w:rsidR="00E85A7C" w:rsidRPr="00782586" w:rsidRDefault="009214CD" w:rsidP="0081662C">
            <w:pPr>
              <w:spacing w:line="240" w:lineRule="auto"/>
            </w:pPr>
            <w:r w:rsidRPr="00782586">
              <w:t>-</w:t>
            </w:r>
          </w:p>
        </w:tc>
        <w:tc>
          <w:tcPr>
            <w:tcW w:w="1135" w:type="dxa"/>
          </w:tcPr>
          <w:p w:rsidR="00E85A7C" w:rsidRPr="00782586" w:rsidRDefault="009214CD" w:rsidP="0081662C">
            <w:pPr>
              <w:spacing w:line="240" w:lineRule="auto"/>
            </w:pPr>
            <w:r w:rsidRPr="00782586">
              <w:t>-</w:t>
            </w:r>
          </w:p>
        </w:tc>
        <w:tc>
          <w:tcPr>
            <w:tcW w:w="1168" w:type="dxa"/>
          </w:tcPr>
          <w:p w:rsidR="00E85A7C" w:rsidRPr="00782586" w:rsidRDefault="009214CD" w:rsidP="0081662C">
            <w:pPr>
              <w:spacing w:line="240" w:lineRule="auto"/>
            </w:pPr>
            <w:r w:rsidRPr="00782586">
              <w:t>**</w:t>
            </w:r>
          </w:p>
        </w:tc>
      </w:tr>
      <w:tr w:rsidR="00782586" w:rsidRPr="00782586" w:rsidTr="008B299B">
        <w:tc>
          <w:tcPr>
            <w:tcW w:w="2490" w:type="dxa"/>
            <w:gridSpan w:val="2"/>
          </w:tcPr>
          <w:p w:rsidR="00E85A7C" w:rsidRPr="00782586" w:rsidRDefault="009214CD" w:rsidP="0081662C">
            <w:pPr>
              <w:spacing w:line="240" w:lineRule="auto"/>
            </w:pPr>
            <w:r w:rsidRPr="00782586">
              <w:t>MDL</w:t>
            </w:r>
          </w:p>
        </w:tc>
        <w:tc>
          <w:tcPr>
            <w:tcW w:w="1137" w:type="dxa"/>
          </w:tcPr>
          <w:p w:rsidR="00E85A7C" w:rsidRPr="00782586" w:rsidRDefault="009214CD" w:rsidP="0081662C">
            <w:pPr>
              <w:spacing w:line="240" w:lineRule="auto"/>
            </w:pPr>
            <w:r w:rsidRPr="00782586">
              <w:t>ns</w:t>
            </w:r>
          </w:p>
        </w:tc>
        <w:tc>
          <w:tcPr>
            <w:tcW w:w="1125" w:type="dxa"/>
          </w:tcPr>
          <w:p w:rsidR="00E85A7C" w:rsidRPr="00782586" w:rsidRDefault="009214CD" w:rsidP="0081662C">
            <w:pPr>
              <w:spacing w:line="240" w:lineRule="auto"/>
            </w:pPr>
            <w:r w:rsidRPr="00782586">
              <w:t>ns</w:t>
            </w:r>
          </w:p>
        </w:tc>
        <w:tc>
          <w:tcPr>
            <w:tcW w:w="1123" w:type="dxa"/>
          </w:tcPr>
          <w:p w:rsidR="00E85A7C" w:rsidRPr="00782586" w:rsidRDefault="009214CD" w:rsidP="0081662C">
            <w:pPr>
              <w:spacing w:line="240" w:lineRule="auto"/>
            </w:pPr>
            <w:r w:rsidRPr="00782586">
              <w:t>ns</w:t>
            </w:r>
          </w:p>
        </w:tc>
        <w:tc>
          <w:tcPr>
            <w:tcW w:w="1110" w:type="dxa"/>
          </w:tcPr>
          <w:p w:rsidR="00E85A7C" w:rsidRPr="00782586" w:rsidRDefault="009214CD" w:rsidP="0081662C">
            <w:pPr>
              <w:spacing w:line="240" w:lineRule="auto"/>
            </w:pPr>
            <w:r w:rsidRPr="00782586">
              <w:t>ns</w:t>
            </w:r>
          </w:p>
        </w:tc>
        <w:tc>
          <w:tcPr>
            <w:tcW w:w="1135" w:type="dxa"/>
          </w:tcPr>
          <w:p w:rsidR="00E85A7C" w:rsidRPr="00782586" w:rsidRDefault="009214CD" w:rsidP="0081662C">
            <w:pPr>
              <w:spacing w:line="240" w:lineRule="auto"/>
            </w:pPr>
            <w:r w:rsidRPr="00782586">
              <w:t>ns</w:t>
            </w:r>
          </w:p>
        </w:tc>
        <w:tc>
          <w:tcPr>
            <w:tcW w:w="1168" w:type="dxa"/>
          </w:tcPr>
          <w:p w:rsidR="00E85A7C" w:rsidRPr="00782586" w:rsidRDefault="009214CD" w:rsidP="0081662C">
            <w:pPr>
              <w:spacing w:line="240" w:lineRule="auto"/>
            </w:pPr>
            <w:r w:rsidRPr="00782586">
              <w:t>ns</w:t>
            </w:r>
          </w:p>
        </w:tc>
      </w:tr>
      <w:tr w:rsidR="00782586" w:rsidRPr="00782586" w:rsidTr="008B299B">
        <w:tc>
          <w:tcPr>
            <w:tcW w:w="2490" w:type="dxa"/>
            <w:gridSpan w:val="2"/>
          </w:tcPr>
          <w:p w:rsidR="00E85A7C" w:rsidRPr="00782586" w:rsidRDefault="009214CD" w:rsidP="0081662C">
            <w:pPr>
              <w:spacing w:line="240" w:lineRule="auto"/>
            </w:pPr>
            <w:r w:rsidRPr="00782586">
              <w:t>CRH</w:t>
            </w:r>
          </w:p>
        </w:tc>
        <w:tc>
          <w:tcPr>
            <w:tcW w:w="1137" w:type="dxa"/>
          </w:tcPr>
          <w:p w:rsidR="00E85A7C" w:rsidRPr="00782586" w:rsidRDefault="009214CD" w:rsidP="0081662C">
            <w:pPr>
              <w:spacing w:line="240" w:lineRule="auto"/>
            </w:pPr>
            <w:r w:rsidRPr="00782586">
              <w:t>ns</w:t>
            </w:r>
          </w:p>
        </w:tc>
        <w:tc>
          <w:tcPr>
            <w:tcW w:w="1125" w:type="dxa"/>
          </w:tcPr>
          <w:p w:rsidR="00E85A7C" w:rsidRPr="00782586" w:rsidRDefault="009214CD" w:rsidP="0081662C">
            <w:pPr>
              <w:spacing w:line="240" w:lineRule="auto"/>
            </w:pPr>
            <w:r w:rsidRPr="00782586">
              <w:t>ns</w:t>
            </w:r>
          </w:p>
        </w:tc>
        <w:tc>
          <w:tcPr>
            <w:tcW w:w="1123" w:type="dxa"/>
          </w:tcPr>
          <w:p w:rsidR="00E85A7C" w:rsidRPr="00782586" w:rsidRDefault="009214CD" w:rsidP="0081662C">
            <w:pPr>
              <w:spacing w:line="240" w:lineRule="auto"/>
            </w:pPr>
            <w:r w:rsidRPr="00782586">
              <w:t>ns</w:t>
            </w:r>
          </w:p>
        </w:tc>
        <w:tc>
          <w:tcPr>
            <w:tcW w:w="1110" w:type="dxa"/>
          </w:tcPr>
          <w:p w:rsidR="00E85A7C" w:rsidRPr="00782586" w:rsidRDefault="009214CD" w:rsidP="0081662C">
            <w:pPr>
              <w:spacing w:line="240" w:lineRule="auto"/>
            </w:pPr>
            <w:r w:rsidRPr="00782586">
              <w:t>ns</w:t>
            </w:r>
          </w:p>
        </w:tc>
        <w:tc>
          <w:tcPr>
            <w:tcW w:w="1135" w:type="dxa"/>
          </w:tcPr>
          <w:p w:rsidR="00E85A7C" w:rsidRPr="00782586" w:rsidRDefault="009214CD" w:rsidP="0081662C">
            <w:pPr>
              <w:spacing w:line="240" w:lineRule="auto"/>
            </w:pPr>
            <w:r w:rsidRPr="00782586">
              <w:t>ns</w:t>
            </w:r>
          </w:p>
        </w:tc>
        <w:tc>
          <w:tcPr>
            <w:tcW w:w="1168" w:type="dxa"/>
          </w:tcPr>
          <w:p w:rsidR="00E85A7C" w:rsidRPr="00782586" w:rsidRDefault="009214CD" w:rsidP="0081662C">
            <w:pPr>
              <w:spacing w:line="240" w:lineRule="auto"/>
            </w:pPr>
            <w:r w:rsidRPr="00782586">
              <w:t>ns</w:t>
            </w:r>
          </w:p>
        </w:tc>
      </w:tr>
      <w:tr w:rsidR="00782586" w:rsidRPr="00782586" w:rsidTr="008B299B">
        <w:tc>
          <w:tcPr>
            <w:tcW w:w="2490" w:type="dxa"/>
            <w:gridSpan w:val="2"/>
          </w:tcPr>
          <w:p w:rsidR="00E85A7C" w:rsidRPr="00782586" w:rsidRDefault="009214CD" w:rsidP="0081662C">
            <w:pPr>
              <w:spacing w:line="240" w:lineRule="auto"/>
            </w:pPr>
            <w:r w:rsidRPr="00782586">
              <w:t>Y*CRH</w:t>
            </w:r>
          </w:p>
        </w:tc>
        <w:tc>
          <w:tcPr>
            <w:tcW w:w="1137" w:type="dxa"/>
          </w:tcPr>
          <w:p w:rsidR="00E85A7C" w:rsidRPr="00782586" w:rsidRDefault="009214CD" w:rsidP="0081662C">
            <w:pPr>
              <w:spacing w:line="240" w:lineRule="auto"/>
            </w:pPr>
            <w:r w:rsidRPr="00782586">
              <w:t>-</w:t>
            </w:r>
          </w:p>
        </w:tc>
        <w:tc>
          <w:tcPr>
            <w:tcW w:w="1125" w:type="dxa"/>
          </w:tcPr>
          <w:p w:rsidR="00E85A7C" w:rsidRPr="00782586" w:rsidRDefault="009214CD" w:rsidP="0081662C">
            <w:pPr>
              <w:spacing w:line="240" w:lineRule="auto"/>
            </w:pPr>
            <w:r w:rsidRPr="00782586">
              <w:t>-</w:t>
            </w:r>
          </w:p>
        </w:tc>
        <w:tc>
          <w:tcPr>
            <w:tcW w:w="1123" w:type="dxa"/>
          </w:tcPr>
          <w:p w:rsidR="00E85A7C" w:rsidRPr="00782586" w:rsidRDefault="009214CD" w:rsidP="0081662C">
            <w:pPr>
              <w:spacing w:line="240" w:lineRule="auto"/>
            </w:pPr>
            <w:r w:rsidRPr="00782586">
              <w:t>***</w:t>
            </w:r>
          </w:p>
        </w:tc>
        <w:tc>
          <w:tcPr>
            <w:tcW w:w="1110" w:type="dxa"/>
          </w:tcPr>
          <w:p w:rsidR="00E85A7C" w:rsidRPr="00782586" w:rsidRDefault="009214CD" w:rsidP="0081662C">
            <w:pPr>
              <w:spacing w:line="240" w:lineRule="auto"/>
            </w:pPr>
            <w:r w:rsidRPr="00782586">
              <w:t>-</w:t>
            </w:r>
          </w:p>
        </w:tc>
        <w:tc>
          <w:tcPr>
            <w:tcW w:w="1135" w:type="dxa"/>
          </w:tcPr>
          <w:p w:rsidR="00E85A7C" w:rsidRPr="00782586" w:rsidRDefault="009214CD" w:rsidP="0081662C">
            <w:pPr>
              <w:spacing w:line="240" w:lineRule="auto"/>
            </w:pPr>
            <w:r w:rsidRPr="00782586">
              <w:t>-</w:t>
            </w:r>
          </w:p>
        </w:tc>
        <w:tc>
          <w:tcPr>
            <w:tcW w:w="1168" w:type="dxa"/>
          </w:tcPr>
          <w:p w:rsidR="00E85A7C" w:rsidRPr="00782586" w:rsidRDefault="009214CD" w:rsidP="0081662C">
            <w:pPr>
              <w:spacing w:line="240" w:lineRule="auto"/>
            </w:pPr>
            <w:r w:rsidRPr="00782586">
              <w:t>ns</w:t>
            </w:r>
          </w:p>
        </w:tc>
      </w:tr>
      <w:tr w:rsidR="00782586" w:rsidRPr="00782586" w:rsidTr="008B299B">
        <w:tc>
          <w:tcPr>
            <w:tcW w:w="2490" w:type="dxa"/>
            <w:gridSpan w:val="2"/>
          </w:tcPr>
          <w:p w:rsidR="00E85A7C" w:rsidRPr="00782586" w:rsidRDefault="009214CD" w:rsidP="0081662C">
            <w:pPr>
              <w:spacing w:line="240" w:lineRule="auto"/>
            </w:pPr>
            <w:r w:rsidRPr="00782586">
              <w:t>Y*MDL</w:t>
            </w:r>
          </w:p>
        </w:tc>
        <w:tc>
          <w:tcPr>
            <w:tcW w:w="1137" w:type="dxa"/>
          </w:tcPr>
          <w:p w:rsidR="00E85A7C" w:rsidRPr="00782586" w:rsidRDefault="009214CD" w:rsidP="0081662C">
            <w:pPr>
              <w:spacing w:line="240" w:lineRule="auto"/>
            </w:pPr>
            <w:r w:rsidRPr="00782586">
              <w:t>-</w:t>
            </w:r>
          </w:p>
        </w:tc>
        <w:tc>
          <w:tcPr>
            <w:tcW w:w="1125" w:type="dxa"/>
          </w:tcPr>
          <w:p w:rsidR="00E85A7C" w:rsidRPr="00782586" w:rsidRDefault="009214CD" w:rsidP="0081662C">
            <w:pPr>
              <w:spacing w:line="240" w:lineRule="auto"/>
            </w:pPr>
            <w:r w:rsidRPr="00782586">
              <w:t>-</w:t>
            </w:r>
          </w:p>
        </w:tc>
        <w:tc>
          <w:tcPr>
            <w:tcW w:w="1123" w:type="dxa"/>
          </w:tcPr>
          <w:p w:rsidR="00E85A7C" w:rsidRPr="00782586" w:rsidRDefault="009214CD" w:rsidP="0081662C">
            <w:pPr>
              <w:spacing w:line="240" w:lineRule="auto"/>
            </w:pPr>
            <w:r w:rsidRPr="00782586">
              <w:t>ns</w:t>
            </w:r>
          </w:p>
        </w:tc>
        <w:tc>
          <w:tcPr>
            <w:tcW w:w="1110" w:type="dxa"/>
          </w:tcPr>
          <w:p w:rsidR="00E85A7C" w:rsidRPr="00782586" w:rsidRDefault="009214CD" w:rsidP="0081662C">
            <w:pPr>
              <w:spacing w:line="240" w:lineRule="auto"/>
            </w:pPr>
            <w:r w:rsidRPr="00782586">
              <w:t>-</w:t>
            </w:r>
          </w:p>
        </w:tc>
        <w:tc>
          <w:tcPr>
            <w:tcW w:w="1135" w:type="dxa"/>
          </w:tcPr>
          <w:p w:rsidR="00E85A7C" w:rsidRPr="00782586" w:rsidRDefault="009214CD" w:rsidP="0081662C">
            <w:pPr>
              <w:spacing w:line="240" w:lineRule="auto"/>
            </w:pPr>
            <w:r w:rsidRPr="00782586">
              <w:t>-</w:t>
            </w:r>
          </w:p>
        </w:tc>
        <w:tc>
          <w:tcPr>
            <w:tcW w:w="1168" w:type="dxa"/>
          </w:tcPr>
          <w:p w:rsidR="00E85A7C" w:rsidRPr="00782586" w:rsidRDefault="009214CD" w:rsidP="0081662C">
            <w:pPr>
              <w:spacing w:line="240" w:lineRule="auto"/>
            </w:pPr>
            <w:r w:rsidRPr="00782586">
              <w:t>ns</w:t>
            </w:r>
          </w:p>
        </w:tc>
      </w:tr>
      <w:tr w:rsidR="00782586" w:rsidRPr="00782586" w:rsidTr="008B299B">
        <w:tc>
          <w:tcPr>
            <w:tcW w:w="2490" w:type="dxa"/>
            <w:gridSpan w:val="2"/>
          </w:tcPr>
          <w:p w:rsidR="00E85A7C" w:rsidRPr="00782586" w:rsidRDefault="009214CD" w:rsidP="0081662C">
            <w:pPr>
              <w:spacing w:line="240" w:lineRule="auto"/>
            </w:pPr>
            <w:r w:rsidRPr="00782586">
              <w:t>MDL*CRH</w:t>
            </w:r>
          </w:p>
        </w:tc>
        <w:tc>
          <w:tcPr>
            <w:tcW w:w="1137" w:type="dxa"/>
          </w:tcPr>
          <w:p w:rsidR="00E85A7C" w:rsidRPr="00782586" w:rsidRDefault="009214CD" w:rsidP="0081662C">
            <w:pPr>
              <w:spacing w:line="240" w:lineRule="auto"/>
            </w:pPr>
            <w:r w:rsidRPr="00782586">
              <w:t>*</w:t>
            </w:r>
          </w:p>
        </w:tc>
        <w:tc>
          <w:tcPr>
            <w:tcW w:w="1125" w:type="dxa"/>
          </w:tcPr>
          <w:p w:rsidR="00E85A7C" w:rsidRPr="00782586" w:rsidRDefault="009214CD" w:rsidP="0081662C">
            <w:pPr>
              <w:spacing w:line="240" w:lineRule="auto"/>
            </w:pPr>
            <w:r w:rsidRPr="00782586">
              <w:t>ns</w:t>
            </w:r>
          </w:p>
        </w:tc>
        <w:tc>
          <w:tcPr>
            <w:tcW w:w="1123" w:type="dxa"/>
          </w:tcPr>
          <w:p w:rsidR="00E85A7C" w:rsidRPr="00782586" w:rsidRDefault="009214CD" w:rsidP="0081662C">
            <w:pPr>
              <w:spacing w:line="240" w:lineRule="auto"/>
            </w:pPr>
            <w:r w:rsidRPr="00782586">
              <w:t>ns</w:t>
            </w:r>
          </w:p>
        </w:tc>
        <w:tc>
          <w:tcPr>
            <w:tcW w:w="1110" w:type="dxa"/>
          </w:tcPr>
          <w:p w:rsidR="00E85A7C" w:rsidRPr="00782586" w:rsidRDefault="009214CD" w:rsidP="0081662C">
            <w:pPr>
              <w:spacing w:line="240" w:lineRule="auto"/>
            </w:pPr>
            <w:r w:rsidRPr="00782586">
              <w:t>ns</w:t>
            </w:r>
          </w:p>
        </w:tc>
        <w:tc>
          <w:tcPr>
            <w:tcW w:w="1135" w:type="dxa"/>
          </w:tcPr>
          <w:p w:rsidR="00E85A7C" w:rsidRPr="00782586" w:rsidRDefault="009214CD" w:rsidP="0081662C">
            <w:pPr>
              <w:spacing w:line="240" w:lineRule="auto"/>
            </w:pPr>
            <w:r w:rsidRPr="00782586">
              <w:t>*</w:t>
            </w:r>
          </w:p>
        </w:tc>
        <w:tc>
          <w:tcPr>
            <w:tcW w:w="1168" w:type="dxa"/>
          </w:tcPr>
          <w:p w:rsidR="00E85A7C" w:rsidRPr="00782586" w:rsidRDefault="009214CD" w:rsidP="0081662C">
            <w:pPr>
              <w:spacing w:line="240" w:lineRule="auto"/>
            </w:pPr>
            <w:r w:rsidRPr="00782586">
              <w:t>ns</w:t>
            </w:r>
          </w:p>
        </w:tc>
      </w:tr>
      <w:tr w:rsidR="00782586" w:rsidRPr="00782586" w:rsidTr="008B299B">
        <w:tc>
          <w:tcPr>
            <w:tcW w:w="2490" w:type="dxa"/>
            <w:gridSpan w:val="2"/>
          </w:tcPr>
          <w:p w:rsidR="00E85A7C" w:rsidRPr="00782586" w:rsidRDefault="009214CD" w:rsidP="0081662C">
            <w:pPr>
              <w:spacing w:line="240" w:lineRule="auto"/>
            </w:pPr>
            <w:r w:rsidRPr="00782586">
              <w:rPr>
                <w:vertAlign w:val="superscript"/>
              </w:rPr>
              <w:t>1</w:t>
            </w:r>
            <w:r w:rsidRPr="00782586">
              <w:t>CV (%)</w:t>
            </w:r>
          </w:p>
        </w:tc>
        <w:tc>
          <w:tcPr>
            <w:tcW w:w="1137" w:type="dxa"/>
          </w:tcPr>
          <w:p w:rsidR="00E85A7C" w:rsidRPr="00782586" w:rsidRDefault="009214CD" w:rsidP="0081662C">
            <w:pPr>
              <w:spacing w:line="240" w:lineRule="auto"/>
            </w:pPr>
            <w:r w:rsidRPr="00782586">
              <w:t>25.9</w:t>
            </w:r>
          </w:p>
        </w:tc>
        <w:tc>
          <w:tcPr>
            <w:tcW w:w="1125" w:type="dxa"/>
          </w:tcPr>
          <w:p w:rsidR="00E85A7C" w:rsidRPr="00782586" w:rsidRDefault="009214CD" w:rsidP="0081662C">
            <w:pPr>
              <w:spacing w:line="240" w:lineRule="auto"/>
            </w:pPr>
            <w:r w:rsidRPr="00782586">
              <w:t>35.4</w:t>
            </w:r>
          </w:p>
        </w:tc>
        <w:tc>
          <w:tcPr>
            <w:tcW w:w="1123" w:type="dxa"/>
          </w:tcPr>
          <w:p w:rsidR="00E85A7C" w:rsidRPr="00782586" w:rsidRDefault="009214CD" w:rsidP="0081662C">
            <w:pPr>
              <w:spacing w:line="240" w:lineRule="auto"/>
            </w:pPr>
            <w:r w:rsidRPr="00782586">
              <w:t>29.0</w:t>
            </w:r>
          </w:p>
        </w:tc>
        <w:tc>
          <w:tcPr>
            <w:tcW w:w="1110" w:type="dxa"/>
          </w:tcPr>
          <w:p w:rsidR="00E85A7C" w:rsidRPr="00782586" w:rsidRDefault="009214CD" w:rsidP="0081662C">
            <w:pPr>
              <w:spacing w:line="240" w:lineRule="auto"/>
            </w:pPr>
            <w:r w:rsidRPr="00782586">
              <w:t>42.2</w:t>
            </w:r>
          </w:p>
        </w:tc>
        <w:tc>
          <w:tcPr>
            <w:tcW w:w="1135" w:type="dxa"/>
          </w:tcPr>
          <w:p w:rsidR="00E85A7C" w:rsidRPr="00782586" w:rsidRDefault="009214CD" w:rsidP="0081662C">
            <w:pPr>
              <w:spacing w:line="240" w:lineRule="auto"/>
            </w:pPr>
            <w:r w:rsidRPr="00782586">
              <w:t>41.6</w:t>
            </w:r>
          </w:p>
        </w:tc>
        <w:tc>
          <w:tcPr>
            <w:tcW w:w="1168" w:type="dxa"/>
          </w:tcPr>
          <w:p w:rsidR="00E85A7C" w:rsidRPr="00782586" w:rsidRDefault="009214CD" w:rsidP="0081662C">
            <w:pPr>
              <w:spacing w:line="240" w:lineRule="auto"/>
            </w:pPr>
            <w:r w:rsidRPr="00782586">
              <w:t>43.0</w:t>
            </w:r>
          </w:p>
        </w:tc>
      </w:tr>
      <w:tr w:rsidR="00782586" w:rsidRPr="00782586" w:rsidTr="008B299B">
        <w:tc>
          <w:tcPr>
            <w:tcW w:w="2490" w:type="dxa"/>
            <w:gridSpan w:val="2"/>
            <w:tcBorders>
              <w:bottom w:val="single" w:sz="4" w:space="0" w:color="auto"/>
            </w:tcBorders>
          </w:tcPr>
          <w:p w:rsidR="00E85A7C" w:rsidRPr="00782586" w:rsidRDefault="009214CD" w:rsidP="0081662C">
            <w:pPr>
              <w:spacing w:line="240" w:lineRule="auto"/>
            </w:pPr>
            <w:r w:rsidRPr="00782586">
              <w:rPr>
                <w:vertAlign w:val="superscript"/>
              </w:rPr>
              <w:t>2</w:t>
            </w:r>
            <w:r w:rsidRPr="00782586">
              <w:t>CV (%)</w:t>
            </w:r>
          </w:p>
        </w:tc>
        <w:tc>
          <w:tcPr>
            <w:tcW w:w="1137" w:type="dxa"/>
            <w:tcBorders>
              <w:bottom w:val="single" w:sz="4" w:space="0" w:color="auto"/>
            </w:tcBorders>
          </w:tcPr>
          <w:p w:rsidR="00E85A7C" w:rsidRPr="00782586" w:rsidRDefault="009214CD" w:rsidP="0081662C">
            <w:pPr>
              <w:spacing w:line="240" w:lineRule="auto"/>
            </w:pPr>
            <w:r w:rsidRPr="00782586">
              <w:t>25.1</w:t>
            </w:r>
          </w:p>
        </w:tc>
        <w:tc>
          <w:tcPr>
            <w:tcW w:w="1125" w:type="dxa"/>
            <w:tcBorders>
              <w:bottom w:val="single" w:sz="4" w:space="0" w:color="auto"/>
            </w:tcBorders>
          </w:tcPr>
          <w:p w:rsidR="00E85A7C" w:rsidRPr="00782586" w:rsidRDefault="009214CD" w:rsidP="0081662C">
            <w:pPr>
              <w:spacing w:line="240" w:lineRule="auto"/>
            </w:pPr>
            <w:r w:rsidRPr="00782586">
              <w:t>27.8</w:t>
            </w:r>
          </w:p>
        </w:tc>
        <w:tc>
          <w:tcPr>
            <w:tcW w:w="1123" w:type="dxa"/>
            <w:tcBorders>
              <w:bottom w:val="single" w:sz="4" w:space="0" w:color="auto"/>
            </w:tcBorders>
          </w:tcPr>
          <w:p w:rsidR="00E85A7C" w:rsidRPr="00782586" w:rsidRDefault="009214CD" w:rsidP="0081662C">
            <w:pPr>
              <w:spacing w:line="240" w:lineRule="auto"/>
            </w:pPr>
            <w:r w:rsidRPr="00782586">
              <w:t>27.4</w:t>
            </w:r>
          </w:p>
        </w:tc>
        <w:tc>
          <w:tcPr>
            <w:tcW w:w="1110" w:type="dxa"/>
            <w:tcBorders>
              <w:bottom w:val="single" w:sz="4" w:space="0" w:color="auto"/>
            </w:tcBorders>
          </w:tcPr>
          <w:p w:rsidR="00E85A7C" w:rsidRPr="00782586" w:rsidRDefault="009214CD" w:rsidP="0081662C">
            <w:pPr>
              <w:spacing w:line="240" w:lineRule="auto"/>
            </w:pPr>
            <w:r w:rsidRPr="00782586">
              <w:t>32.8</w:t>
            </w:r>
          </w:p>
        </w:tc>
        <w:tc>
          <w:tcPr>
            <w:tcW w:w="1135" w:type="dxa"/>
            <w:tcBorders>
              <w:bottom w:val="single" w:sz="4" w:space="0" w:color="auto"/>
            </w:tcBorders>
          </w:tcPr>
          <w:p w:rsidR="00E85A7C" w:rsidRPr="00782586" w:rsidRDefault="009214CD" w:rsidP="0081662C">
            <w:pPr>
              <w:spacing w:line="240" w:lineRule="auto"/>
            </w:pPr>
            <w:r w:rsidRPr="00782586">
              <w:t>11.3</w:t>
            </w:r>
          </w:p>
        </w:tc>
        <w:tc>
          <w:tcPr>
            <w:tcW w:w="1168" w:type="dxa"/>
            <w:tcBorders>
              <w:bottom w:val="single" w:sz="4" w:space="0" w:color="auto"/>
            </w:tcBorders>
          </w:tcPr>
          <w:p w:rsidR="00E85A7C" w:rsidRPr="00782586" w:rsidRDefault="009214CD" w:rsidP="0081662C">
            <w:pPr>
              <w:spacing w:line="240" w:lineRule="auto"/>
            </w:pPr>
            <w:r w:rsidRPr="00782586">
              <w:t>28.8</w:t>
            </w:r>
          </w:p>
        </w:tc>
      </w:tr>
    </w:tbl>
    <w:p w:rsidR="000F0C6C" w:rsidRDefault="000F0C6C" w:rsidP="0081662C">
      <w:pPr>
        <w:spacing w:line="240" w:lineRule="auto"/>
      </w:pPr>
    </w:p>
    <w:p w:rsidR="00E85A7C" w:rsidRPr="00782586" w:rsidRDefault="009214CD" w:rsidP="0081662C">
      <w:pPr>
        <w:spacing w:line="240" w:lineRule="auto"/>
      </w:pPr>
      <w:r w:rsidRPr="00782586">
        <w:t>Y, Year; MDL, moisture depletion level; CRH, carbonized rice husk in kg ha</w:t>
      </w:r>
      <w:r w:rsidRPr="00782586">
        <w:rPr>
          <w:vertAlign w:val="superscript"/>
        </w:rPr>
        <w:t>-1</w:t>
      </w:r>
      <w:r w:rsidRPr="00782586">
        <w:t xml:space="preserve">; </w:t>
      </w:r>
      <w:r w:rsidR="00624C67">
        <w:t xml:space="preserve">COY, combined analysis over growing seasons; </w:t>
      </w:r>
      <w:r w:rsidRPr="00782586">
        <w:t>Y*CRH, interaction of year and carbonized rice husk; Y*MDL; year*moisture depletion level; MDL*CRH, interaction of moisture depletion and carbonized rice husk; ANOVA, analysis of variance; CV, coefficient of variation for the main (MDL) and sub-plot (CRH) factors; ns, non-significant; ***, means are significantly different at p&lt;0.001; **, means are significantly different at p&lt;0.01; *, means are significantly different at p&lt;0.05</w:t>
      </w:r>
    </w:p>
    <w:p w:rsidR="0081662C" w:rsidRPr="00782586" w:rsidRDefault="0081662C" w:rsidP="00744283"/>
    <w:p w:rsidR="00E85A7C" w:rsidRPr="0081662C" w:rsidRDefault="009214CD" w:rsidP="00592A5D">
      <w:pPr>
        <w:pStyle w:val="Heading3"/>
        <w:rPr>
          <w:rFonts w:ascii="Times New Roman" w:hAnsi="Times New Roman" w:cs="Times New Roman"/>
          <w:color w:val="auto"/>
        </w:rPr>
      </w:pPr>
      <w:bookmarkStart w:id="121" w:name="_Toc174392250"/>
      <w:bookmarkStart w:id="122" w:name="_Toc175329358"/>
      <w:r w:rsidRPr="0081662C">
        <w:rPr>
          <w:rFonts w:ascii="Times New Roman" w:hAnsi="Times New Roman" w:cs="Times New Roman"/>
          <w:color w:val="auto"/>
        </w:rPr>
        <w:t>4.3.2. Plant height</w:t>
      </w:r>
      <w:bookmarkEnd w:id="121"/>
      <w:bookmarkEnd w:id="122"/>
    </w:p>
    <w:p w:rsidR="0081662C" w:rsidRDefault="0081662C" w:rsidP="0081662C">
      <w:pPr>
        <w:pStyle w:val="NormalWeb"/>
        <w:spacing w:before="0" w:beforeAutospacing="0" w:after="0" w:afterAutospacing="0" w:line="360" w:lineRule="auto"/>
      </w:pPr>
    </w:p>
    <w:p w:rsidR="00C31014" w:rsidRPr="00782586" w:rsidRDefault="009214CD" w:rsidP="0081662C">
      <w:pPr>
        <w:pStyle w:val="NormalWeb"/>
        <w:spacing w:before="0" w:beforeAutospacing="0" w:after="0" w:afterAutospacing="0" w:line="360" w:lineRule="auto"/>
      </w:pPr>
      <w:r w:rsidRPr="00782586">
        <w:t xml:space="preserve">The response of </w:t>
      </w:r>
      <w:proofErr w:type="spellStart"/>
      <w:r w:rsidRPr="00782586">
        <w:t>tef</w:t>
      </w:r>
      <w:proofErr w:type="spellEnd"/>
      <w:r w:rsidRPr="00782586">
        <w:t xml:space="preserve"> plant height to different soil moisture depletion levels, silicon rates, and their interactions is provided in Table </w:t>
      </w:r>
      <w:r w:rsidR="00DC6F8B" w:rsidRPr="00782586">
        <w:t>4.4</w:t>
      </w:r>
      <w:r w:rsidRPr="00782586">
        <w:t xml:space="preserve">. Plant height was significantly (P&lt;0.05) affected by </w:t>
      </w:r>
      <w:r w:rsidRPr="00782586">
        <w:lastRenderedPageBreak/>
        <w:t xml:space="preserve">the main effect of MDL. However, it was not influenced by the main effect of CRH and its interaction with MDL (P&gt;0.05). The maximum PH (102.8 cm) was measured from the 20% MDL treatment, but it was not significantly different from the treatment that received irrigation at 35% MDL, which provided a PH of 101.0 cm. There was a 5.7% difference in PH between the 20 and 75% MDL. The smallest difference (0.1%) was found between 55% and 75% MDL. </w:t>
      </w:r>
    </w:p>
    <w:p w:rsidR="00C31014" w:rsidRPr="00782586" w:rsidRDefault="00C31014" w:rsidP="0081662C">
      <w:pPr>
        <w:pStyle w:val="NormalWeb"/>
        <w:spacing w:before="0" w:beforeAutospacing="0" w:after="0" w:afterAutospacing="0" w:line="360" w:lineRule="auto"/>
      </w:pPr>
    </w:p>
    <w:p w:rsidR="00DC6F8B" w:rsidRDefault="009214CD" w:rsidP="0081662C">
      <w:pPr>
        <w:pStyle w:val="NormalWeb"/>
        <w:spacing w:before="0" w:beforeAutospacing="0" w:after="0" w:afterAutospacing="0" w:line="360" w:lineRule="auto"/>
      </w:pPr>
      <w:r w:rsidRPr="00782586">
        <w:t>A separate analysis of the yearly plant height result showed the presence of variation across production seasons. The mean plant height (112.4 cm), which was measured in 2021, was significantly (p&lt;0.01) higher</w:t>
      </w:r>
      <w:r w:rsidR="005D2157">
        <w:t xml:space="preserve"> than the PH (86.8 cm) of 2022.</w:t>
      </w:r>
    </w:p>
    <w:p w:rsidR="006849C3" w:rsidRDefault="006849C3" w:rsidP="0081662C">
      <w:pPr>
        <w:pStyle w:val="NormalWeb"/>
        <w:spacing w:before="0" w:beforeAutospacing="0" w:after="0" w:afterAutospacing="0" w:line="360" w:lineRule="auto"/>
      </w:pPr>
    </w:p>
    <w:p w:rsidR="006849C3" w:rsidRPr="00782586" w:rsidRDefault="006849C3" w:rsidP="0081662C">
      <w:pPr>
        <w:pStyle w:val="NormalWeb"/>
        <w:spacing w:before="0" w:beforeAutospacing="0" w:after="0" w:afterAutospacing="0" w:line="360" w:lineRule="auto"/>
      </w:pPr>
      <w:r w:rsidRPr="00782586">
        <w:t xml:space="preserve">The difference in PH among water depletion levels might be due to moisture stress that occurred during the early stages of crop development. This was in agreement with the report that showed a stunted growth of field crop plants under critical soil moisture conditions </w:t>
      </w:r>
      <w:r w:rsidRPr="00782586">
        <w:fldChar w:fldCharType="begin" w:fldLock="1"/>
      </w:r>
      <w:r w:rsidRPr="00782586">
        <w:instrText>ADDIN CSL_CITATION {"citationItems":[{"id":"ITEM-1","itemData":{"ISSN":"0065-2113","author":[{"dropping-particle":"","family":"Ullah","given":"Hayat","non-dropping-particle":"","parse-names":false,"suffix":""},{"dropping-particle":"","family":"Santiago-Arenas","given":"Raquel","non-dropping-particle":"","parse-names":false,"suffix":""},{"dropping-particle":"","family":"Ferdous","given":"Zannatul","non-dropping-particle":"","parse-names":false,"suffix":""},{"dropping-particle":"","family":"Attia","given":"Ahmed","non-dropping-particle":"","parse-names":false,"suffix":""},{"dropping-particle":"","family":"Datta","given":"Avishek","non-dropping-particle":"","parse-names":false,"suffix":""}],"container-title":"Advances in agronomy","id":"ITEM-1","issued":{"date-parts":[["2019"]]},"page":"109-157","publisher":"Elsevier","title":"Improving water use efficiency, nitrogen use efficiency, and radiation use efficiency in field crops under drought stress: A review","type":"article-journal","volume":"156"},"uris":["http://www.mendeley.com/documents/?uuid=845f511a-7c83-493a-9708-08dd2ec2b67a"]}],"mendeley":{"formattedCitation":"(Ullah et al., 2019)","plainTextFormattedCitation":"(Ullah et al., 2019)","previouslyFormattedCitation":"(Ullah et al., 2019)"},"properties":{"noteIndex":0},"schema":"https://github.com/citation-style-language/schema/raw/master/csl-citation.json"}</w:instrText>
      </w:r>
      <w:r w:rsidRPr="00782586">
        <w:fldChar w:fldCharType="separate"/>
      </w:r>
      <w:r w:rsidRPr="00782586">
        <w:rPr>
          <w:noProof/>
        </w:rPr>
        <w:t xml:space="preserve">(Ullah </w:t>
      </w:r>
      <w:r w:rsidRPr="00782586">
        <w:rPr>
          <w:i/>
          <w:noProof/>
        </w:rPr>
        <w:t>et al.</w:t>
      </w:r>
      <w:r w:rsidRPr="00782586">
        <w:rPr>
          <w:noProof/>
        </w:rPr>
        <w:t>, 2019)</w:t>
      </w:r>
      <w:r w:rsidRPr="00782586">
        <w:fldChar w:fldCharType="end"/>
      </w:r>
      <w:r w:rsidRPr="00782586">
        <w:t>.</w:t>
      </w:r>
    </w:p>
    <w:p w:rsidR="00592A5D" w:rsidRPr="00782586" w:rsidRDefault="00592A5D" w:rsidP="00744283">
      <w:pPr>
        <w:rPr>
          <w:lang w:val="en-GB"/>
        </w:rPr>
      </w:pPr>
    </w:p>
    <w:p w:rsidR="008B299B" w:rsidRDefault="008B299B" w:rsidP="00744283">
      <w:pPr>
        <w:pStyle w:val="Caption"/>
      </w:pPr>
      <w:bookmarkStart w:id="123" w:name="_Toc175327776"/>
      <w:r>
        <w:t xml:space="preserve">Table 4. </w:t>
      </w:r>
      <w:r>
        <w:fldChar w:fldCharType="begin"/>
      </w:r>
      <w:r>
        <w:instrText xml:space="preserve"> SEQ Table_4. \* ARABIC </w:instrText>
      </w:r>
      <w:r>
        <w:fldChar w:fldCharType="separate"/>
      </w:r>
      <w:r w:rsidR="009F2303">
        <w:rPr>
          <w:noProof/>
        </w:rPr>
        <w:t>4</w:t>
      </w:r>
      <w:r>
        <w:fldChar w:fldCharType="end"/>
      </w:r>
      <w:r>
        <w:t xml:space="preserve">. </w:t>
      </w:r>
      <w:r w:rsidRPr="00782586">
        <w:t xml:space="preserve">The effect of soil moisture depletion on </w:t>
      </w:r>
      <w:proofErr w:type="spellStart"/>
      <w:r w:rsidRPr="00782586">
        <w:t>tef</w:t>
      </w:r>
      <w:proofErr w:type="spellEnd"/>
      <w:r w:rsidRPr="00782586">
        <w:t xml:space="preserve"> plant height (cm)</w:t>
      </w:r>
      <w:bookmarkEnd w:id="123"/>
    </w:p>
    <w:p w:rsidR="008B299B" w:rsidRPr="008B299B" w:rsidRDefault="008B299B" w:rsidP="00744283">
      <w:pPr>
        <w:rPr>
          <w:lang w:val="en-GB"/>
        </w:rPr>
      </w:pPr>
    </w:p>
    <w:tbl>
      <w:tblPr>
        <w:tblStyle w:val="TableGrid"/>
        <w:tblW w:w="0" w:type="auto"/>
        <w:tblLook w:val="04A0" w:firstRow="1" w:lastRow="0" w:firstColumn="1" w:lastColumn="0" w:noHBand="0" w:noVBand="1"/>
      </w:tblPr>
      <w:tblGrid>
        <w:gridCol w:w="2355"/>
        <w:gridCol w:w="2308"/>
        <w:gridCol w:w="2309"/>
        <w:gridCol w:w="2316"/>
      </w:tblGrid>
      <w:tr w:rsidR="001342B2" w:rsidRPr="001342B2" w:rsidTr="008B299B">
        <w:tc>
          <w:tcPr>
            <w:tcW w:w="2355" w:type="dxa"/>
            <w:tcBorders>
              <w:top w:val="single" w:sz="4" w:space="0" w:color="auto"/>
              <w:left w:val="nil"/>
              <w:bottom w:val="single" w:sz="4" w:space="0" w:color="auto"/>
              <w:right w:val="nil"/>
            </w:tcBorders>
          </w:tcPr>
          <w:p w:rsidR="001342B2" w:rsidRPr="001342B2" w:rsidRDefault="001342B2" w:rsidP="0081662C">
            <w:pPr>
              <w:spacing w:line="240" w:lineRule="auto"/>
            </w:pPr>
            <w:r w:rsidRPr="001342B2">
              <w:t>Treatments</w:t>
            </w:r>
          </w:p>
        </w:tc>
        <w:tc>
          <w:tcPr>
            <w:tcW w:w="2308" w:type="dxa"/>
            <w:tcBorders>
              <w:top w:val="single" w:sz="4" w:space="0" w:color="auto"/>
              <w:left w:val="nil"/>
              <w:bottom w:val="single" w:sz="4" w:space="0" w:color="auto"/>
              <w:right w:val="nil"/>
            </w:tcBorders>
          </w:tcPr>
          <w:p w:rsidR="001342B2" w:rsidRPr="001342B2" w:rsidRDefault="001342B2" w:rsidP="0081662C">
            <w:pPr>
              <w:spacing w:line="240" w:lineRule="auto"/>
            </w:pPr>
            <w:r w:rsidRPr="001342B2">
              <w:t>2021</w:t>
            </w:r>
          </w:p>
        </w:tc>
        <w:tc>
          <w:tcPr>
            <w:tcW w:w="2309" w:type="dxa"/>
            <w:tcBorders>
              <w:top w:val="single" w:sz="4" w:space="0" w:color="auto"/>
              <w:left w:val="nil"/>
              <w:bottom w:val="single" w:sz="4" w:space="0" w:color="auto"/>
              <w:right w:val="nil"/>
            </w:tcBorders>
          </w:tcPr>
          <w:p w:rsidR="001342B2" w:rsidRPr="001342B2" w:rsidRDefault="001342B2" w:rsidP="0081662C">
            <w:pPr>
              <w:spacing w:line="240" w:lineRule="auto"/>
            </w:pPr>
            <w:r w:rsidRPr="001342B2">
              <w:t>2022</w:t>
            </w:r>
          </w:p>
        </w:tc>
        <w:tc>
          <w:tcPr>
            <w:tcW w:w="2316" w:type="dxa"/>
            <w:tcBorders>
              <w:top w:val="single" w:sz="4" w:space="0" w:color="auto"/>
              <w:left w:val="nil"/>
              <w:bottom w:val="single" w:sz="4" w:space="0" w:color="auto"/>
              <w:right w:val="nil"/>
            </w:tcBorders>
          </w:tcPr>
          <w:p w:rsidR="001342B2" w:rsidRPr="001342B2" w:rsidRDefault="00624C67" w:rsidP="0081662C">
            <w:pPr>
              <w:spacing w:line="240" w:lineRule="auto"/>
            </w:pPr>
            <w:r>
              <w:t>COY</w:t>
            </w:r>
          </w:p>
        </w:tc>
      </w:tr>
      <w:tr w:rsidR="001342B2" w:rsidRPr="001342B2" w:rsidTr="008B299B">
        <w:tc>
          <w:tcPr>
            <w:tcW w:w="2355" w:type="dxa"/>
            <w:tcBorders>
              <w:top w:val="single" w:sz="4" w:space="0" w:color="auto"/>
              <w:left w:val="nil"/>
              <w:bottom w:val="nil"/>
              <w:right w:val="nil"/>
            </w:tcBorders>
          </w:tcPr>
          <w:p w:rsidR="001342B2" w:rsidRPr="001342B2" w:rsidRDefault="001342B2" w:rsidP="0081662C">
            <w:pPr>
              <w:spacing w:line="240" w:lineRule="auto"/>
            </w:pPr>
            <w:r w:rsidRPr="001342B2">
              <w:t>Control (20%)</w:t>
            </w:r>
          </w:p>
        </w:tc>
        <w:tc>
          <w:tcPr>
            <w:tcW w:w="2308" w:type="dxa"/>
            <w:tcBorders>
              <w:top w:val="single" w:sz="4" w:space="0" w:color="auto"/>
              <w:left w:val="nil"/>
              <w:bottom w:val="nil"/>
              <w:right w:val="nil"/>
            </w:tcBorders>
          </w:tcPr>
          <w:p w:rsidR="001342B2" w:rsidRPr="001342B2" w:rsidRDefault="001342B2" w:rsidP="0081662C">
            <w:pPr>
              <w:spacing w:line="240" w:lineRule="auto"/>
            </w:pPr>
            <w:r w:rsidRPr="001342B2">
              <w:t>112.2</w:t>
            </w:r>
          </w:p>
        </w:tc>
        <w:tc>
          <w:tcPr>
            <w:tcW w:w="2309" w:type="dxa"/>
            <w:tcBorders>
              <w:top w:val="single" w:sz="4" w:space="0" w:color="auto"/>
              <w:left w:val="nil"/>
              <w:bottom w:val="nil"/>
              <w:right w:val="nil"/>
            </w:tcBorders>
          </w:tcPr>
          <w:p w:rsidR="001342B2" w:rsidRPr="001342B2" w:rsidRDefault="001342B2" w:rsidP="0081662C">
            <w:pPr>
              <w:spacing w:line="240" w:lineRule="auto"/>
            </w:pPr>
            <w:r w:rsidRPr="001342B2">
              <w:t>93.4</w:t>
            </w:r>
            <w:r w:rsidRPr="001342B2">
              <w:rPr>
                <w:vertAlign w:val="superscript"/>
              </w:rPr>
              <w:t>a</w:t>
            </w:r>
          </w:p>
        </w:tc>
        <w:tc>
          <w:tcPr>
            <w:tcW w:w="2316" w:type="dxa"/>
            <w:tcBorders>
              <w:top w:val="single" w:sz="4" w:space="0" w:color="auto"/>
              <w:left w:val="nil"/>
              <w:bottom w:val="nil"/>
              <w:right w:val="nil"/>
            </w:tcBorders>
          </w:tcPr>
          <w:p w:rsidR="001342B2" w:rsidRPr="001342B2" w:rsidRDefault="001342B2" w:rsidP="0081662C">
            <w:pPr>
              <w:spacing w:line="240" w:lineRule="auto"/>
            </w:pPr>
            <w:r w:rsidRPr="001342B2">
              <w:t>102.8</w:t>
            </w:r>
            <w:r w:rsidRPr="001342B2">
              <w:rPr>
                <w:vertAlign w:val="superscript"/>
              </w:rPr>
              <w:t>a</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35%</w:t>
            </w:r>
          </w:p>
        </w:tc>
        <w:tc>
          <w:tcPr>
            <w:tcW w:w="2308" w:type="dxa"/>
            <w:tcBorders>
              <w:top w:val="nil"/>
              <w:left w:val="nil"/>
              <w:bottom w:val="nil"/>
              <w:right w:val="nil"/>
            </w:tcBorders>
          </w:tcPr>
          <w:p w:rsidR="001342B2" w:rsidRPr="001342B2" w:rsidRDefault="001342B2" w:rsidP="0081662C">
            <w:pPr>
              <w:spacing w:line="240" w:lineRule="auto"/>
            </w:pPr>
            <w:r w:rsidRPr="001342B2">
              <w:t>113.2</w:t>
            </w:r>
          </w:p>
        </w:tc>
        <w:tc>
          <w:tcPr>
            <w:tcW w:w="2309" w:type="dxa"/>
            <w:tcBorders>
              <w:top w:val="nil"/>
              <w:left w:val="nil"/>
              <w:bottom w:val="nil"/>
              <w:right w:val="nil"/>
            </w:tcBorders>
          </w:tcPr>
          <w:p w:rsidR="001342B2" w:rsidRPr="001342B2" w:rsidRDefault="001342B2" w:rsidP="0081662C">
            <w:pPr>
              <w:spacing w:line="240" w:lineRule="auto"/>
            </w:pPr>
            <w:r w:rsidRPr="001342B2">
              <w:t>88.8</w:t>
            </w:r>
            <w:r w:rsidRPr="001342B2">
              <w:rPr>
                <w:vertAlign w:val="superscript"/>
              </w:rPr>
              <w:t>ab</w:t>
            </w:r>
          </w:p>
        </w:tc>
        <w:tc>
          <w:tcPr>
            <w:tcW w:w="2316" w:type="dxa"/>
            <w:tcBorders>
              <w:top w:val="nil"/>
              <w:left w:val="nil"/>
              <w:bottom w:val="nil"/>
              <w:right w:val="nil"/>
            </w:tcBorders>
          </w:tcPr>
          <w:p w:rsidR="001342B2" w:rsidRPr="001342B2" w:rsidRDefault="001342B2" w:rsidP="0081662C">
            <w:pPr>
              <w:spacing w:line="240" w:lineRule="auto"/>
            </w:pPr>
            <w:r w:rsidRPr="001342B2">
              <w:t>101.0</w:t>
            </w:r>
            <w:r w:rsidRPr="001342B2">
              <w:rPr>
                <w:vertAlign w:val="superscript"/>
              </w:rPr>
              <w:t>ab</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55%</w:t>
            </w:r>
          </w:p>
        </w:tc>
        <w:tc>
          <w:tcPr>
            <w:tcW w:w="2308" w:type="dxa"/>
            <w:tcBorders>
              <w:top w:val="nil"/>
              <w:left w:val="nil"/>
              <w:bottom w:val="nil"/>
              <w:right w:val="nil"/>
            </w:tcBorders>
          </w:tcPr>
          <w:p w:rsidR="001342B2" w:rsidRPr="001342B2" w:rsidRDefault="001342B2" w:rsidP="0081662C">
            <w:pPr>
              <w:spacing w:line="240" w:lineRule="auto"/>
            </w:pPr>
            <w:r w:rsidRPr="001342B2">
              <w:t>112.3</w:t>
            </w:r>
          </w:p>
        </w:tc>
        <w:tc>
          <w:tcPr>
            <w:tcW w:w="2309" w:type="dxa"/>
            <w:tcBorders>
              <w:top w:val="nil"/>
              <w:left w:val="nil"/>
              <w:bottom w:val="nil"/>
              <w:right w:val="nil"/>
            </w:tcBorders>
          </w:tcPr>
          <w:p w:rsidR="001342B2" w:rsidRPr="001342B2" w:rsidRDefault="001342B2" w:rsidP="0081662C">
            <w:pPr>
              <w:spacing w:line="240" w:lineRule="auto"/>
            </w:pPr>
            <w:r w:rsidRPr="001342B2">
              <w:t>82.5</w:t>
            </w:r>
            <w:r w:rsidRPr="001342B2">
              <w:rPr>
                <w:vertAlign w:val="superscript"/>
              </w:rPr>
              <w:t>b</w:t>
            </w:r>
          </w:p>
        </w:tc>
        <w:tc>
          <w:tcPr>
            <w:tcW w:w="2316" w:type="dxa"/>
            <w:tcBorders>
              <w:top w:val="nil"/>
              <w:left w:val="nil"/>
              <w:bottom w:val="nil"/>
              <w:right w:val="nil"/>
            </w:tcBorders>
          </w:tcPr>
          <w:p w:rsidR="001342B2" w:rsidRPr="001342B2" w:rsidRDefault="001342B2" w:rsidP="0081662C">
            <w:pPr>
              <w:spacing w:line="240" w:lineRule="auto"/>
            </w:pPr>
            <w:r w:rsidRPr="001342B2">
              <w:t>97.4</w:t>
            </w:r>
            <w:r w:rsidRPr="001342B2">
              <w:rPr>
                <w:vertAlign w:val="superscript"/>
              </w:rPr>
              <w:t>b</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75%</w:t>
            </w:r>
          </w:p>
        </w:tc>
        <w:tc>
          <w:tcPr>
            <w:tcW w:w="2308" w:type="dxa"/>
            <w:tcBorders>
              <w:top w:val="nil"/>
              <w:left w:val="nil"/>
              <w:bottom w:val="nil"/>
              <w:right w:val="nil"/>
            </w:tcBorders>
          </w:tcPr>
          <w:p w:rsidR="001342B2" w:rsidRPr="001342B2" w:rsidRDefault="001342B2" w:rsidP="0081662C">
            <w:pPr>
              <w:spacing w:line="240" w:lineRule="auto"/>
            </w:pPr>
            <w:r w:rsidRPr="001342B2">
              <w:t>112.0</w:t>
            </w:r>
          </w:p>
        </w:tc>
        <w:tc>
          <w:tcPr>
            <w:tcW w:w="2309" w:type="dxa"/>
            <w:tcBorders>
              <w:top w:val="nil"/>
              <w:left w:val="nil"/>
              <w:bottom w:val="nil"/>
              <w:right w:val="nil"/>
            </w:tcBorders>
          </w:tcPr>
          <w:p w:rsidR="001342B2" w:rsidRPr="001342B2" w:rsidRDefault="001342B2" w:rsidP="0081662C">
            <w:pPr>
              <w:spacing w:line="240" w:lineRule="auto"/>
            </w:pPr>
            <w:r w:rsidRPr="001342B2">
              <w:t>82.6</w:t>
            </w:r>
            <w:r w:rsidRPr="001342B2">
              <w:rPr>
                <w:vertAlign w:val="superscript"/>
              </w:rPr>
              <w:t>b</w:t>
            </w:r>
          </w:p>
        </w:tc>
        <w:tc>
          <w:tcPr>
            <w:tcW w:w="2316" w:type="dxa"/>
            <w:tcBorders>
              <w:top w:val="nil"/>
              <w:left w:val="nil"/>
              <w:bottom w:val="nil"/>
              <w:right w:val="nil"/>
            </w:tcBorders>
          </w:tcPr>
          <w:p w:rsidR="001342B2" w:rsidRPr="001342B2" w:rsidRDefault="001342B2" w:rsidP="0081662C">
            <w:pPr>
              <w:spacing w:line="240" w:lineRule="auto"/>
            </w:pPr>
            <w:r w:rsidRPr="001342B2">
              <w:t>97.3</w:t>
            </w:r>
            <w:r w:rsidRPr="001342B2">
              <w:rPr>
                <w:vertAlign w:val="superscript"/>
              </w:rPr>
              <w:t>b</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Mean</w:t>
            </w:r>
          </w:p>
        </w:tc>
        <w:tc>
          <w:tcPr>
            <w:tcW w:w="2308" w:type="dxa"/>
            <w:tcBorders>
              <w:top w:val="nil"/>
              <w:left w:val="nil"/>
              <w:bottom w:val="nil"/>
              <w:right w:val="nil"/>
            </w:tcBorders>
          </w:tcPr>
          <w:p w:rsidR="001342B2" w:rsidRPr="001342B2" w:rsidRDefault="001342B2" w:rsidP="0081662C">
            <w:pPr>
              <w:spacing w:line="240" w:lineRule="auto"/>
            </w:pPr>
            <w:r w:rsidRPr="001342B2">
              <w:t>112.4</w:t>
            </w:r>
          </w:p>
        </w:tc>
        <w:tc>
          <w:tcPr>
            <w:tcW w:w="2309" w:type="dxa"/>
            <w:tcBorders>
              <w:top w:val="nil"/>
              <w:left w:val="nil"/>
              <w:bottom w:val="nil"/>
              <w:right w:val="nil"/>
            </w:tcBorders>
          </w:tcPr>
          <w:p w:rsidR="001342B2" w:rsidRPr="001342B2" w:rsidRDefault="001342B2" w:rsidP="0081662C">
            <w:pPr>
              <w:spacing w:line="240" w:lineRule="auto"/>
            </w:pPr>
            <w:r w:rsidRPr="001342B2">
              <w:t>86.8</w:t>
            </w:r>
            <w:r w:rsidRPr="001342B2">
              <w:rPr>
                <w:vertAlign w:val="superscript"/>
              </w:rPr>
              <w:t>b</w:t>
            </w:r>
          </w:p>
        </w:tc>
        <w:tc>
          <w:tcPr>
            <w:tcW w:w="2316" w:type="dxa"/>
            <w:tcBorders>
              <w:top w:val="nil"/>
              <w:left w:val="nil"/>
              <w:bottom w:val="nil"/>
              <w:right w:val="nil"/>
            </w:tcBorders>
          </w:tcPr>
          <w:p w:rsidR="001342B2" w:rsidRPr="001342B2" w:rsidRDefault="001342B2" w:rsidP="0081662C">
            <w:pPr>
              <w:spacing w:line="240" w:lineRule="auto"/>
            </w:pPr>
            <w:r w:rsidRPr="001342B2">
              <w:t>99.6</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LSD</w:t>
            </w:r>
            <w:r w:rsidRPr="001342B2">
              <w:rPr>
                <w:vertAlign w:val="subscript"/>
              </w:rPr>
              <w:t>0.5</w:t>
            </w:r>
          </w:p>
        </w:tc>
        <w:tc>
          <w:tcPr>
            <w:tcW w:w="2308" w:type="dxa"/>
            <w:tcBorders>
              <w:top w:val="nil"/>
              <w:left w:val="nil"/>
              <w:bottom w:val="nil"/>
              <w:right w:val="nil"/>
            </w:tcBorders>
          </w:tcPr>
          <w:p w:rsidR="001342B2" w:rsidRPr="001342B2" w:rsidRDefault="001342B2" w:rsidP="0081662C">
            <w:pPr>
              <w:spacing w:line="240" w:lineRule="auto"/>
            </w:pPr>
            <w:r w:rsidRPr="001342B2">
              <w:t>4.30</w:t>
            </w:r>
          </w:p>
        </w:tc>
        <w:tc>
          <w:tcPr>
            <w:tcW w:w="2309" w:type="dxa"/>
            <w:tcBorders>
              <w:top w:val="nil"/>
              <w:left w:val="nil"/>
              <w:bottom w:val="nil"/>
              <w:right w:val="nil"/>
            </w:tcBorders>
          </w:tcPr>
          <w:p w:rsidR="001342B2" w:rsidRPr="001342B2" w:rsidRDefault="001342B2" w:rsidP="0081662C">
            <w:pPr>
              <w:spacing w:line="240" w:lineRule="auto"/>
            </w:pPr>
            <w:r w:rsidRPr="001342B2">
              <w:t>8.47</w:t>
            </w:r>
          </w:p>
        </w:tc>
        <w:tc>
          <w:tcPr>
            <w:tcW w:w="2316" w:type="dxa"/>
            <w:tcBorders>
              <w:top w:val="nil"/>
              <w:left w:val="nil"/>
              <w:bottom w:val="nil"/>
              <w:right w:val="nil"/>
            </w:tcBorders>
          </w:tcPr>
          <w:p w:rsidR="001342B2" w:rsidRPr="001342B2" w:rsidRDefault="001342B2" w:rsidP="0081662C">
            <w:pPr>
              <w:spacing w:line="240" w:lineRule="auto"/>
            </w:pPr>
            <w:r w:rsidRPr="001342B2">
              <w:t>11.8</w:t>
            </w:r>
          </w:p>
        </w:tc>
      </w:tr>
      <w:tr w:rsidR="001342B2" w:rsidRPr="001342B2" w:rsidTr="008B299B">
        <w:tc>
          <w:tcPr>
            <w:tcW w:w="2355" w:type="dxa"/>
            <w:tcBorders>
              <w:top w:val="nil"/>
              <w:left w:val="nil"/>
              <w:bottom w:val="single" w:sz="4" w:space="0" w:color="auto"/>
              <w:right w:val="nil"/>
            </w:tcBorders>
          </w:tcPr>
          <w:p w:rsidR="001342B2" w:rsidRPr="001342B2" w:rsidRDefault="001342B2" w:rsidP="0081662C">
            <w:pPr>
              <w:spacing w:line="240" w:lineRule="auto"/>
            </w:pPr>
            <w:r w:rsidRPr="001342B2">
              <w:t>CV (%)</w:t>
            </w:r>
          </w:p>
        </w:tc>
        <w:tc>
          <w:tcPr>
            <w:tcW w:w="2308" w:type="dxa"/>
            <w:tcBorders>
              <w:top w:val="nil"/>
              <w:left w:val="nil"/>
              <w:bottom w:val="single" w:sz="4" w:space="0" w:color="auto"/>
              <w:right w:val="nil"/>
            </w:tcBorders>
          </w:tcPr>
          <w:p w:rsidR="001342B2" w:rsidRPr="001342B2" w:rsidRDefault="001342B2" w:rsidP="0081662C">
            <w:pPr>
              <w:spacing w:line="240" w:lineRule="auto"/>
            </w:pPr>
            <w:r w:rsidRPr="001342B2">
              <w:t>4.78</w:t>
            </w:r>
          </w:p>
        </w:tc>
        <w:tc>
          <w:tcPr>
            <w:tcW w:w="2309" w:type="dxa"/>
            <w:tcBorders>
              <w:top w:val="nil"/>
              <w:left w:val="nil"/>
              <w:bottom w:val="single" w:sz="4" w:space="0" w:color="auto"/>
              <w:right w:val="nil"/>
            </w:tcBorders>
          </w:tcPr>
          <w:p w:rsidR="001342B2" w:rsidRPr="001342B2" w:rsidRDefault="001342B2" w:rsidP="0081662C">
            <w:pPr>
              <w:spacing w:line="240" w:lineRule="auto"/>
            </w:pPr>
            <w:r w:rsidRPr="001342B2">
              <w:t>12.2</w:t>
            </w:r>
          </w:p>
        </w:tc>
        <w:tc>
          <w:tcPr>
            <w:tcW w:w="2316" w:type="dxa"/>
            <w:tcBorders>
              <w:top w:val="nil"/>
              <w:left w:val="nil"/>
              <w:bottom w:val="single" w:sz="4" w:space="0" w:color="auto"/>
              <w:right w:val="nil"/>
            </w:tcBorders>
          </w:tcPr>
          <w:p w:rsidR="001342B2" w:rsidRPr="001342B2" w:rsidRDefault="001342B2" w:rsidP="0081662C">
            <w:pPr>
              <w:spacing w:line="240" w:lineRule="auto"/>
            </w:pPr>
            <w:r w:rsidRPr="001342B2">
              <w:t>11.8</w:t>
            </w:r>
          </w:p>
        </w:tc>
      </w:tr>
      <w:tr w:rsidR="001342B2" w:rsidRPr="001342B2" w:rsidTr="008B299B">
        <w:tc>
          <w:tcPr>
            <w:tcW w:w="9288" w:type="dxa"/>
            <w:gridSpan w:val="4"/>
            <w:tcBorders>
              <w:top w:val="single" w:sz="4" w:space="0" w:color="auto"/>
              <w:left w:val="nil"/>
              <w:bottom w:val="single" w:sz="4" w:space="0" w:color="auto"/>
              <w:right w:val="nil"/>
            </w:tcBorders>
          </w:tcPr>
          <w:p w:rsidR="001342B2" w:rsidRPr="001342B2" w:rsidRDefault="001342B2" w:rsidP="0081662C">
            <w:pPr>
              <w:spacing w:line="240" w:lineRule="auto"/>
            </w:pPr>
            <w:r w:rsidRPr="001342B2">
              <w:t>Significance (ANOVA)</w:t>
            </w:r>
          </w:p>
        </w:tc>
      </w:tr>
      <w:tr w:rsidR="001342B2" w:rsidRPr="001342B2" w:rsidTr="008B299B">
        <w:tc>
          <w:tcPr>
            <w:tcW w:w="2355" w:type="dxa"/>
            <w:tcBorders>
              <w:top w:val="single" w:sz="4" w:space="0" w:color="auto"/>
              <w:left w:val="nil"/>
              <w:bottom w:val="nil"/>
              <w:right w:val="nil"/>
            </w:tcBorders>
          </w:tcPr>
          <w:p w:rsidR="001342B2" w:rsidRPr="001342B2" w:rsidRDefault="001342B2" w:rsidP="0081662C">
            <w:pPr>
              <w:spacing w:line="240" w:lineRule="auto"/>
            </w:pPr>
            <w:r w:rsidRPr="001342B2">
              <w:t>MDL</w:t>
            </w:r>
          </w:p>
        </w:tc>
        <w:tc>
          <w:tcPr>
            <w:tcW w:w="2308" w:type="dxa"/>
            <w:tcBorders>
              <w:top w:val="single" w:sz="4" w:space="0" w:color="auto"/>
              <w:left w:val="nil"/>
              <w:bottom w:val="nil"/>
              <w:right w:val="nil"/>
            </w:tcBorders>
          </w:tcPr>
          <w:p w:rsidR="001342B2" w:rsidRPr="001342B2" w:rsidRDefault="001342B2" w:rsidP="0081662C">
            <w:pPr>
              <w:spacing w:line="240" w:lineRule="auto"/>
            </w:pPr>
            <w:r w:rsidRPr="001342B2">
              <w:t>ns</w:t>
            </w:r>
          </w:p>
        </w:tc>
        <w:tc>
          <w:tcPr>
            <w:tcW w:w="2309" w:type="dxa"/>
            <w:tcBorders>
              <w:top w:val="single" w:sz="4" w:space="0" w:color="auto"/>
              <w:left w:val="nil"/>
              <w:bottom w:val="nil"/>
              <w:right w:val="nil"/>
            </w:tcBorders>
          </w:tcPr>
          <w:p w:rsidR="001342B2" w:rsidRPr="001342B2" w:rsidRDefault="001342B2" w:rsidP="0081662C">
            <w:pPr>
              <w:spacing w:line="240" w:lineRule="auto"/>
            </w:pPr>
            <w:r w:rsidRPr="001342B2">
              <w:t>*</w:t>
            </w:r>
          </w:p>
        </w:tc>
        <w:tc>
          <w:tcPr>
            <w:tcW w:w="2316" w:type="dxa"/>
            <w:tcBorders>
              <w:top w:val="single" w:sz="4" w:space="0" w:color="auto"/>
              <w:left w:val="nil"/>
              <w:bottom w:val="nil"/>
              <w:right w:val="nil"/>
            </w:tcBorders>
          </w:tcPr>
          <w:p w:rsidR="001342B2" w:rsidRPr="001342B2" w:rsidRDefault="001342B2" w:rsidP="0081662C">
            <w:pPr>
              <w:spacing w:line="240" w:lineRule="auto"/>
            </w:pPr>
            <w:r w:rsidRPr="001342B2">
              <w:t>*</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CRH</w:t>
            </w:r>
          </w:p>
        </w:tc>
        <w:tc>
          <w:tcPr>
            <w:tcW w:w="2308" w:type="dxa"/>
            <w:tcBorders>
              <w:top w:val="nil"/>
              <w:left w:val="nil"/>
              <w:bottom w:val="nil"/>
              <w:right w:val="nil"/>
            </w:tcBorders>
          </w:tcPr>
          <w:p w:rsidR="001342B2" w:rsidRPr="001342B2" w:rsidRDefault="001342B2" w:rsidP="0081662C">
            <w:pPr>
              <w:spacing w:line="240" w:lineRule="auto"/>
            </w:pPr>
            <w:r w:rsidRPr="001342B2">
              <w:t>ns</w:t>
            </w:r>
          </w:p>
        </w:tc>
        <w:tc>
          <w:tcPr>
            <w:tcW w:w="2309" w:type="dxa"/>
            <w:tcBorders>
              <w:top w:val="nil"/>
              <w:left w:val="nil"/>
              <w:bottom w:val="nil"/>
              <w:right w:val="nil"/>
            </w:tcBorders>
          </w:tcPr>
          <w:p w:rsidR="001342B2" w:rsidRPr="001342B2" w:rsidRDefault="001342B2" w:rsidP="0081662C">
            <w:pPr>
              <w:spacing w:line="240" w:lineRule="auto"/>
            </w:pPr>
            <w:r w:rsidRPr="001342B2">
              <w:t>ns</w:t>
            </w:r>
          </w:p>
        </w:tc>
        <w:tc>
          <w:tcPr>
            <w:tcW w:w="2316" w:type="dxa"/>
            <w:tcBorders>
              <w:top w:val="nil"/>
              <w:left w:val="nil"/>
              <w:bottom w:val="nil"/>
              <w:right w:val="nil"/>
            </w:tcBorders>
          </w:tcPr>
          <w:p w:rsidR="001342B2" w:rsidRPr="001342B2" w:rsidRDefault="001342B2" w:rsidP="0081662C">
            <w:pPr>
              <w:spacing w:line="240" w:lineRule="auto"/>
            </w:pPr>
            <w:r w:rsidRPr="001342B2">
              <w:t>ns</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Year</w:t>
            </w:r>
          </w:p>
        </w:tc>
        <w:tc>
          <w:tcPr>
            <w:tcW w:w="2308" w:type="dxa"/>
            <w:tcBorders>
              <w:top w:val="nil"/>
              <w:left w:val="nil"/>
              <w:bottom w:val="nil"/>
              <w:right w:val="nil"/>
            </w:tcBorders>
          </w:tcPr>
          <w:p w:rsidR="001342B2" w:rsidRPr="001342B2" w:rsidRDefault="001342B2" w:rsidP="0081662C">
            <w:pPr>
              <w:spacing w:line="240" w:lineRule="auto"/>
            </w:pPr>
          </w:p>
        </w:tc>
        <w:tc>
          <w:tcPr>
            <w:tcW w:w="2309" w:type="dxa"/>
            <w:tcBorders>
              <w:top w:val="nil"/>
              <w:left w:val="nil"/>
              <w:bottom w:val="nil"/>
              <w:right w:val="nil"/>
            </w:tcBorders>
          </w:tcPr>
          <w:p w:rsidR="001342B2" w:rsidRPr="001342B2" w:rsidRDefault="001342B2" w:rsidP="0081662C">
            <w:pPr>
              <w:spacing w:line="240" w:lineRule="auto"/>
            </w:pPr>
          </w:p>
        </w:tc>
        <w:tc>
          <w:tcPr>
            <w:tcW w:w="2316" w:type="dxa"/>
            <w:tcBorders>
              <w:top w:val="nil"/>
              <w:left w:val="nil"/>
              <w:bottom w:val="nil"/>
              <w:right w:val="nil"/>
            </w:tcBorders>
          </w:tcPr>
          <w:p w:rsidR="001342B2" w:rsidRPr="001342B2" w:rsidRDefault="001342B2" w:rsidP="0081662C">
            <w:pPr>
              <w:spacing w:line="240" w:lineRule="auto"/>
            </w:pPr>
            <w:r w:rsidRPr="001342B2">
              <w:t>**</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Y*MDL</w:t>
            </w:r>
          </w:p>
        </w:tc>
        <w:tc>
          <w:tcPr>
            <w:tcW w:w="2308" w:type="dxa"/>
            <w:tcBorders>
              <w:top w:val="nil"/>
              <w:left w:val="nil"/>
              <w:bottom w:val="nil"/>
              <w:right w:val="nil"/>
            </w:tcBorders>
          </w:tcPr>
          <w:p w:rsidR="001342B2" w:rsidRPr="001342B2" w:rsidRDefault="001342B2" w:rsidP="0081662C">
            <w:pPr>
              <w:spacing w:line="240" w:lineRule="auto"/>
            </w:pPr>
          </w:p>
        </w:tc>
        <w:tc>
          <w:tcPr>
            <w:tcW w:w="2309" w:type="dxa"/>
            <w:tcBorders>
              <w:top w:val="nil"/>
              <w:left w:val="nil"/>
              <w:bottom w:val="nil"/>
              <w:right w:val="nil"/>
            </w:tcBorders>
          </w:tcPr>
          <w:p w:rsidR="001342B2" w:rsidRPr="001342B2" w:rsidRDefault="001342B2" w:rsidP="0081662C">
            <w:pPr>
              <w:spacing w:line="240" w:lineRule="auto"/>
            </w:pPr>
          </w:p>
        </w:tc>
        <w:tc>
          <w:tcPr>
            <w:tcW w:w="2316" w:type="dxa"/>
            <w:tcBorders>
              <w:top w:val="nil"/>
              <w:left w:val="nil"/>
              <w:bottom w:val="nil"/>
              <w:right w:val="nil"/>
            </w:tcBorders>
          </w:tcPr>
          <w:p w:rsidR="001342B2" w:rsidRPr="001342B2" w:rsidRDefault="001342B2" w:rsidP="0081662C">
            <w:pPr>
              <w:spacing w:line="240" w:lineRule="auto"/>
            </w:pPr>
            <w:r w:rsidRPr="001342B2">
              <w:t>.</w:t>
            </w:r>
          </w:p>
        </w:tc>
      </w:tr>
      <w:tr w:rsidR="001342B2" w:rsidRPr="001342B2" w:rsidTr="008B299B">
        <w:tc>
          <w:tcPr>
            <w:tcW w:w="2355" w:type="dxa"/>
            <w:tcBorders>
              <w:top w:val="nil"/>
              <w:left w:val="nil"/>
              <w:bottom w:val="nil"/>
              <w:right w:val="nil"/>
            </w:tcBorders>
          </w:tcPr>
          <w:p w:rsidR="001342B2" w:rsidRPr="001342B2" w:rsidRDefault="001342B2" w:rsidP="0081662C">
            <w:pPr>
              <w:spacing w:line="240" w:lineRule="auto"/>
            </w:pPr>
            <w:r w:rsidRPr="001342B2">
              <w:t>MDL*CRH</w:t>
            </w:r>
          </w:p>
        </w:tc>
        <w:tc>
          <w:tcPr>
            <w:tcW w:w="2308" w:type="dxa"/>
            <w:tcBorders>
              <w:top w:val="nil"/>
              <w:left w:val="nil"/>
              <w:bottom w:val="nil"/>
              <w:right w:val="nil"/>
            </w:tcBorders>
          </w:tcPr>
          <w:p w:rsidR="001342B2" w:rsidRPr="001342B2" w:rsidRDefault="001342B2" w:rsidP="0081662C">
            <w:pPr>
              <w:spacing w:line="240" w:lineRule="auto"/>
            </w:pPr>
          </w:p>
        </w:tc>
        <w:tc>
          <w:tcPr>
            <w:tcW w:w="2309" w:type="dxa"/>
            <w:tcBorders>
              <w:top w:val="nil"/>
              <w:left w:val="nil"/>
              <w:bottom w:val="nil"/>
              <w:right w:val="nil"/>
            </w:tcBorders>
          </w:tcPr>
          <w:p w:rsidR="001342B2" w:rsidRPr="001342B2" w:rsidRDefault="001342B2" w:rsidP="0081662C">
            <w:pPr>
              <w:spacing w:line="240" w:lineRule="auto"/>
            </w:pPr>
          </w:p>
        </w:tc>
        <w:tc>
          <w:tcPr>
            <w:tcW w:w="2316" w:type="dxa"/>
            <w:tcBorders>
              <w:top w:val="nil"/>
              <w:left w:val="nil"/>
              <w:bottom w:val="nil"/>
              <w:right w:val="nil"/>
            </w:tcBorders>
          </w:tcPr>
          <w:p w:rsidR="001342B2" w:rsidRPr="001342B2" w:rsidRDefault="001342B2" w:rsidP="0081662C">
            <w:pPr>
              <w:spacing w:line="240" w:lineRule="auto"/>
            </w:pPr>
            <w:r w:rsidRPr="001342B2">
              <w:t>ns</w:t>
            </w:r>
          </w:p>
        </w:tc>
      </w:tr>
      <w:tr w:rsidR="001342B2" w:rsidRPr="001342B2" w:rsidTr="008B299B">
        <w:tc>
          <w:tcPr>
            <w:tcW w:w="2355" w:type="dxa"/>
            <w:tcBorders>
              <w:top w:val="nil"/>
              <w:left w:val="nil"/>
              <w:bottom w:val="single" w:sz="4" w:space="0" w:color="auto"/>
              <w:right w:val="nil"/>
            </w:tcBorders>
          </w:tcPr>
          <w:p w:rsidR="001342B2" w:rsidRPr="001342B2" w:rsidRDefault="001342B2" w:rsidP="0081662C">
            <w:pPr>
              <w:spacing w:line="240" w:lineRule="auto"/>
            </w:pPr>
            <w:r w:rsidRPr="001342B2">
              <w:t>Y*MDL*CRH</w:t>
            </w:r>
          </w:p>
        </w:tc>
        <w:tc>
          <w:tcPr>
            <w:tcW w:w="2308" w:type="dxa"/>
            <w:tcBorders>
              <w:top w:val="nil"/>
              <w:left w:val="nil"/>
              <w:bottom w:val="single" w:sz="4" w:space="0" w:color="auto"/>
              <w:right w:val="nil"/>
            </w:tcBorders>
          </w:tcPr>
          <w:p w:rsidR="001342B2" w:rsidRPr="001342B2" w:rsidRDefault="001342B2" w:rsidP="0081662C">
            <w:pPr>
              <w:spacing w:line="240" w:lineRule="auto"/>
            </w:pPr>
          </w:p>
        </w:tc>
        <w:tc>
          <w:tcPr>
            <w:tcW w:w="2309" w:type="dxa"/>
            <w:tcBorders>
              <w:top w:val="nil"/>
              <w:left w:val="nil"/>
              <w:bottom w:val="single" w:sz="4" w:space="0" w:color="auto"/>
              <w:right w:val="nil"/>
            </w:tcBorders>
          </w:tcPr>
          <w:p w:rsidR="001342B2" w:rsidRPr="001342B2" w:rsidRDefault="001342B2" w:rsidP="0081662C">
            <w:pPr>
              <w:spacing w:line="240" w:lineRule="auto"/>
            </w:pPr>
          </w:p>
        </w:tc>
        <w:tc>
          <w:tcPr>
            <w:tcW w:w="2316" w:type="dxa"/>
            <w:tcBorders>
              <w:top w:val="nil"/>
              <w:left w:val="nil"/>
              <w:bottom w:val="single" w:sz="4" w:space="0" w:color="auto"/>
              <w:right w:val="nil"/>
            </w:tcBorders>
          </w:tcPr>
          <w:p w:rsidR="001342B2" w:rsidRPr="001342B2" w:rsidRDefault="001342B2" w:rsidP="0081662C">
            <w:pPr>
              <w:spacing w:line="240" w:lineRule="auto"/>
            </w:pPr>
            <w:r w:rsidRPr="001342B2">
              <w:t>ns</w:t>
            </w:r>
          </w:p>
        </w:tc>
      </w:tr>
    </w:tbl>
    <w:p w:rsidR="0074082F" w:rsidRDefault="0074082F" w:rsidP="0081662C">
      <w:pPr>
        <w:spacing w:line="240" w:lineRule="auto"/>
      </w:pPr>
    </w:p>
    <w:p w:rsidR="00E85A7C" w:rsidRDefault="009214CD" w:rsidP="0081662C">
      <w:pPr>
        <w:spacing w:line="240" w:lineRule="auto"/>
      </w:pPr>
      <w:r w:rsidRPr="00782586">
        <w:t xml:space="preserve">MDL, moisture depletion level; </w:t>
      </w:r>
      <w:r w:rsidR="00624C67">
        <w:t xml:space="preserve">COY, combined analysis over years; </w:t>
      </w:r>
      <w:r w:rsidRPr="00782586">
        <w:t>LSD</w:t>
      </w:r>
      <w:r w:rsidRPr="00782586">
        <w:rPr>
          <w:vertAlign w:val="subscript"/>
        </w:rPr>
        <w:t>0.05</w:t>
      </w:r>
      <w:r w:rsidRPr="00782586">
        <w:t xml:space="preserve">, least significance difference at 0.05 level of significance; CV, coefficient of variation; Y, year; Y*MDL, interaction of year and moisture depletion level; Y*CRH, interaction of year and </w:t>
      </w:r>
      <w:r w:rsidRPr="00782586">
        <w:lastRenderedPageBreak/>
        <w:t>silicon rate; MDL*CRH, interaction of MDL and CRH rate; Y*MDL*CRH, interaction of Y, MDL and CRH; ns, non-significance difference</w:t>
      </w:r>
    </w:p>
    <w:p w:rsidR="0074082F" w:rsidRPr="00782586" w:rsidRDefault="0074082F" w:rsidP="0081662C">
      <w:pPr>
        <w:spacing w:line="240" w:lineRule="auto"/>
        <w:rPr>
          <w:rStyle w:val="VerbatimChar"/>
          <w:rFonts w:ascii="Times New Roman" w:hAnsi="Times New Roman"/>
        </w:rPr>
      </w:pPr>
    </w:p>
    <w:p w:rsidR="00E85A7C" w:rsidRPr="0081662C" w:rsidRDefault="009214CD" w:rsidP="0081662C">
      <w:pPr>
        <w:pStyle w:val="Heading3"/>
        <w:spacing w:before="0"/>
        <w:rPr>
          <w:rFonts w:ascii="Times New Roman" w:hAnsi="Times New Roman" w:cs="Times New Roman"/>
          <w:color w:val="auto"/>
        </w:rPr>
      </w:pPr>
      <w:bookmarkStart w:id="124" w:name="_Toc174392251"/>
      <w:bookmarkStart w:id="125" w:name="_Toc175329359"/>
      <w:r w:rsidRPr="0081662C">
        <w:rPr>
          <w:rFonts w:ascii="Times New Roman" w:hAnsi="Times New Roman" w:cs="Times New Roman"/>
          <w:color w:val="auto"/>
        </w:rPr>
        <w:t>4.3.3. Relative growth rate</w:t>
      </w:r>
      <w:bookmarkEnd w:id="124"/>
      <w:bookmarkEnd w:id="125"/>
    </w:p>
    <w:p w:rsidR="0081662C" w:rsidRPr="0081662C" w:rsidRDefault="0081662C" w:rsidP="0081662C">
      <w:pPr>
        <w:pStyle w:val="NormalWeb"/>
        <w:spacing w:before="0" w:beforeAutospacing="0" w:after="0" w:afterAutospacing="0" w:line="360" w:lineRule="auto"/>
      </w:pPr>
    </w:p>
    <w:p w:rsidR="00E85A7C" w:rsidRPr="0081662C" w:rsidRDefault="009214CD" w:rsidP="0081662C">
      <w:pPr>
        <w:pStyle w:val="NormalWeb"/>
        <w:spacing w:before="0" w:beforeAutospacing="0" w:after="0" w:afterAutospacing="0" w:line="360" w:lineRule="auto"/>
      </w:pPr>
      <w:r w:rsidRPr="0081662C">
        <w:t xml:space="preserve">The effect of water depletion level on the relative growth rate of the </w:t>
      </w:r>
      <w:proofErr w:type="spellStart"/>
      <w:r w:rsidRPr="0081662C">
        <w:t>tef</w:t>
      </w:r>
      <w:proofErr w:type="spellEnd"/>
      <w:r w:rsidRPr="0081662C">
        <w:t xml:space="preserve"> crop was presented </w:t>
      </w:r>
      <w:r w:rsidR="00D84661" w:rsidRPr="0081662C">
        <w:t xml:space="preserve">in </w:t>
      </w:r>
      <w:r w:rsidRPr="0081662C">
        <w:t>Figure 4</w:t>
      </w:r>
      <w:r w:rsidR="00DC6F8B" w:rsidRPr="0081662C">
        <w:t>.1</w:t>
      </w:r>
      <w:r w:rsidRPr="0081662C">
        <w:t>. The growth rate curve for all four treatments followed a similar trend. Initially, the RGR was slow, then increased sharply between 43 and 71 DAP, and then decreased with a similar pattern. Despite the slow start of RGR from the control treatment (20% MDL), it showed the fastest increment during the second period as compared to the other treatments. The fourth treatment (75% MDL) had shown relatively the fastest RGR of any other treatment, but it slowed during the second phase of growth. The maximum RGR (1.66) was observed from 20% MDL, while the lowest one (1.36) was observed from 75% MDL</w:t>
      </w:r>
      <w:r w:rsidR="00291C48" w:rsidRPr="0081662C">
        <w:t xml:space="preserve"> at 57 DAP</w:t>
      </w:r>
      <w:r w:rsidRPr="0081662C">
        <w:t>.</w:t>
      </w:r>
    </w:p>
    <w:p w:rsidR="00111318" w:rsidRDefault="009214CD" w:rsidP="00744283">
      <w:pPr>
        <w:pStyle w:val="NormalWeb"/>
      </w:pPr>
      <w:r w:rsidRPr="00782586">
        <w:rPr>
          <w:noProof/>
          <w:lang w:val="en-US" w:eastAsia="en-US"/>
        </w:rPr>
        <w:drawing>
          <wp:inline distT="0" distB="0" distL="0" distR="0" wp14:anchorId="35420118" wp14:editId="4030C97D">
            <wp:extent cx="5943600" cy="3086100"/>
            <wp:effectExtent l="0" t="0" r="1905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DC6F8B" w:rsidRPr="00782586" w:rsidRDefault="00111318" w:rsidP="00744283">
      <w:pPr>
        <w:pStyle w:val="Caption"/>
      </w:pPr>
      <w:bookmarkStart w:id="126" w:name="_Toc175327836"/>
      <w:r>
        <w:t xml:space="preserve">Figure 4. </w:t>
      </w:r>
      <w:r>
        <w:fldChar w:fldCharType="begin"/>
      </w:r>
      <w:r>
        <w:instrText xml:space="preserve"> SEQ Figure_4. \* ARABIC </w:instrText>
      </w:r>
      <w:r>
        <w:fldChar w:fldCharType="separate"/>
      </w:r>
      <w:r>
        <w:rPr>
          <w:noProof/>
        </w:rPr>
        <w:t>1</w:t>
      </w:r>
      <w:r>
        <w:fldChar w:fldCharType="end"/>
      </w:r>
      <w:r>
        <w:t xml:space="preserve">. </w:t>
      </w:r>
      <w:r w:rsidRPr="00782586">
        <w:t xml:space="preserve">The effect of moisture depletion levels on the relative growth rate of </w:t>
      </w:r>
      <w:proofErr w:type="spellStart"/>
      <w:r w:rsidRPr="00782586">
        <w:t>tef</w:t>
      </w:r>
      <w:proofErr w:type="spellEnd"/>
      <w:r w:rsidRPr="00782586">
        <w:t>. The 20% MDL, 35% MDL, 55% MDL, and 75% MDL are percentage of moisture depletion levels; DAP is days after planting; RGR is relative growth rate</w:t>
      </w:r>
      <w:bookmarkEnd w:id="126"/>
    </w:p>
    <w:p w:rsidR="00E85A7C" w:rsidRPr="00782586" w:rsidRDefault="00DC6F8B" w:rsidP="00744283">
      <w:pPr>
        <w:pStyle w:val="Caption"/>
      </w:pPr>
      <w:r w:rsidRPr="00782586">
        <w:t xml:space="preserve">. </w:t>
      </w:r>
    </w:p>
    <w:p w:rsidR="00E85A7C" w:rsidRDefault="00E85A7C" w:rsidP="00744283"/>
    <w:p w:rsidR="00D843EF" w:rsidRDefault="00D843EF" w:rsidP="00744283"/>
    <w:p w:rsidR="00E85A7C" w:rsidRPr="0081662C" w:rsidRDefault="009214CD" w:rsidP="0081662C">
      <w:pPr>
        <w:pStyle w:val="Heading3"/>
        <w:spacing w:before="0"/>
        <w:rPr>
          <w:rFonts w:ascii="Times New Roman" w:hAnsi="Times New Roman" w:cs="Times New Roman"/>
          <w:color w:val="auto"/>
        </w:rPr>
      </w:pPr>
      <w:bookmarkStart w:id="127" w:name="_Toc174392252"/>
      <w:bookmarkStart w:id="128" w:name="_Toc175329360"/>
      <w:r w:rsidRPr="0081662C">
        <w:rPr>
          <w:rFonts w:ascii="Times New Roman" w:hAnsi="Times New Roman" w:cs="Times New Roman"/>
          <w:color w:val="auto"/>
        </w:rPr>
        <w:lastRenderedPageBreak/>
        <w:t>4.3.4 Panicle length</w:t>
      </w:r>
      <w:bookmarkEnd w:id="127"/>
      <w:bookmarkEnd w:id="128"/>
    </w:p>
    <w:p w:rsidR="0081662C" w:rsidRDefault="0081662C" w:rsidP="0081662C">
      <w:pPr>
        <w:pStyle w:val="NormalWeb"/>
        <w:spacing w:before="0" w:beforeAutospacing="0" w:after="0" w:afterAutospacing="0" w:line="360" w:lineRule="auto"/>
      </w:pPr>
    </w:p>
    <w:p w:rsidR="00614E7B" w:rsidRDefault="009214CD" w:rsidP="0081662C">
      <w:pPr>
        <w:pStyle w:val="NormalWeb"/>
        <w:spacing w:before="0" w:beforeAutospacing="0" w:after="0" w:afterAutospacing="0" w:line="360" w:lineRule="auto"/>
      </w:pPr>
      <w:r w:rsidRPr="00782586">
        <w:t>Panicle length is considered among the most important lodging and yield determinants. The result</w:t>
      </w:r>
      <w:r w:rsidR="00585C3A" w:rsidRPr="00782586">
        <w:t>s</w:t>
      </w:r>
      <w:r w:rsidRPr="00782586">
        <w:t xml:space="preserve"> indicating the main and interaction effects of MDL and CRH over individual and </w:t>
      </w:r>
      <w:r w:rsidR="00EA0B93" w:rsidRPr="00782586">
        <w:t xml:space="preserve">pooled mean </w:t>
      </w:r>
      <w:r w:rsidRPr="00782586">
        <w:t xml:space="preserve">analyses over years </w:t>
      </w:r>
      <w:r w:rsidR="00585C3A" w:rsidRPr="00782586">
        <w:t xml:space="preserve">are </w:t>
      </w:r>
      <w:r w:rsidRPr="00782586">
        <w:t xml:space="preserve">presented in Table </w:t>
      </w:r>
      <w:r w:rsidR="00DC6F8B" w:rsidRPr="00782586">
        <w:t>4.5</w:t>
      </w:r>
      <w:r w:rsidRPr="00782586">
        <w:t xml:space="preserve">. </w:t>
      </w:r>
      <w:r w:rsidR="00F33711" w:rsidRPr="00782586">
        <w:t>T</w:t>
      </w:r>
      <w:r w:rsidRPr="00782586">
        <w:t>he effect of different CRH applic</w:t>
      </w:r>
      <w:r w:rsidR="002D52FC">
        <w:t>ation rates did not influence panicle length</w:t>
      </w:r>
      <w:r w:rsidRPr="00782586">
        <w:t xml:space="preserve"> significantly (p &gt; 0.05). The interaction of both the main and sub-plot factors also did not significantly (P&gt;0.05) affect </w:t>
      </w:r>
      <w:r w:rsidR="002D52FC">
        <w:t>panicle length</w:t>
      </w:r>
      <w:r w:rsidRPr="00782586">
        <w:t xml:space="preserve">. The overall mean </w:t>
      </w:r>
      <w:r w:rsidR="002D52FC">
        <w:t>panicle length</w:t>
      </w:r>
      <w:r w:rsidRPr="00782586">
        <w:t xml:space="preserve"> measured in 2021</w:t>
      </w:r>
      <w:r w:rsidR="00BE1B6C" w:rsidRPr="00782586">
        <w:t xml:space="preserve"> (</w:t>
      </w:r>
      <w:r w:rsidR="00336324" w:rsidRPr="00782586">
        <w:t>42.4 cm</w:t>
      </w:r>
      <w:r w:rsidR="00BE1B6C" w:rsidRPr="00782586">
        <w:t>)</w:t>
      </w:r>
      <w:r w:rsidRPr="00782586">
        <w:t xml:space="preserve"> was significantly higher than the value measured in 2022 </w:t>
      </w:r>
      <w:r w:rsidR="00BE1B6C" w:rsidRPr="00782586">
        <w:t>(</w:t>
      </w:r>
      <w:r w:rsidR="00336324" w:rsidRPr="00782586">
        <w:t>32.3 cm</w:t>
      </w:r>
      <w:r w:rsidR="00BE1B6C" w:rsidRPr="00782586">
        <w:t xml:space="preserve">) </w:t>
      </w:r>
      <w:r w:rsidRPr="00782586">
        <w:t xml:space="preserve">(p&lt;0.01). The mean </w:t>
      </w:r>
      <w:r w:rsidR="002D52FC">
        <w:t>panicle length</w:t>
      </w:r>
      <w:r w:rsidRPr="00782586">
        <w:t xml:space="preserve"> collected in 2021 was 30.3% higher than the mean </w:t>
      </w:r>
      <w:r w:rsidR="002D52FC">
        <w:t>panicle length</w:t>
      </w:r>
      <w:r w:rsidRPr="00782586">
        <w:t xml:space="preserve"> in 2022.</w:t>
      </w:r>
    </w:p>
    <w:p w:rsidR="00614E7B" w:rsidRDefault="00614E7B" w:rsidP="0081662C">
      <w:pPr>
        <w:pStyle w:val="NormalWeb"/>
        <w:spacing w:before="0" w:beforeAutospacing="0" w:after="0" w:afterAutospacing="0" w:line="360" w:lineRule="auto"/>
      </w:pPr>
    </w:p>
    <w:p w:rsidR="00E85A7C" w:rsidRPr="00782586" w:rsidRDefault="00614E7B" w:rsidP="0081662C">
      <w:pPr>
        <w:pStyle w:val="NormalWeb"/>
        <w:spacing w:before="0" w:beforeAutospacing="0" w:after="0" w:afterAutospacing="0" w:line="360" w:lineRule="auto"/>
      </w:pPr>
      <w:r>
        <w:t>The difference in panicle length over the growing season</w:t>
      </w:r>
      <w:r w:rsidRPr="00782586">
        <w:t xml:space="preserve"> </w:t>
      </w:r>
      <w:r>
        <w:t>could</w:t>
      </w:r>
      <w:r w:rsidRPr="00782586">
        <w:t xml:space="preserve"> be due to the difference in pre- and post-harvest crop management </w:t>
      </w:r>
      <w:proofErr w:type="spellStart"/>
      <w:r w:rsidRPr="00782586">
        <w:t>i.e</w:t>
      </w:r>
      <w:proofErr w:type="spellEnd"/>
      <w:r w:rsidRPr="00782586">
        <w:t xml:space="preserve"> tillage method and frequency of weeding and weather conditions </w:t>
      </w:r>
      <w:r w:rsidRPr="00782586">
        <w:fldChar w:fldCharType="begin" w:fldLock="1"/>
      </w:r>
      <w:r w:rsidRPr="00782586">
        <w:instrText>ADDIN CSL_CITATION {"citationItems":[{"id":"ITEM-1","itemData":{"ISSN":"1991-637X","author":[{"dropping-particle":"","family":"Fikre","given":"Tsion","non-dropping-particle":"","parse-names":false,"suffix":""},{"dropping-particle":"","family":"Assefa","given":"Kebebew","non-dropping-particle":"","parse-names":false,"suffix":""},{"dropping-particle":"","family":"Tesfaye","given":"Kassahun","non-dropping-particle":"","parse-names":false,"suffix":""}],"container-title":"African Journal of Agricultural Research","id":"ITEM-1","issue":"6","issued":{"date-parts":[["2020"]]},"page":"892-901","publisher":"Academic Journals","title":"Extent and pattern of genetic diversity for pheno-agro-morphological traits in Ethiopian improved and selected farmers varieties of Tef (Eragrostis tef (Zucc.) Trotter","type":"article-journal","volume":"16"},"uris":["http://www.mendeley.com/documents/?uuid=b47e9534-b8e3-444e-826b-a1c373aeec72"]}],"mendeley":{"formattedCitation":"(Fikre et al., 2020)","plainTextFormattedCitation":"(Fikre et al., 2020)","previouslyFormattedCitation":"(Fikre et al., 2020)"},"properties":{"noteIndex":0},"schema":"https://github.com/citation-style-language/schema/raw/master/csl-citation.json"}</w:instrText>
      </w:r>
      <w:r w:rsidRPr="00782586">
        <w:fldChar w:fldCharType="separate"/>
      </w:r>
      <w:r w:rsidRPr="00782586">
        <w:rPr>
          <w:noProof/>
        </w:rPr>
        <w:t>(</w:t>
      </w:r>
      <w:r>
        <w:rPr>
          <w:noProof/>
        </w:rPr>
        <w:t xml:space="preserve">Tsion </w:t>
      </w:r>
      <w:r w:rsidRPr="00782586">
        <w:rPr>
          <w:noProof/>
        </w:rPr>
        <w:t xml:space="preserve">Fikre </w:t>
      </w:r>
      <w:r w:rsidRPr="00782586">
        <w:rPr>
          <w:i/>
          <w:noProof/>
        </w:rPr>
        <w:t>et al.,</w:t>
      </w:r>
      <w:r w:rsidRPr="00782586">
        <w:rPr>
          <w:noProof/>
        </w:rPr>
        <w:t xml:space="preserve"> 2020)</w:t>
      </w:r>
      <w:r w:rsidRPr="00782586">
        <w:fldChar w:fldCharType="end"/>
      </w:r>
      <w:r w:rsidRPr="00782586">
        <w:t>.</w:t>
      </w:r>
      <w:r w:rsidR="009214CD" w:rsidRPr="00782586">
        <w:t xml:space="preserve"> </w:t>
      </w:r>
    </w:p>
    <w:p w:rsidR="007540FC" w:rsidRDefault="007540FC" w:rsidP="00744283">
      <w:pPr>
        <w:rPr>
          <w:lang w:val="en-GB"/>
        </w:rPr>
      </w:pPr>
    </w:p>
    <w:p w:rsidR="00E85A7C" w:rsidRPr="0081662C" w:rsidRDefault="009214CD" w:rsidP="0081662C">
      <w:pPr>
        <w:pStyle w:val="Heading3"/>
        <w:spacing w:before="0"/>
        <w:rPr>
          <w:rFonts w:ascii="Times New Roman" w:hAnsi="Times New Roman" w:cs="Times New Roman"/>
          <w:color w:val="auto"/>
        </w:rPr>
      </w:pPr>
      <w:bookmarkStart w:id="129" w:name="_Toc174392253"/>
      <w:bookmarkStart w:id="130" w:name="_Toc175329361"/>
      <w:r w:rsidRPr="0081662C">
        <w:rPr>
          <w:rFonts w:ascii="Times New Roman" w:hAnsi="Times New Roman" w:cs="Times New Roman"/>
          <w:color w:val="auto"/>
        </w:rPr>
        <w:t>4.3.5. Number of tillers per plant</w:t>
      </w:r>
      <w:bookmarkEnd w:id="129"/>
      <w:bookmarkEnd w:id="130"/>
    </w:p>
    <w:p w:rsidR="0081662C" w:rsidRDefault="0081662C" w:rsidP="0081662C">
      <w:pPr>
        <w:pStyle w:val="NormalWeb"/>
        <w:spacing w:before="0" w:beforeAutospacing="0" w:after="0" w:afterAutospacing="0" w:line="360" w:lineRule="auto"/>
      </w:pPr>
    </w:p>
    <w:p w:rsidR="0081662C" w:rsidRDefault="009214CD" w:rsidP="0081662C">
      <w:pPr>
        <w:pStyle w:val="NormalWeb"/>
        <w:spacing w:before="0" w:beforeAutospacing="0" w:after="0" w:afterAutospacing="0" w:line="360" w:lineRule="auto"/>
      </w:pPr>
      <w:r w:rsidRPr="00782586">
        <w:t>The number of tillers per plant was significantly influenced by the main effect of soil moisture depl</w:t>
      </w:r>
      <w:r w:rsidR="00DC6F8B" w:rsidRPr="00782586">
        <w:t xml:space="preserve">etion level (p&lt;0.01) (Table </w:t>
      </w:r>
      <w:r w:rsidRPr="00782586">
        <w:t>4</w:t>
      </w:r>
      <w:r w:rsidR="00E24858">
        <w:t>.5</w:t>
      </w:r>
      <w:r w:rsidRPr="00782586">
        <w:t xml:space="preserve">). However, the effect of CRH and the interaction with MDL were not significant on the NTPP of </w:t>
      </w:r>
      <w:proofErr w:type="spellStart"/>
      <w:r w:rsidRPr="00782586">
        <w:t>tef</w:t>
      </w:r>
      <w:proofErr w:type="spellEnd"/>
      <w:r w:rsidRPr="00782586">
        <w:t xml:space="preserve"> (p &gt; 0.05). The maximum NTPP (1.71) was recorded from 55% MDL, but the value was indifferent as compared to 20% MDL, which provided a mean NTTP of 1.70. </w:t>
      </w:r>
      <w:r w:rsidR="00902837" w:rsidRPr="00782586">
        <w:t>The difference could be attributed to the difference in level of soil aeration</w:t>
      </w:r>
      <w:r w:rsidR="006F5756" w:rsidRPr="00782586">
        <w:t xml:space="preserve"> that can influence root respiration.</w:t>
      </w:r>
      <w:r w:rsidR="00902837" w:rsidRPr="00782586">
        <w:t xml:space="preserve"> </w:t>
      </w:r>
      <w:r w:rsidRPr="00782586">
        <w:t xml:space="preserve">The fewest NTPP (1.20) was recorded from 35% MDL, but was not statistically different from 75% MDL (1.30). </w:t>
      </w:r>
    </w:p>
    <w:p w:rsidR="00614E7B" w:rsidRDefault="00614E7B" w:rsidP="0081662C">
      <w:pPr>
        <w:pStyle w:val="NormalWeb"/>
        <w:spacing w:before="0" w:beforeAutospacing="0" w:after="0" w:afterAutospacing="0" w:line="360" w:lineRule="auto"/>
      </w:pPr>
    </w:p>
    <w:p w:rsidR="00614E7B" w:rsidRDefault="00614E7B" w:rsidP="0081662C">
      <w:pPr>
        <w:pStyle w:val="NormalWeb"/>
        <w:spacing w:before="0" w:beforeAutospacing="0" w:after="0" w:afterAutospacing="0" w:line="360" w:lineRule="auto"/>
      </w:pPr>
      <w:r w:rsidRPr="00782586">
        <w:t xml:space="preserve">The variation in number of tillers per plant was in agreement with the result </w:t>
      </w:r>
      <w:r w:rsidRPr="00782586">
        <w:fldChar w:fldCharType="begin" w:fldLock="1"/>
      </w:r>
      <w:r w:rsidRPr="00782586">
        <w:instrText>ADDIN CSL_CITATION {"citationItems":[{"id":"ITEM-1","itemData":{"author":[{"dropping-particle":"","family":"Reda","given":"Abraham","non-dropping-particle":"","parse-names":false,"suffix":""},{"dropping-particle":"","family":"Dechassa","given":"Nigussie","non-dropping-particle":"","parse-names":false,"suffix":""},{"dropping-particle":"","family":"Assefa","given":"Kebebew","non-dropping-particle":"","parse-names":false,"suffix":""}],"container-title":"American-Eurasian J. Agric. &amp; Environ. Sci","id":"ITEM-1","issue":"1","issued":{"date-parts":[["2018"]]},"page":"34-49","title":"Evaluation of seed rates and sowing methods on growth, yield and yield attributes of tef [Eragrostis tef (Zucc.) Trotter] in Ada District, East Shewa, Ethiopia","type":"article-journal","volume":"18"},"uris":["http://www.mendeley.com/documents/?uuid=9367ae69-6dfb-4081-beb8-b48d90bf088a"]}],"mendeley":{"formattedCitation":"(Reda et al., 2018)","plainTextFormattedCitation":"(Reda et al., 2018)","previouslyFormattedCitation":"(Reda et al., 2018)"},"properties":{"noteIndex":0},"schema":"https://github.com/citation-style-language/schema/raw/master/csl-citation.json"}</w:instrText>
      </w:r>
      <w:r w:rsidRPr="00782586">
        <w:fldChar w:fldCharType="separate"/>
      </w:r>
      <w:r w:rsidRPr="00782586">
        <w:rPr>
          <w:noProof/>
        </w:rPr>
        <w:t xml:space="preserve">(Reda </w:t>
      </w:r>
      <w:r w:rsidRPr="001973A0">
        <w:rPr>
          <w:i/>
          <w:noProof/>
        </w:rPr>
        <w:t>et al</w:t>
      </w:r>
      <w:r w:rsidRPr="00782586">
        <w:rPr>
          <w:noProof/>
        </w:rPr>
        <w:t>., 2018)</w:t>
      </w:r>
      <w:r w:rsidRPr="00782586">
        <w:fldChar w:fldCharType="end"/>
      </w:r>
      <w:r w:rsidRPr="00782586">
        <w:t>, who stated the difference in response of genotypes under optimal and sub-optimal moisture conditions in terms of the number of productive tillers.</w:t>
      </w:r>
    </w:p>
    <w:p w:rsidR="0096687C" w:rsidRDefault="0096687C" w:rsidP="0081662C">
      <w:pPr>
        <w:pStyle w:val="NormalWeb"/>
        <w:spacing w:before="0" w:beforeAutospacing="0" w:after="0" w:afterAutospacing="0" w:line="360" w:lineRule="auto"/>
      </w:pPr>
    </w:p>
    <w:p w:rsidR="00D843EF" w:rsidRDefault="00D843EF" w:rsidP="0081662C">
      <w:pPr>
        <w:pStyle w:val="NormalWeb"/>
        <w:spacing w:before="0" w:beforeAutospacing="0" w:after="0" w:afterAutospacing="0" w:line="360" w:lineRule="auto"/>
      </w:pPr>
    </w:p>
    <w:p w:rsidR="008B299B" w:rsidRDefault="008B299B" w:rsidP="00A90595">
      <w:pPr>
        <w:pStyle w:val="Caption"/>
      </w:pPr>
      <w:bookmarkStart w:id="131" w:name="_Toc175327777"/>
      <w:r>
        <w:lastRenderedPageBreak/>
        <w:t xml:space="preserve">Table 4. </w:t>
      </w:r>
      <w:r>
        <w:fldChar w:fldCharType="begin"/>
      </w:r>
      <w:r>
        <w:instrText xml:space="preserve"> SEQ Table_4. \* ARABIC </w:instrText>
      </w:r>
      <w:r>
        <w:fldChar w:fldCharType="separate"/>
      </w:r>
      <w:r w:rsidR="009F2303">
        <w:rPr>
          <w:noProof/>
        </w:rPr>
        <w:t>5</w:t>
      </w:r>
      <w:r>
        <w:fldChar w:fldCharType="end"/>
      </w:r>
      <w:r>
        <w:t xml:space="preserve">. </w:t>
      </w:r>
      <w:r w:rsidRPr="00782586">
        <w:t xml:space="preserve">The effect of soil moisture depletion level and rate of carbonized rice husk on tiller number of tillers per plant of </w:t>
      </w:r>
      <w:proofErr w:type="spellStart"/>
      <w:r w:rsidRPr="00782586">
        <w:t>tef</w:t>
      </w:r>
      <w:proofErr w:type="spellEnd"/>
      <w:r w:rsidRPr="00782586">
        <w:t xml:space="preserve"> crop</w:t>
      </w:r>
      <w:r>
        <w:t xml:space="preserve"> for the 2022 production season</w:t>
      </w:r>
      <w:bookmarkEnd w:id="131"/>
    </w:p>
    <w:p w:rsidR="008B299B" w:rsidRPr="008B299B" w:rsidRDefault="008B299B" w:rsidP="00A90595">
      <w:pPr>
        <w:spacing w:line="240" w:lineRule="auto"/>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3723"/>
      </w:tblGrid>
      <w:tr w:rsidR="002D52FC" w:rsidRPr="00782586" w:rsidTr="002D52FC">
        <w:tc>
          <w:tcPr>
            <w:tcW w:w="2996" w:type="pct"/>
            <w:tcBorders>
              <w:top w:val="single" w:sz="4" w:space="0" w:color="auto"/>
              <w:bottom w:val="single" w:sz="4" w:space="0" w:color="auto"/>
            </w:tcBorders>
            <w:vAlign w:val="bottom"/>
          </w:tcPr>
          <w:p w:rsidR="002D52FC" w:rsidRPr="00782586" w:rsidRDefault="002D52FC" w:rsidP="0081662C">
            <w:pPr>
              <w:spacing w:line="240" w:lineRule="auto"/>
            </w:pPr>
            <w:r w:rsidRPr="00782586">
              <w:t>MDL (%)</w:t>
            </w:r>
          </w:p>
        </w:tc>
        <w:tc>
          <w:tcPr>
            <w:tcW w:w="2004" w:type="pct"/>
            <w:tcBorders>
              <w:top w:val="single" w:sz="4" w:space="0" w:color="auto"/>
              <w:bottom w:val="single" w:sz="4" w:space="0" w:color="auto"/>
            </w:tcBorders>
          </w:tcPr>
          <w:p w:rsidR="002D52FC" w:rsidRPr="00782586" w:rsidRDefault="002D52FC" w:rsidP="0081662C">
            <w:pPr>
              <w:spacing w:line="240" w:lineRule="auto"/>
            </w:pPr>
            <w:r>
              <w:t>NTPP</w:t>
            </w:r>
          </w:p>
        </w:tc>
      </w:tr>
      <w:tr w:rsidR="002D52FC" w:rsidRPr="00782586" w:rsidTr="002D52FC">
        <w:tc>
          <w:tcPr>
            <w:tcW w:w="2996" w:type="pct"/>
            <w:tcBorders>
              <w:top w:val="single" w:sz="4" w:space="0" w:color="auto"/>
            </w:tcBorders>
          </w:tcPr>
          <w:p w:rsidR="002D52FC" w:rsidRPr="00782586" w:rsidRDefault="002D52FC" w:rsidP="0081662C">
            <w:pPr>
              <w:spacing w:line="240" w:lineRule="auto"/>
            </w:pPr>
            <w:r w:rsidRPr="00782586">
              <w:t>Control (20)</w:t>
            </w:r>
          </w:p>
        </w:tc>
        <w:tc>
          <w:tcPr>
            <w:tcW w:w="2004" w:type="pct"/>
            <w:tcBorders>
              <w:top w:val="single" w:sz="4" w:space="0" w:color="auto"/>
            </w:tcBorders>
          </w:tcPr>
          <w:p w:rsidR="002D52FC" w:rsidRPr="00782586" w:rsidRDefault="002D52FC" w:rsidP="0081662C">
            <w:pPr>
              <w:spacing w:line="240" w:lineRule="auto"/>
            </w:pPr>
            <w:r w:rsidRPr="00782586">
              <w:t>1.70</w:t>
            </w:r>
            <w:r w:rsidRPr="00782586">
              <w:rPr>
                <w:vertAlign w:val="superscript"/>
              </w:rPr>
              <w:t>a</w:t>
            </w:r>
          </w:p>
        </w:tc>
      </w:tr>
      <w:tr w:rsidR="002D52FC" w:rsidRPr="00782586" w:rsidTr="002D52FC">
        <w:tc>
          <w:tcPr>
            <w:tcW w:w="2996" w:type="pct"/>
          </w:tcPr>
          <w:p w:rsidR="002D52FC" w:rsidRPr="00782586" w:rsidRDefault="002D52FC" w:rsidP="0081662C">
            <w:pPr>
              <w:spacing w:line="240" w:lineRule="auto"/>
            </w:pPr>
            <w:r w:rsidRPr="00782586">
              <w:t>35</w:t>
            </w:r>
          </w:p>
        </w:tc>
        <w:tc>
          <w:tcPr>
            <w:tcW w:w="2004" w:type="pct"/>
          </w:tcPr>
          <w:p w:rsidR="002D52FC" w:rsidRPr="00782586" w:rsidRDefault="002D52FC" w:rsidP="0081662C">
            <w:pPr>
              <w:spacing w:line="240" w:lineRule="auto"/>
            </w:pPr>
            <w:r w:rsidRPr="00782586">
              <w:t>1.20</w:t>
            </w:r>
            <w:r w:rsidRPr="00782586">
              <w:rPr>
                <w:vertAlign w:val="superscript"/>
              </w:rPr>
              <w:t>b</w:t>
            </w:r>
          </w:p>
        </w:tc>
      </w:tr>
      <w:tr w:rsidR="002D52FC" w:rsidRPr="00782586" w:rsidTr="002D52FC">
        <w:tc>
          <w:tcPr>
            <w:tcW w:w="2996" w:type="pct"/>
          </w:tcPr>
          <w:p w:rsidR="002D52FC" w:rsidRPr="00782586" w:rsidRDefault="002D52FC" w:rsidP="0081662C">
            <w:pPr>
              <w:spacing w:line="240" w:lineRule="auto"/>
            </w:pPr>
            <w:r w:rsidRPr="00782586">
              <w:t>55</w:t>
            </w:r>
          </w:p>
        </w:tc>
        <w:tc>
          <w:tcPr>
            <w:tcW w:w="2004" w:type="pct"/>
          </w:tcPr>
          <w:p w:rsidR="002D52FC" w:rsidRPr="00782586" w:rsidRDefault="002D52FC" w:rsidP="0081662C">
            <w:pPr>
              <w:spacing w:line="240" w:lineRule="auto"/>
            </w:pPr>
            <w:r w:rsidRPr="00782586">
              <w:t>1.71</w:t>
            </w:r>
            <w:r w:rsidRPr="00782586">
              <w:rPr>
                <w:vertAlign w:val="superscript"/>
              </w:rPr>
              <w:t>a</w:t>
            </w:r>
          </w:p>
        </w:tc>
      </w:tr>
      <w:tr w:rsidR="002D52FC" w:rsidRPr="00782586" w:rsidTr="002D52FC">
        <w:tc>
          <w:tcPr>
            <w:tcW w:w="2996" w:type="pct"/>
          </w:tcPr>
          <w:p w:rsidR="002D52FC" w:rsidRPr="00782586" w:rsidRDefault="002D52FC" w:rsidP="0081662C">
            <w:pPr>
              <w:spacing w:line="240" w:lineRule="auto"/>
            </w:pPr>
            <w:r w:rsidRPr="00782586">
              <w:t>75</w:t>
            </w:r>
          </w:p>
        </w:tc>
        <w:tc>
          <w:tcPr>
            <w:tcW w:w="2004" w:type="pct"/>
          </w:tcPr>
          <w:p w:rsidR="002D52FC" w:rsidRPr="00782586" w:rsidRDefault="002D52FC" w:rsidP="0081662C">
            <w:pPr>
              <w:spacing w:line="240" w:lineRule="auto"/>
            </w:pPr>
            <w:r w:rsidRPr="00782586">
              <w:t>1.30</w:t>
            </w:r>
            <w:r w:rsidRPr="00782586">
              <w:rPr>
                <w:vertAlign w:val="superscript"/>
              </w:rPr>
              <w:t>b</w:t>
            </w:r>
          </w:p>
        </w:tc>
      </w:tr>
      <w:tr w:rsidR="002D52FC" w:rsidRPr="00782586" w:rsidTr="002D52FC">
        <w:tc>
          <w:tcPr>
            <w:tcW w:w="2996" w:type="pct"/>
          </w:tcPr>
          <w:p w:rsidR="002D52FC" w:rsidRPr="00782586" w:rsidRDefault="002D52FC" w:rsidP="0081662C">
            <w:pPr>
              <w:spacing w:line="240" w:lineRule="auto"/>
            </w:pPr>
            <w:r w:rsidRPr="00782586">
              <w:t>Mean</w:t>
            </w:r>
          </w:p>
        </w:tc>
        <w:tc>
          <w:tcPr>
            <w:tcW w:w="2004" w:type="pct"/>
          </w:tcPr>
          <w:p w:rsidR="002D52FC" w:rsidRPr="00782586" w:rsidRDefault="002D52FC" w:rsidP="0081662C">
            <w:pPr>
              <w:spacing w:line="240" w:lineRule="auto"/>
            </w:pPr>
            <w:r w:rsidRPr="00782586">
              <w:t>1.50</w:t>
            </w:r>
          </w:p>
        </w:tc>
      </w:tr>
      <w:tr w:rsidR="002D52FC" w:rsidRPr="00782586" w:rsidTr="002D52FC">
        <w:tc>
          <w:tcPr>
            <w:tcW w:w="2996" w:type="pct"/>
          </w:tcPr>
          <w:p w:rsidR="002D52FC" w:rsidRPr="00782586" w:rsidRDefault="002D52FC" w:rsidP="0081662C">
            <w:pPr>
              <w:spacing w:line="240" w:lineRule="auto"/>
            </w:pPr>
            <w:r w:rsidRPr="00782586">
              <w:t>LSD</w:t>
            </w:r>
            <w:r w:rsidRPr="00782586">
              <w:rPr>
                <w:vertAlign w:val="subscript"/>
              </w:rPr>
              <w:t>.05</w:t>
            </w:r>
          </w:p>
        </w:tc>
        <w:tc>
          <w:tcPr>
            <w:tcW w:w="2004" w:type="pct"/>
          </w:tcPr>
          <w:p w:rsidR="002D52FC" w:rsidRPr="00782586" w:rsidRDefault="002D52FC" w:rsidP="0081662C">
            <w:pPr>
              <w:spacing w:line="240" w:lineRule="auto"/>
            </w:pPr>
            <w:r w:rsidRPr="00782586">
              <w:t>0.25</w:t>
            </w:r>
          </w:p>
        </w:tc>
      </w:tr>
      <w:tr w:rsidR="002D52FC" w:rsidRPr="00782586" w:rsidTr="002D52FC">
        <w:tc>
          <w:tcPr>
            <w:tcW w:w="2996" w:type="pct"/>
          </w:tcPr>
          <w:p w:rsidR="002D52FC" w:rsidRPr="00782586" w:rsidRDefault="002D52FC" w:rsidP="0081662C">
            <w:pPr>
              <w:spacing w:line="240" w:lineRule="auto"/>
            </w:pPr>
            <w:r w:rsidRPr="00782586">
              <w:t>CV (%)</w:t>
            </w:r>
          </w:p>
        </w:tc>
        <w:tc>
          <w:tcPr>
            <w:tcW w:w="2004" w:type="pct"/>
          </w:tcPr>
          <w:p w:rsidR="002D52FC" w:rsidRPr="00782586" w:rsidRDefault="002D52FC" w:rsidP="0081662C">
            <w:pPr>
              <w:spacing w:line="240" w:lineRule="auto"/>
            </w:pPr>
            <w:r w:rsidRPr="00782586">
              <w:t>21.0</w:t>
            </w:r>
          </w:p>
        </w:tc>
      </w:tr>
      <w:tr w:rsidR="002D52FC" w:rsidRPr="00782586" w:rsidTr="002D52FC">
        <w:tc>
          <w:tcPr>
            <w:tcW w:w="2996" w:type="pct"/>
          </w:tcPr>
          <w:p w:rsidR="002D52FC" w:rsidRPr="00782586" w:rsidRDefault="002D52FC" w:rsidP="0081662C">
            <w:pPr>
              <w:spacing w:line="240" w:lineRule="auto"/>
            </w:pPr>
            <w:r w:rsidRPr="00782586">
              <w:t>MDL</w:t>
            </w:r>
          </w:p>
        </w:tc>
        <w:tc>
          <w:tcPr>
            <w:tcW w:w="2004" w:type="pct"/>
          </w:tcPr>
          <w:p w:rsidR="002D52FC" w:rsidRPr="00782586" w:rsidRDefault="002D52FC" w:rsidP="0081662C">
            <w:pPr>
              <w:spacing w:line="240" w:lineRule="auto"/>
            </w:pPr>
            <w:r w:rsidRPr="00782586">
              <w:t>**</w:t>
            </w:r>
          </w:p>
        </w:tc>
      </w:tr>
      <w:tr w:rsidR="002D52FC" w:rsidRPr="00782586" w:rsidTr="002D52FC">
        <w:tc>
          <w:tcPr>
            <w:tcW w:w="2996" w:type="pct"/>
          </w:tcPr>
          <w:p w:rsidR="002D52FC" w:rsidRPr="00782586" w:rsidRDefault="002D52FC" w:rsidP="0081662C">
            <w:pPr>
              <w:spacing w:line="240" w:lineRule="auto"/>
            </w:pPr>
            <w:r>
              <w:t>CRH</w:t>
            </w:r>
          </w:p>
        </w:tc>
        <w:tc>
          <w:tcPr>
            <w:tcW w:w="2004" w:type="pct"/>
          </w:tcPr>
          <w:p w:rsidR="002D52FC" w:rsidRPr="00782586" w:rsidRDefault="002D52FC" w:rsidP="0081662C">
            <w:pPr>
              <w:spacing w:line="240" w:lineRule="auto"/>
            </w:pPr>
            <w:r>
              <w:t>ns</w:t>
            </w:r>
          </w:p>
        </w:tc>
      </w:tr>
      <w:tr w:rsidR="002D52FC" w:rsidRPr="00782586" w:rsidTr="002D52FC">
        <w:tc>
          <w:tcPr>
            <w:tcW w:w="2996" w:type="pct"/>
            <w:tcBorders>
              <w:bottom w:val="single" w:sz="4" w:space="0" w:color="auto"/>
            </w:tcBorders>
          </w:tcPr>
          <w:p w:rsidR="002D52FC" w:rsidRPr="00782586" w:rsidRDefault="002D52FC" w:rsidP="0081662C">
            <w:pPr>
              <w:spacing w:line="240" w:lineRule="auto"/>
            </w:pPr>
            <w:r w:rsidRPr="00782586">
              <w:t>MDL*CRH</w:t>
            </w:r>
          </w:p>
        </w:tc>
        <w:tc>
          <w:tcPr>
            <w:tcW w:w="2004" w:type="pct"/>
            <w:tcBorders>
              <w:bottom w:val="single" w:sz="4" w:space="0" w:color="auto"/>
            </w:tcBorders>
          </w:tcPr>
          <w:p w:rsidR="002D52FC" w:rsidRPr="00782586" w:rsidRDefault="002D52FC" w:rsidP="0081662C">
            <w:pPr>
              <w:spacing w:line="240" w:lineRule="auto"/>
            </w:pPr>
            <w:r w:rsidRPr="00782586">
              <w:t>ns</w:t>
            </w:r>
          </w:p>
        </w:tc>
      </w:tr>
    </w:tbl>
    <w:p w:rsidR="0074082F" w:rsidRDefault="0074082F" w:rsidP="0081662C">
      <w:pPr>
        <w:spacing w:line="240" w:lineRule="auto"/>
      </w:pPr>
    </w:p>
    <w:p w:rsidR="00E85A7C" w:rsidRPr="00782586" w:rsidRDefault="009214CD" w:rsidP="0081662C">
      <w:pPr>
        <w:spacing w:line="240" w:lineRule="auto"/>
      </w:pPr>
      <w:r w:rsidRPr="00782586">
        <w:t>Note that this result was based on one year data (2022); LSD</w:t>
      </w:r>
      <w:r w:rsidRPr="00782586">
        <w:rPr>
          <w:vertAlign w:val="subscript"/>
        </w:rPr>
        <w:t>.05</w:t>
      </w:r>
      <w:r w:rsidRPr="00782586">
        <w:t>, least significant difference at a probability level of 0.05; MDL, soil moisture depletion level; CRH, carbonized rice husk; MDL*CRH, interaction of MDL and CRH; means connected with same letter/s are not significantly different at the p = 0.05 level of significance</w:t>
      </w:r>
    </w:p>
    <w:p w:rsidR="00E85A7C" w:rsidRPr="00782586" w:rsidRDefault="00E85A7C" w:rsidP="00744283"/>
    <w:p w:rsidR="00E85A7C" w:rsidRPr="0081662C" w:rsidRDefault="009214CD" w:rsidP="0081662C">
      <w:pPr>
        <w:pStyle w:val="Heading3"/>
        <w:spacing w:before="0"/>
        <w:rPr>
          <w:rFonts w:ascii="Times New Roman" w:hAnsi="Times New Roman" w:cs="Times New Roman"/>
          <w:color w:val="auto"/>
        </w:rPr>
      </w:pPr>
      <w:bookmarkStart w:id="132" w:name="_Toc174392254"/>
      <w:bookmarkStart w:id="133" w:name="_Toc175329362"/>
      <w:r w:rsidRPr="0081662C">
        <w:rPr>
          <w:rFonts w:ascii="Times New Roman" w:hAnsi="Times New Roman" w:cs="Times New Roman"/>
          <w:color w:val="auto"/>
        </w:rPr>
        <w:t>4.3.6. Grain and straw yields</w:t>
      </w:r>
      <w:bookmarkEnd w:id="132"/>
      <w:bookmarkEnd w:id="133"/>
    </w:p>
    <w:p w:rsidR="0081662C" w:rsidRDefault="0081662C" w:rsidP="0081662C">
      <w:pPr>
        <w:pStyle w:val="NormalWeb"/>
        <w:spacing w:before="0" w:beforeAutospacing="0" w:after="0" w:afterAutospacing="0" w:line="360" w:lineRule="auto"/>
      </w:pPr>
    </w:p>
    <w:p w:rsidR="00E85A7C" w:rsidRDefault="009214CD" w:rsidP="0081662C">
      <w:pPr>
        <w:pStyle w:val="NormalWeb"/>
        <w:spacing w:before="0" w:beforeAutospacing="0" w:after="0" w:afterAutospacing="0" w:line="360" w:lineRule="auto"/>
      </w:pPr>
      <w:r w:rsidRPr="0081662C">
        <w:t>The combined analysi</w:t>
      </w:r>
      <w:r w:rsidR="0020785E" w:rsidRPr="0081662C">
        <w:t xml:space="preserve">s over the two growing periods </w:t>
      </w:r>
      <w:r w:rsidRPr="0081662C">
        <w:t xml:space="preserve">showed that soil moisture depletion level, CRH application rate, and their interaction effect on both </w:t>
      </w:r>
      <w:r w:rsidR="00D97EB1" w:rsidRPr="0081662C">
        <w:t>grain</w:t>
      </w:r>
      <w:r w:rsidRPr="0081662C">
        <w:t xml:space="preserve"> and </w:t>
      </w:r>
      <w:r w:rsidR="00D97EB1" w:rsidRPr="0081662C">
        <w:t>straw yields</w:t>
      </w:r>
      <w:r w:rsidRPr="0081662C">
        <w:t xml:space="preserve"> were not significant (p&lt;0.05). However, the mean </w:t>
      </w:r>
      <w:r w:rsidR="00D97EB1" w:rsidRPr="0081662C">
        <w:t>grain and straw yields</w:t>
      </w:r>
      <w:r w:rsidRPr="0081662C">
        <w:t xml:space="preserve"> were significantly higher (p&lt;0.001) in 2021 than in 2022. In 2021, the mean yield from the main-plot treatments (MDL) ranged from 2279</w:t>
      </w:r>
      <w:r w:rsidR="00B90A77" w:rsidRPr="0081662C">
        <w:t>.2</w:t>
      </w:r>
      <w:r w:rsidRPr="0081662C">
        <w:t>–2460</w:t>
      </w:r>
      <w:r w:rsidR="00B90A77" w:rsidRPr="0081662C">
        <w:t>.6</w:t>
      </w:r>
      <w:r w:rsidRPr="0081662C">
        <w:t xml:space="preserve"> kg ha</w:t>
      </w:r>
      <w:r w:rsidRPr="0081662C">
        <w:rPr>
          <w:vertAlign w:val="superscript"/>
        </w:rPr>
        <w:t>-1</w:t>
      </w:r>
      <w:r w:rsidRPr="0081662C">
        <w:t>, whereas in 2022, it was between 1169.8 and 1227.9 kg ha</w:t>
      </w:r>
      <w:r w:rsidRPr="0081662C">
        <w:rPr>
          <w:vertAlign w:val="superscript"/>
        </w:rPr>
        <w:t>-1</w:t>
      </w:r>
      <w:r w:rsidRPr="0081662C">
        <w:t xml:space="preserve">. The overall mean </w:t>
      </w:r>
      <w:r w:rsidR="00C608D1" w:rsidRPr="0081662C">
        <w:t>grain yield (2375.5 kg ha</w:t>
      </w:r>
      <w:r w:rsidR="00C608D1" w:rsidRPr="0081662C">
        <w:rPr>
          <w:vertAlign w:val="superscript"/>
        </w:rPr>
        <w:t>-1</w:t>
      </w:r>
      <w:r w:rsidR="00C608D1" w:rsidRPr="0081662C">
        <w:t xml:space="preserve">) </w:t>
      </w:r>
      <w:r w:rsidRPr="0081662C">
        <w:t xml:space="preserve">measured in 2021 was higher than the </w:t>
      </w:r>
      <w:r w:rsidR="00C608D1" w:rsidRPr="0081662C">
        <w:t>grain yield (1189.8 kg ha</w:t>
      </w:r>
      <w:r w:rsidR="00C608D1" w:rsidRPr="0081662C">
        <w:rPr>
          <w:vertAlign w:val="superscript"/>
        </w:rPr>
        <w:t>-1</w:t>
      </w:r>
      <w:r w:rsidR="00C608D1" w:rsidRPr="0081662C">
        <w:t xml:space="preserve">) obtained </w:t>
      </w:r>
      <w:r w:rsidRPr="0081662C">
        <w:t>in 2022 by about 99.7%. As compared to the on-farm mean national yield</w:t>
      </w:r>
      <w:r w:rsidR="000349EE" w:rsidRPr="0081662C">
        <w:t xml:space="preserve"> (1700 kg ha</w:t>
      </w:r>
      <w:r w:rsidR="000349EE" w:rsidRPr="0081662C">
        <w:rPr>
          <w:vertAlign w:val="superscript"/>
        </w:rPr>
        <w:t>-1</w:t>
      </w:r>
      <w:r w:rsidR="000349EE" w:rsidRPr="0081662C">
        <w:t>)</w:t>
      </w:r>
      <w:r w:rsidRPr="0081662C">
        <w:t xml:space="preserve">, the </w:t>
      </w:r>
      <w:r w:rsidR="00C608D1" w:rsidRPr="0081662C">
        <w:t xml:space="preserve">grain yield </w:t>
      </w:r>
      <w:r w:rsidRPr="0081662C">
        <w:t>measured in 2021 showed a 39.</w:t>
      </w:r>
      <w:r w:rsidR="000349EE" w:rsidRPr="0081662C">
        <w:t>7</w:t>
      </w:r>
      <w:r w:rsidRPr="0081662C">
        <w:t>% increment, but in 2022</w:t>
      </w:r>
      <w:r w:rsidR="00E61B0E" w:rsidRPr="0081662C">
        <w:t xml:space="preserve"> however</w:t>
      </w:r>
      <w:r w:rsidRPr="0081662C">
        <w:t xml:space="preserve">, the </w:t>
      </w:r>
      <w:r w:rsidR="00D97EB1" w:rsidRPr="0081662C">
        <w:t>grain yield</w:t>
      </w:r>
      <w:r w:rsidRPr="0081662C">
        <w:t xml:space="preserve"> decreased by 29.5%</w:t>
      </w:r>
      <w:r w:rsidR="00E61B0E" w:rsidRPr="0081662C">
        <w:t xml:space="preserve"> compared to on-farm mean national yield of </w:t>
      </w:r>
      <w:proofErr w:type="spellStart"/>
      <w:r w:rsidR="00E61B0E" w:rsidRPr="0081662C">
        <w:t>tef</w:t>
      </w:r>
      <w:proofErr w:type="spellEnd"/>
      <w:r w:rsidRPr="0081662C">
        <w:t xml:space="preserve">. Based on the result of </w:t>
      </w:r>
      <w:r w:rsidR="00D97EB1" w:rsidRPr="0081662C">
        <w:t>pooled mean result</w:t>
      </w:r>
      <w:r w:rsidRPr="0081662C">
        <w:t xml:space="preserve">, a similar trend was observed for </w:t>
      </w:r>
      <w:proofErr w:type="spellStart"/>
      <w:r w:rsidRPr="0081662C">
        <w:t>tef</w:t>
      </w:r>
      <w:proofErr w:type="spellEnd"/>
      <w:r w:rsidRPr="0081662C">
        <w:t xml:space="preserve"> </w:t>
      </w:r>
      <w:r w:rsidR="00D97EB1" w:rsidRPr="0081662C">
        <w:t>straw yield</w:t>
      </w:r>
      <w:r w:rsidRPr="0081662C">
        <w:t xml:space="preserve">. The mean </w:t>
      </w:r>
      <w:r w:rsidR="000349EE" w:rsidRPr="0081662C">
        <w:t>straw yield (5235.7 kg ha</w:t>
      </w:r>
      <w:r w:rsidR="000349EE" w:rsidRPr="0081662C">
        <w:rPr>
          <w:vertAlign w:val="superscript"/>
        </w:rPr>
        <w:t>-1</w:t>
      </w:r>
      <w:r w:rsidR="000349EE" w:rsidRPr="0081662C">
        <w:t xml:space="preserve">) </w:t>
      </w:r>
      <w:r w:rsidRPr="0081662C">
        <w:t xml:space="preserve">in 2021 was 121.8% higher than the </w:t>
      </w:r>
      <w:r w:rsidR="000349EE" w:rsidRPr="0081662C">
        <w:t>straw yield (2360.2 kg ha</w:t>
      </w:r>
      <w:r w:rsidR="000349EE" w:rsidRPr="0081662C">
        <w:rPr>
          <w:vertAlign w:val="superscript"/>
        </w:rPr>
        <w:t>-1</w:t>
      </w:r>
      <w:r w:rsidR="000349EE" w:rsidRPr="0081662C">
        <w:t xml:space="preserve">) </w:t>
      </w:r>
      <w:r w:rsidRPr="0081662C">
        <w:t>recorded in 2022</w:t>
      </w:r>
      <w:r w:rsidR="0020785E" w:rsidRPr="0081662C">
        <w:t xml:space="preserve"> (data not presented)</w:t>
      </w:r>
      <w:r w:rsidRPr="0081662C">
        <w:t>.</w:t>
      </w:r>
    </w:p>
    <w:p w:rsidR="00614E7B" w:rsidRDefault="00614E7B" w:rsidP="0081662C">
      <w:pPr>
        <w:pStyle w:val="NormalWeb"/>
        <w:spacing w:before="0" w:beforeAutospacing="0" w:after="0" w:afterAutospacing="0" w:line="360" w:lineRule="auto"/>
      </w:pPr>
    </w:p>
    <w:p w:rsidR="00614E7B" w:rsidRDefault="00614E7B" w:rsidP="00614E7B">
      <w:pPr>
        <w:pStyle w:val="NormalWeb"/>
        <w:spacing w:before="0" w:beforeAutospacing="0" w:after="0" w:afterAutospacing="0" w:line="360" w:lineRule="auto"/>
      </w:pPr>
      <w:r w:rsidRPr="00782586">
        <w:t xml:space="preserve">The difference in </w:t>
      </w:r>
      <w:r>
        <w:t>grain</w:t>
      </w:r>
      <w:r w:rsidRPr="00782586">
        <w:t xml:space="preserve"> and </w:t>
      </w:r>
      <w:r>
        <w:t>straw yields</w:t>
      </w:r>
      <w:r w:rsidRPr="00782586">
        <w:t xml:space="preserve"> across the production season could be due to the variation in inter-annual crop management. The change in the rotating crop under the low </w:t>
      </w:r>
      <w:r w:rsidRPr="00782586">
        <w:lastRenderedPageBreak/>
        <w:t xml:space="preserve">input use cultivation system during the rainy season could have contributed to variation in grain and straw yields across seasons. The experimental land was covered by white lupine just prior to the 2021 </w:t>
      </w:r>
      <w:proofErr w:type="spellStart"/>
      <w:r w:rsidRPr="00782586">
        <w:t>tef</w:t>
      </w:r>
      <w:proofErr w:type="spellEnd"/>
      <w:r w:rsidRPr="00782586">
        <w:t xml:space="preserve"> experiment, whereas Niger seed was sown as cover crop before the second season experiment. For both white lupine and Niger seed, there was no external application of any fertilizer. This might contribute to the difference in nutrient availability and uptake level on the following crop, which is </w:t>
      </w:r>
      <w:proofErr w:type="spellStart"/>
      <w:r w:rsidRPr="00782586">
        <w:t>tef</w:t>
      </w:r>
      <w:proofErr w:type="spellEnd"/>
      <w:r w:rsidRPr="00782586">
        <w:t xml:space="preserve">. Researcher </w:t>
      </w:r>
      <w:r w:rsidRPr="00782586">
        <w:fldChar w:fldCharType="begin" w:fldLock="1"/>
      </w:r>
      <w:r w:rsidRPr="00782586">
        <w:instrText>ADDIN CSL_CITATION {"citationItems":[{"id":"ITEM-1","itemData":{"ISSN":"0378-4290","author":[{"dropping-particle":"","family":"Zhao","given":"Jie","non-dropping-particle":"","parse-names":false,"suffix":""},{"dropping-particle":"","family":"Yang","given":"Yadong","non-dropping-particle":"","parse-names":false,"suffix":""},{"dropping-particle":"","family":"Zhang","given":"Kai","non-dropping-particle":"","parse-names":false,"suffix":""},{"dropping-particle":"","family":"Jeong","given":"Jaehak","non-dropping-particle":"","parse-names":false,"suffix":""},{"dropping-particle":"","family":"Zeng","given":"Zhaohai","non-dropping-particle":"","parse-names":false,"suffix":""},{"dropping-particle":"","family":"Zang","given":"Huadong","non-dropping-particle":"","parse-names":false,"suffix":""}],"container-title":"Field Crops Research","id":"ITEM-1","issued":{"date-parts":[["2020"]]},"page":"107659","publisher":"Elsevier","title":"Does crop rotation yield more in China? A meta-analysis","type":"article-journal","volume":"245"},"uris":["http://www.mendeley.com/documents/?uuid=a780cf91-b058-47b7-ba7d-cf752eb16e43"]}],"mendeley":{"formattedCitation":"(Jie Zhao et al., 2020)","manualFormatting":"(Zhao et al., 2020)","plainTextFormattedCitation":"(Jie Zhao et al., 2020)","previouslyFormattedCitation":"(Jie Zhao et al., 2020)"},"properties":{"noteIndex":0},"schema":"https://github.com/citation-style-language/schema/raw/master/csl-citation.json"}</w:instrText>
      </w:r>
      <w:r w:rsidRPr="00782586">
        <w:fldChar w:fldCharType="separate"/>
      </w:r>
      <w:r w:rsidRPr="00782586">
        <w:rPr>
          <w:noProof/>
        </w:rPr>
        <w:t xml:space="preserve">(Zhao </w:t>
      </w:r>
      <w:r w:rsidRPr="00782586">
        <w:rPr>
          <w:i/>
          <w:noProof/>
        </w:rPr>
        <w:t>et al.,</w:t>
      </w:r>
      <w:r w:rsidRPr="00782586">
        <w:rPr>
          <w:noProof/>
        </w:rPr>
        <w:t xml:space="preserve"> 2020)</w:t>
      </w:r>
      <w:r w:rsidRPr="00782586">
        <w:fldChar w:fldCharType="end"/>
      </w:r>
      <w:r w:rsidRPr="00782586">
        <w:t xml:space="preserve"> stated that intra-season management including fertilization and crop rotation may also have had an influence on the significant difference over the two cropping years. In addition, irrigation was more frequent during 2021 and slightly less frequent in 2022 during the early stage of crop development. Another important influencing factor could be the variation in the number tillage and weeding practices, which might affect the </w:t>
      </w:r>
      <w:proofErr w:type="spellStart"/>
      <w:r w:rsidRPr="00782586">
        <w:t>tef</w:t>
      </w:r>
      <w:proofErr w:type="spellEnd"/>
      <w:r w:rsidRPr="00782586">
        <w:t xml:space="preserve"> yield significantly.</w:t>
      </w:r>
    </w:p>
    <w:p w:rsidR="00614E7B" w:rsidRDefault="00614E7B" w:rsidP="0081662C">
      <w:pPr>
        <w:pStyle w:val="NormalWeb"/>
        <w:spacing w:before="0" w:beforeAutospacing="0" w:after="0" w:afterAutospacing="0" w:line="360" w:lineRule="auto"/>
      </w:pPr>
    </w:p>
    <w:p w:rsidR="00E85A7C" w:rsidRPr="0081662C" w:rsidRDefault="009214CD" w:rsidP="0081662C">
      <w:pPr>
        <w:pStyle w:val="Heading3"/>
        <w:spacing w:before="0"/>
        <w:rPr>
          <w:rFonts w:ascii="Times New Roman" w:hAnsi="Times New Roman" w:cs="Times New Roman"/>
          <w:color w:val="auto"/>
        </w:rPr>
      </w:pPr>
      <w:bookmarkStart w:id="134" w:name="_Toc174392255"/>
      <w:bookmarkStart w:id="135" w:name="_Toc175329363"/>
      <w:r w:rsidRPr="0081662C">
        <w:rPr>
          <w:rFonts w:ascii="Times New Roman" w:hAnsi="Times New Roman" w:cs="Times New Roman"/>
          <w:color w:val="auto"/>
        </w:rPr>
        <w:t>4.3.7. Harvest index</w:t>
      </w:r>
      <w:bookmarkEnd w:id="134"/>
      <w:bookmarkEnd w:id="135"/>
    </w:p>
    <w:p w:rsidR="00E85A7C" w:rsidRPr="00782586" w:rsidRDefault="00E85A7C" w:rsidP="00744283"/>
    <w:p w:rsidR="00E85A7C" w:rsidRPr="00782586" w:rsidRDefault="009214CD" w:rsidP="00744283">
      <w:r w:rsidRPr="00782586">
        <w:t xml:space="preserve">The harvest index of </w:t>
      </w:r>
      <w:proofErr w:type="spellStart"/>
      <w:r w:rsidRPr="00782586">
        <w:t>tef</w:t>
      </w:r>
      <w:proofErr w:type="spellEnd"/>
      <w:r w:rsidRPr="00782586">
        <w:t xml:space="preserve"> was significantly (p&lt;0.01) influenced by the change in the soil moisture depletion level (Table </w:t>
      </w:r>
      <w:r w:rsidR="00A53FC1">
        <w:t>4.</w:t>
      </w:r>
      <w:r w:rsidR="00E24858">
        <w:t>6</w:t>
      </w:r>
      <w:r w:rsidRPr="00782586">
        <w:t xml:space="preserve">). The effect of MDL was significantly (p&lt;0.001) interacted with the cropping year. However, both the main effect of CRH and its interaction with MDL on HI of </w:t>
      </w:r>
      <w:proofErr w:type="spellStart"/>
      <w:r w:rsidRPr="00782586">
        <w:t>tef</w:t>
      </w:r>
      <w:proofErr w:type="spellEnd"/>
      <w:r w:rsidRPr="00782586">
        <w:t xml:space="preserve"> were not significant (p&gt;0.05). The interaction of CHR with year was also not significant on the HI of </w:t>
      </w:r>
      <w:proofErr w:type="spellStart"/>
      <w:r w:rsidRPr="00782586">
        <w:t>tef</w:t>
      </w:r>
      <w:proofErr w:type="spellEnd"/>
      <w:r w:rsidRPr="00782586">
        <w:t>. Both deficit and excessive soil moisture application levels had a significant effect o</w:t>
      </w:r>
      <w:r w:rsidR="0096687C">
        <w:t>n plant growth and development.</w:t>
      </w:r>
    </w:p>
    <w:p w:rsidR="00765A9F" w:rsidRDefault="00765A9F" w:rsidP="00744283"/>
    <w:p w:rsidR="00E85CD3" w:rsidRPr="00E85CD3" w:rsidRDefault="00E85CD3" w:rsidP="00744283">
      <w:r>
        <w:t xml:space="preserve">The reduced in harvest index of </w:t>
      </w:r>
      <w:proofErr w:type="spellStart"/>
      <w:r>
        <w:t>tef</w:t>
      </w:r>
      <w:proofErr w:type="spellEnd"/>
      <w:r>
        <w:t xml:space="preserve"> over the change in soil moisture depletion levels could be due to the variation in the proportion of grain yield to above ground biomass yield caused by the change in moisture depletion level,</w:t>
      </w:r>
      <w:r w:rsidRPr="00782586">
        <w:t xml:space="preserve"> which could reduce overall biomass yield</w:t>
      </w:r>
      <w:r>
        <w:t xml:space="preserve"> </w:t>
      </w:r>
      <w:r w:rsidRPr="00A53FC1">
        <w:rPr>
          <w:noProof/>
        </w:rPr>
        <w:t>(</w:t>
      </w:r>
      <w:r w:rsidRPr="00E85CD3">
        <w:fldChar w:fldCharType="begin" w:fldLock="1"/>
      </w:r>
      <w:r w:rsidRPr="00E85CD3">
        <w:instrText>ADDIN CSL_CITATION {"citationItems":[{"id":"ITEM-1","itemData":{"ISSN":"2073-4441","author":[{"dropping-particle":"","family":"Zhao","given":"Wenhui","non-dropping-particle":"","parse-names":false,"suffix":""},{"dropping-particle":"","family":"Liu","given":"Leizhen","non-dropping-particle":"","parse-names":false,"suffix":""},{"dropping-particle":"","family":"Shen","given":"Qiu","non-dropping-particle":"","parse-names":false,"suffix":""},{"dropping-particle":"","family":"Yang","given":"Jianhua","non-dropping-particle":"","parse-names":false,"suffix":""},{"dropping-particle":"","family":"Han","given":"Xinyi","non-dropping-particle":"","parse-names":false,"suffix":""},{"dropping-particle":"","family":"Tian","given":"Feng","non-dropping-particle":"","parse-names":false,"suffix":""},{"dropping-particle":"","family":"Wu","given":"Jianjun","non-dropping-particle":"","parse-names":false,"suffix":""}],"container-title":"Water","id":"ITEM-1","issue":"8","issued":{"date-parts":[["2020"]]},"page":"2127","publisher":"MDPI","title":"Effects of water stress on photosynthesis, yield, and water use efficiency in winter wheat","type":"article-journal","volume":"12"},"uris":["http://www.mendeley.com/documents/?uuid=7dfc6d16-4ca8-4ee0-944d-f480a500b1eb"]}],"mendeley":{"formattedCitation":"(W. Zhao et al., 2020)","manualFormatting":"Zhao et al. (2020)","plainTextFormattedCitation":"(W. Zhao et al., 2020)","previouslyFormattedCitation":"(W. Zhao et al., 2020)"},"properties":{"noteIndex":0},"schema":"https://github.com/citation-style-language/schema/raw/master/csl-citation.json"}</w:instrText>
      </w:r>
      <w:r w:rsidRPr="00E85CD3">
        <w:fldChar w:fldCharType="separate"/>
      </w:r>
      <w:r w:rsidRPr="00E85CD3">
        <w:rPr>
          <w:noProof/>
        </w:rPr>
        <w:t xml:space="preserve">Zhao </w:t>
      </w:r>
      <w:r w:rsidRPr="00E85CD3">
        <w:rPr>
          <w:i/>
          <w:noProof/>
        </w:rPr>
        <w:t>et al.</w:t>
      </w:r>
      <w:r w:rsidRPr="00E85CD3">
        <w:rPr>
          <w:noProof/>
        </w:rPr>
        <w:t xml:space="preserve"> 2020)</w:t>
      </w:r>
      <w:r w:rsidRPr="00E85CD3">
        <w:fldChar w:fldCharType="end"/>
      </w:r>
      <w:r w:rsidRPr="00E85CD3">
        <w:t>.</w:t>
      </w:r>
    </w:p>
    <w:p w:rsidR="005F2603" w:rsidRDefault="005F2603" w:rsidP="00744283"/>
    <w:p w:rsidR="00D843EF" w:rsidRDefault="00D843EF" w:rsidP="00744283"/>
    <w:p w:rsidR="00D843EF" w:rsidRDefault="00D843EF" w:rsidP="00744283"/>
    <w:p w:rsidR="00D843EF" w:rsidRDefault="00D843EF" w:rsidP="00744283"/>
    <w:p w:rsidR="00D843EF" w:rsidRDefault="00D843EF" w:rsidP="00744283"/>
    <w:p w:rsidR="00D843EF" w:rsidRPr="00E85CD3" w:rsidRDefault="00D843EF" w:rsidP="00744283"/>
    <w:p w:rsidR="008B299B" w:rsidRDefault="008B299B" w:rsidP="00744283">
      <w:pPr>
        <w:pStyle w:val="Caption"/>
      </w:pPr>
      <w:bookmarkStart w:id="136" w:name="_Toc175327778"/>
      <w:r>
        <w:lastRenderedPageBreak/>
        <w:t xml:space="preserve">Table 4. </w:t>
      </w:r>
      <w:r>
        <w:fldChar w:fldCharType="begin"/>
      </w:r>
      <w:r>
        <w:instrText xml:space="preserve"> SEQ Table_4. \* ARABIC </w:instrText>
      </w:r>
      <w:r>
        <w:fldChar w:fldCharType="separate"/>
      </w:r>
      <w:r w:rsidR="009F2303">
        <w:rPr>
          <w:noProof/>
        </w:rPr>
        <w:t>6</w:t>
      </w:r>
      <w:r>
        <w:fldChar w:fldCharType="end"/>
      </w:r>
      <w:r>
        <w:t xml:space="preserve">. </w:t>
      </w:r>
      <w:r w:rsidRPr="00782586">
        <w:t xml:space="preserve">The combined and individual analysis result of two year experiment showing the effect soil moisture depletion levels on the harvest index of </w:t>
      </w:r>
      <w:proofErr w:type="spellStart"/>
      <w:r w:rsidRPr="00782586">
        <w:t>tef</w:t>
      </w:r>
      <w:bookmarkEnd w:id="136"/>
      <w:proofErr w:type="spellEnd"/>
    </w:p>
    <w:p w:rsidR="008B299B" w:rsidRDefault="008B299B" w:rsidP="005D2157">
      <w:pPr>
        <w:spacing w:line="240" w:lineRule="auto"/>
        <w:rPr>
          <w:lang w:val="en-GB"/>
        </w:rPr>
      </w:pPr>
    </w:p>
    <w:tbl>
      <w:tblPr>
        <w:tblStyle w:val="TableGrid"/>
        <w:tblW w:w="0" w:type="auto"/>
        <w:tblLook w:val="04A0" w:firstRow="1" w:lastRow="0" w:firstColumn="1" w:lastColumn="0" w:noHBand="0" w:noVBand="1"/>
      </w:tblPr>
      <w:tblGrid>
        <w:gridCol w:w="2355"/>
        <w:gridCol w:w="2308"/>
        <w:gridCol w:w="2309"/>
        <w:gridCol w:w="2316"/>
      </w:tblGrid>
      <w:tr w:rsidR="00BC4B73" w:rsidRPr="001342B2" w:rsidTr="001C1812">
        <w:tc>
          <w:tcPr>
            <w:tcW w:w="2355" w:type="dxa"/>
            <w:tcBorders>
              <w:top w:val="single" w:sz="4" w:space="0" w:color="auto"/>
              <w:left w:val="nil"/>
              <w:bottom w:val="single" w:sz="4" w:space="0" w:color="auto"/>
              <w:right w:val="nil"/>
            </w:tcBorders>
          </w:tcPr>
          <w:p w:rsidR="00BC4B73" w:rsidRPr="001342B2" w:rsidRDefault="00BC4B73" w:rsidP="001C1812">
            <w:pPr>
              <w:spacing w:line="240" w:lineRule="auto"/>
            </w:pPr>
            <w:r w:rsidRPr="001342B2">
              <w:t>Treatments</w:t>
            </w:r>
          </w:p>
        </w:tc>
        <w:tc>
          <w:tcPr>
            <w:tcW w:w="2308" w:type="dxa"/>
            <w:tcBorders>
              <w:top w:val="single" w:sz="4" w:space="0" w:color="auto"/>
              <w:left w:val="nil"/>
              <w:bottom w:val="single" w:sz="4" w:space="0" w:color="auto"/>
              <w:right w:val="nil"/>
            </w:tcBorders>
          </w:tcPr>
          <w:p w:rsidR="00BC4B73" w:rsidRPr="001342B2" w:rsidRDefault="00BC4B73" w:rsidP="001C1812">
            <w:pPr>
              <w:spacing w:line="240" w:lineRule="auto"/>
            </w:pPr>
            <w:r w:rsidRPr="001342B2">
              <w:t>2021</w:t>
            </w:r>
          </w:p>
        </w:tc>
        <w:tc>
          <w:tcPr>
            <w:tcW w:w="2309" w:type="dxa"/>
            <w:tcBorders>
              <w:top w:val="single" w:sz="4" w:space="0" w:color="auto"/>
              <w:left w:val="nil"/>
              <w:bottom w:val="single" w:sz="4" w:space="0" w:color="auto"/>
              <w:right w:val="nil"/>
            </w:tcBorders>
          </w:tcPr>
          <w:p w:rsidR="00BC4B73" w:rsidRPr="001342B2" w:rsidRDefault="00BC4B73" w:rsidP="001C1812">
            <w:pPr>
              <w:spacing w:line="240" w:lineRule="auto"/>
            </w:pPr>
            <w:r w:rsidRPr="001342B2">
              <w:t>2022</w:t>
            </w:r>
          </w:p>
        </w:tc>
        <w:tc>
          <w:tcPr>
            <w:tcW w:w="2316" w:type="dxa"/>
            <w:tcBorders>
              <w:top w:val="single" w:sz="4" w:space="0" w:color="auto"/>
              <w:left w:val="nil"/>
              <w:bottom w:val="single" w:sz="4" w:space="0" w:color="auto"/>
              <w:right w:val="nil"/>
            </w:tcBorders>
          </w:tcPr>
          <w:p w:rsidR="00BC4B73" w:rsidRPr="001342B2" w:rsidRDefault="00BC4B73" w:rsidP="001C1812">
            <w:pPr>
              <w:spacing w:line="240" w:lineRule="auto"/>
            </w:pPr>
            <w:r>
              <w:t>COY</w:t>
            </w:r>
          </w:p>
        </w:tc>
      </w:tr>
      <w:tr w:rsidR="00CA1223" w:rsidRPr="001342B2" w:rsidTr="001C1812">
        <w:tc>
          <w:tcPr>
            <w:tcW w:w="2355" w:type="dxa"/>
            <w:tcBorders>
              <w:top w:val="single" w:sz="4" w:space="0" w:color="auto"/>
              <w:left w:val="nil"/>
              <w:bottom w:val="nil"/>
              <w:right w:val="nil"/>
            </w:tcBorders>
          </w:tcPr>
          <w:p w:rsidR="00CA1223" w:rsidRPr="001342B2" w:rsidRDefault="00CA1223" w:rsidP="001C1812">
            <w:pPr>
              <w:spacing w:line="240" w:lineRule="auto"/>
            </w:pPr>
            <w:r w:rsidRPr="001342B2">
              <w:t>Control (20%)</w:t>
            </w:r>
          </w:p>
        </w:tc>
        <w:tc>
          <w:tcPr>
            <w:tcW w:w="2308" w:type="dxa"/>
            <w:tcBorders>
              <w:top w:val="single" w:sz="4" w:space="0" w:color="auto"/>
              <w:left w:val="nil"/>
              <w:bottom w:val="nil"/>
              <w:right w:val="nil"/>
            </w:tcBorders>
          </w:tcPr>
          <w:p w:rsidR="00CA1223" w:rsidRPr="00782586" w:rsidRDefault="00CA1223" w:rsidP="001C1812">
            <w:pPr>
              <w:spacing w:line="240" w:lineRule="auto"/>
            </w:pPr>
            <w:r w:rsidRPr="00782586">
              <w:t>33.0</w:t>
            </w:r>
          </w:p>
        </w:tc>
        <w:tc>
          <w:tcPr>
            <w:tcW w:w="2309" w:type="dxa"/>
            <w:tcBorders>
              <w:top w:val="single" w:sz="4" w:space="0" w:color="auto"/>
              <w:left w:val="nil"/>
              <w:bottom w:val="nil"/>
              <w:right w:val="nil"/>
            </w:tcBorders>
          </w:tcPr>
          <w:p w:rsidR="00CA1223" w:rsidRPr="00782586" w:rsidRDefault="00CA1223" w:rsidP="001C1812">
            <w:pPr>
              <w:spacing w:line="240" w:lineRule="auto"/>
            </w:pPr>
            <w:r w:rsidRPr="00782586">
              <w:t>31.1</w:t>
            </w:r>
            <w:r w:rsidRPr="00782586">
              <w:rPr>
                <w:vertAlign w:val="superscript"/>
              </w:rPr>
              <w:t>d</w:t>
            </w:r>
          </w:p>
        </w:tc>
        <w:tc>
          <w:tcPr>
            <w:tcW w:w="2316" w:type="dxa"/>
            <w:tcBorders>
              <w:top w:val="single" w:sz="4" w:space="0" w:color="auto"/>
              <w:left w:val="nil"/>
              <w:bottom w:val="nil"/>
              <w:right w:val="nil"/>
            </w:tcBorders>
          </w:tcPr>
          <w:p w:rsidR="00CA1223" w:rsidRPr="00782586" w:rsidRDefault="00CA1223" w:rsidP="001C1812">
            <w:pPr>
              <w:spacing w:line="240" w:lineRule="auto"/>
            </w:pPr>
            <w:r w:rsidRPr="00782586">
              <w:t>31.7</w:t>
            </w:r>
            <w:r w:rsidRPr="00782586">
              <w:rPr>
                <w:vertAlign w:val="superscript"/>
              </w:rPr>
              <w:t>b</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35%</w:t>
            </w:r>
          </w:p>
        </w:tc>
        <w:tc>
          <w:tcPr>
            <w:tcW w:w="2308" w:type="dxa"/>
            <w:tcBorders>
              <w:top w:val="nil"/>
              <w:left w:val="nil"/>
              <w:bottom w:val="nil"/>
              <w:right w:val="nil"/>
            </w:tcBorders>
          </w:tcPr>
          <w:p w:rsidR="00CA1223" w:rsidRPr="00782586" w:rsidRDefault="00CA1223" w:rsidP="001C1812">
            <w:pPr>
              <w:spacing w:line="240" w:lineRule="auto"/>
            </w:pPr>
            <w:r w:rsidRPr="00782586">
              <w:t>29.6</w:t>
            </w:r>
          </w:p>
        </w:tc>
        <w:tc>
          <w:tcPr>
            <w:tcW w:w="2309" w:type="dxa"/>
            <w:tcBorders>
              <w:top w:val="nil"/>
              <w:left w:val="nil"/>
              <w:bottom w:val="nil"/>
              <w:right w:val="nil"/>
            </w:tcBorders>
          </w:tcPr>
          <w:p w:rsidR="00CA1223" w:rsidRPr="00782586" w:rsidRDefault="00CA1223" w:rsidP="001C1812">
            <w:pPr>
              <w:spacing w:line="240" w:lineRule="auto"/>
            </w:pPr>
            <w:r w:rsidRPr="00782586">
              <w:t>33.3</w:t>
            </w:r>
            <w:r w:rsidRPr="00782586">
              <w:rPr>
                <w:vertAlign w:val="superscript"/>
              </w:rPr>
              <w:t>c</w:t>
            </w:r>
          </w:p>
        </w:tc>
        <w:tc>
          <w:tcPr>
            <w:tcW w:w="2316" w:type="dxa"/>
            <w:tcBorders>
              <w:top w:val="nil"/>
              <w:left w:val="nil"/>
              <w:bottom w:val="nil"/>
              <w:right w:val="nil"/>
            </w:tcBorders>
          </w:tcPr>
          <w:p w:rsidR="00CA1223" w:rsidRPr="00782586" w:rsidRDefault="00CA1223" w:rsidP="001C1812">
            <w:pPr>
              <w:spacing w:line="240" w:lineRule="auto"/>
            </w:pPr>
            <w:r w:rsidRPr="00782586">
              <w:t>32.2</w:t>
            </w:r>
            <w:r w:rsidRPr="00782586">
              <w:rPr>
                <w:vertAlign w:val="superscript"/>
              </w:rPr>
              <w:t>b</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55%</w:t>
            </w:r>
          </w:p>
        </w:tc>
        <w:tc>
          <w:tcPr>
            <w:tcW w:w="2308" w:type="dxa"/>
            <w:tcBorders>
              <w:top w:val="nil"/>
              <w:left w:val="nil"/>
              <w:bottom w:val="nil"/>
              <w:right w:val="nil"/>
            </w:tcBorders>
          </w:tcPr>
          <w:p w:rsidR="00CA1223" w:rsidRPr="00782586" w:rsidRDefault="00CA1223" w:rsidP="001C1812">
            <w:pPr>
              <w:spacing w:line="240" w:lineRule="auto"/>
            </w:pPr>
            <w:r w:rsidRPr="00782586">
              <w:t>33.2</w:t>
            </w:r>
          </w:p>
        </w:tc>
        <w:tc>
          <w:tcPr>
            <w:tcW w:w="2309" w:type="dxa"/>
            <w:tcBorders>
              <w:top w:val="nil"/>
              <w:left w:val="nil"/>
              <w:bottom w:val="nil"/>
              <w:right w:val="nil"/>
            </w:tcBorders>
          </w:tcPr>
          <w:p w:rsidR="00CA1223" w:rsidRPr="00782586" w:rsidRDefault="00CA1223" w:rsidP="001C1812">
            <w:pPr>
              <w:spacing w:line="240" w:lineRule="auto"/>
            </w:pPr>
            <w:r w:rsidRPr="00782586">
              <w:t>36.1</w:t>
            </w:r>
            <w:r w:rsidRPr="00782586">
              <w:rPr>
                <w:vertAlign w:val="superscript"/>
              </w:rPr>
              <w:t>a</w:t>
            </w:r>
          </w:p>
        </w:tc>
        <w:tc>
          <w:tcPr>
            <w:tcW w:w="2316" w:type="dxa"/>
            <w:tcBorders>
              <w:top w:val="nil"/>
              <w:left w:val="nil"/>
              <w:bottom w:val="nil"/>
              <w:right w:val="nil"/>
            </w:tcBorders>
          </w:tcPr>
          <w:p w:rsidR="00CA1223" w:rsidRPr="00782586" w:rsidRDefault="00CA1223" w:rsidP="001C1812">
            <w:pPr>
              <w:spacing w:line="240" w:lineRule="auto"/>
            </w:pPr>
            <w:r w:rsidRPr="0020785E">
              <w:t>33.8</w:t>
            </w:r>
            <w:r w:rsidRPr="0020785E">
              <w:rPr>
                <w:vertAlign w:val="superscript"/>
              </w:rPr>
              <w:t>a</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75%</w:t>
            </w:r>
          </w:p>
        </w:tc>
        <w:tc>
          <w:tcPr>
            <w:tcW w:w="2308" w:type="dxa"/>
            <w:tcBorders>
              <w:top w:val="nil"/>
              <w:left w:val="nil"/>
              <w:bottom w:val="nil"/>
              <w:right w:val="nil"/>
            </w:tcBorders>
          </w:tcPr>
          <w:p w:rsidR="00CA1223" w:rsidRPr="00782586" w:rsidRDefault="00CA1223" w:rsidP="001C1812">
            <w:pPr>
              <w:spacing w:line="240" w:lineRule="auto"/>
            </w:pPr>
            <w:r w:rsidRPr="00782586">
              <w:t>32.5</w:t>
            </w:r>
          </w:p>
        </w:tc>
        <w:tc>
          <w:tcPr>
            <w:tcW w:w="2309" w:type="dxa"/>
            <w:tcBorders>
              <w:top w:val="nil"/>
              <w:left w:val="nil"/>
              <w:bottom w:val="nil"/>
              <w:right w:val="nil"/>
            </w:tcBorders>
          </w:tcPr>
          <w:p w:rsidR="00CA1223" w:rsidRPr="00782586" w:rsidRDefault="00CA1223" w:rsidP="001C1812">
            <w:pPr>
              <w:spacing w:line="240" w:lineRule="auto"/>
            </w:pPr>
            <w:r w:rsidRPr="00782586">
              <w:t>34.4</w:t>
            </w:r>
            <w:r w:rsidRPr="00782586">
              <w:rPr>
                <w:vertAlign w:val="superscript"/>
              </w:rPr>
              <w:t>b</w:t>
            </w:r>
          </w:p>
        </w:tc>
        <w:tc>
          <w:tcPr>
            <w:tcW w:w="2316" w:type="dxa"/>
            <w:tcBorders>
              <w:top w:val="nil"/>
              <w:left w:val="nil"/>
              <w:bottom w:val="nil"/>
              <w:right w:val="nil"/>
            </w:tcBorders>
          </w:tcPr>
          <w:p w:rsidR="00CA1223" w:rsidRPr="00782586" w:rsidRDefault="00CA1223" w:rsidP="001C1812">
            <w:pPr>
              <w:spacing w:line="240" w:lineRule="auto"/>
            </w:pPr>
            <w:r w:rsidRPr="00782586">
              <w:t>32.5</w:t>
            </w:r>
            <w:r w:rsidRPr="00782586">
              <w:rPr>
                <w:vertAlign w:val="superscript"/>
              </w:rPr>
              <w:t>b</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Mean</w:t>
            </w:r>
          </w:p>
        </w:tc>
        <w:tc>
          <w:tcPr>
            <w:tcW w:w="2308" w:type="dxa"/>
            <w:tcBorders>
              <w:top w:val="nil"/>
              <w:left w:val="nil"/>
              <w:bottom w:val="nil"/>
              <w:right w:val="nil"/>
            </w:tcBorders>
          </w:tcPr>
          <w:p w:rsidR="00CA1223" w:rsidRPr="00782586" w:rsidRDefault="00CA1223" w:rsidP="001C1812">
            <w:pPr>
              <w:spacing w:line="240" w:lineRule="auto"/>
            </w:pPr>
            <w:r w:rsidRPr="00782586">
              <w:t>32.1</w:t>
            </w:r>
          </w:p>
        </w:tc>
        <w:tc>
          <w:tcPr>
            <w:tcW w:w="2309" w:type="dxa"/>
            <w:tcBorders>
              <w:top w:val="nil"/>
              <w:left w:val="nil"/>
              <w:bottom w:val="nil"/>
              <w:right w:val="nil"/>
            </w:tcBorders>
          </w:tcPr>
          <w:p w:rsidR="00CA1223" w:rsidRPr="00782586" w:rsidRDefault="00CA1223" w:rsidP="001C1812">
            <w:pPr>
              <w:spacing w:line="240" w:lineRule="auto"/>
            </w:pPr>
            <w:r w:rsidRPr="00782586">
              <w:t>33.7</w:t>
            </w:r>
          </w:p>
        </w:tc>
        <w:tc>
          <w:tcPr>
            <w:tcW w:w="2316" w:type="dxa"/>
            <w:tcBorders>
              <w:top w:val="nil"/>
              <w:left w:val="nil"/>
              <w:bottom w:val="nil"/>
              <w:right w:val="nil"/>
            </w:tcBorders>
          </w:tcPr>
          <w:p w:rsidR="00CA1223" w:rsidRPr="00782586" w:rsidRDefault="00CA1223" w:rsidP="001C1812">
            <w:pPr>
              <w:spacing w:line="240" w:lineRule="auto"/>
            </w:pPr>
            <w:r w:rsidRPr="00782586">
              <w:t>32.6</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LSD</w:t>
            </w:r>
            <w:r w:rsidRPr="001342B2">
              <w:rPr>
                <w:vertAlign w:val="subscript"/>
              </w:rPr>
              <w:t>0.5</w:t>
            </w:r>
          </w:p>
        </w:tc>
        <w:tc>
          <w:tcPr>
            <w:tcW w:w="2308" w:type="dxa"/>
            <w:tcBorders>
              <w:top w:val="nil"/>
              <w:left w:val="nil"/>
              <w:bottom w:val="nil"/>
              <w:right w:val="nil"/>
            </w:tcBorders>
          </w:tcPr>
          <w:p w:rsidR="00CA1223" w:rsidRPr="00782586" w:rsidRDefault="006B7897" w:rsidP="001C1812">
            <w:pPr>
              <w:spacing w:line="240" w:lineRule="auto"/>
            </w:pPr>
            <w:r>
              <w:t>-</w:t>
            </w:r>
          </w:p>
        </w:tc>
        <w:tc>
          <w:tcPr>
            <w:tcW w:w="2309" w:type="dxa"/>
            <w:tcBorders>
              <w:top w:val="nil"/>
              <w:left w:val="nil"/>
              <w:bottom w:val="nil"/>
              <w:right w:val="nil"/>
            </w:tcBorders>
          </w:tcPr>
          <w:p w:rsidR="00CA1223" w:rsidRPr="00782586" w:rsidRDefault="00CA1223" w:rsidP="001C1812">
            <w:pPr>
              <w:spacing w:line="240" w:lineRule="auto"/>
            </w:pPr>
            <w:r w:rsidRPr="00782586">
              <w:t>0.68</w:t>
            </w:r>
          </w:p>
        </w:tc>
        <w:tc>
          <w:tcPr>
            <w:tcW w:w="2316" w:type="dxa"/>
            <w:tcBorders>
              <w:top w:val="nil"/>
              <w:left w:val="nil"/>
              <w:bottom w:val="nil"/>
              <w:right w:val="nil"/>
            </w:tcBorders>
          </w:tcPr>
          <w:p w:rsidR="00CA1223" w:rsidRPr="00782586" w:rsidRDefault="00CA1223" w:rsidP="001C1812">
            <w:pPr>
              <w:spacing w:line="240" w:lineRule="auto"/>
            </w:pPr>
            <w:r w:rsidRPr="00782586">
              <w:t>1.12</w:t>
            </w:r>
          </w:p>
        </w:tc>
      </w:tr>
      <w:tr w:rsidR="00CA1223" w:rsidRPr="001342B2" w:rsidTr="001C1812">
        <w:tc>
          <w:tcPr>
            <w:tcW w:w="2355" w:type="dxa"/>
            <w:tcBorders>
              <w:top w:val="nil"/>
              <w:left w:val="nil"/>
              <w:bottom w:val="single" w:sz="4" w:space="0" w:color="auto"/>
              <w:right w:val="nil"/>
            </w:tcBorders>
          </w:tcPr>
          <w:p w:rsidR="00CA1223" w:rsidRPr="001342B2" w:rsidRDefault="00CA1223" w:rsidP="001C1812">
            <w:pPr>
              <w:spacing w:line="240" w:lineRule="auto"/>
            </w:pPr>
            <w:r w:rsidRPr="001342B2">
              <w:t>CV (%)</w:t>
            </w:r>
          </w:p>
        </w:tc>
        <w:tc>
          <w:tcPr>
            <w:tcW w:w="2308" w:type="dxa"/>
            <w:tcBorders>
              <w:top w:val="nil"/>
              <w:left w:val="nil"/>
              <w:bottom w:val="single" w:sz="4" w:space="0" w:color="auto"/>
              <w:right w:val="nil"/>
            </w:tcBorders>
          </w:tcPr>
          <w:p w:rsidR="00CA1223" w:rsidRPr="00782586" w:rsidRDefault="00CA1223" w:rsidP="001C1812">
            <w:pPr>
              <w:spacing w:line="240" w:lineRule="auto"/>
            </w:pPr>
            <w:r w:rsidRPr="00782586">
              <w:t>9.2</w:t>
            </w:r>
          </w:p>
        </w:tc>
        <w:tc>
          <w:tcPr>
            <w:tcW w:w="2309" w:type="dxa"/>
            <w:tcBorders>
              <w:top w:val="nil"/>
              <w:left w:val="nil"/>
              <w:bottom w:val="single" w:sz="4" w:space="0" w:color="auto"/>
              <w:right w:val="nil"/>
            </w:tcBorders>
          </w:tcPr>
          <w:p w:rsidR="00CA1223" w:rsidRPr="00782586" w:rsidRDefault="00CA1223" w:rsidP="001C1812">
            <w:pPr>
              <w:spacing w:line="240" w:lineRule="auto"/>
            </w:pPr>
            <w:r w:rsidRPr="00782586">
              <w:t>2.5</w:t>
            </w:r>
          </w:p>
        </w:tc>
        <w:tc>
          <w:tcPr>
            <w:tcW w:w="2316" w:type="dxa"/>
            <w:tcBorders>
              <w:top w:val="nil"/>
              <w:left w:val="nil"/>
              <w:bottom w:val="single" w:sz="4" w:space="0" w:color="auto"/>
              <w:right w:val="nil"/>
            </w:tcBorders>
          </w:tcPr>
          <w:p w:rsidR="00CA1223" w:rsidRPr="00782586" w:rsidRDefault="00CA1223" w:rsidP="001C1812">
            <w:pPr>
              <w:spacing w:line="240" w:lineRule="auto"/>
            </w:pPr>
            <w:r w:rsidRPr="00782586">
              <w:t>6.6</w:t>
            </w:r>
          </w:p>
        </w:tc>
      </w:tr>
      <w:tr w:rsidR="00CA1223" w:rsidRPr="001342B2" w:rsidTr="001C1812">
        <w:tc>
          <w:tcPr>
            <w:tcW w:w="9288" w:type="dxa"/>
            <w:gridSpan w:val="4"/>
            <w:tcBorders>
              <w:top w:val="single" w:sz="4" w:space="0" w:color="auto"/>
              <w:left w:val="nil"/>
              <w:bottom w:val="single" w:sz="4" w:space="0" w:color="auto"/>
              <w:right w:val="nil"/>
            </w:tcBorders>
          </w:tcPr>
          <w:p w:rsidR="00CA1223" w:rsidRPr="001342B2" w:rsidRDefault="00CA1223" w:rsidP="001C1812">
            <w:pPr>
              <w:spacing w:line="240" w:lineRule="auto"/>
            </w:pPr>
            <w:r w:rsidRPr="001342B2">
              <w:t>Significance (ANOVA)</w:t>
            </w:r>
          </w:p>
        </w:tc>
      </w:tr>
      <w:tr w:rsidR="00CA1223" w:rsidRPr="001342B2" w:rsidTr="001C1812">
        <w:tc>
          <w:tcPr>
            <w:tcW w:w="2355" w:type="dxa"/>
            <w:tcBorders>
              <w:top w:val="single" w:sz="4" w:space="0" w:color="auto"/>
              <w:left w:val="nil"/>
              <w:bottom w:val="nil"/>
              <w:right w:val="nil"/>
            </w:tcBorders>
          </w:tcPr>
          <w:p w:rsidR="00CA1223" w:rsidRPr="001342B2" w:rsidRDefault="00CA1223" w:rsidP="001C1812">
            <w:pPr>
              <w:spacing w:line="240" w:lineRule="auto"/>
            </w:pPr>
            <w:r w:rsidRPr="001342B2">
              <w:t>MDL</w:t>
            </w:r>
          </w:p>
        </w:tc>
        <w:tc>
          <w:tcPr>
            <w:tcW w:w="2308" w:type="dxa"/>
            <w:tcBorders>
              <w:top w:val="single" w:sz="4" w:space="0" w:color="auto"/>
              <w:left w:val="nil"/>
              <w:bottom w:val="nil"/>
              <w:right w:val="nil"/>
            </w:tcBorders>
          </w:tcPr>
          <w:p w:rsidR="00CA1223" w:rsidRPr="001342B2" w:rsidRDefault="00CA1223" w:rsidP="001C1812">
            <w:pPr>
              <w:spacing w:line="240" w:lineRule="auto"/>
            </w:pPr>
            <w:r>
              <w:t>ns</w:t>
            </w:r>
          </w:p>
        </w:tc>
        <w:tc>
          <w:tcPr>
            <w:tcW w:w="2309" w:type="dxa"/>
            <w:tcBorders>
              <w:top w:val="single" w:sz="4" w:space="0" w:color="auto"/>
              <w:left w:val="nil"/>
              <w:bottom w:val="nil"/>
              <w:right w:val="nil"/>
            </w:tcBorders>
          </w:tcPr>
          <w:p w:rsidR="00CA1223" w:rsidRPr="001342B2" w:rsidRDefault="00CA1223" w:rsidP="001C1812">
            <w:pPr>
              <w:spacing w:line="240" w:lineRule="auto"/>
            </w:pPr>
            <w:r>
              <w:t>*</w:t>
            </w:r>
            <w:r w:rsidR="0039238E">
              <w:t>**</w:t>
            </w:r>
          </w:p>
        </w:tc>
        <w:tc>
          <w:tcPr>
            <w:tcW w:w="2316" w:type="dxa"/>
            <w:tcBorders>
              <w:top w:val="single" w:sz="4" w:space="0" w:color="auto"/>
              <w:left w:val="nil"/>
              <w:bottom w:val="nil"/>
              <w:right w:val="nil"/>
            </w:tcBorders>
          </w:tcPr>
          <w:p w:rsidR="00CA1223" w:rsidRPr="001342B2" w:rsidRDefault="00CA1223" w:rsidP="001C1812">
            <w:pPr>
              <w:spacing w:line="240" w:lineRule="auto"/>
            </w:pPr>
            <w:r>
              <w:t>**</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CRH</w:t>
            </w:r>
          </w:p>
        </w:tc>
        <w:tc>
          <w:tcPr>
            <w:tcW w:w="2308" w:type="dxa"/>
            <w:tcBorders>
              <w:top w:val="nil"/>
              <w:left w:val="nil"/>
              <w:bottom w:val="nil"/>
              <w:right w:val="nil"/>
            </w:tcBorders>
          </w:tcPr>
          <w:p w:rsidR="00CA1223" w:rsidRPr="001342B2" w:rsidRDefault="0039238E" w:rsidP="001C1812">
            <w:pPr>
              <w:spacing w:line="240" w:lineRule="auto"/>
            </w:pPr>
            <w:r>
              <w:t>ns</w:t>
            </w:r>
          </w:p>
        </w:tc>
        <w:tc>
          <w:tcPr>
            <w:tcW w:w="2309" w:type="dxa"/>
            <w:tcBorders>
              <w:top w:val="nil"/>
              <w:left w:val="nil"/>
              <w:bottom w:val="nil"/>
              <w:right w:val="nil"/>
            </w:tcBorders>
          </w:tcPr>
          <w:p w:rsidR="00CA1223" w:rsidRPr="001342B2" w:rsidRDefault="0039238E" w:rsidP="001C1812">
            <w:pPr>
              <w:spacing w:line="240" w:lineRule="auto"/>
            </w:pPr>
            <w:r>
              <w:t>ns</w:t>
            </w:r>
          </w:p>
        </w:tc>
        <w:tc>
          <w:tcPr>
            <w:tcW w:w="2316" w:type="dxa"/>
            <w:tcBorders>
              <w:top w:val="nil"/>
              <w:left w:val="nil"/>
              <w:bottom w:val="nil"/>
              <w:right w:val="nil"/>
            </w:tcBorders>
          </w:tcPr>
          <w:p w:rsidR="00CA1223" w:rsidRPr="001342B2" w:rsidRDefault="006B7897" w:rsidP="001C1812">
            <w:pPr>
              <w:spacing w:line="240" w:lineRule="auto"/>
            </w:pPr>
            <w:r>
              <w:t>ns</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Year</w:t>
            </w:r>
          </w:p>
        </w:tc>
        <w:tc>
          <w:tcPr>
            <w:tcW w:w="2308" w:type="dxa"/>
            <w:tcBorders>
              <w:top w:val="nil"/>
              <w:left w:val="nil"/>
              <w:bottom w:val="nil"/>
              <w:right w:val="nil"/>
            </w:tcBorders>
          </w:tcPr>
          <w:p w:rsidR="00CA1223" w:rsidRPr="001342B2" w:rsidRDefault="00CA1223" w:rsidP="001C1812">
            <w:pPr>
              <w:spacing w:line="240" w:lineRule="auto"/>
            </w:pPr>
          </w:p>
        </w:tc>
        <w:tc>
          <w:tcPr>
            <w:tcW w:w="2309" w:type="dxa"/>
            <w:tcBorders>
              <w:top w:val="nil"/>
              <w:left w:val="nil"/>
              <w:bottom w:val="nil"/>
              <w:right w:val="nil"/>
            </w:tcBorders>
          </w:tcPr>
          <w:p w:rsidR="00CA1223" w:rsidRPr="001342B2" w:rsidRDefault="00CA1223" w:rsidP="001C1812">
            <w:pPr>
              <w:spacing w:line="240" w:lineRule="auto"/>
            </w:pPr>
          </w:p>
        </w:tc>
        <w:tc>
          <w:tcPr>
            <w:tcW w:w="2316" w:type="dxa"/>
            <w:tcBorders>
              <w:top w:val="nil"/>
              <w:left w:val="nil"/>
              <w:bottom w:val="nil"/>
              <w:right w:val="nil"/>
            </w:tcBorders>
          </w:tcPr>
          <w:p w:rsidR="00CA1223" w:rsidRPr="001342B2" w:rsidRDefault="006B7897" w:rsidP="001C1812">
            <w:pPr>
              <w:spacing w:line="240" w:lineRule="auto"/>
            </w:pPr>
            <w:r>
              <w:t>ns</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Y*MDL</w:t>
            </w:r>
          </w:p>
        </w:tc>
        <w:tc>
          <w:tcPr>
            <w:tcW w:w="2308" w:type="dxa"/>
            <w:tcBorders>
              <w:top w:val="nil"/>
              <w:left w:val="nil"/>
              <w:bottom w:val="nil"/>
              <w:right w:val="nil"/>
            </w:tcBorders>
          </w:tcPr>
          <w:p w:rsidR="00CA1223" w:rsidRPr="001342B2" w:rsidRDefault="00CA1223" w:rsidP="001C1812">
            <w:pPr>
              <w:spacing w:line="240" w:lineRule="auto"/>
            </w:pPr>
          </w:p>
        </w:tc>
        <w:tc>
          <w:tcPr>
            <w:tcW w:w="2309" w:type="dxa"/>
            <w:tcBorders>
              <w:top w:val="nil"/>
              <w:left w:val="nil"/>
              <w:bottom w:val="nil"/>
              <w:right w:val="nil"/>
            </w:tcBorders>
          </w:tcPr>
          <w:p w:rsidR="00CA1223" w:rsidRPr="001342B2" w:rsidRDefault="00CA1223" w:rsidP="001C1812">
            <w:pPr>
              <w:spacing w:line="240" w:lineRule="auto"/>
            </w:pPr>
          </w:p>
        </w:tc>
        <w:tc>
          <w:tcPr>
            <w:tcW w:w="2316" w:type="dxa"/>
            <w:tcBorders>
              <w:top w:val="nil"/>
              <w:left w:val="nil"/>
              <w:bottom w:val="nil"/>
              <w:right w:val="nil"/>
            </w:tcBorders>
          </w:tcPr>
          <w:p w:rsidR="00CA1223" w:rsidRPr="001342B2" w:rsidRDefault="0039238E" w:rsidP="001C1812">
            <w:pPr>
              <w:spacing w:line="240" w:lineRule="auto"/>
            </w:pPr>
            <w:r>
              <w:t>***</w:t>
            </w:r>
          </w:p>
        </w:tc>
      </w:tr>
      <w:tr w:rsidR="00CA1223" w:rsidRPr="001342B2" w:rsidTr="001C1812">
        <w:tc>
          <w:tcPr>
            <w:tcW w:w="2355" w:type="dxa"/>
            <w:tcBorders>
              <w:top w:val="nil"/>
              <w:left w:val="nil"/>
              <w:bottom w:val="nil"/>
              <w:right w:val="nil"/>
            </w:tcBorders>
          </w:tcPr>
          <w:p w:rsidR="00CA1223" w:rsidRPr="001342B2" w:rsidRDefault="00CA1223" w:rsidP="001C1812">
            <w:pPr>
              <w:spacing w:line="240" w:lineRule="auto"/>
            </w:pPr>
            <w:r w:rsidRPr="001342B2">
              <w:t>MDL*CRH</w:t>
            </w:r>
          </w:p>
        </w:tc>
        <w:tc>
          <w:tcPr>
            <w:tcW w:w="2308" w:type="dxa"/>
            <w:tcBorders>
              <w:top w:val="nil"/>
              <w:left w:val="nil"/>
              <w:bottom w:val="nil"/>
              <w:right w:val="nil"/>
            </w:tcBorders>
          </w:tcPr>
          <w:p w:rsidR="00CA1223" w:rsidRPr="001342B2" w:rsidRDefault="0039238E" w:rsidP="001C1812">
            <w:pPr>
              <w:spacing w:line="240" w:lineRule="auto"/>
            </w:pPr>
            <w:r>
              <w:t>ns</w:t>
            </w:r>
          </w:p>
        </w:tc>
        <w:tc>
          <w:tcPr>
            <w:tcW w:w="2309" w:type="dxa"/>
            <w:tcBorders>
              <w:top w:val="nil"/>
              <w:left w:val="nil"/>
              <w:bottom w:val="nil"/>
              <w:right w:val="nil"/>
            </w:tcBorders>
          </w:tcPr>
          <w:p w:rsidR="00CA1223" w:rsidRPr="001342B2" w:rsidRDefault="0039238E" w:rsidP="001C1812">
            <w:pPr>
              <w:spacing w:line="240" w:lineRule="auto"/>
            </w:pPr>
            <w:r>
              <w:t>ns</w:t>
            </w:r>
          </w:p>
        </w:tc>
        <w:tc>
          <w:tcPr>
            <w:tcW w:w="2316" w:type="dxa"/>
            <w:tcBorders>
              <w:top w:val="nil"/>
              <w:left w:val="nil"/>
              <w:bottom w:val="nil"/>
              <w:right w:val="nil"/>
            </w:tcBorders>
          </w:tcPr>
          <w:p w:rsidR="00CA1223" w:rsidRPr="001342B2" w:rsidRDefault="0039238E" w:rsidP="001C1812">
            <w:pPr>
              <w:spacing w:line="240" w:lineRule="auto"/>
            </w:pPr>
            <w:r>
              <w:t>ns</w:t>
            </w:r>
          </w:p>
        </w:tc>
      </w:tr>
      <w:tr w:rsidR="00CA1223" w:rsidRPr="001342B2" w:rsidTr="001C1812">
        <w:tc>
          <w:tcPr>
            <w:tcW w:w="2355" w:type="dxa"/>
            <w:tcBorders>
              <w:top w:val="nil"/>
              <w:left w:val="nil"/>
              <w:bottom w:val="single" w:sz="4" w:space="0" w:color="auto"/>
              <w:right w:val="nil"/>
            </w:tcBorders>
          </w:tcPr>
          <w:p w:rsidR="00CA1223" w:rsidRPr="001342B2" w:rsidRDefault="00CA1223" w:rsidP="001C1812">
            <w:pPr>
              <w:spacing w:line="240" w:lineRule="auto"/>
            </w:pPr>
            <w:r w:rsidRPr="001342B2">
              <w:t>Y*MDL*CRH</w:t>
            </w:r>
          </w:p>
        </w:tc>
        <w:tc>
          <w:tcPr>
            <w:tcW w:w="2308" w:type="dxa"/>
            <w:tcBorders>
              <w:top w:val="nil"/>
              <w:left w:val="nil"/>
              <w:bottom w:val="single" w:sz="4" w:space="0" w:color="auto"/>
              <w:right w:val="nil"/>
            </w:tcBorders>
          </w:tcPr>
          <w:p w:rsidR="00CA1223" w:rsidRPr="001342B2" w:rsidRDefault="00CA1223" w:rsidP="001C1812">
            <w:pPr>
              <w:spacing w:line="240" w:lineRule="auto"/>
            </w:pPr>
          </w:p>
        </w:tc>
        <w:tc>
          <w:tcPr>
            <w:tcW w:w="2309" w:type="dxa"/>
            <w:tcBorders>
              <w:top w:val="nil"/>
              <w:left w:val="nil"/>
              <w:bottom w:val="single" w:sz="4" w:space="0" w:color="auto"/>
              <w:right w:val="nil"/>
            </w:tcBorders>
          </w:tcPr>
          <w:p w:rsidR="00CA1223" w:rsidRPr="001342B2" w:rsidRDefault="00CA1223" w:rsidP="001C1812">
            <w:pPr>
              <w:spacing w:line="240" w:lineRule="auto"/>
            </w:pPr>
          </w:p>
        </w:tc>
        <w:tc>
          <w:tcPr>
            <w:tcW w:w="2316" w:type="dxa"/>
            <w:tcBorders>
              <w:top w:val="nil"/>
              <w:left w:val="nil"/>
              <w:bottom w:val="single" w:sz="4" w:space="0" w:color="auto"/>
              <w:right w:val="nil"/>
            </w:tcBorders>
          </w:tcPr>
          <w:p w:rsidR="00CA1223" w:rsidRPr="001342B2" w:rsidRDefault="0039238E" w:rsidP="001C1812">
            <w:pPr>
              <w:spacing w:line="240" w:lineRule="auto"/>
            </w:pPr>
            <w:r>
              <w:t>ns</w:t>
            </w:r>
          </w:p>
        </w:tc>
      </w:tr>
    </w:tbl>
    <w:p w:rsidR="0074082F" w:rsidRDefault="0074082F" w:rsidP="00BC4B73">
      <w:pPr>
        <w:spacing w:line="240" w:lineRule="auto"/>
      </w:pPr>
    </w:p>
    <w:p w:rsidR="00BC4B73" w:rsidRPr="00782586" w:rsidRDefault="00BC4B73" w:rsidP="00BC4B73">
      <w:pPr>
        <w:spacing w:line="240" w:lineRule="auto"/>
        <w:rPr>
          <w:rStyle w:val="VerbatimChar"/>
          <w:rFonts w:ascii="Times New Roman" w:hAnsi="Times New Roman"/>
        </w:rPr>
      </w:pPr>
      <w:r w:rsidRPr="00782586">
        <w:t xml:space="preserve">MDL, moisture depletion level; </w:t>
      </w:r>
      <w:r>
        <w:t xml:space="preserve">COY, combined analysis over years; </w:t>
      </w:r>
      <w:r w:rsidRPr="00782586">
        <w:t>LSD</w:t>
      </w:r>
      <w:r w:rsidRPr="00782586">
        <w:rPr>
          <w:vertAlign w:val="subscript"/>
        </w:rPr>
        <w:t>0.05</w:t>
      </w:r>
      <w:r w:rsidRPr="00782586">
        <w:t>, least significance difference at 0.05 level of significance; CV, coefficient of variation; Y, year; Y*MDL, interaction of year and moisture depletion level; Y*CRH, interaction of year and silicon rate; MDL*CRH, interaction of MDL and CRH rate; Y*MDL*CRH, interaction of Y, MDL and CRH; ns, non-significance difference</w:t>
      </w:r>
      <w:r w:rsidR="0039238E">
        <w:t>, **, significant at 0.01 level of significance; ***, significant at 0.001 level of significance</w:t>
      </w:r>
    </w:p>
    <w:p w:rsidR="00BC4B73" w:rsidRDefault="00BC4B73" w:rsidP="005D2157">
      <w:pPr>
        <w:spacing w:line="240" w:lineRule="auto"/>
        <w:rPr>
          <w:lang w:val="en-GB"/>
        </w:rPr>
      </w:pPr>
    </w:p>
    <w:p w:rsidR="00E85A7C" w:rsidRPr="00782586" w:rsidRDefault="009214CD" w:rsidP="0039238E">
      <w:pPr>
        <w:pStyle w:val="Heading3"/>
      </w:pPr>
      <w:bookmarkStart w:id="137" w:name="_Toc174392256"/>
      <w:bookmarkStart w:id="138" w:name="_Toc175329364"/>
      <w:r w:rsidRPr="00782586">
        <w:rPr>
          <w:rStyle w:val="Strong"/>
          <w:rFonts w:ascii="Times New Roman" w:hAnsi="Times New Roman" w:cs="Times New Roman"/>
          <w:b/>
          <w:bCs/>
          <w:color w:val="auto"/>
        </w:rPr>
        <w:t>4.3.8. Water use efficiency</w:t>
      </w:r>
      <w:r w:rsidR="00AF1D08">
        <w:rPr>
          <w:rStyle w:val="Strong"/>
          <w:rFonts w:ascii="Times New Roman" w:hAnsi="Times New Roman" w:cs="Times New Roman"/>
          <w:b/>
          <w:bCs/>
          <w:color w:val="auto"/>
        </w:rPr>
        <w:t xml:space="preserve"> and chlorophyll content</w:t>
      </w:r>
      <w:r w:rsidRPr="00782586">
        <w:rPr>
          <w:rStyle w:val="Strong"/>
          <w:rFonts w:ascii="Times New Roman" w:hAnsi="Times New Roman" w:cs="Times New Roman"/>
          <w:b/>
          <w:bCs/>
          <w:color w:val="auto"/>
        </w:rPr>
        <w:t xml:space="preserve"> of </w:t>
      </w:r>
      <w:proofErr w:type="spellStart"/>
      <w:r w:rsidRPr="00782586">
        <w:rPr>
          <w:rStyle w:val="Strong"/>
          <w:rFonts w:ascii="Times New Roman" w:hAnsi="Times New Roman" w:cs="Times New Roman"/>
          <w:b/>
          <w:bCs/>
          <w:color w:val="auto"/>
        </w:rPr>
        <w:t>tef</w:t>
      </w:r>
      <w:bookmarkEnd w:id="137"/>
      <w:bookmarkEnd w:id="138"/>
      <w:proofErr w:type="spellEnd"/>
    </w:p>
    <w:p w:rsidR="0081662C" w:rsidRDefault="0081662C" w:rsidP="0081662C">
      <w:pPr>
        <w:pStyle w:val="NormalWeb"/>
        <w:spacing w:before="0" w:beforeAutospacing="0" w:after="0" w:afterAutospacing="0" w:line="360" w:lineRule="auto"/>
      </w:pPr>
    </w:p>
    <w:p w:rsidR="00E85A7C" w:rsidRDefault="009214CD" w:rsidP="0081662C">
      <w:pPr>
        <w:pStyle w:val="NormalWeb"/>
        <w:spacing w:before="0" w:beforeAutospacing="0" w:after="0" w:afterAutospacing="0" w:line="360" w:lineRule="auto"/>
      </w:pPr>
      <w:r w:rsidRPr="00782586">
        <w:t xml:space="preserve">The result showed that the WUE of </w:t>
      </w:r>
      <w:proofErr w:type="spellStart"/>
      <w:r w:rsidRPr="00782586">
        <w:t>tef</w:t>
      </w:r>
      <w:proofErr w:type="spellEnd"/>
      <w:r w:rsidRPr="00782586">
        <w:t xml:space="preserve"> was not significantly influenced both by the main and interaction effects of MDL and CRH (p&gt;0.05). The individual year analysis result showed that in 2021, the interaction of MDL and CRH significantly affected the WUE of the </w:t>
      </w:r>
      <w:proofErr w:type="spellStart"/>
      <w:r w:rsidRPr="00782586">
        <w:t>tef</w:t>
      </w:r>
      <w:proofErr w:type="spellEnd"/>
      <w:r w:rsidRPr="00782586">
        <w:t xml:space="preserve"> crop (p&lt;0.05)</w:t>
      </w:r>
      <w:r w:rsidR="007A77C7">
        <w:t xml:space="preserve"> </w:t>
      </w:r>
      <w:r w:rsidR="007A77C7" w:rsidRPr="00782586">
        <w:t>(</w:t>
      </w:r>
      <w:r w:rsidR="007A77C7">
        <w:t>data not presented</w:t>
      </w:r>
      <w:r w:rsidR="007A77C7" w:rsidRPr="00782586">
        <w:t>)</w:t>
      </w:r>
      <w:r w:rsidRPr="00782586">
        <w:t xml:space="preserve">. In 2022, however, the WUE of </w:t>
      </w:r>
      <w:proofErr w:type="spellStart"/>
      <w:r w:rsidRPr="00782586">
        <w:t>tef</w:t>
      </w:r>
      <w:proofErr w:type="spellEnd"/>
      <w:r w:rsidRPr="00782586">
        <w:t xml:space="preserve"> was not affected by the interaction of MDL and CRH, but it was significantly affected by the main effect of MDL (p&lt;0.05). In 2021, the application of 582 kg CRH ha</w:t>
      </w:r>
      <w:r w:rsidRPr="00782586">
        <w:rPr>
          <w:vertAlign w:val="superscript"/>
        </w:rPr>
        <w:t xml:space="preserve">-1 </w:t>
      </w:r>
      <w:r w:rsidRPr="00782586">
        <w:t>combined with 75% MDL showed a higher WUE than any other treatment combination. In 2022, the maximum water use efficiency (0.55 kg ha</w:t>
      </w:r>
      <w:r w:rsidRPr="00782586">
        <w:rPr>
          <w:vertAlign w:val="superscript"/>
        </w:rPr>
        <w:t>-1</w:t>
      </w:r>
      <w:r w:rsidRPr="00782586">
        <w:t xml:space="preserve"> m</w:t>
      </w:r>
      <w:r w:rsidRPr="00782586">
        <w:rPr>
          <w:vertAlign w:val="superscript"/>
        </w:rPr>
        <w:t>-3</w:t>
      </w:r>
      <w:r w:rsidRPr="00782586">
        <w:t>) was observed on 55% MDL but was not statistically different from 75% MDL, while the lowest WUE was recorded from the control (20% MDL) treatment, with a value of 0.4 kg ha</w:t>
      </w:r>
      <w:r w:rsidRPr="00782586">
        <w:rPr>
          <w:vertAlign w:val="superscript"/>
        </w:rPr>
        <w:t>-1</w:t>
      </w:r>
      <w:r w:rsidRPr="00782586">
        <w:t xml:space="preserve"> m</w:t>
      </w:r>
      <w:r w:rsidRPr="00782586">
        <w:rPr>
          <w:vertAlign w:val="superscript"/>
        </w:rPr>
        <w:t>-3</w:t>
      </w:r>
      <w:r w:rsidRPr="00782586">
        <w:t xml:space="preserve">. Despite not being statistically different, the pooled </w:t>
      </w:r>
      <w:r w:rsidRPr="00782586">
        <w:lastRenderedPageBreak/>
        <w:t>mean values from the two-year data showed that 75% MDL had slightly been above all other treatments with a mean WUE of 1.997 kg ha</w:t>
      </w:r>
      <w:r w:rsidRPr="00782586">
        <w:rPr>
          <w:vertAlign w:val="superscript"/>
        </w:rPr>
        <w:t>-1</w:t>
      </w:r>
      <w:r w:rsidRPr="00782586">
        <w:t xml:space="preserve"> m</w:t>
      </w:r>
      <w:r w:rsidRPr="00782586">
        <w:rPr>
          <w:vertAlign w:val="superscript"/>
        </w:rPr>
        <w:t>-3</w:t>
      </w:r>
      <w:r w:rsidRPr="00782586">
        <w:t xml:space="preserve">. </w:t>
      </w:r>
    </w:p>
    <w:p w:rsidR="00D22FA7" w:rsidRDefault="00D22FA7" w:rsidP="00E85CD3"/>
    <w:p w:rsidR="00E85CD3" w:rsidRPr="00782586" w:rsidRDefault="00E85CD3" w:rsidP="00E85CD3">
      <w:pPr>
        <w:rPr>
          <w:lang w:val="en-GB" w:eastAsia="en-GB"/>
        </w:rPr>
      </w:pPr>
      <w:r w:rsidRPr="00782586">
        <w:t xml:space="preserve">The high water use efficiency value indicated a better grain yield </w:t>
      </w:r>
      <w:r>
        <w:t xml:space="preserve">conversion of crops </w:t>
      </w:r>
      <w:r w:rsidRPr="00782586">
        <w:t xml:space="preserve">with relatively little irrigation </w:t>
      </w:r>
      <w:r>
        <w:t xml:space="preserve">water </w:t>
      </w:r>
      <w:r w:rsidRPr="00782586">
        <w:t>applied</w:t>
      </w:r>
      <w:r>
        <w:t xml:space="preserve"> under moisture stress conditions </w:t>
      </w:r>
      <w:r w:rsidRPr="00A53FC1">
        <w:rPr>
          <w:noProof/>
        </w:rPr>
        <w:t>(</w:t>
      </w:r>
      <w:r w:rsidRPr="00A53FC1">
        <w:fldChar w:fldCharType="begin" w:fldLock="1"/>
      </w:r>
      <w:r>
        <w:instrText>ADDIN CSL_CITATION {"citationItems":[{"id":"ITEM-1","itemData":{"ISSN":"2073-4441","author":[{"dropping-particle":"","family":"Zhao","given":"Wenhui","non-dropping-particle":"","parse-names":false,"suffix":""},{"dropping-particle":"","family":"Liu","given":"Leizhen","non-dropping-particle":"","parse-names":false,"suffix":""},{"dropping-particle":"","family":"Shen","given":"Qiu","non-dropping-particle":"","parse-names":false,"suffix":""},{"dropping-particle":"","family":"Yang","given":"Jianhua","non-dropping-particle":"","parse-names":false,"suffix":""},{"dropping-particle":"","family":"Han","given":"Xinyi","non-dropping-particle":"","parse-names":false,"suffix":""},{"dropping-particle":"","family":"Tian","given":"Feng","non-dropping-particle":"","parse-names":false,"suffix":""},{"dropping-particle":"","family":"Wu","given":"Jianjun","non-dropping-particle":"","parse-names":false,"suffix":""}],"container-title":"Water","id":"ITEM-1","issue":"8","issued":{"date-parts":[["2020"]]},"page":"2127","publisher":"MDPI","title":"Effects of water stress on photosynthesis, yield, and water use efficiency in winter wheat","type":"article-journal","volume":"12"},"uris":["http://www.mendeley.com/documents/?uuid=7dfc6d16-4ca8-4ee0-944d-f480a500b1eb"]}],"mendeley":{"formattedCitation":"(W. Zhao et al., 2020)","manualFormatting":"Zhao et al. (2020)","plainTextFormattedCitation":"(W. Zhao et al., 2020)","previouslyFormattedCitation":"(W. Zhao et al., 2020)"},"properties":{"noteIndex":0},"schema":"https://github.com/citation-style-language/schema/raw/master/csl-citation.json"}</w:instrText>
      </w:r>
      <w:r w:rsidRPr="00A53FC1">
        <w:fldChar w:fldCharType="separate"/>
      </w:r>
      <w:r w:rsidRPr="00A53FC1">
        <w:rPr>
          <w:noProof/>
        </w:rPr>
        <w:t xml:space="preserve">Zhao </w:t>
      </w:r>
      <w:r w:rsidRPr="00A53FC1">
        <w:rPr>
          <w:i/>
          <w:noProof/>
        </w:rPr>
        <w:t>et al.</w:t>
      </w:r>
      <w:r w:rsidRPr="00A53FC1">
        <w:rPr>
          <w:noProof/>
        </w:rPr>
        <w:t xml:space="preserve"> 2020)</w:t>
      </w:r>
      <w:r w:rsidRPr="00A53FC1">
        <w:fldChar w:fldCharType="end"/>
      </w:r>
      <w:r w:rsidRPr="00782586">
        <w:t>.</w:t>
      </w:r>
      <w:r>
        <w:t xml:space="preserve"> </w:t>
      </w:r>
      <w:r w:rsidRPr="00782586">
        <w:rPr>
          <w:lang w:val="en-GB" w:eastAsia="en-GB"/>
        </w:rPr>
        <w:t>The significant effect of MDL during the early stage of the crop might be due to the crop's sensitivity to water stress during the early growth stage.</w:t>
      </w:r>
      <w:r w:rsidRPr="00782586">
        <w:rPr>
          <w:lang w:val="en-GB"/>
        </w:rPr>
        <w:t xml:space="preserve"> </w:t>
      </w:r>
      <w:r w:rsidRPr="00782586">
        <w:rPr>
          <w:lang w:val="en-GB" w:eastAsia="en-GB"/>
        </w:rPr>
        <w:t xml:space="preserve">The non-significant treatment differences could be attributed to the more frequent application of irrigation during the early stages of crop emergence and development rather than an extended application interval. This was in agreement with </w:t>
      </w:r>
      <w:proofErr w:type="spellStart"/>
      <w:r>
        <w:rPr>
          <w:lang w:val="en-GB" w:eastAsia="en-GB"/>
        </w:rPr>
        <w:t>Tsion</w:t>
      </w:r>
      <w:proofErr w:type="spellEnd"/>
      <w:r>
        <w:rPr>
          <w:lang w:val="en-GB" w:eastAsia="en-GB"/>
        </w:rPr>
        <w:t xml:space="preserve"> </w:t>
      </w:r>
      <w:r w:rsidRPr="00782586">
        <w:rPr>
          <w:lang w:val="en-GB" w:eastAsia="en-GB"/>
        </w:rPr>
        <w:fldChar w:fldCharType="begin" w:fldLock="1"/>
      </w:r>
      <w:r w:rsidRPr="00782586">
        <w:rPr>
          <w:lang w:val="en-GB" w:eastAsia="en-GB"/>
        </w:rPr>
        <w:instrText>ADDIN CSL_CITATION {"citationItems":[{"id":"ITEM-1","itemData":{"ISSN":"1991-637X","author":[{"dropping-particle":"","family":"Fikre","given":"Tsion","non-dropping-particle":"","parse-names":false,"suffix":""},{"dropping-particle":"","family":"Assefa","given":"Kebebew","non-dropping-particle":"","parse-names":false,"suffix":""},{"dropping-particle":"","family":"Tesfaye","given":"Kassahun","non-dropping-particle":"","parse-names":false,"suffix":""}],"container-title":"African Journal of Agricultural Research","id":"ITEM-1","issue":"6","issued":{"date-parts":[["2020"]]},"page":"892-901","publisher":"Academic Journals","title":"Extent and pattern of genetic diversity for pheno-agro-morphological traits in Ethiopian improved and selected farmers varieties of Tef (Eragrostis tef (Zucc.) Trotter","type":"article-journal","volume":"16"},"uris":["http://www.mendeley.com/documents/?uuid=b47e9534-b8e3-444e-826b-a1c373aeec72"]}],"mendeley":{"formattedCitation":"(Fikre et al., 2020)","manualFormatting":"Fikre et al. (2020)","plainTextFormattedCitation":"(Fikre et al., 2020)","previouslyFormattedCitation":"(Fikre et al., 2020)"},"properties":{"noteIndex":0},"schema":"https://github.com/citation-style-language/schema/raw/master/csl-citation.json"}</w:instrText>
      </w:r>
      <w:r w:rsidRPr="00782586">
        <w:rPr>
          <w:lang w:val="en-GB" w:eastAsia="en-GB"/>
        </w:rPr>
        <w:fldChar w:fldCharType="separate"/>
      </w:r>
      <w:r w:rsidRPr="00782586">
        <w:rPr>
          <w:noProof/>
          <w:lang w:val="en-GB" w:eastAsia="en-GB"/>
        </w:rPr>
        <w:t xml:space="preserve">Fikre </w:t>
      </w:r>
      <w:r w:rsidRPr="00782586">
        <w:rPr>
          <w:i/>
          <w:noProof/>
          <w:lang w:val="en-GB" w:eastAsia="en-GB"/>
        </w:rPr>
        <w:t>et al.</w:t>
      </w:r>
      <w:r w:rsidRPr="00782586">
        <w:rPr>
          <w:noProof/>
          <w:lang w:val="en-GB" w:eastAsia="en-GB"/>
        </w:rPr>
        <w:t xml:space="preserve"> (2020)</w:t>
      </w:r>
      <w:r w:rsidRPr="00782586">
        <w:rPr>
          <w:lang w:val="en-GB" w:eastAsia="en-GB"/>
        </w:rPr>
        <w:fldChar w:fldCharType="end"/>
      </w:r>
      <w:r w:rsidRPr="00782586">
        <w:rPr>
          <w:lang w:val="en-GB" w:eastAsia="en-GB"/>
        </w:rPr>
        <w:t xml:space="preserve">, who stated the presence of significant </w:t>
      </w:r>
      <w:proofErr w:type="spellStart"/>
      <w:r w:rsidRPr="00782586">
        <w:rPr>
          <w:lang w:val="en-GB" w:eastAsia="en-GB"/>
        </w:rPr>
        <w:t>tef</w:t>
      </w:r>
      <w:proofErr w:type="spellEnd"/>
      <w:r w:rsidRPr="00782586">
        <w:rPr>
          <w:lang w:val="en-GB" w:eastAsia="en-GB"/>
        </w:rPr>
        <w:t xml:space="preserve"> response to irrigation frequency at the early, vegetative and productive stages.</w:t>
      </w:r>
    </w:p>
    <w:p w:rsidR="00E85CD3" w:rsidRDefault="00E85CD3" w:rsidP="00744283">
      <w:pPr>
        <w:rPr>
          <w:lang w:val="en-GB" w:eastAsia="en-GB"/>
        </w:rPr>
      </w:pPr>
    </w:p>
    <w:p w:rsidR="00E85A7C" w:rsidRPr="00782586" w:rsidRDefault="009214CD" w:rsidP="00744283">
      <w:pPr>
        <w:rPr>
          <w:lang w:val="en-GB" w:eastAsia="en-GB"/>
        </w:rPr>
      </w:pPr>
      <w:r w:rsidRPr="00782586">
        <w:rPr>
          <w:lang w:val="en-GB" w:eastAsia="en-GB"/>
        </w:rPr>
        <w:t xml:space="preserve">The effects of water depletion level and silicon rate on the chlorophyll content of </w:t>
      </w:r>
      <w:proofErr w:type="spellStart"/>
      <w:r w:rsidRPr="00782586">
        <w:rPr>
          <w:lang w:val="en-GB" w:eastAsia="en-GB"/>
        </w:rPr>
        <w:t>tef</w:t>
      </w:r>
      <w:proofErr w:type="spellEnd"/>
      <w:r w:rsidRPr="00782586">
        <w:rPr>
          <w:lang w:val="en-GB" w:eastAsia="en-GB"/>
        </w:rPr>
        <w:t xml:space="preserve"> leaf measured at four different periods of plant growth are presented in Figure 5. The chlorophyll content of </w:t>
      </w:r>
      <w:proofErr w:type="spellStart"/>
      <w:r w:rsidRPr="00782586">
        <w:rPr>
          <w:lang w:val="en-GB" w:eastAsia="en-GB"/>
        </w:rPr>
        <w:t>tef</w:t>
      </w:r>
      <w:proofErr w:type="spellEnd"/>
      <w:r w:rsidRPr="00782586">
        <w:rPr>
          <w:lang w:val="en-GB" w:eastAsia="en-GB"/>
        </w:rPr>
        <w:t xml:space="preserve"> was significantly influenced by the level of soil </w:t>
      </w:r>
      <w:r w:rsidR="000A1C47" w:rsidRPr="00782586">
        <w:rPr>
          <w:lang w:val="en-GB" w:eastAsia="en-GB"/>
        </w:rPr>
        <w:t xml:space="preserve">moisture </w:t>
      </w:r>
      <w:r w:rsidRPr="00782586">
        <w:rPr>
          <w:lang w:val="en-GB" w:eastAsia="en-GB"/>
        </w:rPr>
        <w:t>depletion at the first growth period (p&lt;0.05). However, the effect was not significant for the remaining 3 sampling periods (p&gt;0.05). The main effect of CRH and its interaction with MDL was not significant for all the periods (p&gt;0.05). The pooled mean result also showed that CC was not influenced by both the main and interaction effects of MDL and CRH. The result was based on single year data, which was collected in 2022. It could not tell us the consistency of the effect</w:t>
      </w:r>
      <w:r w:rsidR="00AF1D08">
        <w:rPr>
          <w:lang w:val="en-GB" w:eastAsia="en-GB"/>
        </w:rPr>
        <w:t xml:space="preserve"> of treatments over the season.</w:t>
      </w:r>
    </w:p>
    <w:p w:rsidR="00AF1D08" w:rsidRDefault="00AF1D08" w:rsidP="00992AF9">
      <w:pPr>
        <w:pStyle w:val="NormalWeb"/>
        <w:spacing w:before="0" w:beforeAutospacing="0" w:after="0" w:afterAutospacing="0" w:line="360" w:lineRule="auto"/>
      </w:pPr>
    </w:p>
    <w:p w:rsidR="00E85A7C" w:rsidRDefault="009214CD" w:rsidP="00992AF9">
      <w:pPr>
        <w:pStyle w:val="NormalWeb"/>
        <w:spacing w:before="0" w:beforeAutospacing="0" w:after="0" w:afterAutospacing="0" w:line="360" w:lineRule="auto"/>
      </w:pPr>
      <w:r w:rsidRPr="00992AF9">
        <w:t xml:space="preserve">The bar chart showed that CC had shown an increasing trend during the first period (49-64 DAP), followed by a decreasing trend for the remaining periods. The </w:t>
      </w:r>
      <w:r w:rsidR="000A1C47" w:rsidRPr="00992AF9">
        <w:t xml:space="preserve">highest </w:t>
      </w:r>
      <w:r w:rsidRPr="00992AF9">
        <w:t xml:space="preserve">CC of 28.62 and 27.7 </w:t>
      </w:r>
      <w:proofErr w:type="spellStart"/>
      <w:r w:rsidRPr="00992AF9">
        <w:t>nmol</w:t>
      </w:r>
      <w:proofErr w:type="spellEnd"/>
      <w:r w:rsidRPr="00992AF9">
        <w:t xml:space="preserve"> cm</w:t>
      </w:r>
      <w:r w:rsidRPr="00992AF9">
        <w:rPr>
          <w:vertAlign w:val="superscript"/>
        </w:rPr>
        <w:t xml:space="preserve">-2 </w:t>
      </w:r>
      <w:r w:rsidRPr="00992AF9">
        <w:t xml:space="preserve">was observed at 64 DAP, while the lowest CC of 6.8 and 7.1 </w:t>
      </w:r>
      <w:proofErr w:type="spellStart"/>
      <w:r w:rsidRPr="00992AF9">
        <w:t>nmol</w:t>
      </w:r>
      <w:proofErr w:type="spellEnd"/>
      <w:r w:rsidRPr="00992AF9">
        <w:t xml:space="preserve"> cm</w:t>
      </w:r>
      <w:r w:rsidRPr="00992AF9">
        <w:rPr>
          <w:vertAlign w:val="superscript"/>
        </w:rPr>
        <w:t>-2</w:t>
      </w:r>
      <w:r w:rsidRPr="00992AF9">
        <w:t xml:space="preserve"> was observed at 94 DAP for both water depletion level and CRH application rate, respectively. This could be attributed to the change in plant physiological activity, whereby evapotranspiration and photosynthetic activities reached peaks at the end of the crop development stage and lows at the senescence stage </w:t>
      </w:r>
      <w:r w:rsidRPr="00992AF9">
        <w:fldChar w:fldCharType="begin" w:fldLock="1"/>
      </w:r>
      <w:r w:rsidRPr="00992AF9">
        <w:instrText>ADDIN CSL_CITATION {"citationItems":[{"id":"ITEM-1","itemData":{"ISSN":"1835-2693","author":[{"dropping-particle":"","family":"Abraha","given":"Mizan Tesfay","non-dropping-particle":"","parse-names":false,"suffix":""},{"dropping-particle":"","family":"Hussein","given":"Shimelis","non-dropping-particle":"","parse-names":false,"suffix":""},{"dropping-particle":"","family":"Laing","given":"Mark","non-dropping-particle":"","parse-names":false,"suffix":""},{"dropping-particle":"","family":"Assefa","given":"Kebebew","non-dropping-particle":"","parse-names":false,"suffix":""}],"container-title":"Australian journal of crop science","id":"ITEM-1","issue":"3","issued":{"date-parts":[["2017"]]},"page":"241-247","publisher":"Southern Cross Publishers Lismore, NSW","title":"Genetic variation and trait association of tef ['Eragrostis tef'(Zucc.) Trotter] evaluated under optimal and moisture stressed environments","type":"article-journal","volume":"11"},"uris":["http://www.mendeley.com/documents/?uuid=31b9e13e-0cb3-43e2-a4d0-a9a004eaa56c"]}],"mendeley":{"formattedCitation":"(Abraha et al., 2017)","plainTextFormattedCitation":"(Abraha et al., 2017)","previouslyFormattedCitation":"(Abraha et al., 2017)"},"properties":{"noteIndex":0},"schema":"https://github.com/citation-style-language/schema/raw/master/csl-citation.json"}</w:instrText>
      </w:r>
      <w:r w:rsidRPr="00992AF9">
        <w:fldChar w:fldCharType="separate"/>
      </w:r>
      <w:r w:rsidRPr="00992AF9">
        <w:rPr>
          <w:noProof/>
        </w:rPr>
        <w:t>(</w:t>
      </w:r>
      <w:r w:rsidR="008D0DCD">
        <w:rPr>
          <w:noProof/>
        </w:rPr>
        <w:t>Abrha Mizan Tesfay</w:t>
      </w:r>
      <w:r w:rsidRPr="00992AF9">
        <w:rPr>
          <w:noProof/>
        </w:rPr>
        <w:t xml:space="preserve"> </w:t>
      </w:r>
      <w:r w:rsidRPr="00992AF9">
        <w:rPr>
          <w:i/>
          <w:noProof/>
        </w:rPr>
        <w:t>et al.,</w:t>
      </w:r>
      <w:r w:rsidRPr="00992AF9">
        <w:rPr>
          <w:noProof/>
        </w:rPr>
        <w:t xml:space="preserve"> 2017)</w:t>
      </w:r>
      <w:r w:rsidRPr="00992AF9">
        <w:fldChar w:fldCharType="end"/>
      </w:r>
      <w:r w:rsidRPr="00992AF9">
        <w:t>.</w:t>
      </w:r>
    </w:p>
    <w:p w:rsidR="005D2157" w:rsidRPr="00992AF9" w:rsidRDefault="005D2157" w:rsidP="00992AF9">
      <w:pPr>
        <w:pStyle w:val="NormalWeb"/>
        <w:spacing w:before="0" w:beforeAutospacing="0" w:after="0" w:afterAutospacing="0" w:line="360" w:lineRule="auto"/>
      </w:pPr>
    </w:p>
    <w:p w:rsidR="00566F7C" w:rsidRPr="00782586" w:rsidRDefault="009214CD" w:rsidP="00744283">
      <w:r w:rsidRPr="00782586">
        <w:rPr>
          <w:noProof/>
        </w:rPr>
        <w:lastRenderedPageBreak/>
        <w:drawing>
          <wp:inline distT="0" distB="0" distL="0" distR="0" wp14:anchorId="2AAE9D19" wp14:editId="07CD9603">
            <wp:extent cx="5772150" cy="2428875"/>
            <wp:effectExtent l="0" t="0" r="19050"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782586">
        <w:rPr>
          <w:noProof/>
        </w:rPr>
        <w:drawing>
          <wp:inline distT="0" distB="0" distL="0" distR="0" wp14:anchorId="7500A0F7" wp14:editId="342C268E">
            <wp:extent cx="5753100" cy="2714625"/>
            <wp:effectExtent l="0" t="0" r="19050"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66F7C" w:rsidRPr="00782586" w:rsidRDefault="00566F7C" w:rsidP="00744283">
      <w:pPr>
        <w:pStyle w:val="Caption"/>
      </w:pPr>
      <w:bookmarkStart w:id="139" w:name="_Toc175327837"/>
      <w:r w:rsidRPr="00782586">
        <w:t>Figure 4.</w:t>
      </w:r>
      <w:r w:rsidR="00FF0A40" w:rsidRPr="00782586">
        <w:fldChar w:fldCharType="begin"/>
      </w:r>
      <w:r w:rsidR="00FF0A40" w:rsidRPr="00782586">
        <w:instrText xml:space="preserve"> SEQ Figure_4. \* ARABIC </w:instrText>
      </w:r>
      <w:r w:rsidR="00FF0A40" w:rsidRPr="00782586">
        <w:fldChar w:fldCharType="separate"/>
      </w:r>
      <w:r w:rsidR="00111318">
        <w:rPr>
          <w:noProof/>
        </w:rPr>
        <w:t>3</w:t>
      </w:r>
      <w:r w:rsidR="00FF0A40" w:rsidRPr="00782586">
        <w:rPr>
          <w:noProof/>
        </w:rPr>
        <w:fldChar w:fldCharType="end"/>
      </w:r>
      <w:r w:rsidRPr="00782586">
        <w:t xml:space="preserve">. Bar chart showing the effect of moisture depletion level and carbonized rice husk on chlorophyll content of </w:t>
      </w:r>
      <w:proofErr w:type="spellStart"/>
      <w:r w:rsidRPr="00782586">
        <w:t>tef</w:t>
      </w:r>
      <w:proofErr w:type="spellEnd"/>
      <w:r w:rsidRPr="00782586">
        <w:t>. (A) MDL1, MDL2, MDL3, and MDL4 with 20, 35, 55, and 75%; (B) CRH1, CRH2, CRH3, and CRH4 with 0, 291, 582, 873 kg ha</w:t>
      </w:r>
      <w:r w:rsidRPr="00782586">
        <w:rPr>
          <w:vertAlign w:val="superscript"/>
        </w:rPr>
        <w:t>-1</w:t>
      </w:r>
      <w:r w:rsidRPr="00782586">
        <w:t>, respectively; the interaction of MDL and CRH was not significant (P&gt;0.05)</w:t>
      </w:r>
      <w:bookmarkEnd w:id="139"/>
    </w:p>
    <w:p w:rsidR="0096687C" w:rsidRDefault="0096687C" w:rsidP="00E85CD3">
      <w:pPr>
        <w:pStyle w:val="Heading3"/>
        <w:spacing w:before="0"/>
        <w:rPr>
          <w:rFonts w:ascii="Times New Roman" w:hAnsi="Times New Roman" w:cs="Times New Roman"/>
          <w:color w:val="auto"/>
          <w:lang w:eastAsia="en-GB"/>
        </w:rPr>
      </w:pPr>
      <w:bookmarkStart w:id="140" w:name="_Toc174392258"/>
    </w:p>
    <w:p w:rsidR="00E85A7C" w:rsidRPr="00992AF9" w:rsidRDefault="009214CD" w:rsidP="00992AF9">
      <w:pPr>
        <w:pStyle w:val="Heading2"/>
        <w:spacing w:before="0"/>
        <w:rPr>
          <w:rFonts w:ascii="Times New Roman" w:hAnsi="Times New Roman" w:cs="Times New Roman"/>
          <w:color w:val="auto"/>
          <w:sz w:val="24"/>
          <w:szCs w:val="24"/>
          <w:lang w:eastAsia="en-GB"/>
        </w:rPr>
      </w:pPr>
      <w:bookmarkStart w:id="141" w:name="_Toc175329365"/>
      <w:r w:rsidRPr="00992AF9">
        <w:rPr>
          <w:rFonts w:ascii="Times New Roman" w:hAnsi="Times New Roman" w:cs="Times New Roman"/>
          <w:color w:val="auto"/>
          <w:sz w:val="24"/>
          <w:szCs w:val="24"/>
          <w:lang w:eastAsia="en-GB"/>
        </w:rPr>
        <w:t>4.4 Conclusion</w:t>
      </w:r>
      <w:bookmarkEnd w:id="140"/>
      <w:bookmarkEnd w:id="141"/>
    </w:p>
    <w:p w:rsidR="00992AF9" w:rsidRDefault="00992AF9" w:rsidP="00992AF9">
      <w:pPr>
        <w:pStyle w:val="NormalWeb"/>
        <w:spacing w:before="0" w:beforeAutospacing="0" w:after="0" w:afterAutospacing="0" w:line="360" w:lineRule="auto"/>
      </w:pPr>
    </w:p>
    <w:p w:rsidR="00E85A7C" w:rsidRDefault="000A1C47" w:rsidP="00992AF9">
      <w:pPr>
        <w:pStyle w:val="NormalWeb"/>
        <w:spacing w:before="0" w:beforeAutospacing="0" w:after="0" w:afterAutospacing="0" w:line="360" w:lineRule="auto"/>
      </w:pPr>
      <w:r w:rsidRPr="00782586">
        <w:t>Based on this</w:t>
      </w:r>
      <w:r w:rsidR="009214CD" w:rsidRPr="00782586">
        <w:t xml:space="preserve"> this study found that the moisture depletion level significantly influenced the plant height, number of tillers per plant, harvest index, and lodging resistance of </w:t>
      </w:r>
      <w:proofErr w:type="spellStart"/>
      <w:r w:rsidR="009214CD" w:rsidRPr="00782586">
        <w:t>tef</w:t>
      </w:r>
      <w:proofErr w:type="spellEnd"/>
      <w:r w:rsidR="009214CD" w:rsidRPr="00782586">
        <w:t xml:space="preserve"> but not the grain and straw yields. The pooled means analysis result showed that the main effect of CRH and its interaction with MDL did not significantly influenced the</w:t>
      </w:r>
      <w:r w:rsidRPr="00782586">
        <w:t xml:space="preserve"> lodging index, leaf area index, plant height, panicle length, grain yield, and straw </w:t>
      </w:r>
      <w:r w:rsidR="00757625" w:rsidRPr="00782586">
        <w:t>yield.</w:t>
      </w:r>
      <w:r w:rsidR="009214CD" w:rsidRPr="00782586">
        <w:t xml:space="preserve"> The application of CRH influenced the PL of </w:t>
      </w:r>
      <w:proofErr w:type="spellStart"/>
      <w:r w:rsidR="009214CD" w:rsidRPr="00782586">
        <w:t>tef</w:t>
      </w:r>
      <w:proofErr w:type="spellEnd"/>
      <w:r w:rsidR="009214CD" w:rsidRPr="00782586">
        <w:t xml:space="preserve">. The maximum RGR (1.66) was observed from 20% MDL, while the </w:t>
      </w:r>
      <w:r w:rsidR="009214CD" w:rsidRPr="00782586">
        <w:lastRenderedPageBreak/>
        <w:t xml:space="preserve">lowest one (1.36) was observed from 75% MDL. Generally, it was concluded that though there was no significant difference in both grain and straw yields, </w:t>
      </w:r>
      <w:proofErr w:type="spellStart"/>
      <w:r w:rsidR="009214CD" w:rsidRPr="00782586">
        <w:t>tef</w:t>
      </w:r>
      <w:proofErr w:type="spellEnd"/>
      <w:r w:rsidR="009214CD" w:rsidRPr="00782586">
        <w:t xml:space="preserve"> irrigated at 55% MDL provided a maximum HI of 33.8%, which was 6.21% more than the control and increased the level of lodging resistance with a second lowest LI of 31.9% next to 75% MDL with 582 kg ha</w:t>
      </w:r>
      <w:r w:rsidR="009214CD" w:rsidRPr="00782586">
        <w:rPr>
          <w:vertAlign w:val="superscript"/>
        </w:rPr>
        <w:t>-1</w:t>
      </w:r>
      <w:r w:rsidR="009214CD" w:rsidRPr="00782586">
        <w:t xml:space="preserve"> CRH. </w:t>
      </w:r>
      <w:r w:rsidR="007A77C7">
        <w:t xml:space="preserve">They </w:t>
      </w:r>
      <w:r w:rsidR="009214CD" w:rsidRPr="00782586">
        <w:t xml:space="preserve">suggested that the research should </w:t>
      </w:r>
      <w:r w:rsidR="007A77C7">
        <w:t>include economic analysis to select economically feasible soil moisture depletion level</w:t>
      </w:r>
      <w:r w:rsidR="009214CD" w:rsidRPr="00782586">
        <w:t>.</w:t>
      </w: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E85CD3" w:rsidRDefault="00E85CD3" w:rsidP="00992AF9">
      <w:pPr>
        <w:pStyle w:val="NormalWeb"/>
        <w:spacing w:before="0" w:beforeAutospacing="0" w:after="0" w:afterAutospacing="0" w:line="360" w:lineRule="auto"/>
      </w:pPr>
    </w:p>
    <w:p w:rsidR="00D843EF" w:rsidRDefault="00D843EF" w:rsidP="00992AF9">
      <w:pPr>
        <w:pStyle w:val="NormalWeb"/>
        <w:spacing w:before="0" w:beforeAutospacing="0" w:after="0" w:afterAutospacing="0" w:line="360" w:lineRule="auto"/>
      </w:pPr>
    </w:p>
    <w:p w:rsidR="00D843EF" w:rsidRDefault="00D843EF" w:rsidP="00992AF9">
      <w:pPr>
        <w:pStyle w:val="NormalWeb"/>
        <w:spacing w:before="0" w:beforeAutospacing="0" w:after="0" w:afterAutospacing="0" w:line="360" w:lineRule="auto"/>
      </w:pPr>
    </w:p>
    <w:p w:rsidR="00D843EF" w:rsidRDefault="00D843EF" w:rsidP="00992AF9">
      <w:pPr>
        <w:pStyle w:val="NormalWeb"/>
        <w:spacing w:before="0" w:beforeAutospacing="0" w:after="0" w:afterAutospacing="0" w:line="360" w:lineRule="auto"/>
      </w:pPr>
    </w:p>
    <w:p w:rsidR="00D843EF" w:rsidRDefault="00D843EF" w:rsidP="00992AF9">
      <w:pPr>
        <w:pStyle w:val="NormalWeb"/>
        <w:spacing w:before="0" w:beforeAutospacing="0" w:after="0" w:afterAutospacing="0" w:line="360" w:lineRule="auto"/>
      </w:pPr>
    </w:p>
    <w:p w:rsidR="00D843EF" w:rsidRDefault="00D843EF" w:rsidP="00992AF9">
      <w:pPr>
        <w:pStyle w:val="NormalWeb"/>
        <w:spacing w:before="0" w:beforeAutospacing="0" w:after="0" w:afterAutospacing="0" w:line="360" w:lineRule="auto"/>
      </w:pPr>
    </w:p>
    <w:p w:rsidR="00D843EF" w:rsidRDefault="00D843EF" w:rsidP="00992AF9">
      <w:pPr>
        <w:pStyle w:val="NormalWeb"/>
        <w:spacing w:before="0" w:beforeAutospacing="0" w:after="0" w:afterAutospacing="0" w:line="360" w:lineRule="auto"/>
      </w:pPr>
    </w:p>
    <w:p w:rsidR="00D843EF" w:rsidRDefault="00D843EF" w:rsidP="00992AF9">
      <w:pPr>
        <w:pStyle w:val="NormalWeb"/>
        <w:spacing w:before="0" w:beforeAutospacing="0" w:after="0" w:afterAutospacing="0" w:line="360" w:lineRule="auto"/>
      </w:pPr>
    </w:p>
    <w:p w:rsidR="00D843EF" w:rsidRPr="00782586" w:rsidRDefault="00D843EF" w:rsidP="00992AF9">
      <w:pPr>
        <w:pStyle w:val="NormalWeb"/>
        <w:spacing w:before="0" w:beforeAutospacing="0" w:after="0" w:afterAutospacing="0" w:line="360" w:lineRule="auto"/>
      </w:pPr>
    </w:p>
    <w:p w:rsidR="00E85A7C" w:rsidRPr="00992AF9" w:rsidRDefault="009214CD" w:rsidP="00744283">
      <w:pPr>
        <w:pStyle w:val="Heading1"/>
        <w:rPr>
          <w:rFonts w:ascii="Times New Roman" w:hAnsi="Times New Roman" w:cs="Times New Roman"/>
          <w:b/>
          <w:color w:val="auto"/>
        </w:rPr>
      </w:pPr>
      <w:bookmarkStart w:id="142" w:name="_Toc174392259"/>
      <w:bookmarkStart w:id="143" w:name="_Toc175329366"/>
      <w:r w:rsidRPr="00992AF9">
        <w:rPr>
          <w:rFonts w:ascii="Times New Roman" w:hAnsi="Times New Roman" w:cs="Times New Roman"/>
          <w:b/>
          <w:color w:val="auto"/>
        </w:rPr>
        <w:lastRenderedPageBreak/>
        <w:t>C</w:t>
      </w:r>
      <w:r w:rsidR="00346A3C" w:rsidRPr="00992AF9">
        <w:rPr>
          <w:rFonts w:ascii="Times New Roman" w:hAnsi="Times New Roman" w:cs="Times New Roman"/>
          <w:b/>
          <w:color w:val="auto"/>
        </w:rPr>
        <w:t>hapter</w:t>
      </w:r>
      <w:r w:rsidRPr="00992AF9">
        <w:rPr>
          <w:rFonts w:ascii="Times New Roman" w:hAnsi="Times New Roman" w:cs="Times New Roman"/>
          <w:b/>
          <w:color w:val="auto"/>
        </w:rPr>
        <w:t xml:space="preserve"> 5. WATER USE EFFICIENCY, LODGING AND YIELD OF TEF </w:t>
      </w:r>
      <w:r w:rsidRPr="00992AF9">
        <w:rPr>
          <w:rFonts w:ascii="Times New Roman" w:hAnsi="Times New Roman" w:cs="Times New Roman"/>
          <w:b/>
          <w:bCs/>
          <w:color w:val="auto"/>
        </w:rPr>
        <w:t>[</w:t>
      </w:r>
      <w:proofErr w:type="spellStart"/>
      <w:r w:rsidRPr="00992AF9">
        <w:rPr>
          <w:rFonts w:ascii="Times New Roman" w:hAnsi="Times New Roman" w:cs="Times New Roman"/>
          <w:b/>
          <w:bCs/>
          <w:i/>
          <w:color w:val="auto"/>
        </w:rPr>
        <w:t>Eragrostis</w:t>
      </w:r>
      <w:proofErr w:type="spellEnd"/>
      <w:r w:rsidRPr="00992AF9">
        <w:rPr>
          <w:rFonts w:ascii="Times New Roman" w:hAnsi="Times New Roman" w:cs="Times New Roman"/>
          <w:b/>
          <w:bCs/>
          <w:i/>
          <w:color w:val="auto"/>
        </w:rPr>
        <w:t xml:space="preserve"> </w:t>
      </w:r>
      <w:proofErr w:type="spellStart"/>
      <w:r w:rsidRPr="00992AF9">
        <w:rPr>
          <w:rFonts w:ascii="Times New Roman" w:hAnsi="Times New Roman" w:cs="Times New Roman"/>
          <w:b/>
          <w:bCs/>
          <w:i/>
          <w:color w:val="auto"/>
        </w:rPr>
        <w:t>tef</w:t>
      </w:r>
      <w:proofErr w:type="spellEnd"/>
      <w:r w:rsidRPr="00992AF9">
        <w:rPr>
          <w:rFonts w:ascii="Times New Roman" w:hAnsi="Times New Roman" w:cs="Times New Roman"/>
          <w:b/>
          <w:bCs/>
          <w:i/>
          <w:color w:val="auto"/>
        </w:rPr>
        <w:t xml:space="preserve"> </w:t>
      </w:r>
      <w:r w:rsidRPr="00992AF9">
        <w:rPr>
          <w:rFonts w:ascii="Times New Roman" w:hAnsi="Times New Roman" w:cs="Times New Roman"/>
          <w:b/>
          <w:bCs/>
          <w:color w:val="auto"/>
        </w:rPr>
        <w:t>(</w:t>
      </w:r>
      <w:proofErr w:type="spellStart"/>
      <w:r w:rsidRPr="00992AF9">
        <w:rPr>
          <w:rFonts w:ascii="Times New Roman" w:hAnsi="Times New Roman" w:cs="Times New Roman"/>
          <w:b/>
          <w:bCs/>
          <w:color w:val="auto"/>
        </w:rPr>
        <w:t>Zucc</w:t>
      </w:r>
      <w:proofErr w:type="spellEnd"/>
      <w:r w:rsidRPr="00992AF9">
        <w:rPr>
          <w:rFonts w:ascii="Times New Roman" w:hAnsi="Times New Roman" w:cs="Times New Roman"/>
          <w:b/>
          <w:bCs/>
          <w:color w:val="auto"/>
        </w:rPr>
        <w:t>)</w:t>
      </w:r>
      <w:r w:rsidRPr="00992AF9">
        <w:rPr>
          <w:rFonts w:ascii="Times New Roman" w:hAnsi="Times New Roman" w:cs="Times New Roman"/>
          <w:b/>
          <w:color w:val="auto"/>
        </w:rPr>
        <w:t xml:space="preserve"> Trotter] AS INFLUENCED BY CARBONIZED RICE HUSK APPLICATION TIMING AND SOIL AMENDMENTS </w:t>
      </w:r>
      <w:r w:rsidR="00757625" w:rsidRPr="00992AF9">
        <w:rPr>
          <w:rFonts w:ascii="Times New Roman" w:hAnsi="Times New Roman" w:cs="Times New Roman"/>
          <w:b/>
          <w:color w:val="auto"/>
        </w:rPr>
        <w:t>IN NORTHWEST ETHIOPIA</w:t>
      </w:r>
      <w:bookmarkEnd w:id="142"/>
      <w:bookmarkEnd w:id="143"/>
    </w:p>
    <w:p w:rsidR="00E85A7C" w:rsidRPr="00782586" w:rsidRDefault="00E85A7C" w:rsidP="00744283"/>
    <w:p w:rsidR="00E85A7C" w:rsidRPr="00782586" w:rsidRDefault="009214CD" w:rsidP="00744283">
      <w:pPr>
        <w:rPr>
          <w:lang w:val="de-DE"/>
        </w:rPr>
      </w:pPr>
      <w:r w:rsidRPr="00782586">
        <w:rPr>
          <w:lang w:val="de-DE"/>
        </w:rPr>
        <w:t>Mekonnen Gebru Tekle</w:t>
      </w:r>
      <w:r w:rsidR="00346A3C">
        <w:rPr>
          <w:vertAlign w:val="superscript"/>
          <w:lang w:val="de-DE"/>
        </w:rPr>
        <w:t>a,b</w:t>
      </w:r>
      <w:r w:rsidRPr="00782586">
        <w:rPr>
          <w:vertAlign w:val="superscript"/>
          <w:lang w:val="de-DE"/>
        </w:rPr>
        <w:t>*</w:t>
      </w:r>
      <w:r w:rsidRPr="00782586">
        <w:rPr>
          <w:lang w:val="de-DE"/>
        </w:rPr>
        <w:t>, Getachew Alemayehu</w:t>
      </w:r>
      <w:r w:rsidR="00346A3C">
        <w:rPr>
          <w:vertAlign w:val="superscript"/>
          <w:lang w:val="de-DE"/>
        </w:rPr>
        <w:t>a</w:t>
      </w:r>
      <w:r w:rsidRPr="00782586">
        <w:rPr>
          <w:lang w:val="de-DE"/>
        </w:rPr>
        <w:t>, Yayeh Bitew</w:t>
      </w:r>
      <w:r w:rsidR="00346A3C">
        <w:rPr>
          <w:vertAlign w:val="superscript"/>
          <w:lang w:val="de-DE"/>
        </w:rPr>
        <w:t>a</w:t>
      </w:r>
    </w:p>
    <w:p w:rsidR="00E85A7C" w:rsidRDefault="00346A3C" w:rsidP="00744283">
      <w:proofErr w:type="spellStart"/>
      <w:r>
        <w:rPr>
          <w:vertAlign w:val="superscript"/>
        </w:rPr>
        <w:t>a</w:t>
      </w:r>
      <w:r w:rsidR="009214CD" w:rsidRPr="00782586">
        <w:t>Bahir</w:t>
      </w:r>
      <w:proofErr w:type="spellEnd"/>
      <w:r w:rsidR="009214CD" w:rsidRPr="00782586">
        <w:t xml:space="preserve"> Dar University</w:t>
      </w:r>
      <w:r w:rsidR="009214CD" w:rsidRPr="00782586">
        <w:rPr>
          <w:iCs/>
        </w:rPr>
        <w:t>,</w:t>
      </w:r>
      <w:r w:rsidR="009214CD" w:rsidRPr="00782586">
        <w:t xml:space="preserve"> College of Agriculture and Environmental Science,</w:t>
      </w:r>
      <w:r w:rsidR="009214CD" w:rsidRPr="00782586">
        <w:rPr>
          <w:iCs/>
        </w:rPr>
        <w:t xml:space="preserve"> </w:t>
      </w:r>
      <w:r>
        <w:rPr>
          <w:iCs/>
        </w:rPr>
        <w:t xml:space="preserve">Department of Plant Sciences, </w:t>
      </w:r>
      <w:r w:rsidR="009214CD" w:rsidRPr="00782586">
        <w:rPr>
          <w:iCs/>
        </w:rPr>
        <w:t>P.O. Box 5501,</w:t>
      </w:r>
      <w:r w:rsidR="009214CD" w:rsidRPr="00782586">
        <w:t xml:space="preserve"> </w:t>
      </w:r>
      <w:proofErr w:type="spellStart"/>
      <w:r w:rsidR="009214CD" w:rsidRPr="00782586">
        <w:t>Bahir</w:t>
      </w:r>
      <w:proofErr w:type="spellEnd"/>
      <w:r w:rsidR="009214CD" w:rsidRPr="00782586">
        <w:t xml:space="preserve"> Dar, Ethiopia</w:t>
      </w:r>
    </w:p>
    <w:p w:rsidR="00346A3C" w:rsidRPr="00782586" w:rsidRDefault="00346A3C" w:rsidP="00744283">
      <w:proofErr w:type="spellStart"/>
      <w:r>
        <w:rPr>
          <w:vertAlign w:val="superscript"/>
        </w:rPr>
        <w:t>b</w:t>
      </w:r>
      <w:r w:rsidRPr="00782586">
        <w:t>Wolkite</w:t>
      </w:r>
      <w:proofErr w:type="spellEnd"/>
      <w:r w:rsidRPr="00782586">
        <w:t xml:space="preserve"> University, College of Agriculture and Natural Resource Management, Horticulture, </w:t>
      </w:r>
      <w:proofErr w:type="spellStart"/>
      <w:r w:rsidRPr="00782586">
        <w:t>P.O.Box</w:t>
      </w:r>
      <w:proofErr w:type="spellEnd"/>
      <w:r w:rsidRPr="00782586">
        <w:t xml:space="preserve"> 07, </w:t>
      </w:r>
      <w:proofErr w:type="spellStart"/>
      <w:r w:rsidRPr="00782586">
        <w:t>Wolkite</w:t>
      </w:r>
      <w:proofErr w:type="spellEnd"/>
      <w:r w:rsidRPr="00782586">
        <w:t xml:space="preserve">, </w:t>
      </w:r>
      <w:proofErr w:type="spellStart"/>
      <w:r w:rsidRPr="00782586">
        <w:t>Gurage</w:t>
      </w:r>
      <w:proofErr w:type="spellEnd"/>
      <w:r w:rsidRPr="00782586">
        <w:t>, Ethiopia</w:t>
      </w:r>
    </w:p>
    <w:p w:rsidR="00E85A7C" w:rsidRPr="00782586" w:rsidRDefault="009214CD" w:rsidP="00744283">
      <w:r w:rsidRPr="00782586">
        <w:t>*Corresponding author</w:t>
      </w:r>
    </w:p>
    <w:p w:rsidR="00E85A7C" w:rsidRPr="00782586" w:rsidRDefault="009214CD" w:rsidP="00744283">
      <w:pPr>
        <w:rPr>
          <w:rStyle w:val="Hyperlink"/>
          <w:color w:val="auto"/>
          <w:lang w:val="en-GB" w:eastAsia="en-GB"/>
        </w:rPr>
      </w:pPr>
      <w:r w:rsidRPr="00782586">
        <w:rPr>
          <w:i/>
        </w:rPr>
        <w:t xml:space="preserve">E-mail address:  </w:t>
      </w:r>
      <w:hyperlink r:id="rId47" w:history="1">
        <w:r w:rsidRPr="00782586">
          <w:rPr>
            <w:rStyle w:val="Hyperlink"/>
            <w:color w:val="auto"/>
          </w:rPr>
          <w:t>mekugebru@gmail.com</w:t>
        </w:r>
      </w:hyperlink>
    </w:p>
    <w:p w:rsidR="00E85A7C" w:rsidRDefault="007F5202" w:rsidP="00744283">
      <w:pPr>
        <w:rPr>
          <w:bCs/>
        </w:rPr>
      </w:pPr>
      <w:r w:rsidRPr="00782586">
        <w:t>This article was submitted to</w:t>
      </w:r>
      <w:r w:rsidR="005C4D86" w:rsidRPr="00782586">
        <w:t>:</w:t>
      </w:r>
      <w:r w:rsidRPr="00782586">
        <w:t xml:space="preserve"> </w:t>
      </w:r>
      <w:r w:rsidR="008A600A" w:rsidRPr="00782586">
        <w:rPr>
          <w:bCs/>
        </w:rPr>
        <w:t>Cambridge Univ</w:t>
      </w:r>
      <w:r w:rsidR="008A600A">
        <w:rPr>
          <w:bCs/>
        </w:rPr>
        <w:t>ersity</w:t>
      </w:r>
      <w:r w:rsidR="008A600A" w:rsidRPr="00782586">
        <w:rPr>
          <w:bCs/>
        </w:rPr>
        <w:t xml:space="preserve"> Press</w:t>
      </w:r>
    </w:p>
    <w:p w:rsidR="00992AF9" w:rsidRPr="00782586" w:rsidRDefault="00992AF9" w:rsidP="00744283"/>
    <w:p w:rsidR="00E85A7C" w:rsidRPr="00992AF9" w:rsidRDefault="009214CD" w:rsidP="00992AF9">
      <w:pPr>
        <w:pStyle w:val="Heading2"/>
        <w:spacing w:before="0"/>
        <w:rPr>
          <w:rFonts w:ascii="Times New Roman" w:hAnsi="Times New Roman" w:cs="Times New Roman"/>
          <w:color w:val="auto"/>
          <w:sz w:val="24"/>
          <w:szCs w:val="24"/>
        </w:rPr>
      </w:pPr>
      <w:bookmarkStart w:id="144" w:name="_Toc174392260"/>
      <w:bookmarkStart w:id="145" w:name="_Toc175329367"/>
      <w:r w:rsidRPr="00992AF9">
        <w:rPr>
          <w:rFonts w:ascii="Times New Roman" w:hAnsi="Times New Roman" w:cs="Times New Roman"/>
          <w:color w:val="auto"/>
          <w:sz w:val="24"/>
          <w:szCs w:val="24"/>
        </w:rPr>
        <w:t>Abstract</w:t>
      </w:r>
      <w:bookmarkEnd w:id="144"/>
      <w:bookmarkEnd w:id="145"/>
    </w:p>
    <w:p w:rsidR="00E85A7C" w:rsidRPr="00782586" w:rsidRDefault="00E85A7C" w:rsidP="00744283"/>
    <w:p w:rsidR="00E85A7C" w:rsidRPr="00782586" w:rsidRDefault="009214CD" w:rsidP="00744283">
      <w:r w:rsidRPr="00782586">
        <w:t>Acidity and decline in organic matter content of the soil are among the major yield limiting factors in the northwest highland of Ethiopia</w:t>
      </w:r>
      <w:r w:rsidRPr="00782586">
        <w:rPr>
          <w:bCs/>
        </w:rPr>
        <w:t xml:space="preserve">. Therefore, </w:t>
      </w:r>
      <w:r w:rsidRPr="00782586">
        <w:t>a</w:t>
      </w:r>
      <w:r w:rsidRPr="00782586">
        <w:rPr>
          <w:bCs/>
        </w:rPr>
        <w:t xml:space="preserve"> 4*4 factorial field experiment was conducted in a randomized complete block design in two dry seasons under irrigation condition at Koga irrigation scheme, North-west Ethiopia to examine the effect of </w:t>
      </w:r>
      <w:r w:rsidRPr="00782586">
        <w:t xml:space="preserve">carbonized rice husk application timing (CRHT) and soil amendments </w:t>
      </w:r>
      <w:r w:rsidR="00DD5D40" w:rsidRPr="00782586">
        <w:t>(</w:t>
      </w:r>
      <w:r w:rsidR="00DD5D40">
        <w:t>SA</w:t>
      </w:r>
      <w:r w:rsidR="00DD5D40" w:rsidRPr="00782586">
        <w:t>)</w:t>
      </w:r>
      <w:r w:rsidR="00DD5D40">
        <w:t xml:space="preserve"> </w:t>
      </w:r>
      <w:r w:rsidRPr="00782586">
        <w:t>on water use efficiency, lodging, and yield</w:t>
      </w:r>
      <w:r w:rsidRPr="00782586">
        <w:rPr>
          <w:b/>
        </w:rPr>
        <w:t xml:space="preserve"> </w:t>
      </w:r>
      <w:r w:rsidRPr="00782586">
        <w:t xml:space="preserve">of </w:t>
      </w:r>
      <w:proofErr w:type="spellStart"/>
      <w:r w:rsidRPr="00782586">
        <w:t>tef</w:t>
      </w:r>
      <w:proofErr w:type="spellEnd"/>
      <w:r w:rsidRPr="00782586">
        <w:rPr>
          <w:bCs/>
        </w:rPr>
        <w:t>. Treatments were four SA</w:t>
      </w:r>
      <w:r w:rsidRPr="00782586">
        <w:t>: without SA (control), compost (10 t ha</w:t>
      </w:r>
      <w:r w:rsidRPr="00782586">
        <w:rPr>
          <w:vertAlign w:val="superscript"/>
        </w:rPr>
        <w:t>-1</w:t>
      </w:r>
      <w:r w:rsidRPr="00782586">
        <w:t>), lime (2.5 ton ha</w:t>
      </w:r>
      <w:r w:rsidRPr="00782586">
        <w:rPr>
          <w:vertAlign w:val="superscript"/>
        </w:rPr>
        <w:t>-1</w:t>
      </w:r>
      <w:r w:rsidRPr="00782586">
        <w:t>), and 10 t ha</w:t>
      </w:r>
      <w:r w:rsidRPr="00782586">
        <w:rPr>
          <w:vertAlign w:val="superscript"/>
        </w:rPr>
        <w:t>-1</w:t>
      </w:r>
      <w:r w:rsidRPr="00782586">
        <w:t xml:space="preserve"> compost+2.5 t ha</w:t>
      </w:r>
      <w:r w:rsidRPr="00782586">
        <w:rPr>
          <w:vertAlign w:val="superscript"/>
        </w:rPr>
        <w:t>-1</w:t>
      </w:r>
      <w:r w:rsidRPr="00782586">
        <w:t xml:space="preserve"> lime (CL); four CRHT: control (no application), full rate </w:t>
      </w:r>
      <w:r w:rsidR="00DD5D40" w:rsidRPr="00782586">
        <w:t>(</w:t>
      </w:r>
      <w:r w:rsidR="00DD5D40">
        <w:t>485 kg ha-</w:t>
      </w:r>
      <w:r w:rsidR="00DD5D40" w:rsidRPr="00DD5D40">
        <w:rPr>
          <w:vertAlign w:val="superscript"/>
        </w:rPr>
        <w:t>-1</w:t>
      </w:r>
      <w:r w:rsidR="00DD5D40" w:rsidRPr="00782586">
        <w:t>)</w:t>
      </w:r>
      <w:r w:rsidR="00DD5D40">
        <w:t xml:space="preserve"> </w:t>
      </w:r>
      <w:r w:rsidRPr="00782586">
        <w:t xml:space="preserve">during sowing (CRHT2), equal splitting during sowing and </w:t>
      </w:r>
      <w:proofErr w:type="spellStart"/>
      <w:r w:rsidRPr="00782586">
        <w:t>tillering</w:t>
      </w:r>
      <w:proofErr w:type="spellEnd"/>
      <w:r w:rsidRPr="00782586">
        <w:t xml:space="preserve"> (CRHT3), and full rate during </w:t>
      </w:r>
      <w:proofErr w:type="spellStart"/>
      <w:r w:rsidRPr="00782586">
        <w:t>tillering</w:t>
      </w:r>
      <w:proofErr w:type="spellEnd"/>
      <w:r w:rsidRPr="00782586">
        <w:t xml:space="preserve"> (CRHT4), with a total of 16 treatment combinations, which were replicated four times. The pooled mean ANOVA results showed that the SA significantly influenced lodging index (p&lt;0.01), LAI (p&lt;0.001), above-ground biomass yield (p&lt;0.01), but not water use efficiency, plant height</w:t>
      </w:r>
      <w:r w:rsidR="00D54E7C" w:rsidRPr="00782586">
        <w:t>,</w:t>
      </w:r>
      <w:r w:rsidRPr="00782586">
        <w:t xml:space="preserve"> panicle length, and number of pants per square meter (p&gt;0.05). The CRHT only significantly (p&lt;0.05) influenced chlorophyll content. The effect of lime on grain, above-ground biomass, and straw yield parameters was statistically similar with the application of compost. Compost and CL showed </w:t>
      </w:r>
      <w:r w:rsidRPr="00782586">
        <w:lastRenderedPageBreak/>
        <w:t xml:space="preserve">significantly increased sensitivity of </w:t>
      </w:r>
      <w:proofErr w:type="spellStart"/>
      <w:r w:rsidRPr="00782586">
        <w:t>tef</w:t>
      </w:r>
      <w:proofErr w:type="spellEnd"/>
      <w:r w:rsidRPr="00782586">
        <w:t xml:space="preserve"> to lodging ranged from 46.2 to 65.9% than lime and control treatments.  In conclusion, application of </w:t>
      </w:r>
      <w:r w:rsidR="00757625" w:rsidRPr="00782586">
        <w:t xml:space="preserve">compost plus lime </w:t>
      </w:r>
      <w:r w:rsidRPr="00782586">
        <w:t xml:space="preserve">significantly improved </w:t>
      </w:r>
      <w:proofErr w:type="spellStart"/>
      <w:r w:rsidRPr="00782586">
        <w:t>tef</w:t>
      </w:r>
      <w:proofErr w:type="spellEnd"/>
      <w:r w:rsidRPr="00782586">
        <w:t xml:space="preserve"> grain, above-ground biomass and straw yields by 12.1, 14.5, and 15.2%, </w:t>
      </w:r>
      <w:r w:rsidR="007D529D" w:rsidRPr="00782586">
        <w:t xml:space="preserve">respectively, </w:t>
      </w:r>
      <w:r w:rsidRPr="00782586">
        <w:t xml:space="preserve">compared to lime, and </w:t>
      </w:r>
      <w:r w:rsidR="007D529D" w:rsidRPr="00782586">
        <w:t xml:space="preserve">by </w:t>
      </w:r>
      <w:r w:rsidRPr="00782586">
        <w:t xml:space="preserve">12.3, 9.3, and 8.4%, </w:t>
      </w:r>
      <w:r w:rsidR="007D529D" w:rsidRPr="00782586">
        <w:t xml:space="preserve">respectively, compared to </w:t>
      </w:r>
      <w:r w:rsidRPr="00782586">
        <w:t>the control treatment</w:t>
      </w:r>
      <w:r w:rsidR="007D529D" w:rsidRPr="00782586">
        <w:t>.</w:t>
      </w:r>
    </w:p>
    <w:p w:rsidR="00765A9F" w:rsidRPr="00782586" w:rsidRDefault="00765A9F" w:rsidP="00744283"/>
    <w:p w:rsidR="00E85A7C" w:rsidRPr="00782586" w:rsidRDefault="009214CD" w:rsidP="00744283">
      <w:pPr>
        <w:rPr>
          <w:bCs/>
        </w:rPr>
      </w:pPr>
      <w:r w:rsidRPr="00782586">
        <w:rPr>
          <w:b/>
        </w:rPr>
        <w:t>Key words:</w:t>
      </w:r>
      <w:r w:rsidRPr="00782586">
        <w:t xml:space="preserve"> </w:t>
      </w:r>
      <w:r w:rsidR="00757625" w:rsidRPr="00782586">
        <w:t xml:space="preserve">compost, grain yield, heber-1, leaf area index, </w:t>
      </w:r>
      <w:r w:rsidRPr="00782586">
        <w:t xml:space="preserve">lime, silicon </w:t>
      </w:r>
    </w:p>
    <w:p w:rsidR="00E85A7C" w:rsidRPr="00782586" w:rsidRDefault="00E85A7C" w:rsidP="00744283"/>
    <w:p w:rsidR="00E85A7C" w:rsidRPr="008A600A" w:rsidRDefault="009214CD" w:rsidP="00992AF9">
      <w:pPr>
        <w:pStyle w:val="Heading2"/>
        <w:spacing w:before="0"/>
        <w:rPr>
          <w:rFonts w:ascii="Times New Roman" w:hAnsi="Times New Roman" w:cs="Times New Roman"/>
          <w:color w:val="auto"/>
          <w:sz w:val="24"/>
          <w:szCs w:val="24"/>
        </w:rPr>
      </w:pPr>
      <w:bookmarkStart w:id="146" w:name="_Toc49074354"/>
      <w:bookmarkStart w:id="147" w:name="_Toc50031483"/>
      <w:bookmarkStart w:id="148" w:name="_Toc55223260"/>
      <w:bookmarkStart w:id="149" w:name="_Toc174392261"/>
      <w:bookmarkStart w:id="150" w:name="_Toc175329368"/>
      <w:r w:rsidRPr="008A600A">
        <w:rPr>
          <w:rFonts w:ascii="Times New Roman" w:hAnsi="Times New Roman" w:cs="Times New Roman"/>
          <w:color w:val="auto"/>
          <w:sz w:val="24"/>
          <w:szCs w:val="24"/>
        </w:rPr>
        <w:t>5.1. Introduction</w:t>
      </w:r>
      <w:bookmarkEnd w:id="146"/>
      <w:bookmarkEnd w:id="147"/>
      <w:bookmarkEnd w:id="148"/>
      <w:bookmarkEnd w:id="149"/>
      <w:bookmarkEnd w:id="150"/>
    </w:p>
    <w:p w:rsidR="00E85A7C" w:rsidRPr="00782586" w:rsidRDefault="00E85A7C" w:rsidP="00744283"/>
    <w:p w:rsidR="00E85A7C" w:rsidRPr="00782586" w:rsidRDefault="009214CD" w:rsidP="00744283">
      <w:proofErr w:type="spellStart"/>
      <w:r w:rsidRPr="00782586">
        <w:t>Tef</w:t>
      </w:r>
      <w:proofErr w:type="spellEnd"/>
      <w:r w:rsidRPr="00782586">
        <w:t xml:space="preserve">, a warm season crop, has a wide adaptation </w:t>
      </w:r>
      <w:r w:rsidR="007D529D" w:rsidRPr="00782586">
        <w:t xml:space="preserve">and is </w:t>
      </w:r>
      <w:r w:rsidRPr="00782586">
        <w:t xml:space="preserve">capable of growing in marginal areas including arid and semi-arid areas of Ethiopia </w:t>
      </w:r>
      <w:r w:rsidRPr="00782586">
        <w:fldChar w:fldCharType="begin" w:fldLock="1"/>
      </w:r>
      <w:r w:rsidRPr="00782586">
        <w:instrText>ADDIN CSL_CITATION {"citationItems":[{"id":"ITEM-1","itemData":{"ISSN":"331990471X","author":[{"dropping-particle":"","family":"Gelaw","given":"Aweke M","non-dropping-particle":"","parse-names":false,"suffix":""},{"dropping-particle":"","family":"Qureshi","given":"Asad S","non-dropping-particle":"","parse-names":false,"suffix":""}],"container-title":"Emerging Research in Alternative Crops","id":"ITEM-1","issued":{"date-parts":[["2020"]]},"page":"265-278","publisher":"Springer","title":"Tef (Eragrostis tef): a superfood grain from Ethiopia with great potential as an alternative crop for marginal environments","type":"article-journal"},"uris":["http://www.mendeley.com/documents/?uuid=e3245950-7273-4559-b7f6-c6c642c07f1c"]}],"mendeley":{"formattedCitation":"(Gelaw &amp; Qureshi, 2020)","plainTextFormattedCitation":"(Gelaw &amp; Qureshi, 2020)","previouslyFormattedCitation":"(Gelaw &amp; Qureshi, 2020)"},"properties":{"noteIndex":0},"schema":"https://github.com/citation-style-language/schema/raw/master/csl-citation.json"}</w:instrText>
      </w:r>
      <w:r w:rsidRPr="00782586">
        <w:fldChar w:fldCharType="separate"/>
      </w:r>
      <w:r w:rsidRPr="00782586">
        <w:rPr>
          <w:noProof/>
        </w:rPr>
        <w:t>(Gelaw &amp; Qureshi, 2020)</w:t>
      </w:r>
      <w:r w:rsidRPr="00782586">
        <w:fldChar w:fldCharType="end"/>
      </w:r>
      <w:r w:rsidRPr="00782586">
        <w:t>. This crop is economically important for smallholder farmers in the country with its high grain and straw market value</w:t>
      </w:r>
      <w:r w:rsidR="007D529D" w:rsidRPr="00782586">
        <w:t>s</w:t>
      </w:r>
      <w:r w:rsidRPr="00782586">
        <w:t xml:space="preserve"> </w:t>
      </w:r>
      <w:r w:rsidRPr="00782586">
        <w:fldChar w:fldCharType="begin" w:fldLock="1"/>
      </w:r>
      <w:r w:rsidR="0041705F"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41705F" w:rsidRPr="00782586">
        <w:rPr>
          <w:noProof/>
        </w:rPr>
        <w:t xml:space="preserve">Solomon </w:t>
      </w:r>
      <w:r w:rsidRPr="00782586">
        <w:rPr>
          <w:noProof/>
        </w:rPr>
        <w:t xml:space="preserve">Chanyalew </w:t>
      </w:r>
      <w:r w:rsidRPr="00782586">
        <w:rPr>
          <w:i/>
          <w:noProof/>
        </w:rPr>
        <w:t>et al.,</w:t>
      </w:r>
      <w:r w:rsidRPr="00782586">
        <w:rPr>
          <w:noProof/>
        </w:rPr>
        <w:t xml:space="preserve"> 2019)</w:t>
      </w:r>
      <w:r w:rsidRPr="00782586">
        <w:fldChar w:fldCharType="end"/>
      </w:r>
      <w:r w:rsidRPr="00782586">
        <w:t xml:space="preserve">. In countries like USA, South Africa, India, Israel, Yemen, Netherlands, and Germany </w:t>
      </w:r>
      <w:proofErr w:type="spellStart"/>
      <w:r w:rsidRPr="00782586">
        <w:t>tef</w:t>
      </w:r>
      <w:proofErr w:type="spellEnd"/>
      <w:r w:rsidRPr="00782586">
        <w:t xml:space="preserve"> has been grown as a grain and forage crop in recent years </w:t>
      </w:r>
      <w:r w:rsidRPr="00782586">
        <w:fldChar w:fldCharType="begin" w:fldLock="1"/>
      </w:r>
      <w:r w:rsidRPr="00782586">
        <w:instrText>ADDIN CSL_CITATION {"citationItems":[{"id":"ITEM-1","itemData":{"author":[{"dropping-particle":"","family":"Jifar","given":"Habte","non-dropping-particle":"","parse-names":false,"suffix":""},{"dropping-particle":"","family":"Chanyalew","given":"Solomon","non-dropping-particle":"","parse-names":false,"suffix":""},{"dropping-particle":"","family":"Tadele","given":"Zerihun","non-dropping-particle":"","parse-names":false,"suffix":""},{"dropping-particle":"","family":"Assefa","given":"Kebebew","non-dropping-particle":"","parse-names":false,"suffix":""}],"container-title":"Principles and Practice of Tef Improvement. Ethiopian Institute of Agricultural Research and Agricultural Transformation Agency, Addis Ababa Ethiopia","id":"ITEM-1","issued":{"date-parts":[["2022"]]},"page":"27-42","title":"Tef taxonomy, origin, distribution and genetic resources","type":"article-journal"},"uris":["http://www.mendeley.com/documents/?uuid=517e0a65-5d2c-40ea-9ed8-4c3bd0393fa3"]}],"mendeley":{"formattedCitation":"(Jifar et al., 2022)","plainTextFormattedCitation":"(Jifar et al., 2022)","previouslyFormattedCitation":"(Jifar et al., 2022)"},"properties":{"noteIndex":0},"schema":"https://github.com/citation-style-language/schema/raw/master/csl-citation.json"}</w:instrText>
      </w:r>
      <w:r w:rsidRPr="00782586">
        <w:fldChar w:fldCharType="separate"/>
      </w:r>
      <w:r w:rsidRPr="00782586">
        <w:rPr>
          <w:i/>
          <w:noProof/>
        </w:rPr>
        <w:t>(</w:t>
      </w:r>
      <w:r w:rsidRPr="00782586">
        <w:rPr>
          <w:noProof/>
        </w:rPr>
        <w:t>Jifar</w:t>
      </w:r>
      <w:r w:rsidRPr="00782586">
        <w:rPr>
          <w:i/>
          <w:noProof/>
        </w:rPr>
        <w:t xml:space="preserve"> et al.</w:t>
      </w:r>
      <w:r w:rsidRPr="00782586">
        <w:rPr>
          <w:noProof/>
        </w:rPr>
        <w:t>, 2022)</w:t>
      </w:r>
      <w:r w:rsidRPr="00782586">
        <w:fldChar w:fldCharType="end"/>
      </w:r>
      <w:r w:rsidRPr="00782586">
        <w:t xml:space="preserve">. The gluten free nature of </w:t>
      </w:r>
      <w:proofErr w:type="spellStart"/>
      <w:r w:rsidR="00DD5D40">
        <w:t>tef</w:t>
      </w:r>
      <w:proofErr w:type="spellEnd"/>
      <w:r w:rsidR="00DD5D40">
        <w:t xml:space="preserve"> </w:t>
      </w:r>
      <w:r w:rsidRPr="00782586">
        <w:t xml:space="preserve">grains makes the crop </w:t>
      </w:r>
      <w:r w:rsidR="005624C1" w:rsidRPr="00782586">
        <w:t xml:space="preserve">preferable </w:t>
      </w:r>
      <w:r w:rsidRPr="00782586">
        <w:t xml:space="preserve">by baking factories and consumers in different European countries </w:t>
      </w:r>
      <w:r w:rsidRPr="00782586">
        <w:fldChar w:fldCharType="begin" w:fldLock="1"/>
      </w:r>
      <w:r w:rsidRPr="00782586">
        <w:instrText>ADDIN CSL_CITATION {"citationItems":[{"id":"ITEM-1","itemData":{"author":[{"dropping-particle":"","family":"Sridhara","given":"Shankarappa","non-dropping-particle":"","parse-names":false,"suffix":""},{"dropping-particle":"","family":"Punith Gowda","given":"H N","non-dropping-particle":"","parse-names":false,"suffix":""},{"dropping-particle":"","family":"Manoj","given":"Konapura Nagaraja","non-dropping-particle":"","parse-names":false,"suffix":""},{"dropping-particle":"","family":"Gopakkali","given":"Pradeep","non-dropping-particle":"","parse-names":false,"suffix":""}],"container-title":"International Scholars Journal","id":"ITEM-1","issue":"2","issued":{"date-parts":[["2021"]]},"title":"Nutritional importance of Teff (Eragrostis tef (Zucc.) Trotter) and human health: a critical review","type":"article-journal","volume":"11"},"uris":["http://www.mendeley.com/documents/?uuid=bd73fb7f-aa84-47c5-9e16-4c9d2050ef62"]}],"mendeley":{"formattedCitation":"(Sridhara et al., 2021)","plainTextFormattedCitation":"(Sridhara et al., 2021)","previouslyFormattedCitation":"(Sridhara et al., 2021)"},"properties":{"noteIndex":0},"schema":"https://github.com/citation-style-language/schema/raw/master/csl-citation.json"}</w:instrText>
      </w:r>
      <w:r w:rsidRPr="00782586">
        <w:fldChar w:fldCharType="separate"/>
      </w:r>
      <w:r w:rsidRPr="00782586">
        <w:rPr>
          <w:noProof/>
        </w:rPr>
        <w:t xml:space="preserve">(Sridhara </w:t>
      </w:r>
      <w:r w:rsidRPr="00782586">
        <w:rPr>
          <w:i/>
          <w:noProof/>
        </w:rPr>
        <w:t>et al.</w:t>
      </w:r>
      <w:r w:rsidRPr="00782586">
        <w:rPr>
          <w:noProof/>
        </w:rPr>
        <w:t>, 2021)</w:t>
      </w:r>
      <w:r w:rsidRPr="00782586">
        <w:fldChar w:fldCharType="end"/>
      </w:r>
      <w:r w:rsidRPr="00782586">
        <w:t xml:space="preserve">. </w:t>
      </w:r>
    </w:p>
    <w:p w:rsidR="00E85A7C" w:rsidRPr="00782586" w:rsidRDefault="00E85A7C" w:rsidP="00744283"/>
    <w:p w:rsidR="00E85A7C" w:rsidRPr="00782586" w:rsidRDefault="0041705F" w:rsidP="00744283">
      <w:r w:rsidRPr="00782586">
        <w:t xml:space="preserve">Soil acidity and decline in organic matter content of the soil are among the main yield-limiting factors in the northwest highlands, which are potential </w:t>
      </w:r>
      <w:proofErr w:type="spellStart"/>
      <w:r w:rsidRPr="00782586">
        <w:t>tef</w:t>
      </w:r>
      <w:proofErr w:type="spellEnd"/>
      <w:r w:rsidRPr="00782586">
        <w:t xml:space="preserve"> growing areas of Ethiopia</w:t>
      </w:r>
      <w:r w:rsidR="009214CD" w:rsidRPr="00782586">
        <w:t xml:space="preserve"> </w:t>
      </w:r>
      <w:r w:rsidR="009214CD" w:rsidRPr="00782586">
        <w:fldChar w:fldCharType="begin" w:fldLock="1"/>
      </w:r>
      <w:r w:rsidR="009214CD" w:rsidRPr="00782586">
        <w:instrText>ADDIN CSL_CITATION {"citationItems":[{"id":"ITEM-1","itemData":{"ISSN":"2158-2750","author":[{"dropping-particle":"","family":"Getachew","given":"Merkebu","non-dropping-particle":"","parse-names":false,"suffix":""}],"container-title":"American Journal of Plant Sciences","id":"ITEM-1","issued":{"date-parts":[["2014"]]},"publisher":"Scientific Research Publishing","title":"Influence of soil water deficit and phosphorus application on phosphorus uptake and yield of soybean (Glycine max L.) at Dejen, North-West Ethiopia","type":"article-journal","volume":"2014"},"uris":["http://www.mendeley.com/documents/?uuid=6369f396-4c60-4860-ac1a-9d641839a3ca"]}],"mendeley":{"formattedCitation":"(Getachew, 2014)","plainTextFormattedCitation":"(Getachew, 2014)","previouslyFormattedCitation":"(Getachew, 2014)"},"properties":{"noteIndex":0},"schema":"https://github.com/citation-style-language/schema/raw/master/csl-citation.json"}</w:instrText>
      </w:r>
      <w:r w:rsidR="009214CD" w:rsidRPr="00782586">
        <w:fldChar w:fldCharType="separate"/>
      </w:r>
      <w:r w:rsidR="009214CD" w:rsidRPr="00782586">
        <w:rPr>
          <w:noProof/>
        </w:rPr>
        <w:t>(Getachew, 2014)</w:t>
      </w:r>
      <w:r w:rsidR="009214CD" w:rsidRPr="00782586">
        <w:fldChar w:fldCharType="end"/>
      </w:r>
      <w:r w:rsidR="009214CD" w:rsidRPr="00782586">
        <w:t xml:space="preserve">. </w:t>
      </w:r>
      <w:r w:rsidRPr="00782586">
        <w:t>Over 40% of the cultivated land in the country is affected by soil acidity, which is even more severe in the study area, where about 45% was found to be moderate to strongly acidic</w:t>
      </w:r>
      <w:r w:rsidR="009214CD" w:rsidRPr="00782586">
        <w:t xml:space="preserve"> </w:t>
      </w:r>
      <w:r w:rsidR="009214CD" w:rsidRPr="00782586">
        <w:fldChar w:fldCharType="begin" w:fldLock="1"/>
      </w:r>
      <w:r w:rsidR="00726DE6" w:rsidRPr="00782586">
        <w:instrText>ADDIN CSL_CITATION {"citationItems":[{"id":"ITEM-1","itemData":{"author":[{"dropping-particle":"","family":"Asrat","given":"Mekonnen","non-dropping-particle":"","parse-names":false,"suffix":""}],"container-title":"Journal of Plant Sciences","id":"ITEM-1","issue":"1","issued":{"date-parts":[["2020"]]},"page":"1-11","title":"Amelioration of acidic soil to increase Tef (Eragrostis tef (Zucc) Trotter) yield on smallholder farmer fields in Ethiopian Highlands","type":"article-journal","volume":"8"},"uris":["http://www.mendeley.com/documents/?uuid=81d75d6f-47dd-4c75-b161-2b1d3c2de00b"]}],"mendeley":{"formattedCitation":"(Asrat, 2020)","manualFormatting":"(Mekonnen Asrat, 2020)","plainTextFormattedCitation":"(Asrat, 2020)","previouslyFormattedCitation":"(Asrat, 2020)"},"properties":{"noteIndex":0},"schema":"https://github.com/citation-style-language/schema/raw/master/csl-citation.json"}</w:instrText>
      </w:r>
      <w:r w:rsidR="009214CD" w:rsidRPr="00782586">
        <w:fldChar w:fldCharType="separate"/>
      </w:r>
      <w:r w:rsidR="009214CD" w:rsidRPr="00782586">
        <w:rPr>
          <w:noProof/>
        </w:rPr>
        <w:t>(</w:t>
      </w:r>
      <w:r w:rsidRPr="00782586">
        <w:rPr>
          <w:noProof/>
        </w:rPr>
        <w:t xml:space="preserve">Mekonnen </w:t>
      </w:r>
      <w:r w:rsidR="009214CD" w:rsidRPr="00782586">
        <w:rPr>
          <w:noProof/>
        </w:rPr>
        <w:t>Asrat, 2020)</w:t>
      </w:r>
      <w:r w:rsidR="009214CD" w:rsidRPr="00782586">
        <w:fldChar w:fldCharType="end"/>
      </w:r>
      <w:r w:rsidR="009214CD" w:rsidRPr="00782586">
        <w:t xml:space="preserve">. </w:t>
      </w:r>
      <w:r w:rsidRPr="00782586">
        <w:t>A non-treated acidic soil of northwest Ethiopia could provide a 1 t ha</w:t>
      </w:r>
      <w:r w:rsidRPr="00782586">
        <w:rPr>
          <w:vertAlign w:val="superscript"/>
        </w:rPr>
        <w:t>-1</w:t>
      </w:r>
      <w:r w:rsidRPr="00782586">
        <w:t xml:space="preserve"> grain yield reduction for the </w:t>
      </w:r>
      <w:proofErr w:type="spellStart"/>
      <w:r w:rsidRPr="00782586">
        <w:t>tef</w:t>
      </w:r>
      <w:proofErr w:type="spellEnd"/>
      <w:r w:rsidRPr="00782586">
        <w:t xml:space="preserve"> crop compared to the soil treated with a combination of 1.5 t ha</w:t>
      </w:r>
      <w:r w:rsidRPr="00782586">
        <w:rPr>
          <w:vertAlign w:val="superscript"/>
        </w:rPr>
        <w:t>-1</w:t>
      </w:r>
      <w:r w:rsidRPr="00782586">
        <w:t xml:space="preserve"> lime and 5 t ha</w:t>
      </w:r>
      <w:r w:rsidRPr="00782586">
        <w:rPr>
          <w:vertAlign w:val="superscript"/>
        </w:rPr>
        <w:t>-1</w:t>
      </w:r>
      <w:r w:rsidRPr="00782586">
        <w:t xml:space="preserve"> manure</w:t>
      </w:r>
      <w:r w:rsidR="002C0DAF" w:rsidRPr="00782586">
        <w:t>.</w:t>
      </w:r>
      <w:r w:rsidR="009214CD" w:rsidRPr="00782586">
        <w:t xml:space="preserve"> Therefore, treating soil</w:t>
      </w:r>
      <w:r w:rsidR="005624C1" w:rsidRPr="00782586">
        <w:t>s</w:t>
      </w:r>
      <w:r w:rsidR="009214CD" w:rsidRPr="00782586">
        <w:t xml:space="preserve"> with various soil amendments is essential to improve soil physicochemical and biological properties and crop yields in different parts of the country. </w:t>
      </w:r>
    </w:p>
    <w:p w:rsidR="00E85A7C" w:rsidRPr="00782586" w:rsidRDefault="00E85A7C" w:rsidP="00744283"/>
    <w:p w:rsidR="00E85A7C" w:rsidRPr="00782586" w:rsidRDefault="009214CD" w:rsidP="00744283">
      <w:r w:rsidRPr="00782586">
        <w:t xml:space="preserve">Organic and mineral amendments from the different sources have been used to improve the soil properties </w:t>
      </w:r>
      <w:r w:rsidRPr="00782586">
        <w:fldChar w:fldCharType="begin" w:fldLock="1"/>
      </w:r>
      <w:r w:rsidR="00AD1BA1" w:rsidRPr="00782586">
        <w:instrText>ADDIN CSL_CITATION {"citationItems":[{"id":"ITEM-1","itemData":{"DOI":"10.4141/CJSS2010-064","ISSN":"19181841","abstract":"A basic tenet of sustainable soil management is that current human activities are not detrimental to future generations. Soils are degraded by natural events (erosion) or industrial activity. A prevalent feature of degraded or disturbed soils is lack of organic matter compared with adjacent undisturbed areas. Organic amendments, such as livestock manure, biosolids, pulp and paper mill by-products, wood residuals and crop residues, are produced in abundance in Canada and could be widely used in soil reclamation. Biosolids production is~0.5 Tg yr-1(dry wt.); paper mill sludge generated in the province of Quebec was~2 Tg (wet wt.) in 2002. This review paper examines mechanisms through which organic amendments affect soil properties (physical, chemical, biological) and describes the role of organic amendments in reclamation, with emphasis on amendment types and application rates for soil amelioration and biomass production. Single large applications of organic amendments can accelerate initial reclamation and lead to self-sustaining net primary productivity. Readily decomposable organic amendments may provide immediate, but transient, effects, whereas stable, less decomposable materials may provide longer-lasting effects. Using organic amendments for reclamation is mutually beneficial wherein waste products from agriculture, forestry and urban areas help other sectors meet their land reclamation goals.","author":[{"dropping-particle":"","family":"Larney","given":"Francis J.","non-dropping-particle":"","parse-names":false,"suffix":""},{"dropping-particle":"","family":"Angers","given":"Denis A.","non-dropping-particle":"","parse-names":false,"suffix":""}],"container-title":"Canadian Journal of Soil Science","id":"ITEM-1","issued":{"date-parts":[["2012"]]},"title":"The role of organic amendments in soil reclamation: A review","type":"article"},"uris":["http://www.mendeley.com/documents/?uuid=fcaca909-de5e-4c57-a123-936a48ef04e7","http://www.mendeley.com/documents/?uuid=f5fea0bf-5ef1-4697-be71-5b5f54a65554"]}],"mendeley":{"formattedCitation":"(Larney &amp; Angers, 2012)","manualFormatting":"(Bulluck et al., 2002; Larney and Angers, 2012","plainTextFormattedCitation":"(Larney &amp; Angers, 2012)","previouslyFormattedCitation":"(Larney &amp; Angers, 2012)"},"properties":{"noteIndex":0},"schema":"https://github.com/citation-style-language/schema/raw/master/csl-citation.json"}</w:instrText>
      </w:r>
      <w:r w:rsidRPr="00782586">
        <w:fldChar w:fldCharType="separate"/>
      </w:r>
      <w:r w:rsidRPr="00782586">
        <w:rPr>
          <w:noProof/>
        </w:rPr>
        <w:t xml:space="preserve">(Bulluck </w:t>
      </w:r>
      <w:r w:rsidRPr="00782586">
        <w:rPr>
          <w:i/>
          <w:noProof/>
        </w:rPr>
        <w:t>et al.</w:t>
      </w:r>
      <w:r w:rsidRPr="00782586">
        <w:rPr>
          <w:noProof/>
        </w:rPr>
        <w:t xml:space="preserve">, 2002; Larney </w:t>
      </w:r>
      <w:r w:rsidR="00AD1BA1" w:rsidRPr="00782586">
        <w:rPr>
          <w:noProof/>
        </w:rPr>
        <w:t xml:space="preserve">and </w:t>
      </w:r>
      <w:r w:rsidRPr="00782586">
        <w:rPr>
          <w:noProof/>
        </w:rPr>
        <w:t>Angers, 2012</w:t>
      </w:r>
      <w:r w:rsidRPr="00782586">
        <w:fldChar w:fldCharType="end"/>
      </w:r>
      <w:r w:rsidRPr="00782586">
        <w:t xml:space="preserve">; </w:t>
      </w:r>
      <w:r w:rsidRPr="00782586">
        <w:fldChar w:fldCharType="begin" w:fldLock="1"/>
      </w:r>
      <w:r w:rsidRPr="00782586">
        <w:instrText>ADDIN CSL_CITATION {"citationItems":[{"id":"ITEM-1","itemData":{"ISSN":"2391-9531","author":[{"dropping-particle":"","family":"Hunegnaw","given":"Yirsaw","non-dropping-particle":"","parse-names":false,"suffix":""},{"dropping-particle":"","family":"Alemayehu","given":"Getachew","non-dropping-particle":"","parse-names":false,"suffix":""},{"dropping-particle":"","family":"Ayalew","given":"Dereje","non-dropping-particle":"","parse-names":false,"suffix":""},{"dropping-particle":"","family":"Kassaye","given":"Mulatu","non-dropping-particle":"","parse-names":false,"suffix":""}],"container-title":"Open Agriculture","id":"ITEM-1","issue":"1","issued":{"date-parts":[["2021"]]},"page":"702-713","publisher":"De Gruyter","title":"Effects of soil amendments on selected soil chemical properties and productivity of tef (Eragrostis tef [Zucc.] Trotter) in the highlands of northwest Ethiopia","type":"article-journal","volume":"6"},"uris":["http://www.mendeley.com/documents/?uuid=ff5abfe2-e158-4341-a373-4e7187d54471"]}],"mendeley":{"formattedCitation":"(Hunegnaw et al., 2021)","manualFormatting":"Hunegnaw et al., 2021","plainTextFormattedCitation":"(Hunegnaw et al., 2021)","previouslyFormattedCitation":"(Hunegnaw et al., 2021)"},"properties":{"noteIndex":0},"schema":"https://github.com/citation-style-language/schema/raw/master/csl-citation.json"}</w:instrText>
      </w:r>
      <w:r w:rsidRPr="00782586">
        <w:fldChar w:fldCharType="separate"/>
      </w:r>
      <w:r w:rsidRPr="00782586">
        <w:rPr>
          <w:noProof/>
        </w:rPr>
        <w:t xml:space="preserve">Hunegnaw </w:t>
      </w:r>
      <w:r w:rsidRPr="00782586">
        <w:rPr>
          <w:i/>
          <w:noProof/>
        </w:rPr>
        <w:t>et al.</w:t>
      </w:r>
      <w:r w:rsidRPr="00782586">
        <w:rPr>
          <w:noProof/>
        </w:rPr>
        <w:t>, 2021</w:t>
      </w:r>
      <w:r w:rsidRPr="00782586">
        <w:fldChar w:fldCharType="end"/>
      </w:r>
      <w:r w:rsidRPr="00782586">
        <w:fldChar w:fldCharType="begin" w:fldLock="1"/>
      </w:r>
      <w:r w:rsidRPr="00782586">
        <w:instrText>ADDIN CSL_CITATION {"citationItems":[{"id":"ITEM-1","itemData":{"DOI":"10.1016/S0929-1393(01)00187-1","ISSN":"09291393","abstract":"Field experiments were conducted to examine the effects of organic and synthetic soil fertility amendments on soil microbial communities and soil physical and chemical properties at three organic and three conventional vegetable farms in Virginia and Maryland in 1996 and 1997. Two treatments, including either an alternative organic soil amendment (composted cotton-gin trash, composted yard waste, or cattle manure) or synthetic soil amendment (fertilizer) were applied to three replicated plots at each grower field location. Production history and time affected propagule densities of Trichoderma species which remained higher in soils from organic farms. Propagule densities of Trichoderma species, thermophilic microorganisms, and enteric bacteria were also detected in greater numbers in soils amended with alternative than synthetic amendments, whereas propagule densities of Phytophthora and Pythium species were lower in soils amended with alternative than synthetic fertility amendments. Concentrations of Ca, K, Mg, and Mn were higher in soils amended with alternative than synthetic fertility amendments. Canonical correlations and principle component analyses indicated significant correlation between these soil chemical factors and the biological communities. First-order canonical correlations were more negative in fields with a conventional history, and use of synthetic fertilizers, whereas canonical correlations were more positive in fields with a history of organic production and alternative soil amendments. In the first year, yields of corn or melon were not different in soil amended with either synthetic or organic amendments at four of six farms. In the second year, when all growers planted tomatoes, yields were higher on farms with a history of organic production, regardless of soil amendment type. Alternative fertility amendments, enhanced beneficial soil microorganisms reduced pathogen populations, increased soil organic matter, total carbon, and cation exchange capacity (CEC), and lowered bulk density thus improving soil quality. © 2002 Elsevier Science B.V. All rights reserved.","author":[{"dropping-particle":"","family":"Bulluck","given":"L. R.","non-dropping-particle":"","parse-names":false,"suffix":""},{"dropping-particle":"","family":"Brosius","given":"M.","non-dropping-particle":"","parse-names":false,"suffix":""},{"dropping-particle":"","family":"Evanylo","given":"G. K.","non-dropping-particle":"","parse-names":false,"suffix":""},{"dropping-particle":"","family":"Ristaino","given":"J. B.","non-dropping-particle":"","parse-names":false,"suffix":""}],"container-title":"Applied Soil Ecology","id":"ITEM-1","issued":{"date-parts":[["2002"]]},"title":"Organic and synthetic fertility amendments influence soil microbial, physical and chemical properties on organic and conventional farms","type":"article-journal"},"uris":["http://www.mendeley.com/documents/?uuid=8552ec9c-8ad3-495d-8fbf-867eea17e3d2","http://www.mendeley.com/documents/?uuid=7935630d-4b7e-4dd4-a97e-0f4e6d674a3e"]}],"mendeley":{"formattedCitation":"(Bulluck et al., 2002)","manualFormatting":")","plainTextFormattedCitation":"(Bulluck et al., 2002)","previouslyFormattedCitation":"(Bulluck et al., 2002)"},"properties":{"noteIndex":0},"schema":"https://github.com/citation-style-language/schema/raw/master/csl-citation.json"}</w:instrText>
      </w:r>
      <w:r w:rsidRPr="00782586">
        <w:fldChar w:fldCharType="separate"/>
      </w:r>
      <w:r w:rsidRPr="00782586">
        <w:rPr>
          <w:noProof/>
        </w:rPr>
        <w:t>)</w:t>
      </w:r>
      <w:r w:rsidRPr="00782586">
        <w:fldChar w:fldCharType="end"/>
      </w:r>
      <w:r w:rsidRPr="00782586">
        <w:t xml:space="preserve">. However, the type of amendments used varies with the nature and extent of the problem. </w:t>
      </w:r>
      <w:r w:rsidRPr="00782586">
        <w:lastRenderedPageBreak/>
        <w:t xml:space="preserve">Organic amendments are undergoing a revival as an effective means to restore soil organic matter content, to improve soil quality and microbial property, and to maintain plant health </w:t>
      </w:r>
      <w:r w:rsidRPr="00782586">
        <w:fldChar w:fldCharType="begin" w:fldLock="1"/>
      </w:r>
      <w:r w:rsidRPr="00782586">
        <w:instrText>ADDIN CSL_CITATION {"citationItems":[{"id":"ITEM-1","itemData":{"DOI":"10.1016/j.soilbio.2005.05.025","ISSN":"00380717","abstract":"Soil organic matter is considered as a major component of soil quality because it contributes directly or indirectly to many physical, chemical and biological properties. Thus, soil amendment with composts is an agricultural practice commonly used to improve soil quality and also to manage organic wastes. We evaluated in laboratory scale experiments the response of the soilborne microflora to the newly created soil environments resulting from the addition of three different composts in two different agricultural soils under controlled conditions. At a global level, total microbial densities were determined by classical plate count methods and global microbial activities were assessed by measuring basal respiration and substrate induced respiration (SIR). Soil suppressiveness to Rhizoctonia solani diseases was measured through bioassays performed in greenhouses. At a community level, the modifications of the metabolic and molecular structures of bacterial and fungal communities were assessed. Bacterial community level physiological profiles (CLPP) were determined using Biolog™ GN microtiter plates. Bacterial and fungal community structures were investigated using terminal restriction fragment length polymorphism (T-RFLP) fingerprinting. Data sets were analyzed using analysis of variance and ordination methods of multivariate data. The impact of organic amendments on soil characteristics differed with the nature of the composts and the soil types. French and English spent mushroom composts altered all the biological parameters evaluated in the clayey soil and/or in the sandy silty clay soil, while green waste compost did not modify either bacterial and fungal densities, SIR values nor soil suppressiveness in any of the soils. The changes in bacterial T-RFLP fingerprints caused by compost amendments were not related to the changes in CLPP, suggesting the functional redundancy of soil microorganisms. Assessing the density, the activity and the structure of the soil microflora allowed us not only to detect the impact of compost amendment on soil microorganisms, but also to evaluate its effect at a functional level through the variation of soil disease suppressiveness. Differences in disease suppressiveness were related to differences in chemical composition, in availability of nutrients at short term and in microbial composition due to both incorporation and stimulation of microorganisms by the compost amendments. © 2005 Elsevier Ltd. All rights reserved.","author":[{"dropping-particle":"","family":"Pérez-Piqueres","given":"Ana","non-dropping-particle":"","parse-names":false,"suffix":""},{"dropping-particle":"","family":"Edel-Hermann","given":"Véronique","non-dropping-particle":"","parse-names":false,"suffix":""},{"dropping-particle":"","family":"Alabouvette","given":"Claude","non-dropping-particle":"","parse-names":false,"suffix":""},{"dropping-particle":"","family":"Steinberg","given":"Christian","non-dropping-particle":"","parse-names":false,"suffix":""}],"container-title":"Soil Biology and Biochemistry","id":"ITEM-1","issued":{"date-parts":[["2006"]]},"title":"Response of soil microbial communities to compost amendments","type":"article-journal"},"uris":["http://www.mendeley.com/documents/?uuid=84a3f39f-b437-4e4f-9992-1b33ad92619b","http://www.mendeley.com/documents/?uuid=16c4daab-9ad6-4700-90a6-59635da7aa03"]}],"mendeley":{"formattedCitation":"(Pérez-Piqueres et al., 2006)","manualFormatting":"(Bonilla et al., 2012; Pérez-Piqueres et al., 2006)","plainTextFormattedCitation":"(Pérez-Piqueres et al., 2006)","previouslyFormattedCitation":"(Pérez-Piqueres et al., 2006)"},"properties":{"noteIndex":0},"schema":"https://github.com/citation-style-language/schema/raw/master/csl-citation.json"}</w:instrText>
      </w:r>
      <w:r w:rsidRPr="00782586">
        <w:fldChar w:fldCharType="separate"/>
      </w:r>
      <w:r w:rsidRPr="00782586">
        <w:rPr>
          <w:noProof/>
        </w:rPr>
        <w:fldChar w:fldCharType="begin" w:fldLock="1"/>
      </w:r>
      <w:r w:rsidRPr="00782586">
        <w:rPr>
          <w:noProof/>
        </w:rPr>
        <w:instrText>ADDIN CSL_CITATION {"citationItems":[{"id":"ITEM-1","itemData":{"DOI":"10.3390/d4040475","ISSN":"14242818","abstract":"The practice of adding organic amendments to crop soils is undergoing resurgence as an efficient way to restore soil organic matter content and to improve soil quality. The quantity and quality of the organic matter inputs affect soil physicochemical properties and soil microbiota, influencing different parameters such as microbial biomass and diversity, community structure and microbial activities or functions. The influence of organic amendments on soil quality has also effects on crop production and plant health. The enhancement of soil suppressiveness using organic amendments has been widely described, especially for soil-borne diseases. However, there is great variability in the effectiveness of suppression depending on the nature of the amendment, the crop, the pathogen, and the environmental conditions. Although the effects of organic amendments on soil properties have been widely studied, relationships between these properties and soil suppressiveness are not still well understood. Changes in soil physicochemical parameters may modulate the efficacy of suppression. However, the parameters more frequently associated to disease suppression appear to be related to soil microbiota, such as microbial biomass and activity, the abundance of specific microbial groups and some hydrolytic activities. This review focuses on the effect of organic amendments on soil microbial populations, diversity and activities; their ability to enhance plant health through disease suppression; and which of the parameters affected by the organic amendments are potentially involved in soil suppressiveness. © 2010 by the authors.","author":[{"dropping-particle":"","family":"Bonilla","given":"Nuria","non-dropping-particle":"","parse-names":false,"suffix":""},{"dropping-particle":"","family":"Gutiérrez-Barranquero","given":"José A.","non-dropping-particle":"","parse-names":false,"suffix":""},{"dropping-particle":"","family":"Vicente","given":"Antonio","non-dropping-particle":"De","parse-names":false,"suffix":""},{"dropping-particle":"","family":"Cazorla","given":"Francisco M.","non-dropping-particle":"","parse-names":false,"suffix":""}],"container-title":"Diversity","id":"ITEM-1","issued":{"date-parts":[["2012"]]},"title":"Enhancing soil quality and plant health through suppressive organic amendments","type":"article"},"uris":["http://www.mendeley.com/documents/?uuid=81687f91-b1b0-44b2-87ad-8e42cdd26619","http://www.mendeley.com/documents/?uuid=0c0c33b1-1163-4601-b753-a67256a9ac63"]}],"mendeley":{"formattedCitation":"(Bonilla et al., 2012)","manualFormatting":"(Bonilla et al., 2012","plainTextFormattedCitation":"(Bonilla et al., 2012)","previouslyFormattedCitation":"(Bonilla et al., 2012)"},"properties":{"noteIndex":0},"schema":"https://github.com/citation-style-language/schema/raw/master/csl-citation.json"}</w:instrText>
      </w:r>
      <w:r w:rsidRPr="00782586">
        <w:rPr>
          <w:noProof/>
        </w:rPr>
        <w:fldChar w:fldCharType="separate"/>
      </w:r>
      <w:r w:rsidRPr="00782586">
        <w:rPr>
          <w:noProof/>
        </w:rPr>
        <w:t xml:space="preserve">(Bonilla </w:t>
      </w:r>
      <w:r w:rsidRPr="00782586">
        <w:rPr>
          <w:i/>
          <w:noProof/>
        </w:rPr>
        <w:t>et al.</w:t>
      </w:r>
      <w:r w:rsidRPr="00782586">
        <w:rPr>
          <w:noProof/>
        </w:rPr>
        <w:t>, 2012</w:t>
      </w:r>
      <w:r w:rsidRPr="00782586">
        <w:rPr>
          <w:noProof/>
        </w:rPr>
        <w:fldChar w:fldCharType="end"/>
      </w:r>
      <w:r w:rsidRPr="00782586">
        <w:rPr>
          <w:noProof/>
        </w:rPr>
        <w:t>; Pérez-Piqueres</w:t>
      </w:r>
      <w:r w:rsidRPr="00782586">
        <w:rPr>
          <w:i/>
          <w:noProof/>
        </w:rPr>
        <w:t xml:space="preserve"> et al.</w:t>
      </w:r>
      <w:r w:rsidRPr="00782586">
        <w:rPr>
          <w:noProof/>
        </w:rPr>
        <w:t>, 2006)</w:t>
      </w:r>
      <w:r w:rsidRPr="00782586">
        <w:fldChar w:fldCharType="end"/>
      </w:r>
      <w:r w:rsidRPr="00782586">
        <w:t xml:space="preserve">. The bioremediation in soils with heavy metal concentration was </w:t>
      </w:r>
      <w:r w:rsidR="005624C1" w:rsidRPr="00782586">
        <w:t xml:space="preserve">also </w:t>
      </w:r>
      <w:r w:rsidRPr="00782586">
        <w:t xml:space="preserve">reported </w:t>
      </w:r>
      <w:r w:rsidR="00AD1BA1" w:rsidRPr="00782586">
        <w:t xml:space="preserve">on </w:t>
      </w:r>
      <w:r w:rsidR="005624C1" w:rsidRPr="00782586">
        <w:t xml:space="preserve">organic </w:t>
      </w:r>
      <w:r w:rsidRPr="00782586">
        <w:t xml:space="preserve">amendments  </w:t>
      </w:r>
      <w:r w:rsidRPr="00782586">
        <w:fldChar w:fldCharType="begin" w:fldLock="1"/>
      </w:r>
      <w:r w:rsidRPr="00782586">
        <w:instrText>ADDIN CSL_CITATION {"citationItems":[{"id":"ITEM-1","itemData":{"DOI":"10.1016/j.jhazmat.2010.09.082","ISSN":"03043894","abstract":"As land application becomes one of the important waste utilization and disposal practices, soil is increasingly being seen as a major source of metal(loid)s reaching food chain, mainly through plant uptake and animal transfer. With greater public awareness of the implications of contaminated soils on human and animal health there has been increasing interest in developing technologies to remediate contaminated sites. Bioremediation is a natural process which relies on soil microorganisms and higher plants to alter metal(loid) bioavailability and can be enhanced by addition of organic amendments to soils. Large quantities of organic amendments, such as manure compost, biosolid and municipal solid wastes are used as a source of nutrients and also as a conditioner to improve the physical properties and fertility of soils. These organic amendments that are low in metal(loid)s can be used as a sink for reducing the bioavailability of metal(loid)s in contaminated soils and sediments through their effect on the adsorption, complexation, reduction and volatilization of metal(loid)s. This review examines the mechanisms for the enhanced bioremediation of metal(loid)s by organic amendments and discusses the practical implications in relation to sequestration and bioavailability of metal(loid)s in soils. © 2010 Elsevier B.V.","author":[{"dropping-particle":"","family":"Park","given":"Jin Hee","non-dropping-particle":"","parse-names":false,"suffix":""},{"dropping-particle":"","family":"Lamb","given":"Dane","non-dropping-particle":"","parse-names":false,"suffix":""},{"dropping-particle":"","family":"Paneerselvam","given":"Periyasamy","non-dropping-particle":"","parse-names":false,"suffix":""},{"dropping-particle":"","family":"Choppala","given":"Girish","non-dropping-particle":"","parse-names":false,"suffix":""},{"dropping-particle":"","family":"Bolan","given":"Nanthi","non-dropping-particle":"","parse-names":false,"suffix":""},{"dropping-particle":"","family":"Chung","given":"Jae Woo","non-dropping-particle":"","parse-names":false,"suffix":""}],"container-title":"Journal of Hazardous Materials","id":"ITEM-1","issued":{"date-parts":[["2011"]]},"title":"Role of organic amendments on enhanced bioremediation of heavy metal(loid) contaminated soils","type":"article"},"uris":["http://www.mendeley.com/documents/?uuid=feb8ea33-3765-41f9-b65a-806848e57ed4","http://www.mendeley.com/documents/?uuid=c8afe82e-aa21-44bf-8b3b-e15e888621dc"]}],"mendeley":{"formattedCitation":"(Park et al., 2011)","plainTextFormattedCitation":"(Park et al., 2011)","previouslyFormattedCitation":"(Park et al., 2011)"},"properties":{"noteIndex":0},"schema":"https://github.com/citation-style-language/schema/raw/master/csl-citation.json"}</w:instrText>
      </w:r>
      <w:r w:rsidRPr="00782586">
        <w:fldChar w:fldCharType="separate"/>
      </w:r>
      <w:r w:rsidRPr="00782586">
        <w:rPr>
          <w:noProof/>
        </w:rPr>
        <w:t xml:space="preserve">(Park </w:t>
      </w:r>
      <w:r w:rsidRPr="00782586">
        <w:rPr>
          <w:i/>
          <w:noProof/>
        </w:rPr>
        <w:t>et al.</w:t>
      </w:r>
      <w:r w:rsidRPr="00782586">
        <w:rPr>
          <w:noProof/>
        </w:rPr>
        <w:t>, 2011)</w:t>
      </w:r>
      <w:r w:rsidRPr="00782586">
        <w:fldChar w:fldCharType="end"/>
      </w:r>
      <w:r w:rsidRPr="00782586">
        <w:t xml:space="preserve">. The application of compost, </w:t>
      </w:r>
      <w:proofErr w:type="spellStart"/>
      <w:r w:rsidRPr="00782586">
        <w:t>biochar</w:t>
      </w:r>
      <w:proofErr w:type="spellEnd"/>
      <w:r w:rsidRPr="00782586">
        <w:t xml:space="preserve">, or </w:t>
      </w:r>
      <w:r w:rsidR="005624C1" w:rsidRPr="00782586">
        <w:t xml:space="preserve">their </w:t>
      </w:r>
      <w:r w:rsidRPr="00782586">
        <w:t>combination significantly improved soil water content, soil organic carbon, CEC and pH in the 20 cm surface soil depth and yield of barley</w:t>
      </w:r>
      <w:r w:rsidR="00FB6877">
        <w:t xml:space="preserve"> </w:t>
      </w:r>
      <w:r w:rsidR="00FB6877" w:rsidRPr="00782586">
        <w:fldChar w:fldCharType="begin" w:fldLock="1"/>
      </w:r>
      <w:r w:rsidR="00FB6877" w:rsidRPr="00782586">
        <w:instrText>ADDIN CSL_CITATION {"citationItems":[{"id":"ITEM-1","itemData":{"DOI":"10.1016/j.jhazmat.2010.09.082","ISSN":"03043894","abstract":"As land application becomes one of the important waste utilization and disposal practices, soil is increasingly being seen as a major source of metal(loid)s reaching food chain, mainly through plant uptake and animal transfer. With greater public awareness of the implications of contaminated soils on human and animal health there has been increasing interest in developing technologies to remediate contaminated sites. Bioremediation is a natural process which relies on soil microorganisms and higher plants to alter metal(loid) bioavailability and can be enhanced by addition of organic amendments to soils. Large quantities of organic amendments, such as manure compost, biosolid and municipal solid wastes are used as a source of nutrients and also as a conditioner to improve the physical properties and fertility of soils. These organic amendments that are low in metal(loid)s can be used as a sink for reducing the bioavailability of metal(loid)s in contaminated soils and sediments through their effect on the adsorption, complexation, reduction and volatilization of metal(loid)s. This review examines the mechanisms for the enhanced bioremediation of metal(loid)s by organic amendments and discusses the practical implications in relation to sequestration and bioavailability of metal(loid)s in soils. © 2010 Elsevier B.V.","author":[{"dropping-particle":"","family":"Park","given":"Jin Hee","non-dropping-particle":"","parse-names":false,"suffix":""},{"dropping-particle":"","family":"Lamb","given":"Dane","non-dropping-particle":"","parse-names":false,"suffix":""},{"dropping-particle":"","family":"Paneerselvam","given":"Periyasamy","non-dropping-particle":"","parse-names":false,"suffix":""},{"dropping-particle":"","family":"Choppala","given":"Girish","non-dropping-particle":"","parse-names":false,"suffix":""},{"dropping-particle":"","family":"Bolan","given":"Nanthi","non-dropping-particle":"","parse-names":false,"suffix":""},{"dropping-particle":"","family":"Chung","given":"Jae Woo","non-dropping-particle":"","parse-names":false,"suffix":""}],"container-title":"Journal of Hazardous Materials","id":"ITEM-1","issued":{"date-parts":[["2011"]]},"title":"Role of organic amendments on enhanced bioremediation of heavy metal(loid) contaminated soils","type":"article"},"uris":["http://www.mendeley.com/documents/?uuid=feb8ea33-3765-41f9-b65a-806848e57ed4","http://www.mendeley.com/documents/?uuid=c8afe82e-aa21-44bf-8b3b-e15e888621dc"]}],"mendeley":{"formattedCitation":"(Park et al., 2011)","plainTextFormattedCitation":"(Park et al., 2011)","previouslyFormattedCitation":"(Park et al., 2011)"},"properties":{"noteIndex":0},"schema":"https://github.com/citation-style-language/schema/raw/master/csl-citation.json"}</w:instrText>
      </w:r>
      <w:r w:rsidR="00FB6877" w:rsidRPr="00782586">
        <w:fldChar w:fldCharType="separate"/>
      </w:r>
      <w:r w:rsidR="00FB6877" w:rsidRPr="00782586">
        <w:rPr>
          <w:noProof/>
        </w:rPr>
        <w:t>(</w:t>
      </w:r>
      <w:r w:rsidR="00FB6877">
        <w:rPr>
          <w:noProof/>
        </w:rPr>
        <w:t xml:space="preserve">Getachew Agegnehu </w:t>
      </w:r>
      <w:r w:rsidR="00FB6877" w:rsidRPr="00FB6877">
        <w:rPr>
          <w:i/>
          <w:noProof/>
        </w:rPr>
        <w:t>et al.</w:t>
      </w:r>
      <w:r w:rsidR="00FB6877">
        <w:rPr>
          <w:noProof/>
        </w:rPr>
        <w:t>, 2016</w:t>
      </w:r>
      <w:r w:rsidR="00FB6877" w:rsidRPr="00782586">
        <w:rPr>
          <w:noProof/>
        </w:rPr>
        <w:t>)</w:t>
      </w:r>
      <w:r w:rsidR="00FB6877" w:rsidRPr="00782586">
        <w:fldChar w:fldCharType="end"/>
      </w:r>
      <w:r w:rsidR="00FB6877">
        <w:t>.</w:t>
      </w:r>
      <w:r w:rsidRPr="00782586">
        <w:t xml:space="preserve"> The addition of crop residue and farmyard manure was also found to improve soil organic carbon content by 2.45% and 6.40% respectively as compared to the use of mineral fertilizer alone </w:t>
      </w:r>
      <w:r w:rsidRPr="00782586">
        <w:fldChar w:fldCharType="begin" w:fldLock="1"/>
      </w:r>
      <w:r w:rsidRPr="00782586">
        <w:instrText>ADDIN CSL_CITATION {"citationItems":[{"id":"ITEM-1","itemData":{"DOI":"10.1016/j.agee.2016.05.032","ISSN":"01678809","abstract":"In agro-ecosystems, fertilization practices are crucial for sustaining crop productivity. Here, based on a 50-year long-term experiment, we studied the influence of fertilization practices (inorganic and/or organic) and nitrogen (N) application rates on (i) soil physicochemical properties, (ii) microbial and earthworm communities and (iii) crop production. Our results showed that soil organic carbon content was increased by incorporation of crop residues (+2.45%) and farmyard manure application (+6.40%) in comparison to the use of mineral fertilizer alone. In contrast, soil carbon stock was not significantly affected by these fertilization practices. Overall, only farmyard manure application improved soil physicochemical properties compared to mineral fertilization alone. Soil microbial population was enhanced by the application of organic amendments as indicated by microbial biomass and phospholipid-derived fatty acids contents. The fertilization practices and the N application rates affected significantly both the biomass and composition of earthworm populations, especially the epigeic and endogeic species. Finally, farmyard manure application significantly increased crop yield (+3.5%) in comparison to mineral fertilization alone. Crop residue incorporation rendered variable but similar crop yields over the 50-year period. The results of this long-term experiment indicate that the use of organic amendments not only reduces the need for higher amount of mineral N fertilizer but also improves the soil biological properties with direct effects on crop yield.","author":[{"dropping-particle":"","family":"Blanchet","given":"Guillaume","non-dropping-particle":"","parse-names":false,"suffix":""},{"dropping-particle":"","family":"Gavazov","given":"Konstantin","non-dropping-particle":"","parse-names":false,"suffix":""},{"dropping-particle":"","family":"Bragazza","given":"Luca","non-dropping-particle":"","parse-names":false,"suffix":""},{"dropping-particle":"","family":"Sinaj","given":"Sokrat","non-dropping-particle":"","parse-names":false,"suffix":""}],"container-title":"Agriculture, Ecosystems and Environment","id":"ITEM-1","issued":{"date-parts":[["2016"]]},"title":"Responses of soil properties and crop yields to different inorganic and organic amendments in a Swiss conventional farming system","type":"article-journal"},"uris":["http://www.mendeley.com/documents/?uuid=1f46c825-941e-4301-9048-a05fa561b0c2","http://www.mendeley.com/documents/?uuid=c9c28f86-27ed-43e4-b794-927a9f4c46cf"]}],"mendeley":{"formattedCitation":"(Blanchet et al., 2016)","manualFormatting":"(Blanchet et al., 2016)","plainTextFormattedCitation":"(Blanchet et al., 2016)","previouslyFormattedCitation":"(Blanchet et al., 2016)"},"properties":{"noteIndex":0},"schema":"https://github.com/citation-style-language/schema/raw/master/csl-citation.json"}</w:instrText>
      </w:r>
      <w:r w:rsidRPr="00782586">
        <w:fldChar w:fldCharType="separate"/>
      </w:r>
      <w:r w:rsidRPr="00782586">
        <w:rPr>
          <w:noProof/>
        </w:rPr>
        <w:t xml:space="preserve">(Blanchet </w:t>
      </w:r>
      <w:r w:rsidRPr="00782586">
        <w:rPr>
          <w:i/>
          <w:noProof/>
        </w:rPr>
        <w:t>et al.</w:t>
      </w:r>
      <w:r w:rsidRPr="00782586">
        <w:rPr>
          <w:noProof/>
        </w:rPr>
        <w:t>, 2016)</w:t>
      </w:r>
      <w:r w:rsidRPr="00782586">
        <w:fldChar w:fldCharType="end"/>
      </w:r>
      <w:r w:rsidRPr="00782586">
        <w:t xml:space="preserve">. However, the efficacy of any organic amendments depends on the chemical composition and quantity </w:t>
      </w:r>
      <w:r w:rsidR="005624C1" w:rsidRPr="00782586">
        <w:t>of the amendments</w:t>
      </w:r>
      <w:r w:rsidR="00FB356F" w:rsidRPr="00782586">
        <w:t xml:space="preserve"> </w:t>
      </w:r>
      <w:r w:rsidRPr="00782586">
        <w:fldChar w:fldCharType="begin" w:fldLock="1"/>
      </w:r>
      <w:r w:rsidRPr="00782586">
        <w:instrText>ADDIN CSL_CITATION {"citationItems":[{"id":"ITEM-1","itemData":{"DOI":"10.1016/j.soilbio.2005.05.025","ISSN":"00380717","abstract":"Soil organic matter is considered as a major component of soil quality because it contributes directly or indirectly to many physical, chemical and biological properties. Thus, soil amendment with composts is an agricultural practice commonly used to improve soil quality and also to manage organic wastes. We evaluated in laboratory scale experiments the response of the soilborne microflora to the newly created soil environments resulting from the addition of three different composts in two different agricultural soils under controlled conditions. At a global level, total microbial densities were determined by classical plate count methods and global microbial activities were assessed by measuring basal respiration and substrate induced respiration (SIR). Soil suppressiveness to Rhizoctonia solani diseases was measured through bioassays performed in greenhouses. At a community level, the modifications of the metabolic and molecular structures of bacterial and fungal communities were assessed. Bacterial community level physiological profiles (CLPP) were determined using Biolog™ GN microtiter plates. Bacterial and fungal community structures were investigated using terminal restriction fragment length polymorphism (T-RFLP) fingerprinting. Data sets were analyzed using analysis of variance and ordination methods of multivariate data. The impact of organic amendments on soil characteristics differed with the nature of the composts and the soil types. French and English spent mushroom composts altered all the biological parameters evaluated in the clayey soil and/or in the sandy silty clay soil, while green waste compost did not modify either bacterial and fungal densities, SIR values nor soil suppressiveness in any of the soils. The changes in bacterial T-RFLP fingerprints caused by compost amendments were not related to the changes in CLPP, suggesting the functional redundancy of soil microorganisms. Assessing the density, the activity and the structure of the soil microflora allowed us not only to detect the impact of compost amendment on soil microorganisms, but also to evaluate its effect at a functional level through the variation of soil disease suppressiveness. Differences in disease suppressiveness were related to differences in chemical composition, in availability of nutrients at short term and in microbial composition due to both incorporation and stimulation of microorganisms by the compost amendments. © 2005 Elsevier Ltd. All rights reserved.","author":[{"dropping-particle":"","family":"Pérez-Piqueres","given":"Ana","non-dropping-particle":"","parse-names":false,"suffix":""},{"dropping-particle":"","family":"Edel-Hermann","given":"Véronique","non-dropping-particle":"","parse-names":false,"suffix":""},{"dropping-particle":"","family":"Alabouvette","given":"Claude","non-dropping-particle":"","parse-names":false,"suffix":""},{"dropping-particle":"","family":"Steinberg","given":"Christian","non-dropping-particle":"","parse-names":false,"suffix":""}],"container-title":"Soil Biology and Biochemistry","id":"ITEM-1","issued":{"date-parts":[["2006"]]},"title":"Response of soil microbial communities to compost amendments","type":"article-journal"},"uris":["http://www.mendeley.com/documents/?uuid=84a3f39f-b437-4e4f-9992-1b33ad92619b","http://www.mendeley.com/documents/?uuid=16c4daab-9ad6-4700-90a6-59635da7aa03"]}],"mendeley":{"formattedCitation":"(Pérez-Piqueres et al., 2006)","manualFormatting":"(Bonilla et al., 2012; Pérez-Piqueres et al., 2006)","plainTextFormattedCitation":"(Pérez-Piqueres et al., 2006)","previouslyFormattedCitation":"(Pérez-Piqueres et al., 2006)"},"properties":{"noteIndex":0},"schema":"https://github.com/citation-style-language/schema/raw/master/csl-citation.json"}</w:instrText>
      </w:r>
      <w:r w:rsidRPr="00782586">
        <w:fldChar w:fldCharType="separate"/>
      </w:r>
      <w:r w:rsidRPr="00782586">
        <w:rPr>
          <w:noProof/>
        </w:rPr>
        <w:fldChar w:fldCharType="begin" w:fldLock="1"/>
      </w:r>
      <w:r w:rsidRPr="00782586">
        <w:rPr>
          <w:noProof/>
        </w:rPr>
        <w:instrText>ADDIN CSL_CITATION {"citationItems":[{"id":"ITEM-1","itemData":{"DOI":"10.3390/d4040475","ISSN":"14242818","abstract":"The practice of adding organic amendments to crop soils is undergoing resurgence as an efficient way to restore soil organic matter content and to improve soil quality. The quantity and quality of the organic matter inputs affect soil physicochemical properties and soil microbiota, influencing different parameters such as microbial biomass and diversity, community structure and microbial activities or functions. The influence of organic amendments on soil quality has also effects on crop production and plant health. The enhancement of soil suppressiveness using organic amendments has been widely described, especially for soil-borne diseases. However, there is great variability in the effectiveness of suppression depending on the nature of the amendment, the crop, the pathogen, and the environmental conditions. Although the effects of organic amendments on soil properties have been widely studied, relationships between these properties and soil suppressiveness are not still well understood. Changes in soil physicochemical parameters may modulate the efficacy of suppression. However, the parameters more frequently associated to disease suppression appear to be related to soil microbiota, such as microbial biomass and activity, the abundance of specific microbial groups and some hydrolytic activities. This review focuses on the effect of organic amendments on soil microbial populations, diversity and activities; their ability to enhance plant health through disease suppression; and which of the parameters affected by the organic amendments are potentially involved in soil suppressiveness. © 2010 by the authors.","author":[{"dropping-particle":"","family":"Bonilla","given":"Nuria","non-dropping-particle":"","parse-names":false,"suffix":""},{"dropping-particle":"","family":"Gutiérrez-Barranquero","given":"José A.","non-dropping-particle":"","parse-names":false,"suffix":""},{"dropping-particle":"","family":"Vicente","given":"Antonio","non-dropping-particle":"De","parse-names":false,"suffix":""},{"dropping-particle":"","family":"Cazorla","given":"Francisco M.","non-dropping-particle":"","parse-names":false,"suffix":""}],"container-title":"Diversity","id":"ITEM-1","issued":{"date-parts":[["2012"]]},"title":"Enhancing soil quality and plant health through suppressive organic amendments","type":"article"},"uris":["http://www.mendeley.com/documents/?uuid=81687f91-b1b0-44b2-87ad-8e42cdd26619","http://www.mendeley.com/documents/?uuid=0c0c33b1-1163-4601-b753-a67256a9ac63"]}],"mendeley":{"formattedCitation":"(Bonilla et al., 2012)","manualFormatting":"(Bonilla et al., 2012","plainTextFormattedCitation":"(Bonilla et al., 2012)","previouslyFormattedCitation":"(Bonilla et al., 2012)"},"properties":{"noteIndex":0},"schema":"https://github.com/citation-style-language/schema/raw/master/csl-citation.json"}</w:instrText>
      </w:r>
      <w:r w:rsidRPr="00782586">
        <w:rPr>
          <w:noProof/>
        </w:rPr>
        <w:fldChar w:fldCharType="separate"/>
      </w:r>
      <w:r w:rsidRPr="00782586">
        <w:rPr>
          <w:noProof/>
        </w:rPr>
        <w:t xml:space="preserve">(Bonilla </w:t>
      </w:r>
      <w:r w:rsidRPr="00782586">
        <w:rPr>
          <w:i/>
          <w:noProof/>
        </w:rPr>
        <w:t>et al.</w:t>
      </w:r>
      <w:r w:rsidRPr="00782586">
        <w:rPr>
          <w:noProof/>
        </w:rPr>
        <w:t>, 2012</w:t>
      </w:r>
      <w:r w:rsidRPr="00782586">
        <w:rPr>
          <w:noProof/>
        </w:rPr>
        <w:fldChar w:fldCharType="end"/>
      </w:r>
      <w:r w:rsidRPr="00782586">
        <w:rPr>
          <w:noProof/>
        </w:rPr>
        <w:t>; Pérez-Piqueres</w:t>
      </w:r>
      <w:r w:rsidRPr="00782586">
        <w:rPr>
          <w:i/>
          <w:noProof/>
        </w:rPr>
        <w:t xml:space="preserve"> et al.</w:t>
      </w:r>
      <w:r w:rsidRPr="00782586">
        <w:rPr>
          <w:noProof/>
        </w:rPr>
        <w:t>, 2006)</w:t>
      </w:r>
      <w:r w:rsidRPr="00782586">
        <w:fldChar w:fldCharType="end"/>
      </w:r>
      <w:r w:rsidRPr="00782586">
        <w:t>.</w:t>
      </w:r>
    </w:p>
    <w:p w:rsidR="00E85A7C" w:rsidRPr="00782586" w:rsidRDefault="00E85A7C" w:rsidP="00744283"/>
    <w:p w:rsidR="00E85A7C" w:rsidRPr="00782586" w:rsidRDefault="009214CD" w:rsidP="00744283">
      <w:r w:rsidRPr="00782586">
        <w:t xml:space="preserve">Researchers also reported the importance of inorganic amendments particularly liming to improve crop yield and soil physicochemical properties in acidic soils. According to </w:t>
      </w:r>
      <w:r w:rsidRPr="00782586">
        <w:fldChar w:fldCharType="begin" w:fldLock="1"/>
      </w:r>
      <w:r w:rsidR="00AE603A" w:rsidRPr="00782586">
        <w:instrText>ADDIN CSL_CITATION {"citationItems":[{"id":"ITEM-1","itemData":{"ISSN":"1387-585X","author":[{"dropping-particle":"","family":"Gurmessa","given":"Biyensa","non-dropping-particle":"","parse-names":false,"suffix":""}],"container-title":"Environment, Development and Sustainability","id":"ITEM-1","issued":{"date-parts":[["2021"]]},"page":"77-99","publisher":"Springer","title":"Soil acidity challenges and the significance of liming and organic amendments in tropical agricultural lands with reference to Ethiopia","type":"article-journal","volume":"23"},"uris":["http://www.mendeley.com/documents/?uuid=62efda49-b5e7-4799-930e-a73889ac5109"]}],"mendeley":{"formattedCitation":"(Gurmessa, 2021)","manualFormatting":"Gurmessa (2021)","plainTextFormattedCitation":"(Gurmessa, 2021)","previouslyFormattedCitation":"(Gurmessa, 2021)"},"properties":{"noteIndex":0},"schema":"https://github.com/citation-style-language/schema/raw/master/csl-citation.json"}</w:instrText>
      </w:r>
      <w:r w:rsidRPr="00782586">
        <w:fldChar w:fldCharType="separate"/>
      </w:r>
      <w:r w:rsidR="00866878" w:rsidRPr="00782586">
        <w:rPr>
          <w:noProof/>
        </w:rPr>
        <w:t>Gurmessa</w:t>
      </w:r>
      <w:r w:rsidRPr="00782586">
        <w:rPr>
          <w:noProof/>
        </w:rPr>
        <w:t xml:space="preserve"> (2021)</w:t>
      </w:r>
      <w:r w:rsidRPr="00782586">
        <w:fldChar w:fldCharType="end"/>
      </w:r>
      <w:r w:rsidRPr="00782586">
        <w:t>, crop yield can be increased by up to 0.5 t ha</w:t>
      </w:r>
      <w:r w:rsidRPr="00782586">
        <w:rPr>
          <w:vertAlign w:val="superscript"/>
        </w:rPr>
        <w:t>-1</w:t>
      </w:r>
      <w:r w:rsidRPr="00782586">
        <w:t xml:space="preserve"> with the application of lime. </w:t>
      </w:r>
      <w:r w:rsidR="00DD517A">
        <w:fldChar w:fldCharType="begin" w:fldLock="1"/>
      </w:r>
      <w:r w:rsidR="00DD517A">
        <w:instrText>ADDIN CSL_CITATION {"citationItems":[{"id":"ITEM-1","itemData":{"DOI":"10.1016/j.chemosphere.2014.03.023","ISSN":"18791298","abstract":"A mesocosm experiment, in columns, was conducted in a growth chamber to assess the viability of two organic materials (pig slurry and compost; in combination with hydrated lime) for the remediation of a highly acidic and trace elements (TEs) contaminated mine soil and the reduction of its associated leaching risks. Their influence on the evolution throughout the soil depth of the physicochemical properties (including TEs mobility) of the soil and soil solution ( in situ periodic collection) and on Lolium perenne growth and foliar TEs accumulation was evaluated. Soluble and extractable concentrations of the different TEs were considerably high, although the organic amendments (with lime) and lime addition successfully decreased TEs mobility in the top soil layer, as a consequence of a rise in pH and changes in the redox conditions. Compost and pig slurry increased the soluble organic-C and dissolved N, K and P of the soil, producing a certain downwards displacement of N and K. The organic amendments allowed the growth of L. perenne in the soil, thus indicating improvement of soil conditions, but elevated TEs availability in the soil led to toxicity symptoms and abnormally high TEs concentrations in the plants. An evaluation of the functioning and ecotoxicological risks of the remediated soils is reported in part II: this allows verification of the viability of the amendments for remediation strategies. © 2014 Elsevier Ltd.","author":[{"dropping-particle":"","family":"Pardo","given":"T.","non-dropping-particle":"","parse-names":false,"suffix":""},{"dropping-particle":"","family":"Bernal","given":"M. P.","non-dropping-particle":"","parse-names":false,"suffix":""},{"dropping-particle":"","family":"Clemente","given":"R.","non-dropping-particle":"","parse-names":false,"suffix":""}],"container-title":"Chemosphere","id":"ITEM-1","issued":{"date-parts":[["2014"]]},"title":"Efficiency of soil organic and inorganic amendments on the remediation of a contaminated mine soil: I. Effects on trace elements and nutrients solubility and leaching risk","type":"article-journal"},"uris":["http://www.mendeley.com/documents/?uuid=74b2723e-4456-4b0c-8c50-0ce612b1cb2c"]}],"mendeley":{"formattedCitation":"(Pardo et al., 2014)","manualFormatting":"Pardo et al., (2014)","plainTextFormattedCitation":"(Pardo et al., 2014)","previouslyFormattedCitation":"(Pardo et al., 2014)"},"properties":{"noteIndex":0},"schema":"https://github.com/citation-style-language/schema/raw/master/csl-citation.json"}</w:instrText>
      </w:r>
      <w:r w:rsidR="00DD517A">
        <w:fldChar w:fldCharType="separate"/>
      </w:r>
      <w:r w:rsidR="00DD517A" w:rsidRPr="00DD517A">
        <w:rPr>
          <w:noProof/>
        </w:rPr>
        <w:t xml:space="preserve">Pardo </w:t>
      </w:r>
      <w:r w:rsidR="00DD517A" w:rsidRPr="00DD517A">
        <w:rPr>
          <w:i/>
          <w:noProof/>
        </w:rPr>
        <w:t>et al.,</w:t>
      </w:r>
      <w:r w:rsidR="00DD517A" w:rsidRPr="00DD517A">
        <w:rPr>
          <w:noProof/>
        </w:rPr>
        <w:t xml:space="preserve"> </w:t>
      </w:r>
      <w:r w:rsidR="00DD517A" w:rsidRPr="00782586">
        <w:rPr>
          <w:noProof/>
        </w:rPr>
        <w:t>(</w:t>
      </w:r>
      <w:r w:rsidR="00DD517A" w:rsidRPr="00DD517A">
        <w:rPr>
          <w:noProof/>
        </w:rPr>
        <w:t>2014)</w:t>
      </w:r>
      <w:r w:rsidR="00DD517A">
        <w:fldChar w:fldCharType="end"/>
      </w:r>
      <w:r w:rsidR="00DD517A">
        <w:t xml:space="preserve"> </w:t>
      </w:r>
      <w:r w:rsidRPr="00782586">
        <w:t xml:space="preserve">observed that lime application increases soil pH and reduce trace element mobility. </w:t>
      </w:r>
      <w:r w:rsidRPr="00782586">
        <w:fldChar w:fldCharType="begin" w:fldLock="1"/>
      </w:r>
      <w:r w:rsidRPr="00782586">
        <w:instrText>ADDIN CSL_CITATION {"citationItems":[{"id":"ITEM-1","itemData":{"DOI":"10.1007/s12517-018-3863-1","ISSN":"18667538","abstract":"Acidity of soils poses numerous drastic impacts on physical and chemical properties of soils along with diminishing the soil nutrient status. A pot experiment was conducted to improve the soil physicochemical properties and wheat production in strongly acidic soils (Ultisols) of tropical and subtropical regions of China. Sludge biochar (C1), straw biochar (C2), and quicklime (CaO) were applied in different combinations in the soil, and wheat was grown till maturity. The results revealed that at 4% C1 + 100% CaO, soil pH was amplified by 64%, while exchangeable H+ and Al3+ contents reduced significantly at C1 treatment with and without lime application (p˂0. 05). A significant reduction of 18 and 17% in soil bulk density was observed at 4% C2 and 4% C2 + 50% CaO, respectively. Soil surface cracks in terms of crack area and crack length at 2% C1 + 50% CaO were reduced by 33 and 29%, respectively. Tensile strength of red soil decreased with the addition of amendments and the highest decrease (31%) in tensile strength was observed at 4% C1 + 50% CaO. Shear strength tests exposed that biochar and lime treatments showed slight enhancement (15%) in the internal friction angle (φ) at 2% C1 + 100% CaO and decreased (83.31 and 84.22%) the cohesion (c) value at 2 and 4% C1 in combination with a 50% CaO. The amendments in combination significantly increased the wheat biomass and wheat grain yield (103 and 131%), respectively, at 4% C2 + 100% CaO as compared to the control. The recent study suggests that biochar as well as lime can be effective to improve the physicochemical properties of red soils and wheat yield.","author":[{"dropping-particle":"","family":"Malik","given":"Zaffar","non-dropping-particle":"","parse-names":false,"suffix":""},{"dropping-particle":"","family":"Yutong","given":"Zong","non-dropping-particle":"","parse-names":false,"suffix":""},{"dropping-particle":"","family":"ShengGao","given":"Lu","non-dropping-particle":"","parse-names":false,"suffix":""},{"dropping-particle":"","family":"Abassi","given":"Ghulam Hassan","non-dropping-particle":"","parse-names":false,"suffix":""},{"dropping-particle":"","family":"Ali","given":"Shafaqat","non-dropping-particle":"","parse-names":false,"suffix":""},{"dropping-particle":"","family":"Imran khan","given":"Muhammad","non-dropping-particle":"","parse-names":false,"suffix":""},{"dropping-particle":"","family":"Kamran","given":"Muhammad","non-dropping-particle":"","parse-names":false,"suffix":""},{"dropping-particle":"","family":"Jamil","given":"Moazzam","non-dropping-particle":"","parse-names":false,"suffix":""},{"dropping-particle":"","family":"Al-Wabel","given":"Mohammad I.","non-dropping-particle":"","parse-names":false,"suffix":""},{"dropping-particle":"","family":"Rizwan","given":"Muhammad","non-dropping-particle":"","parse-names":false,"suffix":""}],"container-title":"Arabian Journal of Geosciences","id":"ITEM-1","issued":{"date-parts":[["2018"]]},"title":"Effect of biochar and quicklime on growth of wheat and physicochemical properties of Ultisols","type":"article-journal"},"uris":["http://www.mendeley.com/documents/?uuid=46959f9d-9faf-4c7c-b6e0-a7fda7ea7416","http://www.mendeley.com/documents/?uuid=15aa931c-5eb4-4881-b723-34d71c84386d"]}],"mendeley":{"formattedCitation":"(Malik et al., 2018)","manualFormatting":"Malik et al. (2018)","plainTextFormattedCitation":"(Malik et al., 2018)","previouslyFormattedCitation":"(Malik et al., 2018)"},"properties":{"noteIndex":0},"schema":"https://github.com/citation-style-language/schema/raw/master/csl-citation.json"}</w:instrText>
      </w:r>
      <w:r w:rsidRPr="00782586">
        <w:fldChar w:fldCharType="separate"/>
      </w:r>
      <w:r w:rsidRPr="00782586">
        <w:rPr>
          <w:noProof/>
        </w:rPr>
        <w:t xml:space="preserve">Malik </w:t>
      </w:r>
      <w:r w:rsidRPr="00782586">
        <w:rPr>
          <w:i/>
          <w:noProof/>
        </w:rPr>
        <w:t>et al.</w:t>
      </w:r>
      <w:r w:rsidRPr="00782586">
        <w:rPr>
          <w:noProof/>
        </w:rPr>
        <w:t xml:space="preserve"> (2018)</w:t>
      </w:r>
      <w:r w:rsidRPr="00782586">
        <w:fldChar w:fldCharType="end"/>
      </w:r>
      <w:r w:rsidRPr="00782586">
        <w:t xml:space="preserve"> also found an improvement of soil pH by 64% with the application of 100% </w:t>
      </w:r>
      <w:proofErr w:type="spellStart"/>
      <w:r w:rsidRPr="00782586">
        <w:t>CaO</w:t>
      </w:r>
      <w:proofErr w:type="spellEnd"/>
      <w:r w:rsidRPr="00782586">
        <w:t xml:space="preserve"> with</w:t>
      </w:r>
      <w:r w:rsidR="00EB25EB">
        <w:t xml:space="preserve"> a 4% sludge </w:t>
      </w:r>
      <w:proofErr w:type="spellStart"/>
      <w:r w:rsidR="00EB25EB">
        <w:t>biochar</w:t>
      </w:r>
      <w:proofErr w:type="spellEnd"/>
      <w:r w:rsidR="00EB25EB">
        <w:t xml:space="preserve">. Moreover, </w:t>
      </w:r>
      <w:r w:rsidR="00EB25EB">
        <w:fldChar w:fldCharType="begin" w:fldLock="1"/>
      </w:r>
      <w:r w:rsidR="00FD1CCE">
        <w:instrText>ADDIN CSL_CITATION {"citationItems":[{"id":"ITEM-1","itemData":{"author":[{"dropping-particle":"V","family":"BEHERA","given":"RAHUL D E","non-dropping-particle":"","parse-names":false,"suffix":""},{"dropping-particle":"","family":"PATTANAYAK","given":"SUSHANTA KUMAR","non-dropping-particle":"","parse-names":false,"suffix":""}],"container-title":"International Journal of Environment, Ecology, Family and Urban Studies (IJEEFUS)","id":"ITEM-1","issue":"3","issued":{"date-parts":[["2016"]]},"page":"117-124","title":"INFLUENCE OF DIFFERENT SOURCES OF LIMING MATERIALS ON GROWTH, YIELD AND PRODUCTIVITY OF THE MAIZE CROP GROWN IN ACID SOIL","type":"article-journal","volume":"6"},"uris":["http://www.mendeley.com/documents/?uuid=2a65a187-8885-4b0c-8608-ffc86085af96"]}],"mendeley":{"formattedCitation":"(BEHERA &amp; PATTANAYAK, 2016)","manualFormatting":"Behera and Pattanayak (2016)","plainTextFormattedCitation":"(BEHERA &amp; PATTANAYAK, 2016)","previouslyFormattedCitation":"(BEHERA &amp; PATTANAYAK, 2016)"},"properties":{"noteIndex":0},"schema":"https://github.com/citation-style-language/schema/raw/master/csl-citation.json"}</w:instrText>
      </w:r>
      <w:r w:rsidR="00EB25EB">
        <w:fldChar w:fldCharType="separate"/>
      </w:r>
      <w:r w:rsidR="00EB25EB" w:rsidRPr="00EB25EB">
        <w:rPr>
          <w:noProof/>
        </w:rPr>
        <w:t>B</w:t>
      </w:r>
      <w:r w:rsidR="00EB25EB">
        <w:rPr>
          <w:noProof/>
        </w:rPr>
        <w:t>ehera</w:t>
      </w:r>
      <w:r w:rsidR="00EB25EB" w:rsidRPr="00EB25EB">
        <w:rPr>
          <w:noProof/>
        </w:rPr>
        <w:t xml:space="preserve"> </w:t>
      </w:r>
      <w:r w:rsidR="00FD1CCE">
        <w:rPr>
          <w:noProof/>
        </w:rPr>
        <w:t>and</w:t>
      </w:r>
      <w:r w:rsidR="00EB25EB" w:rsidRPr="00EB25EB">
        <w:rPr>
          <w:noProof/>
        </w:rPr>
        <w:t xml:space="preserve"> P</w:t>
      </w:r>
      <w:r w:rsidR="00EB25EB">
        <w:rPr>
          <w:noProof/>
        </w:rPr>
        <w:t>attanayak</w:t>
      </w:r>
      <w:r w:rsidR="00EB25EB" w:rsidRPr="00EB25EB">
        <w:rPr>
          <w:noProof/>
        </w:rPr>
        <w:t xml:space="preserve"> </w:t>
      </w:r>
      <w:r w:rsidR="00FD1CCE" w:rsidRPr="00782586">
        <w:rPr>
          <w:noProof/>
        </w:rPr>
        <w:t>(</w:t>
      </w:r>
      <w:r w:rsidR="00EB25EB" w:rsidRPr="00EB25EB">
        <w:rPr>
          <w:noProof/>
        </w:rPr>
        <w:t>2016)</w:t>
      </w:r>
      <w:r w:rsidR="00EB25EB">
        <w:fldChar w:fldCharType="end"/>
      </w:r>
      <w:r w:rsidR="00EB25EB">
        <w:t xml:space="preserve"> </w:t>
      </w:r>
      <w:r w:rsidRPr="00782586">
        <w:t xml:space="preserve">indicated that lime with farmyard manure had improved the CEC and pH of the soil. Although, the soil amendments have a significant role towards improving soil physicochemical properties their individual and combined effect on growth and yield of crops particularly on </w:t>
      </w:r>
      <w:proofErr w:type="spellStart"/>
      <w:r w:rsidRPr="00782586">
        <w:t>tef</w:t>
      </w:r>
      <w:proofErr w:type="spellEnd"/>
      <w:r w:rsidRPr="00782586">
        <w:t xml:space="preserve"> </w:t>
      </w:r>
      <w:r w:rsidR="00123F0A" w:rsidRPr="00782586">
        <w:t xml:space="preserve">are </w:t>
      </w:r>
      <w:r w:rsidRPr="00782586">
        <w:t xml:space="preserve">not intensively studied. </w:t>
      </w:r>
    </w:p>
    <w:p w:rsidR="00E85A7C" w:rsidRPr="00782586" w:rsidRDefault="00E85A7C" w:rsidP="00744283"/>
    <w:p w:rsidR="00E85A7C" w:rsidRPr="00782586" w:rsidRDefault="009214CD" w:rsidP="00744283">
      <w:r w:rsidRPr="00782586">
        <w:t>On the other hand, silicon application had significant role as a soil amendment and yield improvement by enhancing lodging and disease resistance</w:t>
      </w:r>
      <w:r w:rsidR="00AD1BA1" w:rsidRPr="00782586">
        <w:t>s</w:t>
      </w:r>
      <w:r w:rsidRPr="00782586">
        <w:t xml:space="preserve"> of various crops like sugar cane </w:t>
      </w:r>
      <w:r w:rsidRPr="00782586">
        <w:fldChar w:fldCharType="begin" w:fldLock="1"/>
      </w:r>
      <w:r w:rsidRPr="00782586">
        <w:instrText>ADDIN CSL_CITATION {"citationItems":[{"id":"ITEM-1","itemData":{"ISSN":"0718-9508","author":[{"dropping-particle":"","family":"Majumdar","given":"Sabyasachi","non-dropping-particle":"","parse-names":false,"suffix":""},{"dropping-particle":"","family":"Prakash","given":"Nagabovanalli B","non-dropping-particle":"","parse-names":false,"suffix":""}],"container-title":"Journal of Soil Science and Plant Nutrition","id":"ITEM-1","issued":{"date-parts":[["2020"]]},"page":"1969-1998","publisher":"Springer","title":"An overview on the potential of silicon in promoting defence against biotic and abiotic stresses in sugarcane","type":"article-journal","volume":"20"},"uris":["http://www.mendeley.com/documents/?uuid=32b485eb-cce2-423d-8a72-af5ac76fbd0e"]}],"mendeley":{"formattedCitation":"(Majumdar &amp; Prakash, 2020)","plainTextFormattedCitation":"(Majumdar &amp; Prakash, 2020)","previouslyFormattedCitation":"(Majumdar &amp; Prakash, 2020)"},"properties":{"noteIndex":0},"schema":"https://github.com/citation-style-language/schema/raw/master/csl-citation.json"}</w:instrText>
      </w:r>
      <w:r w:rsidRPr="00782586">
        <w:fldChar w:fldCharType="separate"/>
      </w:r>
      <w:r w:rsidRPr="00782586">
        <w:rPr>
          <w:noProof/>
        </w:rPr>
        <w:t>(Majumdar &amp; Prakash, 2020)</w:t>
      </w:r>
      <w:r w:rsidRPr="00782586">
        <w:fldChar w:fldCharType="end"/>
      </w:r>
      <w:r w:rsidRPr="00782586">
        <w:t xml:space="preserve">, rice, </w:t>
      </w:r>
      <w:r w:rsidRPr="00782586">
        <w:fldChar w:fldCharType="begin" w:fldLock="1"/>
      </w:r>
      <w:r w:rsidR="007D7FCE">
        <w:instrText>ADDIN CSL_CITATION {"citationItems":[{"id":"ITEM-1","itemData":{"author":[{"dropping-particle":"","family":"Singh","given":"Tejbal","non-dropping-particle":"","parse-names":false,"suffix":""},{"dropping-particle":"","family":"Singh","given":"Priyanshu","non-dropping-particle":"","parse-names":false,"suffix":""},{"dropping-particle":"","family":"Singh","given":"Archit","non-dropping-particle":"","parse-names":false,"suffix":""}],"container-title":"J. Pharm. Innov","id":"ITEM-1","issued":{"date-parts":[["2021"]]},"page":"223-229","title":"Silicon significance in crop production: Special consideration to rice: An overview","type":"article-journal","volume":"10"},"uris":["http://www.mendeley.com/documents/?uuid=430ed720-4f75-430f-9ff5-c4e6a384a872"]}],"mendeley":{"formattedCitation":"(T. Singh et al., 2021)","plainTextFormattedCitation":"(T. Singh et al., 2021)","previouslyFormattedCitation":"(Singh et al., 2021)"},"properties":{"noteIndex":0},"schema":"https://github.com/citation-style-language/schema/raw/master/csl-citation.json"}</w:instrText>
      </w:r>
      <w:r w:rsidRPr="00782586">
        <w:fldChar w:fldCharType="separate"/>
      </w:r>
      <w:r w:rsidR="007D7FCE" w:rsidRPr="007D7FCE">
        <w:rPr>
          <w:noProof/>
        </w:rPr>
        <w:t xml:space="preserve">(Singh </w:t>
      </w:r>
      <w:r w:rsidR="007D7FCE" w:rsidRPr="001973A0">
        <w:rPr>
          <w:i/>
          <w:noProof/>
        </w:rPr>
        <w:t>et al</w:t>
      </w:r>
      <w:r w:rsidR="007D7FCE" w:rsidRPr="007D7FCE">
        <w:rPr>
          <w:noProof/>
        </w:rPr>
        <w:t>., 2021)</w:t>
      </w:r>
      <w:r w:rsidRPr="00782586">
        <w:fldChar w:fldCharType="end"/>
      </w:r>
      <w:r w:rsidRPr="00782586">
        <w:t xml:space="preserve">, and other monocots including </w:t>
      </w:r>
      <w:proofErr w:type="spellStart"/>
      <w:r w:rsidRPr="00782586">
        <w:t>tef</w:t>
      </w:r>
      <w:proofErr w:type="spellEnd"/>
      <w:r w:rsidRPr="00782586">
        <w:t xml:space="preserve"> </w:t>
      </w:r>
      <w:r w:rsidRPr="00782586">
        <w:fldChar w:fldCharType="begin" w:fldLock="1"/>
      </w:r>
      <w:r w:rsidRPr="00782586">
        <w:instrText>ADDIN CSL_CITATION {"citationItems":[{"id":"ITEM-1","itemData":{"DOI":"10.3389/fpls.2020.608503","ISSN":"1664462X","abstract":"Silicon (Si) is one of the beneficial plant mineral nutrients which is known to improve biotic and abiotic stress resilience and productivity in several crops. However, its beneficial role in underutilized or “orphan” crop such as tef [Eragrostis tef (Zucc.) Trotter] has never been studied before. In this study, we investigated the effect of Si application on tef plant performance. Plants were grown in soil with or without exogenous application of Na2SiO3 (0, 1.0, 2.0, 3.0, 4.0, and 5.0 mM), and biomass and grain yield, mineral content, chlorophyll content, plant height, and expression patterns of putative Si transporter genes were studied. Silicon application significantly increased grain yield (100%) at 3.0 mM Si, and aboveground biomass yield by 45% at 5.0 mM Si, while it had no effect on plant height. The observed increase in grain yield appears to be due to enhanced stress resilience and increased total chlorophyll content. Increasing the level of Si increased shoot Si and Na content while it significantly decreased the content of other minerals including K, Ca, Mg, P, S, Fe, and Mn in the shoot, which is likely due to the use of Na containing Si amendment. A slight decrease in grain Ca, P, S, and Mn was also observed with increasing Si treatment. The increase in Si content with increasing Si levels prompted us to analyze the expression of Si transporter genes. The tef genome contains seven putative Si transporters which showed high homology with influx and efflux Lsi transporters reported in various plant species including rice. The tef Lsi homologs were deferentially expressed between tissues (roots, leaves, nodes, and inflorescences) and in response to Si, suggesting that they may play a role in Si uptake and/or translocation. Taken together, these results show that Si application improves stress resilience and yield and regulates the expression of putative Si transporter genes. However, further study is needed to determine the physiological function of the putative Si transporters, and to study the effect of field application of Si on tef productivity.","author":[{"dropping-particle":"","family":"Ligaba-Osena","given":"Ayalew","non-dropping-particle":"","parse-names":false,"suffix":""},{"dropping-particle":"","family":"Guo","given":"Wanli","non-dropping-particle":"","parse-names":false,"suffix":""},{"dropping-particle":"","family":"Choi","given":"Sang Chul","non-dropping-particle":"","parse-names":false,"suffix":""},{"dropping-particle":"","family":"Limmer","given":"Matthew Alan","non-dropping-particle":"","parse-names":false,"suffix":""},{"dropping-particle":"","family":"Seyfferth","given":"Angelia L.","non-dropping-particle":"","parse-names":false,"suffix":""},{"dropping-particle":"","family":"Hankoua","given":"Bertrand B.","non-dropping-particle":"","parse-names":false,"suffix":""}],"container-title":"Frontiers in Plant Science","id":"ITEM-1","issue":"November","issued":{"date-parts":[["2020"]]},"page":"1-15","title":"Silicon Enhances Biomass and Grain Yield in an Ancient Crop Tef [Eragrostis tef (Zucc.) Trotter]","type":"article-journal","volume":"11"},"uris":["http://www.mendeley.com/documents/?uuid=6b47588d-0790-4592-bf90-10a9f7b4f8d7"]}],"mendeley":{"formattedCitation":"(Ligaba-Osena et al., 2020)","plainTextFormattedCitation":"(Ligaba-Osena et al., 2020)","previouslyFormattedCitation":"(Ligaba-Osena et al., 2020)"},"properties":{"noteIndex":0},"schema":"https://github.com/citation-style-language/schema/raw/master/csl-citation.json"}</w:instrText>
      </w:r>
      <w:r w:rsidRPr="00782586">
        <w:fldChar w:fldCharType="separate"/>
      </w:r>
      <w:r w:rsidRPr="00782586">
        <w:rPr>
          <w:noProof/>
        </w:rPr>
        <w:t xml:space="preserve">(Ligaba-Osena </w:t>
      </w:r>
      <w:r w:rsidRPr="00782586">
        <w:rPr>
          <w:i/>
          <w:noProof/>
        </w:rPr>
        <w:t>et al.,</w:t>
      </w:r>
      <w:r w:rsidRPr="00782586">
        <w:rPr>
          <w:noProof/>
        </w:rPr>
        <w:t xml:space="preserve"> 2020)</w:t>
      </w:r>
      <w:r w:rsidRPr="00782586">
        <w:fldChar w:fldCharType="end"/>
      </w:r>
      <w:r w:rsidRPr="00782586">
        <w:t xml:space="preserve">. According to  </w:t>
      </w:r>
      <w:r w:rsidRPr="00782586">
        <w:fldChar w:fldCharType="begin" w:fldLock="1"/>
      </w:r>
      <w:r w:rsidR="00AD1BA1" w:rsidRPr="00782586">
        <w:instrText>ADDIN CSL_CITATION {"citationItems":[{"id":"ITEM-1","itemData":{"ISSN":"2223-7747","author":[{"dropping-particle":"","family":"Galindo","given":"Fernando Shintate","non-dropping-particle":"","parse-names":false,"suffix":""},{"dropping-particle":"","family":"Pagliari","given":"Paulo Humberto","non-dropping-particle":"","parse-names":false,"suffix":""},{"dropping-particle":"","family":"Rodrigues","given":"Willian Lima","non-dropping-particle":"","parse-names":false,"suffix":""},{"dropping-particle":"","family":"Fernandes","given":"Guilherme Carlos","non-dropping-particle":"","parse-names":false,"suffix":""},{"dropping-particle":"","family":"Boleta","given":"Eduardo Henrique Marcandalli","non-dropping-particle":"","parse-names":false,"suffix":""},{"dropping-particle":"","family":"Santini","given":"José Mateus Kondo","non-dropping-particle":"","parse-names":false,"suffix":""},{"dropping-particle":"","family":"Jalal","given":"Arshad","non-dropping-particle":"","parse-names":false,"suffix":""},{"dropping-particle":"","family":"Buzetti","given":"Salatiér","non-dropping-particle":"","parse-names":false,"suffix":""},{"dropping-particle":"","family":"Lavres","given":"José","non-dropping-particle":"","parse-names":false,"suffix":""},{"dropping-particle":"","family":"Teixeira Filho","given":"Marcelo Carvalho Minhoto","non-dropping-particle":"","parse-names":false,"suffix":""}],"container-title":"Plants","id":"ITEM-1","issue":"7","issued":{"date-parts":[["2021"]]},"page":"1329","publisher":"MDPI","title":"Silicon amendment enhances agronomic efficiency of nitrogen fertilization in maize and wheat crops under tropical conditions","type":"article-journal","volume":"10"},"uris":["http://www.mendeley.com/documents/?uuid=cdf5f8fa-4784-436d-9f7e-a5b0f9ea6d78"]}],"mendeley":{"formattedCitation":"(Galindo et al., 2021)","manualFormatting":"Galindo et al. (2021)","plainTextFormattedCitation":"(Galindo et al., 2021)","previouslyFormattedCitation":"(Galindo et al., 2021)"},"properties":{"noteIndex":0},"schema":"https://github.com/citation-style-language/schema/raw/master/csl-citation.json"}</w:instrText>
      </w:r>
      <w:r w:rsidRPr="00782586">
        <w:fldChar w:fldCharType="separate"/>
      </w:r>
      <w:r w:rsidRPr="00782586">
        <w:rPr>
          <w:noProof/>
        </w:rPr>
        <w:t xml:space="preserve">Galindo </w:t>
      </w:r>
      <w:r w:rsidRPr="00782586">
        <w:rPr>
          <w:i/>
          <w:noProof/>
        </w:rPr>
        <w:t>et al.</w:t>
      </w:r>
      <w:r w:rsidRPr="00782586">
        <w:rPr>
          <w:noProof/>
        </w:rPr>
        <w:t xml:space="preserve"> </w:t>
      </w:r>
      <w:r w:rsidR="00AD1BA1" w:rsidRPr="00782586">
        <w:rPr>
          <w:noProof/>
        </w:rPr>
        <w:t>(</w:t>
      </w:r>
      <w:r w:rsidRPr="00782586">
        <w:rPr>
          <w:noProof/>
        </w:rPr>
        <w:t>2021)</w:t>
      </w:r>
      <w:r w:rsidRPr="00782586">
        <w:fldChar w:fldCharType="end"/>
      </w:r>
      <w:r w:rsidRPr="00782586">
        <w:t>, silicon supply increased the agronomic efficiency of nitrogen fertilization on maize. In addition to the type and rate of silicon, knowledge o</w:t>
      </w:r>
      <w:r w:rsidR="00123F0A" w:rsidRPr="00782586">
        <w:t>n</w:t>
      </w:r>
      <w:r w:rsidRPr="00782586">
        <w:t xml:space="preserve"> </w:t>
      </w:r>
      <w:r w:rsidR="00123F0A" w:rsidRPr="00782586">
        <w:t xml:space="preserve">the application time of </w:t>
      </w:r>
      <w:r w:rsidRPr="00782586">
        <w:t xml:space="preserve">silicon is essential for effective and economical use of the nutrient as it varies with the type of crop species. For instance foliar application was found to improve the root yield and sugar content of sugar beet </w:t>
      </w:r>
      <w:r w:rsidRPr="00782586">
        <w:fldChar w:fldCharType="begin" w:fldLock="1"/>
      </w:r>
      <w:r w:rsidRPr="00782586">
        <w:instrText>ADDIN CSL_CITATION {"citationItems":[{"id":"ITEM-1","itemData":{"DOI":"10.17557/.90799","ISSN":"13011111","abstract":"Presented results are extended continuation study of earlier research (2010–2012) on silicon fertilization effect and comes from the research that was conducted in 2013–2014 in the southeastern region of Poland, in Sahryń (50°41' N and 23°46' E). Two variants of silicon foliar fertilization were tested in sugar beet, Danuśka KWS variety. Two kinds of silicon fertilizers (Herbagreen Basic and Optysil) in 3 stages (in the stage of 4-6 sugar leaf, than a week and two weeks later). One of the silicon fertilizer contained marine calcite and silicon (Ca+Si) and the second one contained silicon (Si) only. Seven variants of foliar fertilization including control variant were tested as total. Foliar fertilization regardless of the kind of fertilizer resulted in increases of: 1) the root yield (for Ca+Si variant 10.4–16.2% and for Si variant 13.7–15.9%), 2) biological sugar yield (respectively 11.4–18.1% and 13.7–15.9%), 3) technological sugar yield (respectively 12.2–17.7% and 12.2–15.6%) compared with the control variant. However the tested variants had no effect for technological root quality compared with the control. A tendencies to decrease content of sodium as a result of foliar fertilizations were observed only.","author":[{"dropping-particle":"","family":"Artyszak","given":"Arkadiusz","non-dropping-particle":"","parse-names":false,"suffix":""},{"dropping-particle":"","family":"Gozdowski","given":"Dariusz","non-dropping-particle":"","parse-names":false,"suffix":""},{"dropping-particle":"","family":"Kucińska","given":"Katarzyna","non-dropping-particle":"","parse-names":false,"suffix":""}],"container-title":"Turkish Journal of Field Crops","id":"ITEM-1","issue":"1","issued":{"date-parts":[["2015"]]},"page":"115-119","title":"The effect of silicon foliar fertilization in sugar beet – Beta vulgaris (L.) ssp. vulgaris conv. crassa (Alef.) prov. altissima (Döll)","type":"article-journal","volume":"20"},"uris":["http://www.mendeley.com/documents/?uuid=f4e8029d-d032-4d93-b032-738f15ae4f21"]}],"mendeley":{"formattedCitation":"(Artyszak et al., 2015)","manualFormatting":"(Artyszak et al., 2015)","plainTextFormattedCitation":"(Artyszak et al., 2015)","previouslyFormattedCitation":"(Artyszak et al., 2015)"},"properties":{"noteIndex":0},"schema":"https://github.com/citation-style-language/schema/raw/master/csl-citation.json"}</w:instrText>
      </w:r>
      <w:r w:rsidRPr="00782586">
        <w:fldChar w:fldCharType="separate"/>
      </w:r>
      <w:r w:rsidRPr="00782586">
        <w:rPr>
          <w:noProof/>
        </w:rPr>
        <w:t xml:space="preserve">(Artyszak </w:t>
      </w:r>
      <w:r w:rsidRPr="00782586">
        <w:rPr>
          <w:i/>
          <w:noProof/>
        </w:rPr>
        <w:t>et al.</w:t>
      </w:r>
      <w:r w:rsidRPr="00782586">
        <w:rPr>
          <w:noProof/>
        </w:rPr>
        <w:t>, 2015)</w:t>
      </w:r>
      <w:r w:rsidRPr="00782586">
        <w:fldChar w:fldCharType="end"/>
      </w:r>
      <w:r w:rsidRPr="00782586">
        <w:t xml:space="preserve">, </w:t>
      </w:r>
      <w:r w:rsidRPr="00782586">
        <w:lastRenderedPageBreak/>
        <w:t xml:space="preserve">shoot growth, yield, and help to defend both biotic and abiotic stresses </w:t>
      </w:r>
      <w:r w:rsidRPr="00782586">
        <w:fldChar w:fldCharType="begin" w:fldLock="1"/>
      </w:r>
      <w:r w:rsidR="00AE603A" w:rsidRPr="00782586">
        <w:instrText>ADDIN CSL_CITATION {"citationItems":[{"id":"ITEM-1","itemData":{"ISSN":"0013-9351","author":[{"dropping-particle":"","family":"Zhao","given":"Keqi","non-dropping-particle":"","parse-names":false,"suffix":""},{"dropping-particle":"","family":"Yang","given":"Yuan","non-dropping-particle":"","parse-names":false,"suffix":""},{"dropping-particle":"","family":"Zhang","given":"Lihua","non-dropping-particle":"","parse-names":false,"suffix":""},{"dropping-particle":"","family":"Zhang","given":"Jiachao","non-dropping-particle":"","parse-names":false,"suffix":""},{"dropping-particle":"","family":"Zhou","given":"Yaoyu","non-dropping-particle":"","parse-names":false,"suffix":""},{"dropping-particle":"","family":"Huang","given":"Hongli","non-dropping-particle":"","parse-names":false,"suffix":""},{"dropping-particle":"","family":"Luo","given":"Shuang","non-dropping-particle":"","parse-names":false,"suffix":""},{"dropping-particle":"","family":"Luo","given":"Lin","non-dropping-particle":"","parse-names":false,"suffix":""}],"container-title":"Environmental Research","id":"ITEM-1","issued":{"date-parts":[["2022"]]},"page":"112244","publisher":"Elsevier","title":"Silicon-based additive on heavy metal remediation in soils: Toxicological effects, remediation techniques, and perspectives","type":"article-journal","volume":"205"},"uris":["http://www.mendeley.com/documents/?uuid=130f8475-1014-4288-94da-a27b3e062aae"]}],"mendeley":{"formattedCitation":"(K. Zhao et al., 2022)","manualFormatting":"(Zhao et al., 2022)","plainTextFormattedCitation":"(K. Zhao et al., 2022)","previouslyFormattedCitation":"(K. Zhao et al., 2022)"},"properties":{"noteIndex":0},"schema":"https://github.com/citation-style-language/schema/raw/master/csl-citation.json"}</w:instrText>
      </w:r>
      <w:r w:rsidRPr="00782586">
        <w:fldChar w:fldCharType="separate"/>
      </w:r>
      <w:r w:rsidRPr="00782586">
        <w:rPr>
          <w:noProof/>
        </w:rPr>
        <w:t xml:space="preserve">(Zhao </w:t>
      </w:r>
      <w:r w:rsidRPr="00782586">
        <w:rPr>
          <w:i/>
          <w:noProof/>
        </w:rPr>
        <w:t>et al.,</w:t>
      </w:r>
      <w:r w:rsidRPr="00782586">
        <w:rPr>
          <w:noProof/>
        </w:rPr>
        <w:t xml:space="preserve"> 2022)</w:t>
      </w:r>
      <w:r w:rsidRPr="00782586">
        <w:fldChar w:fldCharType="end"/>
      </w:r>
      <w:r w:rsidR="00AD1BA1" w:rsidRPr="00782586">
        <w:t>.</w:t>
      </w:r>
      <w:r w:rsidRPr="00782586">
        <w:t xml:space="preserve"> </w:t>
      </w:r>
      <w:r w:rsidR="00FB356F" w:rsidRPr="00782586">
        <w:t xml:space="preserve">Full </w:t>
      </w:r>
      <w:r w:rsidRPr="00782586">
        <w:t>dose basal application improves grain yield of rice</w:t>
      </w:r>
      <w:r w:rsidR="00D77323">
        <w:t xml:space="preserve"> </w:t>
      </w:r>
      <w:r w:rsidR="007D7FCE">
        <w:fldChar w:fldCharType="begin" w:fldLock="1"/>
      </w:r>
      <w:r w:rsidR="00A85462">
        <w:instrText>ADDIN CSL_CITATION {"citationItems":[{"id":"ITEM-1","itemData":{"ISSN":"0537-197X","author":[{"dropping-particle":"","family":"Singh","given":"A K","non-dropping-particle":"","parse-names":false,"suffix":""},{"dropping-particle":"","family":"Singh","given":"Raghavendra","non-dropping-particle":"","parse-names":false,"suffix":""},{"dropping-particle":"","family":"Singh","given":"Kalyan","non-dropping-particle":"","parse-names":false,"suffix":""}],"container-title":"Indian Journal of Agronomy","id":"ITEM-1","issue":"3","issued":{"date-parts":[["2005"]]},"page":"190-193","publisher":"The Indian Society of Agronomy","title":"Growth, yield and economics of rice (Oryza sativa) as influenced by level and time of silicon application","type":"article-journal","volume":"50"},"uris":["http://www.mendeley.com/documents/?uuid=3cb9d74d-9dbf-42ca-988a-fc31bc56b95d"]}],"mendeley":{"formattedCitation":"(A. K. Singh et al., 2005)","manualFormatting":"(Singh et al., 2005)","plainTextFormattedCitation":"(A. K. Singh et al., 2005)"},"properties":{"noteIndex":0},"schema":"https://github.com/citation-style-language/schema/raw/master/csl-citation.json"}</w:instrText>
      </w:r>
      <w:r w:rsidR="007D7FCE">
        <w:fldChar w:fldCharType="separate"/>
      </w:r>
      <w:r w:rsidR="007D7FCE" w:rsidRPr="007D7FCE">
        <w:rPr>
          <w:noProof/>
        </w:rPr>
        <w:t xml:space="preserve">(Singh </w:t>
      </w:r>
      <w:r w:rsidR="007D7FCE" w:rsidRPr="007D7FCE">
        <w:rPr>
          <w:i/>
          <w:noProof/>
        </w:rPr>
        <w:t>et al.,</w:t>
      </w:r>
      <w:r w:rsidR="007D7FCE" w:rsidRPr="007D7FCE">
        <w:rPr>
          <w:noProof/>
        </w:rPr>
        <w:t xml:space="preserve"> 2005)</w:t>
      </w:r>
      <w:r w:rsidR="007D7FCE">
        <w:fldChar w:fldCharType="end"/>
      </w:r>
      <w:r w:rsidRPr="00782586">
        <w:t xml:space="preserve">.  Another research </w:t>
      </w:r>
      <w:r w:rsidR="00123F0A" w:rsidRPr="00782586">
        <w:t xml:space="preserve">conducted </w:t>
      </w:r>
      <w:r w:rsidRPr="00782586">
        <w:t xml:space="preserve">by </w:t>
      </w:r>
      <w:r w:rsidRPr="00782586">
        <w:fldChar w:fldCharType="begin" w:fldLock="1"/>
      </w:r>
      <w:r w:rsidRPr="00782586">
        <w:instrText>ADDIN CSL_CITATION {"citationItems":[{"id":"ITEM-1","itemData":{"DOI":"10.1016/j.chemosphere.2019.03.182","ISSN":"18791298","PMID":"30951940","abstract":"Food contamination with cadmium (Cd) is a serious health threat to humans worldwide and Cd accumulation by rice is a major source of Cd entrance to the food chain. Silicon (Si) application decreases the Cd content in rice but the timing of Si application may need further investigation. The present study investigated the effect of split application of Si in the soil (600 kg/ha of Si) at different growth stages of rice on the growth and Cd accumulation by rice under Cd stress. Rice plants were grown in the presence and absence of Cd and Si was applied in the soil at different growth stages of rice under Cd stress. The results indicated that Cd stress alone reduced the growth and photosynthesis and increased the Cd content in different tissues and grains of rice. Silicon application improved the plant growth and reduced the Cd accumulation, translocation factor, and bioaccumulation factor in rice especially in grains, whereas the response of Si varied with the application of Si at different growth stages. The application of Si in three splits (transplanting (S1), tillering (S2), panicle initiation (S3)) was the best in improving growth and reducing Cd concentrations in plants compared to other combinations of Si application. Silicon application in three splits (S1+S2+S3) reduced the grain Cd concentrations below the threshold level (0.2 mg/kg) and reduced the Cd health risk index under the experimental conditions. Overall, split application of Si at three growth stages may function as remediator and diminishes Cd uptake into rice grains.","author":[{"dropping-particle":"","family":"Rehman","given":"Muhammad Zia ur","non-dropping-particle":"","parse-names":false,"suffix":""},{"dropping-particle":"","family":"Rizwan","given":"Muhammad","non-dropping-particle":"","parse-names":false,"suffix":""},{"dropping-particle":"","family":"Rauf","given":"Arslan","non-dropping-particle":"","parse-names":false,"suffix":""},{"dropping-particle":"","family":"Ayub","given":"Muhammad Ashar","non-dropping-particle":"","parse-names":false,"suffix":""},{"dropping-particle":"","family":"Ali","given":"Shafaqat","non-dropping-particle":"","parse-names":false,"suffix":""},{"dropping-particle":"","family":"Qayyum","given":"Muhammad Farooq","non-dropping-particle":"","parse-names":false,"suffix":""},{"dropping-particle":"","family":"Waris","given":"Aisha A.","non-dropping-particle":"","parse-names":false,"suffix":""},{"dropping-particle":"","family":"Naeem","given":"Asif","non-dropping-particle":"","parse-names":false,"suffix":""},{"dropping-particle":"","family":"Sanaullah","given":"Muhammad","non-dropping-particle":"","parse-names":false,"suffix":""}],"container-title":"Chemosphere","id":"ITEM-1","issued":{"date-parts":[["2019"]]},"title":"Split application of silicon in cadmium (Cd) spiked alkaline soil plays a vital role in decreasing Cd accumulation in rice (Oryza sativa L.) grains","type":"article-journal"},"uris":["http://www.mendeley.com/documents/?uuid=0a5b4223-0db6-4a37-aca5-a53f249703dd","http://www.mendeley.com/documents/?uuid=eb8281fa-6d21-44ff-9a25-b1df72140d75"]}],"mendeley":{"formattedCitation":"(Rehman et al., 2019)","manualFormatting":"Rehman et al. (2019)","plainTextFormattedCitation":"(Rehman et al., 2019)","previouslyFormattedCitation":"(Rehman et al., 2019)"},"properties":{"noteIndex":0},"schema":"https://github.com/citation-style-language/schema/raw/master/csl-citation.json"}</w:instrText>
      </w:r>
      <w:r w:rsidRPr="00782586">
        <w:fldChar w:fldCharType="separate"/>
      </w:r>
      <w:r w:rsidRPr="00782586">
        <w:rPr>
          <w:noProof/>
        </w:rPr>
        <w:t xml:space="preserve">Rehman </w:t>
      </w:r>
      <w:r w:rsidRPr="00782586">
        <w:rPr>
          <w:i/>
          <w:noProof/>
        </w:rPr>
        <w:t>et al.</w:t>
      </w:r>
      <w:r w:rsidRPr="00782586">
        <w:rPr>
          <w:noProof/>
        </w:rPr>
        <w:t xml:space="preserve"> (2019)</w:t>
      </w:r>
      <w:r w:rsidRPr="00782586">
        <w:fldChar w:fldCharType="end"/>
      </w:r>
      <w:r w:rsidRPr="00782586">
        <w:t xml:space="preserve"> showed that split application of Si at transplanting, </w:t>
      </w:r>
      <w:proofErr w:type="spellStart"/>
      <w:r w:rsidRPr="00782586">
        <w:t>tillering</w:t>
      </w:r>
      <w:proofErr w:type="spellEnd"/>
      <w:r w:rsidRPr="00782586">
        <w:t>, and panicle initiation stage improved the growth and reduced Cd concentrations in rice grain below the threshold level of 0.2 mg kg</w:t>
      </w:r>
      <w:r w:rsidRPr="00782586">
        <w:rPr>
          <w:vertAlign w:val="superscript"/>
        </w:rPr>
        <w:t>-1</w:t>
      </w:r>
      <w:r w:rsidRPr="00782586">
        <w:t xml:space="preserve">. Moreover, silicon application during flowering stage as a top dressing was found to increase leaf area, tiller number per plant, panicle weight, 100 seed weight, stem strength in rice </w:t>
      </w:r>
      <w:r w:rsidRPr="00782586">
        <w:fldChar w:fldCharType="begin" w:fldLock="1"/>
      </w:r>
      <w:r w:rsidRPr="00782586">
        <w:instrText>ADDIN CSL_CITATION {"citationItems":[{"id":"ITEM-1","itemData":{"ISSN":"0137-5881","author":[{"dropping-particle":"","family":"Dorairaj","given":"Deivaseeno","non-dropping-particle":"","parse-names":false,"suffix":""},{"dropping-particle":"","family":"Ismail","given":"Mohd Razi","non-dropping-particle":"","parse-names":false,"suffix":""},{"dropping-particle":"","family":"Sinniah","given":"Uma Rani","non-dropping-particle":"","parse-names":false,"suffix":""},{"dropping-particle":"","family":"Tan","given":"Kar Ban","non-dropping-particle":"","parse-names":false,"suffix":""}],"container-title":"Acta physiologiae plantarum","id":"ITEM-1","issued":{"date-parts":[["2020"]]},"page":"1-11","publisher":"Springer","title":"Silicon mediated improvement in agronomic traits, physiological parameters and fiber content in Oryza sativa","type":"article-journal","volume":"42"},"uris":["http://www.mendeley.com/documents/?uuid=766a2bc2-6697-484c-ac40-ee9042bd3d0b"]}],"mendeley":{"formattedCitation":"(Dorairaj et al., 2020)","plainTextFormattedCitation":"(Dorairaj et al., 2020)","previouslyFormattedCitation":"(Dorairaj et al., 2020)"},"properties":{"noteIndex":0},"schema":"https://github.com/citation-style-language/schema/raw/master/csl-citation.json"}</w:instrText>
      </w:r>
      <w:r w:rsidRPr="00782586">
        <w:fldChar w:fldCharType="separate"/>
      </w:r>
      <w:r w:rsidRPr="00782586">
        <w:rPr>
          <w:noProof/>
        </w:rPr>
        <w:t xml:space="preserve">(Dorairaj </w:t>
      </w:r>
      <w:r w:rsidRPr="00782586">
        <w:rPr>
          <w:i/>
          <w:noProof/>
        </w:rPr>
        <w:t>et al.</w:t>
      </w:r>
      <w:r w:rsidRPr="00782586">
        <w:rPr>
          <w:noProof/>
        </w:rPr>
        <w:t>, 2020)</w:t>
      </w:r>
      <w:r w:rsidRPr="00782586">
        <w:fldChar w:fldCharType="end"/>
      </w:r>
      <w:r w:rsidRPr="00782586">
        <w:t xml:space="preserve">. However, the effect of silicon application and its timing has poorly documented for </w:t>
      </w:r>
      <w:proofErr w:type="spellStart"/>
      <w:r w:rsidRPr="00782586">
        <w:t>tef</w:t>
      </w:r>
      <w:proofErr w:type="spellEnd"/>
      <w:r w:rsidRPr="00782586">
        <w:t xml:space="preserve"> crop. </w:t>
      </w:r>
    </w:p>
    <w:p w:rsidR="00E85A7C" w:rsidRPr="00782586" w:rsidRDefault="00E85A7C" w:rsidP="00744283"/>
    <w:p w:rsidR="00E85A7C" w:rsidRPr="00782586" w:rsidRDefault="009214CD" w:rsidP="00744283">
      <w:r w:rsidRPr="00782586">
        <w:t xml:space="preserve">Although </w:t>
      </w:r>
      <w:proofErr w:type="spellStart"/>
      <w:r w:rsidRPr="00782586">
        <w:t>tef</w:t>
      </w:r>
      <w:proofErr w:type="spellEnd"/>
      <w:r w:rsidRPr="00782586">
        <w:t xml:space="preserve"> is important crop, it has been considered as an orphan crop and the national average productivity (1.7 t ha</w:t>
      </w:r>
      <w:r w:rsidRPr="00782586">
        <w:rPr>
          <w:vertAlign w:val="superscript"/>
        </w:rPr>
        <w:t>-1</w:t>
      </w:r>
      <w:r w:rsidRPr="00782586">
        <w:t xml:space="preserve">) was far below its genetic potential </w:t>
      </w:r>
      <w:r w:rsidRPr="00782586">
        <w:fldChar w:fldCharType="begin" w:fldLock="1"/>
      </w:r>
      <w:r w:rsidR="00D35B6D" w:rsidRPr="00782586">
        <w:instrText>ADDIN CSL_CITATION {"citationItems":[{"id":"ITEM-1","itemData":{"DOI":"10.1007/s00425-019-03209-z","ISSN":"14322048","PMID":"31222492","abstract":"Main conclusion: Tef is a resilient crop from the Horn of Africa with significant importance in food and nutrition security, and currently gaining global popularity as health and performance food. Abstract: Tef [Eragrostis tef (Zucc.) Trotter] is the most important cereal of Ethiopia in terms of production, consumption and cash crop value. In Ethiopia, tef is annually grown on about 3 million ha with total grain production of over 5 million tons. As such, it accounts for about 30% of the total cultivated area and one-fifth of the gross grain production of all cereals cultivated in the country. In spite of its supreme economic and agricultural significance in Ethiopia, its productivity is relatively low with national average yield of about 1.7 t/ha. This has primarily been due to the very little scientific improvement done on the crop. Tef has still been an “orphan crop” since it is globally a very much under-researched crop owing to its localized importance. Scientific research on tef in Ethiopia began in the late 1950s. The main objective of this paper is to provide an overview of the significance and major production constraints of tef, and the major achievements made to date in various tef research aspects including breeding, agronomy, crop protection, and agricultural economics and extension. Based on these reviews, the paper eventually concludes with remarks on the way forward by emphasizing on the identification of the major gaps and the improvement efforts required for realizing the ever-needed breakthrough in the productivity and production of the crop. The major focal areas of future efforts include increasing productivity of both grain and biomass, systematic conservation and mining of the genetic resources, tackling the lodging malady, mechanization of the crop’s husbandry, understanding the overall physiology of the crop especially with respect to stress tolerance, unraveling the nutritional qualities, and development of recipes and value-added products.","author":[{"dropping-particle":"","family":"Chanyalew","given":"Solomon","non-dropping-particle":"","parse-names":false,"suffix":""},{"dropping-particle":"","family":"Ferede","given":"Setotaw","non-dropping-particle":"","parse-names":false,"suffix":""},{"dropping-particle":"","family":"Damte","given":"Tebkew","non-dropping-particle":"","parse-names":false,"suffix":""},{"dropping-particle":"","family":"Fikre","given":"Tsion","non-dropping-particle":"","parse-names":false,"suffix":""},{"dropping-particle":"","family":"Genet","given":"Yazachew","non-dropping-particle":"","parse-names":false,"suffix":""},{"dropping-particle":"","family":"Kebede","given":"Worku","non-dropping-particle":"","parse-names":false,"suffix":""},{"dropping-particle":"","family":"Tolossa","given":"Kidist","non-dropping-particle":"","parse-names":false,"suffix":""},{"dropping-particle":"","family":"Tadele","given":"Zerihun","non-dropping-particle":"","parse-names":false,"suffix":""},{"dropping-particle":"","family":"Assefa","given":"Kebebew","non-dropping-particle":"","parse-names":false,"suffix":""}],"container-title":"Planta","id":"ITEM-1","issued":{"date-parts":[["2019"]]},"page":"753-765","title":"Significance and prospects of an orphan crop tef","type":"article-journal","volume":"250"},"uris":["http://www.mendeley.com/documents/?uuid=fc3340dc-179a-4191-aded-c6e3442b0250"]}],"mendeley":{"formattedCitation":"(Chanyalew et al., 2019)","manualFormatting":"(Solomon Chanyalew et al., 2019)","plainTextFormattedCitation":"(Chanyalew et al., 2019)","previouslyFormattedCitation":"(Chanyalew et al., 2019)"},"properties":{"noteIndex":0},"schema":"https://github.com/citation-style-language/schema/raw/master/csl-citation.json"}</w:instrText>
      </w:r>
      <w:r w:rsidRPr="00782586">
        <w:fldChar w:fldCharType="separate"/>
      </w:r>
      <w:r w:rsidRPr="00782586">
        <w:rPr>
          <w:noProof/>
        </w:rPr>
        <w:t>(</w:t>
      </w:r>
      <w:r w:rsidR="00D35B6D" w:rsidRPr="00782586">
        <w:rPr>
          <w:noProof/>
        </w:rPr>
        <w:t xml:space="preserve">Solomon </w:t>
      </w:r>
      <w:r w:rsidRPr="00782586">
        <w:rPr>
          <w:noProof/>
        </w:rPr>
        <w:t xml:space="preserve">Chanyalew </w:t>
      </w:r>
      <w:r w:rsidRPr="00782586">
        <w:rPr>
          <w:i/>
          <w:noProof/>
        </w:rPr>
        <w:t>et al.,</w:t>
      </w:r>
      <w:r w:rsidRPr="00782586">
        <w:rPr>
          <w:noProof/>
        </w:rPr>
        <w:t xml:space="preserve"> 2019)</w:t>
      </w:r>
      <w:r w:rsidRPr="00782586">
        <w:fldChar w:fldCharType="end"/>
      </w:r>
      <w:r w:rsidRPr="00782586">
        <w:t xml:space="preserve">. Though there are some efforts towards improving the yield of </w:t>
      </w:r>
      <w:proofErr w:type="spellStart"/>
      <w:r w:rsidRPr="00782586">
        <w:t>tef</w:t>
      </w:r>
      <w:proofErr w:type="spellEnd"/>
      <w:r w:rsidRPr="00782586">
        <w:t xml:space="preserve">, soil acidity, drought, and inappropriate nutrient and tillage practices, lodging, and lack of improved seeds are still among the major factors contributing to the low </w:t>
      </w:r>
      <w:proofErr w:type="spellStart"/>
      <w:r w:rsidRPr="00782586">
        <w:t>tef</w:t>
      </w:r>
      <w:proofErr w:type="spellEnd"/>
      <w:r w:rsidRPr="00782586">
        <w:t xml:space="preserve"> production in Ethiopia. With the use of improved crop management the potential yield of </w:t>
      </w:r>
      <w:proofErr w:type="spellStart"/>
      <w:r w:rsidRPr="00782586">
        <w:t>tef</w:t>
      </w:r>
      <w:proofErr w:type="spellEnd"/>
      <w:r w:rsidRPr="00782586">
        <w:t xml:space="preserve"> can reach up to 2-3 t ha</w:t>
      </w:r>
      <w:r w:rsidRPr="00782586">
        <w:rPr>
          <w:vertAlign w:val="superscript"/>
        </w:rPr>
        <w:t>-1</w:t>
      </w:r>
      <w:r w:rsidRPr="00782586">
        <w:t xml:space="preserve"> </w:t>
      </w:r>
      <w:r w:rsidRPr="00782586">
        <w:fldChar w:fldCharType="begin" w:fldLock="1"/>
      </w:r>
      <w:r w:rsidRPr="00782586">
        <w:instrText>ADDIN CSL_CITATION {"citationItems":[{"id":"ITEM-1","itemData":{"ISSN":"2331-1932","author":[{"dropping-particle":"","family":"Tafes Desta","given":"Bizuwork","non-dropping-particle":"","parse-names":false,"suffix":""},{"dropping-particle":"","family":"Mekuria","given":"Gebrekidan Feleke","non-dropping-particle":"","parse-names":false,"suffix":""},{"dropping-particle":"","family":"Gezahegn","given":"Almaz Meseret","non-dropping-particle":"","parse-names":false,"suffix":""}],"container-title":"Cogent Food &amp; Agriculture","id":"ITEM-1","issue":"1","issued":{"date-parts":[["2022"]]},"page":"2083539","publisher":"Taylor &amp; Francis","title":"Exploiting the genetic potential of tef through improved agronomic practices: a review","type":"article-journal","volume":"8"},"uris":["http://www.mendeley.com/documents/?uuid=9e1c537e-88e2-47b4-b9d3-f3042e614e55"]}],"mendeley":{"formattedCitation":"(Tafes Desta et al., 2022)","plainTextFormattedCitation":"(Tafes Desta et al., 2022)","previouslyFormattedCitation":"(Tafes Desta et al., 2022)"},"properties":{"noteIndex":0},"schema":"https://github.com/citation-style-language/schema/raw/master/csl-citation.json"}</w:instrText>
      </w:r>
      <w:r w:rsidRPr="00782586">
        <w:fldChar w:fldCharType="separate"/>
      </w:r>
      <w:r w:rsidRPr="00782586">
        <w:rPr>
          <w:noProof/>
        </w:rPr>
        <w:t xml:space="preserve">(Tafes Desta </w:t>
      </w:r>
      <w:r w:rsidRPr="00782586">
        <w:rPr>
          <w:i/>
          <w:noProof/>
        </w:rPr>
        <w:t>et al.</w:t>
      </w:r>
      <w:r w:rsidRPr="00782586">
        <w:rPr>
          <w:noProof/>
        </w:rPr>
        <w:t>, 2022)</w:t>
      </w:r>
      <w:r w:rsidRPr="00782586">
        <w:fldChar w:fldCharType="end"/>
      </w:r>
      <w:r w:rsidRPr="00782586">
        <w:t>.</w:t>
      </w:r>
    </w:p>
    <w:p w:rsidR="00E85A7C" w:rsidRPr="00782586" w:rsidRDefault="00E85A7C" w:rsidP="00744283"/>
    <w:p w:rsidR="00E85A7C" w:rsidRPr="00782586" w:rsidRDefault="009214CD" w:rsidP="00744283">
      <w:r w:rsidRPr="00782586">
        <w:t xml:space="preserve">Thus, integrating the suitable soil amendments along with silicon timing would be essential to improve the sustainable productivity of </w:t>
      </w:r>
      <w:proofErr w:type="spellStart"/>
      <w:r w:rsidRPr="00782586">
        <w:t>tef</w:t>
      </w:r>
      <w:proofErr w:type="spellEnd"/>
      <w:r w:rsidRPr="00782586">
        <w:t xml:space="preserve"> and the cultivated land. Therefore, the objective of this experiment was to examine </w:t>
      </w:r>
      <w:r w:rsidRPr="00782586">
        <w:rPr>
          <w:bCs/>
        </w:rPr>
        <w:t xml:space="preserve">the effect of </w:t>
      </w:r>
      <w:r w:rsidRPr="00782586">
        <w:t>carbonized rice husk application timing and soil amendments (organic matter and lime) on water use efficiency,</w:t>
      </w:r>
      <w:r w:rsidRPr="00782586">
        <w:rPr>
          <w:b/>
        </w:rPr>
        <w:t xml:space="preserve"> </w:t>
      </w:r>
      <w:r w:rsidRPr="00782586">
        <w:t xml:space="preserve">lodging and, yield attributes of  </w:t>
      </w:r>
      <w:proofErr w:type="spellStart"/>
      <w:r w:rsidRPr="00782586">
        <w:t>tef</w:t>
      </w:r>
      <w:proofErr w:type="spellEnd"/>
      <w:r w:rsidRPr="00782586">
        <w:t xml:space="preserve"> at Koga irrigation scheme of north-western Ethiopia.</w:t>
      </w:r>
    </w:p>
    <w:p w:rsidR="00E85A7C" w:rsidRPr="00782586" w:rsidRDefault="00E85A7C" w:rsidP="00744283"/>
    <w:p w:rsidR="00E85A7C" w:rsidRPr="00992AF9" w:rsidRDefault="009214CD" w:rsidP="00992AF9">
      <w:pPr>
        <w:pStyle w:val="Heading2"/>
        <w:spacing w:before="0"/>
        <w:rPr>
          <w:rFonts w:ascii="Times New Roman" w:hAnsi="Times New Roman" w:cs="Times New Roman"/>
          <w:color w:val="auto"/>
          <w:sz w:val="24"/>
          <w:szCs w:val="24"/>
        </w:rPr>
      </w:pPr>
      <w:bookmarkStart w:id="151" w:name="_Toc55223261"/>
      <w:bookmarkStart w:id="152" w:name="_Toc50031484"/>
      <w:bookmarkStart w:id="153" w:name="_Toc49074355"/>
      <w:bookmarkStart w:id="154" w:name="_Toc174392262"/>
      <w:bookmarkStart w:id="155" w:name="_Toc175329369"/>
      <w:r w:rsidRPr="00992AF9">
        <w:rPr>
          <w:rFonts w:ascii="Times New Roman" w:hAnsi="Times New Roman" w:cs="Times New Roman"/>
          <w:color w:val="auto"/>
          <w:sz w:val="24"/>
          <w:szCs w:val="24"/>
        </w:rPr>
        <w:t>5.2. Materials and Methods</w:t>
      </w:r>
      <w:bookmarkEnd w:id="151"/>
      <w:bookmarkEnd w:id="152"/>
      <w:bookmarkEnd w:id="153"/>
      <w:bookmarkEnd w:id="154"/>
      <w:bookmarkEnd w:id="155"/>
    </w:p>
    <w:p w:rsidR="00E85A7C" w:rsidRPr="00992AF9" w:rsidRDefault="009214CD" w:rsidP="00992AF9">
      <w:pPr>
        <w:pStyle w:val="Heading3"/>
        <w:spacing w:before="0"/>
        <w:rPr>
          <w:rFonts w:ascii="Times New Roman" w:hAnsi="Times New Roman" w:cs="Times New Roman"/>
          <w:color w:val="auto"/>
        </w:rPr>
      </w:pPr>
      <w:bookmarkStart w:id="156" w:name="_Toc174392263"/>
      <w:bookmarkStart w:id="157" w:name="_Toc175329370"/>
      <w:r w:rsidRPr="00992AF9">
        <w:rPr>
          <w:rFonts w:ascii="Times New Roman" w:hAnsi="Times New Roman" w:cs="Times New Roman"/>
          <w:color w:val="auto"/>
        </w:rPr>
        <w:t>5.2.1. Study site description</w:t>
      </w:r>
      <w:bookmarkEnd w:id="156"/>
      <w:bookmarkEnd w:id="157"/>
    </w:p>
    <w:p w:rsidR="00E85A7C" w:rsidRPr="00782586" w:rsidRDefault="00E85A7C" w:rsidP="00744283"/>
    <w:p w:rsidR="00E85A7C" w:rsidRPr="00782586" w:rsidRDefault="009214CD" w:rsidP="00744283">
      <w:r w:rsidRPr="00782586">
        <w:t xml:space="preserve">This field experiment was conducted at Koga irrigation scheme, </w:t>
      </w:r>
      <w:proofErr w:type="spellStart"/>
      <w:r w:rsidRPr="00782586">
        <w:t>Bahir</w:t>
      </w:r>
      <w:proofErr w:type="spellEnd"/>
      <w:r w:rsidRPr="00782586">
        <w:t xml:space="preserve"> </w:t>
      </w:r>
      <w:r w:rsidR="003A4F7A" w:rsidRPr="00782586">
        <w:t>D</w:t>
      </w:r>
      <w:r w:rsidRPr="00782586">
        <w:t>ar University Research Station (</w:t>
      </w:r>
      <w:proofErr w:type="spellStart"/>
      <w:r w:rsidRPr="00782586">
        <w:t>Kudmi</w:t>
      </w:r>
      <w:proofErr w:type="spellEnd"/>
      <w:r w:rsidRPr="00782586">
        <w:t xml:space="preserve">), Ethiopia during </w:t>
      </w:r>
      <w:r w:rsidR="003A4F7A" w:rsidRPr="00782586">
        <w:t xml:space="preserve">the </w:t>
      </w:r>
      <w:r w:rsidRPr="00782586">
        <w:t>2021 and 2022</w:t>
      </w:r>
      <w:r w:rsidR="003A4F7A" w:rsidRPr="00782586">
        <w:t xml:space="preserve"> irrigation seasons.</w:t>
      </w:r>
      <w:r w:rsidRPr="00782586">
        <w:t xml:space="preserve"> The monthly distribution of </w:t>
      </w:r>
      <w:r w:rsidR="00F93A57" w:rsidRPr="00782586">
        <w:t>rain</w:t>
      </w:r>
      <w:r w:rsidR="00F93A57">
        <w:t>,</w:t>
      </w:r>
      <w:r w:rsidR="00F93A57" w:rsidRPr="00782586">
        <w:t xml:space="preserve"> </w:t>
      </w:r>
      <w:r w:rsidRPr="00782586">
        <w:t xml:space="preserve">minimum and maximum </w:t>
      </w:r>
      <w:r w:rsidR="00F93A57" w:rsidRPr="00782586">
        <w:t>temperatures</w:t>
      </w:r>
      <w:r w:rsidRPr="00782586">
        <w:t xml:space="preserve"> for the 2021 and 2022 growing seasons </w:t>
      </w:r>
      <w:r w:rsidR="00A85462">
        <w:t>are</w:t>
      </w:r>
      <w:r w:rsidRPr="00782586">
        <w:t xml:space="preserve"> </w:t>
      </w:r>
      <w:r w:rsidR="00A85462">
        <w:t xml:space="preserve">presented </w:t>
      </w:r>
      <w:r w:rsidRPr="00782586">
        <w:t>above in Section 2.1, Figure 2</w:t>
      </w:r>
      <w:r w:rsidR="00375EA7" w:rsidRPr="00782586">
        <w:t>.1</w:t>
      </w:r>
      <w:r w:rsidRPr="00782586">
        <w:t>.</w:t>
      </w:r>
    </w:p>
    <w:p w:rsidR="00E85A7C" w:rsidRPr="00992AF9" w:rsidRDefault="009214CD" w:rsidP="00744283">
      <w:pPr>
        <w:pStyle w:val="Heading3"/>
        <w:rPr>
          <w:rFonts w:ascii="Times New Roman" w:hAnsi="Times New Roman" w:cs="Times New Roman"/>
          <w:color w:val="auto"/>
        </w:rPr>
      </w:pPr>
      <w:bookmarkStart w:id="158" w:name="_Toc174392264"/>
      <w:bookmarkStart w:id="159" w:name="_Toc175329371"/>
      <w:r w:rsidRPr="00992AF9">
        <w:rPr>
          <w:rFonts w:ascii="Times New Roman" w:hAnsi="Times New Roman" w:cs="Times New Roman"/>
          <w:color w:val="auto"/>
        </w:rPr>
        <w:lastRenderedPageBreak/>
        <w:t xml:space="preserve">5.2.2. Soil and </w:t>
      </w:r>
      <w:r w:rsidR="003A4F7A" w:rsidRPr="00992AF9">
        <w:rPr>
          <w:rFonts w:ascii="Times New Roman" w:hAnsi="Times New Roman" w:cs="Times New Roman"/>
          <w:color w:val="auto"/>
        </w:rPr>
        <w:t>a</w:t>
      </w:r>
      <w:r w:rsidRPr="00992AF9">
        <w:rPr>
          <w:rFonts w:ascii="Times New Roman" w:hAnsi="Times New Roman" w:cs="Times New Roman"/>
          <w:color w:val="auto"/>
        </w:rPr>
        <w:t>mendment sampling and analysis</w:t>
      </w:r>
      <w:bookmarkEnd w:id="158"/>
      <w:bookmarkEnd w:id="159"/>
    </w:p>
    <w:p w:rsidR="00E85A7C" w:rsidRPr="00782586" w:rsidRDefault="00E85A7C" w:rsidP="00744283"/>
    <w:p w:rsidR="00E85A7C" w:rsidRPr="00782586" w:rsidRDefault="009214CD" w:rsidP="00744283">
      <w:r w:rsidRPr="00782586">
        <w:t xml:space="preserve">To describe the soil property of the experimental site prior to planting undisturbed and disturbed samples were collected from the top 60 cm soil depth. The standard procedures that were followed for soil sampling and analysis were described in detail above in the general materials and methods section (Section 2.1).  </w:t>
      </w:r>
    </w:p>
    <w:p w:rsidR="00E85A7C" w:rsidRPr="00782586" w:rsidRDefault="00E85A7C" w:rsidP="00744283"/>
    <w:p w:rsidR="00E85A7C" w:rsidRPr="00782586" w:rsidRDefault="009214CD" w:rsidP="00744283">
      <w:r w:rsidRPr="00782586">
        <w:t xml:space="preserve">Additionally, samples of compost and carbonized rice husk were prepared and sent to </w:t>
      </w:r>
      <w:proofErr w:type="spellStart"/>
      <w:r w:rsidR="00375EA7" w:rsidRPr="00782586">
        <w:t>Bahir</w:t>
      </w:r>
      <w:proofErr w:type="spellEnd"/>
      <w:r w:rsidR="00375EA7" w:rsidRPr="00782586">
        <w:t xml:space="preserve"> Dar University, College of Agriculture and environmental Science</w:t>
      </w:r>
      <w:r w:rsidRPr="00782586">
        <w:t xml:space="preserve"> </w:t>
      </w:r>
      <w:r w:rsidR="00375EA7" w:rsidRPr="00782586">
        <w:t xml:space="preserve">soil fertility and plant nutrition </w:t>
      </w:r>
      <w:r w:rsidRPr="00782586">
        <w:t>laboratory for the analysis of ash content and all the aforementioned chemical properties</w:t>
      </w:r>
      <w:r w:rsidR="00003D54" w:rsidRPr="00782586">
        <w:t xml:space="preserve"> stated in section 2.2</w:t>
      </w:r>
      <w:r w:rsidRPr="00782586">
        <w:t>. Ash content of compost and carbonized rice husk was determined using dry-</w:t>
      </w:r>
      <w:proofErr w:type="spellStart"/>
      <w:r w:rsidRPr="00782586">
        <w:t>ashing</w:t>
      </w:r>
      <w:proofErr w:type="spellEnd"/>
      <w:r w:rsidRPr="00782586">
        <w:t xml:space="preserve"> method </w:t>
      </w:r>
      <w:r w:rsidRPr="00782586">
        <w:fldChar w:fldCharType="begin" w:fldLock="1"/>
      </w:r>
      <w:r w:rsidRPr="00782586">
        <w:instrText>ADDIN CSL_CITATION {"citationItems":[{"id":"ITEM-1","itemData":{"author":[{"dropping-particle":"","family":"Marshall","given":"Maurice R","non-dropping-particle":"","parse-names":false,"suffix":""}],"container-title":"Food analysis","id":"ITEM-1","issued":{"date-parts":[["2010"]]},"page":"105-116","publisher":"Springer Science Bussines Media: IN, USA","title":"Ash analysis","type":"article-journal","volume":"4"},"uris":["http://www.mendeley.com/documents/?uuid=e373abbe-942b-465d-a084-60afe9a484c7"]}],"mendeley":{"formattedCitation":"(Marshall, 2010)","plainTextFormattedCitation":"(Marshall, 2010)","previouslyFormattedCitation":"(Marshall, 2010)"},"properties":{"noteIndex":0},"schema":"https://github.com/citation-style-language/schema/raw/master/csl-citation.json"}</w:instrText>
      </w:r>
      <w:r w:rsidRPr="00782586">
        <w:fldChar w:fldCharType="separate"/>
      </w:r>
      <w:r w:rsidRPr="00782586">
        <w:rPr>
          <w:noProof/>
        </w:rPr>
        <w:t>(Marshall, 2010)</w:t>
      </w:r>
      <w:r w:rsidRPr="00782586">
        <w:fldChar w:fldCharType="end"/>
      </w:r>
      <w:r w:rsidRPr="00782586">
        <w:t xml:space="preserve">. The laboratory analysis results of physical and chemical parameters were presented below in Table </w:t>
      </w:r>
      <w:r w:rsidR="00853239" w:rsidRPr="00782586">
        <w:t>5.1</w:t>
      </w:r>
      <w:r w:rsidRPr="00782586">
        <w:t xml:space="preserve"> and </w:t>
      </w:r>
      <w:r w:rsidR="00853239" w:rsidRPr="00782586">
        <w:t>5.</w:t>
      </w:r>
      <w:r w:rsidRPr="00782586">
        <w:t xml:space="preserve">2, respectively. </w:t>
      </w:r>
    </w:p>
    <w:p w:rsidR="00E85A7C" w:rsidRPr="00782586" w:rsidRDefault="00E85A7C" w:rsidP="00744283"/>
    <w:p w:rsidR="00E85A7C" w:rsidRPr="00782586" w:rsidRDefault="009214CD" w:rsidP="00744283">
      <w:r w:rsidRPr="00782586">
        <w:t>The analysis result of bulk density, proportion of mineral particles</w:t>
      </w:r>
      <w:r w:rsidR="003A4F7A" w:rsidRPr="00782586">
        <w:t>,</w:t>
      </w:r>
      <w:r w:rsidRPr="00782586">
        <w:t xml:space="preserve"> available water content showed that the soil has high water holding capacity (Table </w:t>
      </w:r>
      <w:r w:rsidR="00003D54" w:rsidRPr="00782586">
        <w:t>5.1</w:t>
      </w:r>
      <w:r w:rsidRPr="00782586">
        <w:t>). The average bulk density of the top 20 cm soil layer was lower than the critical level</w:t>
      </w:r>
      <w:r w:rsidR="00003D54" w:rsidRPr="00782586">
        <w:t xml:space="preserve"> at which</w:t>
      </w:r>
      <w:r w:rsidRPr="00782586">
        <w:t xml:space="preserve"> too little root penetration problem could be observed </w:t>
      </w:r>
      <w:r w:rsidRPr="00782586">
        <w:fldChar w:fldCharType="begin" w:fldLock="1"/>
      </w:r>
      <w:r w:rsidRPr="00782586">
        <w:instrText>ADDIN CSL_CITATION {"citationItems":[{"id":"ITEM-1","itemData":{"ISBN":"1486303978","author":[{"dropping-particle":"","family":"Hazelton","given":"Pam","non-dropping-particle":"","parse-names":false,"suffix":""},{"dropping-particle":"","family":"Murphy","given":"Brian","non-dropping-particle":"","parse-names":false,"suffix":""}],"id":"ITEM-1","issued":{"date-parts":[["2016"]]},"publisher":"CSIRO publishing","title":"Interpreting soil test results: What do all the numbers mean?","type":"book"},"uris":["http://www.mendeley.com/documents/?uuid=ae8fc36f-8e25-4980-9667-6326902fcbf1"]}],"mendeley":{"formattedCitation":"(Hazelton &amp; Murphy, 2016)","plainTextFormattedCitation":"(Hazelton &amp; Murphy, 2016)","previouslyFormattedCitation":"(Hazelton &amp; Murphy, 2016)"},"properties":{"noteIndex":0},"schema":"https://github.com/citation-style-language/schema/raw/master/csl-citation.json"}</w:instrText>
      </w:r>
      <w:r w:rsidRPr="00782586">
        <w:fldChar w:fldCharType="separate"/>
      </w:r>
      <w:r w:rsidRPr="00782586">
        <w:rPr>
          <w:noProof/>
        </w:rPr>
        <w:t>(Hazelton &amp; Murphy, 2016)</w:t>
      </w:r>
      <w:r w:rsidRPr="00782586">
        <w:fldChar w:fldCharType="end"/>
      </w:r>
      <w:r w:rsidRPr="00782586">
        <w:t>. The tillable soil depth has significantly higher water holding capacity than the next two consecutive soil depths. As the soil depth increases from 0 to 60 cm downward the soil become looser than the top one (field observation).</w:t>
      </w:r>
    </w:p>
    <w:p w:rsidR="009F2303" w:rsidRPr="009F2303" w:rsidRDefault="009F2303" w:rsidP="00744283">
      <w:pPr>
        <w:rPr>
          <w:lang w:val="en-GB"/>
        </w:rPr>
      </w:pPr>
    </w:p>
    <w:p w:rsidR="009F2303" w:rsidRDefault="009F2303" w:rsidP="00744283">
      <w:pPr>
        <w:pStyle w:val="Caption"/>
      </w:pPr>
      <w:bookmarkStart w:id="160" w:name="_Toc175327790"/>
      <w:r>
        <w:t xml:space="preserve">Table 5. </w:t>
      </w:r>
      <w:r>
        <w:fldChar w:fldCharType="begin"/>
      </w:r>
      <w:r>
        <w:instrText xml:space="preserve"> SEQ Table_5. \* ARABIC </w:instrText>
      </w:r>
      <w:r>
        <w:fldChar w:fldCharType="separate"/>
      </w:r>
      <w:r w:rsidR="003614C7">
        <w:rPr>
          <w:noProof/>
        </w:rPr>
        <w:t>1</w:t>
      </w:r>
      <w:r>
        <w:fldChar w:fldCharType="end"/>
      </w:r>
      <w:r>
        <w:t xml:space="preserve">. </w:t>
      </w:r>
      <w:r w:rsidRPr="00782586">
        <w:t>Physical properties of soil over the three layers (0-20 cm) during pre-sowing time</w:t>
      </w:r>
      <w:bookmarkEnd w:id="160"/>
    </w:p>
    <w:p w:rsidR="009F2303" w:rsidRDefault="009F2303" w:rsidP="00744283">
      <w:pPr>
        <w:pStyle w:val="Caption"/>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527"/>
        <w:gridCol w:w="1402"/>
        <w:gridCol w:w="1391"/>
        <w:gridCol w:w="1185"/>
        <w:gridCol w:w="1187"/>
        <w:gridCol w:w="1183"/>
      </w:tblGrid>
      <w:tr w:rsidR="00BD03BA" w:rsidTr="009F2303">
        <w:tc>
          <w:tcPr>
            <w:tcW w:w="760" w:type="pct"/>
            <w:tcBorders>
              <w:top w:val="single" w:sz="4" w:space="0" w:color="auto"/>
              <w:left w:val="nil"/>
              <w:bottom w:val="single" w:sz="4" w:space="0" w:color="auto"/>
              <w:right w:val="nil"/>
            </w:tcBorders>
            <w:hideMark/>
          </w:tcPr>
          <w:p w:rsidR="00BD03BA" w:rsidRDefault="00BD03BA" w:rsidP="00992AF9">
            <w:pPr>
              <w:spacing w:line="240" w:lineRule="auto"/>
            </w:pPr>
            <w:r>
              <w:t>Soil layer (cm)</w:t>
            </w:r>
          </w:p>
        </w:tc>
        <w:tc>
          <w:tcPr>
            <w:tcW w:w="822" w:type="pct"/>
            <w:tcBorders>
              <w:top w:val="single" w:sz="4" w:space="0" w:color="auto"/>
              <w:left w:val="nil"/>
              <w:bottom w:val="single" w:sz="4" w:space="0" w:color="auto"/>
              <w:right w:val="nil"/>
            </w:tcBorders>
            <w:hideMark/>
          </w:tcPr>
          <w:p w:rsidR="00BD03BA" w:rsidRDefault="00BD03BA" w:rsidP="00992AF9">
            <w:pPr>
              <w:spacing w:line="240" w:lineRule="auto"/>
            </w:pPr>
            <w:r>
              <w:t>Bulk density (g cm</w:t>
            </w:r>
            <w:r>
              <w:rPr>
                <w:vertAlign w:val="superscript"/>
              </w:rPr>
              <w:t>-3</w:t>
            </w:r>
            <w:r>
              <w:t>)</w:t>
            </w:r>
          </w:p>
        </w:tc>
        <w:tc>
          <w:tcPr>
            <w:tcW w:w="755" w:type="pct"/>
            <w:tcBorders>
              <w:top w:val="single" w:sz="4" w:space="0" w:color="auto"/>
              <w:left w:val="nil"/>
              <w:bottom w:val="single" w:sz="4" w:space="0" w:color="auto"/>
              <w:right w:val="nil"/>
            </w:tcBorders>
            <w:hideMark/>
          </w:tcPr>
          <w:p w:rsidR="00BD03BA" w:rsidRDefault="00BD03BA" w:rsidP="00992AF9">
            <w:pPr>
              <w:spacing w:line="240" w:lineRule="auto"/>
            </w:pPr>
            <w:r>
              <w:t>AWC (mm m</w:t>
            </w:r>
            <w:r>
              <w:rPr>
                <w:vertAlign w:val="superscript"/>
              </w:rPr>
              <w:t>-1</w:t>
            </w:r>
            <w:r>
              <w:t>)</w:t>
            </w:r>
          </w:p>
        </w:tc>
        <w:tc>
          <w:tcPr>
            <w:tcW w:w="749" w:type="pct"/>
            <w:tcBorders>
              <w:top w:val="single" w:sz="4" w:space="0" w:color="auto"/>
              <w:left w:val="nil"/>
              <w:bottom w:val="single" w:sz="4" w:space="0" w:color="auto"/>
              <w:right w:val="nil"/>
            </w:tcBorders>
            <w:hideMark/>
          </w:tcPr>
          <w:p w:rsidR="00BD03BA" w:rsidRDefault="00BD03BA" w:rsidP="00992AF9">
            <w:pPr>
              <w:spacing w:line="240" w:lineRule="auto"/>
            </w:pPr>
            <w:r>
              <w:t>Sand (%)</w:t>
            </w:r>
          </w:p>
        </w:tc>
        <w:tc>
          <w:tcPr>
            <w:tcW w:w="638" w:type="pct"/>
            <w:tcBorders>
              <w:top w:val="single" w:sz="4" w:space="0" w:color="auto"/>
              <w:left w:val="nil"/>
              <w:bottom w:val="single" w:sz="4" w:space="0" w:color="auto"/>
              <w:right w:val="nil"/>
            </w:tcBorders>
            <w:hideMark/>
          </w:tcPr>
          <w:p w:rsidR="00BD03BA" w:rsidRDefault="00BD03BA" w:rsidP="00992AF9">
            <w:pPr>
              <w:spacing w:line="240" w:lineRule="auto"/>
            </w:pPr>
            <w:r>
              <w:t>Silt (%)</w:t>
            </w:r>
          </w:p>
        </w:tc>
        <w:tc>
          <w:tcPr>
            <w:tcW w:w="639" w:type="pct"/>
            <w:tcBorders>
              <w:top w:val="single" w:sz="4" w:space="0" w:color="auto"/>
              <w:left w:val="nil"/>
              <w:bottom w:val="single" w:sz="4" w:space="0" w:color="auto"/>
              <w:right w:val="nil"/>
            </w:tcBorders>
            <w:hideMark/>
          </w:tcPr>
          <w:p w:rsidR="00BD03BA" w:rsidRDefault="00BD03BA" w:rsidP="00992AF9">
            <w:pPr>
              <w:spacing w:line="240" w:lineRule="auto"/>
            </w:pPr>
            <w:r>
              <w:t>Clay (%)</w:t>
            </w:r>
          </w:p>
        </w:tc>
        <w:tc>
          <w:tcPr>
            <w:tcW w:w="638" w:type="pct"/>
            <w:tcBorders>
              <w:top w:val="single" w:sz="4" w:space="0" w:color="auto"/>
              <w:left w:val="nil"/>
              <w:bottom w:val="single" w:sz="4" w:space="0" w:color="auto"/>
              <w:right w:val="nil"/>
            </w:tcBorders>
            <w:hideMark/>
          </w:tcPr>
          <w:p w:rsidR="00BD03BA" w:rsidRDefault="00BD03BA" w:rsidP="00992AF9">
            <w:pPr>
              <w:spacing w:line="240" w:lineRule="auto"/>
            </w:pPr>
            <w:r>
              <w:t>Textural class</w:t>
            </w:r>
          </w:p>
        </w:tc>
      </w:tr>
      <w:tr w:rsidR="00BD03BA" w:rsidTr="009F2303">
        <w:tc>
          <w:tcPr>
            <w:tcW w:w="760" w:type="pct"/>
            <w:tcBorders>
              <w:top w:val="single" w:sz="4" w:space="0" w:color="auto"/>
              <w:left w:val="nil"/>
              <w:bottom w:val="nil"/>
              <w:right w:val="nil"/>
            </w:tcBorders>
            <w:hideMark/>
          </w:tcPr>
          <w:p w:rsidR="00BD03BA" w:rsidRDefault="00BD03BA" w:rsidP="00992AF9">
            <w:pPr>
              <w:spacing w:line="240" w:lineRule="auto"/>
            </w:pPr>
            <w:r>
              <w:t>0-20</w:t>
            </w:r>
          </w:p>
        </w:tc>
        <w:tc>
          <w:tcPr>
            <w:tcW w:w="822" w:type="pct"/>
            <w:tcBorders>
              <w:top w:val="single" w:sz="4" w:space="0" w:color="auto"/>
              <w:left w:val="nil"/>
              <w:bottom w:val="nil"/>
              <w:right w:val="nil"/>
            </w:tcBorders>
            <w:hideMark/>
          </w:tcPr>
          <w:p w:rsidR="00BD03BA" w:rsidRDefault="00BD03BA" w:rsidP="00992AF9">
            <w:pPr>
              <w:spacing w:line="240" w:lineRule="auto"/>
            </w:pPr>
            <w:r>
              <w:t>1.23</w:t>
            </w:r>
          </w:p>
        </w:tc>
        <w:tc>
          <w:tcPr>
            <w:tcW w:w="755" w:type="pct"/>
            <w:tcBorders>
              <w:top w:val="single" w:sz="4" w:space="0" w:color="auto"/>
              <w:left w:val="nil"/>
              <w:bottom w:val="nil"/>
              <w:right w:val="nil"/>
            </w:tcBorders>
            <w:vAlign w:val="bottom"/>
            <w:hideMark/>
          </w:tcPr>
          <w:p w:rsidR="00BD03BA" w:rsidRDefault="00BD03BA" w:rsidP="00992AF9">
            <w:pPr>
              <w:spacing w:line="240" w:lineRule="auto"/>
            </w:pPr>
            <w:r>
              <w:t>300.5</w:t>
            </w:r>
          </w:p>
        </w:tc>
        <w:tc>
          <w:tcPr>
            <w:tcW w:w="749" w:type="pct"/>
            <w:tcBorders>
              <w:top w:val="single" w:sz="4" w:space="0" w:color="auto"/>
              <w:left w:val="nil"/>
              <w:bottom w:val="nil"/>
              <w:right w:val="nil"/>
            </w:tcBorders>
            <w:vAlign w:val="center"/>
            <w:hideMark/>
          </w:tcPr>
          <w:p w:rsidR="00BD03BA" w:rsidRDefault="00BD03BA" w:rsidP="00992AF9">
            <w:pPr>
              <w:spacing w:line="240" w:lineRule="auto"/>
            </w:pPr>
            <w:r>
              <w:t>17</w:t>
            </w:r>
          </w:p>
        </w:tc>
        <w:tc>
          <w:tcPr>
            <w:tcW w:w="638" w:type="pct"/>
            <w:tcBorders>
              <w:top w:val="single" w:sz="4" w:space="0" w:color="auto"/>
              <w:left w:val="nil"/>
              <w:bottom w:val="nil"/>
              <w:right w:val="nil"/>
            </w:tcBorders>
            <w:vAlign w:val="center"/>
            <w:hideMark/>
          </w:tcPr>
          <w:p w:rsidR="00BD03BA" w:rsidRDefault="00BD03BA" w:rsidP="00992AF9">
            <w:pPr>
              <w:spacing w:line="240" w:lineRule="auto"/>
            </w:pPr>
            <w:r>
              <w:t>30</w:t>
            </w:r>
          </w:p>
        </w:tc>
        <w:tc>
          <w:tcPr>
            <w:tcW w:w="639" w:type="pct"/>
            <w:tcBorders>
              <w:top w:val="single" w:sz="4" w:space="0" w:color="auto"/>
              <w:left w:val="nil"/>
              <w:bottom w:val="nil"/>
              <w:right w:val="nil"/>
            </w:tcBorders>
            <w:vAlign w:val="center"/>
            <w:hideMark/>
          </w:tcPr>
          <w:p w:rsidR="00BD03BA" w:rsidRDefault="00BD03BA" w:rsidP="00992AF9">
            <w:pPr>
              <w:spacing w:line="240" w:lineRule="auto"/>
            </w:pPr>
            <w:r>
              <w:t>53</w:t>
            </w:r>
          </w:p>
        </w:tc>
        <w:tc>
          <w:tcPr>
            <w:tcW w:w="638" w:type="pct"/>
            <w:vMerge w:val="restart"/>
            <w:tcBorders>
              <w:top w:val="single" w:sz="4" w:space="0" w:color="auto"/>
              <w:left w:val="nil"/>
              <w:bottom w:val="single" w:sz="4" w:space="0" w:color="auto"/>
              <w:right w:val="nil"/>
            </w:tcBorders>
            <w:vAlign w:val="center"/>
            <w:hideMark/>
          </w:tcPr>
          <w:p w:rsidR="00BD03BA" w:rsidRDefault="00BD03BA" w:rsidP="00992AF9">
            <w:pPr>
              <w:spacing w:line="240" w:lineRule="auto"/>
            </w:pPr>
            <w:r>
              <w:t>Clay</w:t>
            </w:r>
          </w:p>
        </w:tc>
      </w:tr>
      <w:tr w:rsidR="00BD03BA" w:rsidTr="009F2303">
        <w:tc>
          <w:tcPr>
            <w:tcW w:w="760" w:type="pct"/>
            <w:hideMark/>
          </w:tcPr>
          <w:p w:rsidR="00BD03BA" w:rsidRDefault="00BD03BA" w:rsidP="00992AF9">
            <w:pPr>
              <w:spacing w:line="240" w:lineRule="auto"/>
            </w:pPr>
            <w:r>
              <w:t>20-40</w:t>
            </w:r>
          </w:p>
        </w:tc>
        <w:tc>
          <w:tcPr>
            <w:tcW w:w="822" w:type="pct"/>
            <w:hideMark/>
          </w:tcPr>
          <w:p w:rsidR="00BD03BA" w:rsidRDefault="00BD03BA" w:rsidP="00992AF9">
            <w:pPr>
              <w:spacing w:line="240" w:lineRule="auto"/>
            </w:pPr>
            <w:r>
              <w:t>1.13</w:t>
            </w:r>
          </w:p>
        </w:tc>
        <w:tc>
          <w:tcPr>
            <w:tcW w:w="755" w:type="pct"/>
            <w:vAlign w:val="bottom"/>
            <w:hideMark/>
          </w:tcPr>
          <w:p w:rsidR="00BD03BA" w:rsidRDefault="00BD03BA" w:rsidP="00992AF9">
            <w:pPr>
              <w:spacing w:line="240" w:lineRule="auto"/>
            </w:pPr>
            <w:r>
              <w:t>168.1</w:t>
            </w:r>
          </w:p>
        </w:tc>
        <w:tc>
          <w:tcPr>
            <w:tcW w:w="749" w:type="pct"/>
            <w:vAlign w:val="center"/>
            <w:hideMark/>
          </w:tcPr>
          <w:p w:rsidR="00BD03BA" w:rsidRDefault="00BD03BA" w:rsidP="00992AF9">
            <w:pPr>
              <w:spacing w:line="240" w:lineRule="auto"/>
            </w:pPr>
            <w:r>
              <w:t>17</w:t>
            </w:r>
          </w:p>
        </w:tc>
        <w:tc>
          <w:tcPr>
            <w:tcW w:w="638" w:type="pct"/>
            <w:vAlign w:val="center"/>
            <w:hideMark/>
          </w:tcPr>
          <w:p w:rsidR="00BD03BA" w:rsidRDefault="00BD03BA" w:rsidP="00992AF9">
            <w:pPr>
              <w:spacing w:line="240" w:lineRule="auto"/>
            </w:pPr>
            <w:r>
              <w:t>28</w:t>
            </w:r>
          </w:p>
        </w:tc>
        <w:tc>
          <w:tcPr>
            <w:tcW w:w="639" w:type="pct"/>
            <w:vAlign w:val="center"/>
            <w:hideMark/>
          </w:tcPr>
          <w:p w:rsidR="00BD03BA" w:rsidRDefault="00BD03BA" w:rsidP="00992AF9">
            <w:pPr>
              <w:spacing w:line="240" w:lineRule="auto"/>
            </w:pPr>
            <w:r>
              <w:t>55</w:t>
            </w:r>
          </w:p>
        </w:tc>
        <w:tc>
          <w:tcPr>
            <w:tcW w:w="0" w:type="auto"/>
            <w:vMerge/>
            <w:tcBorders>
              <w:top w:val="single" w:sz="4" w:space="0" w:color="auto"/>
              <w:left w:val="nil"/>
              <w:bottom w:val="single" w:sz="4" w:space="0" w:color="auto"/>
              <w:right w:val="nil"/>
            </w:tcBorders>
            <w:vAlign w:val="center"/>
            <w:hideMark/>
          </w:tcPr>
          <w:p w:rsidR="00BD03BA" w:rsidRDefault="00BD03BA" w:rsidP="00992AF9">
            <w:pPr>
              <w:spacing w:line="240" w:lineRule="auto"/>
            </w:pPr>
          </w:p>
        </w:tc>
      </w:tr>
      <w:tr w:rsidR="00BD03BA" w:rsidTr="009F2303">
        <w:tc>
          <w:tcPr>
            <w:tcW w:w="760" w:type="pct"/>
            <w:tcBorders>
              <w:top w:val="nil"/>
              <w:left w:val="nil"/>
              <w:bottom w:val="single" w:sz="4" w:space="0" w:color="auto"/>
              <w:right w:val="nil"/>
            </w:tcBorders>
            <w:hideMark/>
          </w:tcPr>
          <w:p w:rsidR="00BD03BA" w:rsidRDefault="00BD03BA" w:rsidP="00992AF9">
            <w:pPr>
              <w:spacing w:line="240" w:lineRule="auto"/>
            </w:pPr>
            <w:r>
              <w:t>40-60</w:t>
            </w:r>
          </w:p>
        </w:tc>
        <w:tc>
          <w:tcPr>
            <w:tcW w:w="822" w:type="pct"/>
            <w:tcBorders>
              <w:top w:val="nil"/>
              <w:left w:val="nil"/>
              <w:bottom w:val="single" w:sz="4" w:space="0" w:color="auto"/>
              <w:right w:val="nil"/>
            </w:tcBorders>
            <w:hideMark/>
          </w:tcPr>
          <w:p w:rsidR="00BD03BA" w:rsidRDefault="00BD03BA" w:rsidP="00992AF9">
            <w:pPr>
              <w:spacing w:line="240" w:lineRule="auto"/>
            </w:pPr>
            <w:r>
              <w:t>1.10</w:t>
            </w:r>
          </w:p>
        </w:tc>
        <w:tc>
          <w:tcPr>
            <w:tcW w:w="755" w:type="pct"/>
            <w:tcBorders>
              <w:top w:val="nil"/>
              <w:left w:val="nil"/>
              <w:bottom w:val="single" w:sz="4" w:space="0" w:color="auto"/>
              <w:right w:val="nil"/>
            </w:tcBorders>
            <w:vAlign w:val="bottom"/>
            <w:hideMark/>
          </w:tcPr>
          <w:p w:rsidR="00BD03BA" w:rsidRDefault="00BD03BA" w:rsidP="00992AF9">
            <w:pPr>
              <w:spacing w:line="240" w:lineRule="auto"/>
            </w:pPr>
            <w:r>
              <w:t>111.6</w:t>
            </w:r>
          </w:p>
        </w:tc>
        <w:tc>
          <w:tcPr>
            <w:tcW w:w="749" w:type="pct"/>
            <w:tcBorders>
              <w:top w:val="nil"/>
              <w:left w:val="nil"/>
              <w:bottom w:val="single" w:sz="4" w:space="0" w:color="auto"/>
              <w:right w:val="nil"/>
            </w:tcBorders>
            <w:vAlign w:val="center"/>
            <w:hideMark/>
          </w:tcPr>
          <w:p w:rsidR="00BD03BA" w:rsidRDefault="00BD03BA" w:rsidP="00992AF9">
            <w:pPr>
              <w:spacing w:line="240" w:lineRule="auto"/>
            </w:pPr>
            <w:r>
              <w:t>13</w:t>
            </w:r>
          </w:p>
        </w:tc>
        <w:tc>
          <w:tcPr>
            <w:tcW w:w="638" w:type="pct"/>
            <w:tcBorders>
              <w:top w:val="nil"/>
              <w:left w:val="nil"/>
              <w:bottom w:val="single" w:sz="4" w:space="0" w:color="auto"/>
              <w:right w:val="nil"/>
            </w:tcBorders>
            <w:vAlign w:val="center"/>
            <w:hideMark/>
          </w:tcPr>
          <w:p w:rsidR="00BD03BA" w:rsidRDefault="00BD03BA" w:rsidP="00992AF9">
            <w:pPr>
              <w:spacing w:line="240" w:lineRule="auto"/>
            </w:pPr>
            <w:r>
              <w:t>28</w:t>
            </w:r>
          </w:p>
        </w:tc>
        <w:tc>
          <w:tcPr>
            <w:tcW w:w="639" w:type="pct"/>
            <w:tcBorders>
              <w:top w:val="nil"/>
              <w:left w:val="nil"/>
              <w:bottom w:val="single" w:sz="4" w:space="0" w:color="auto"/>
              <w:right w:val="nil"/>
            </w:tcBorders>
            <w:vAlign w:val="center"/>
            <w:hideMark/>
          </w:tcPr>
          <w:p w:rsidR="00BD03BA" w:rsidRDefault="00BD03BA" w:rsidP="00992AF9">
            <w:pPr>
              <w:spacing w:line="240" w:lineRule="auto"/>
            </w:pPr>
            <w:r>
              <w:t>59</w:t>
            </w:r>
          </w:p>
        </w:tc>
        <w:tc>
          <w:tcPr>
            <w:tcW w:w="0" w:type="auto"/>
            <w:vMerge/>
            <w:tcBorders>
              <w:top w:val="single" w:sz="4" w:space="0" w:color="auto"/>
              <w:left w:val="nil"/>
              <w:bottom w:val="single" w:sz="4" w:space="0" w:color="auto"/>
              <w:right w:val="nil"/>
            </w:tcBorders>
            <w:vAlign w:val="center"/>
            <w:hideMark/>
          </w:tcPr>
          <w:p w:rsidR="00BD03BA" w:rsidRDefault="00BD03BA" w:rsidP="00992AF9">
            <w:pPr>
              <w:spacing w:line="240" w:lineRule="auto"/>
            </w:pPr>
          </w:p>
        </w:tc>
      </w:tr>
    </w:tbl>
    <w:p w:rsidR="0071484F" w:rsidRDefault="0071484F" w:rsidP="0071484F">
      <w:pPr>
        <w:spacing w:line="240" w:lineRule="auto"/>
      </w:pPr>
    </w:p>
    <w:p w:rsidR="00BD03BA" w:rsidRDefault="00BD03BA" w:rsidP="0071484F">
      <w:pPr>
        <w:spacing w:line="240" w:lineRule="auto"/>
      </w:pPr>
      <w:r>
        <w:t>AWC, available water content</w:t>
      </w:r>
    </w:p>
    <w:p w:rsidR="00B94155" w:rsidRPr="00782586" w:rsidRDefault="00B94155" w:rsidP="00744283"/>
    <w:p w:rsidR="00E85A7C" w:rsidRPr="00782586" w:rsidRDefault="009214CD" w:rsidP="00744283">
      <w:r w:rsidRPr="00782586">
        <w:t xml:space="preserve">The laboratory analysis report of the soil chemical properties is </w:t>
      </w:r>
      <w:r w:rsidR="002732CE" w:rsidRPr="00782586">
        <w:t xml:space="preserve">presented in </w:t>
      </w:r>
      <w:r w:rsidRPr="00782586">
        <w:t xml:space="preserve">Table </w:t>
      </w:r>
      <w:r w:rsidR="00853239" w:rsidRPr="00782586">
        <w:t>5.2</w:t>
      </w:r>
      <w:r w:rsidR="002732CE" w:rsidRPr="00782586">
        <w:t xml:space="preserve"> below</w:t>
      </w:r>
      <w:r w:rsidRPr="00782586">
        <w:t xml:space="preserve">.  The  soil is strongly acidic with high organic carbon for the top 40 cm soil depths </w:t>
      </w:r>
      <w:r w:rsidRPr="00782586">
        <w:fldChar w:fldCharType="begin" w:fldLock="1"/>
      </w:r>
      <w:r w:rsidRPr="00782586">
        <w:instrText>ADDIN CSL_CITATION {"citationItems":[{"id":"ITEM-1","itemData":{"ISBN":"1486303978","author":[{"dropping-particle":"","family":"Hazelton","given":"Pam","non-dropping-particle":"","parse-names":false,"suffix":""},{"dropping-particle":"","family":"Murphy","given":"Brian","non-dropping-particle":"","parse-names":false,"suffix":""}],"id":"ITEM-1","issued":{"date-parts":[["2016"]]},"publisher":"CSIRO publishing","title":"Interpreting soil test results: What do all the numbers mean?","type":"book"},"uris":["http://www.mendeley.com/documents/?uuid=ae8fc36f-8e25-4980-9667-6326902fcbf1"]}],"mendeley":{"formattedCitation":"(Hazelton &amp; Murphy, 2016)","plainTextFormattedCitation":"(Hazelton &amp; Murphy, 2016)","previouslyFormattedCitation":"(Hazelton &amp; Murphy, 2016)"},"properties":{"noteIndex":0},"schema":"https://github.com/citation-style-language/schema/raw/master/csl-citation.json"}</w:instrText>
      </w:r>
      <w:r w:rsidRPr="00782586">
        <w:fldChar w:fldCharType="separate"/>
      </w:r>
      <w:r w:rsidRPr="00782586">
        <w:rPr>
          <w:noProof/>
        </w:rPr>
        <w:t xml:space="preserve">(Hazelton &amp; </w:t>
      </w:r>
      <w:r w:rsidRPr="00782586">
        <w:rPr>
          <w:noProof/>
        </w:rPr>
        <w:lastRenderedPageBreak/>
        <w:t>Murphy, 2016)</w:t>
      </w:r>
      <w:r w:rsidRPr="00782586">
        <w:fldChar w:fldCharType="end"/>
      </w:r>
      <w:r w:rsidRPr="00782586">
        <w:t xml:space="preserve">, and medium total nitrogen contents </w:t>
      </w:r>
      <w:r w:rsidRPr="00782586">
        <w:fldChar w:fldCharType="begin" w:fldLock="1"/>
      </w:r>
      <w:r w:rsidRPr="00782586">
        <w:instrText>ADDIN CSL_CITATION {"citationItems":[{"id":"ITEM-1","itemData":{"author":[{"dropping-particle":"","family":"Tadesse","given":"Tekalign","non-dropping-particle":"","parse-names":false,"suffix":""},{"dropping-particle":"","family":"Haque","given":"I","non-dropping-particle":"","parse-names":false,"suffix":""},{"dropping-particle":"","family":"Aduayi","given":"E A","non-dropping-particle":"","parse-names":false,"suffix":""}],"container-title":"ILCA/PSD Working Document (ILCA)","id":"ITEM-1","issued":{"date-parts":[["1991"]]},"title":"Soil, plant, water, fertilizer, animal manure and compost analysis manual","type":"article-journal"},"uris":["http://www.mendeley.com/documents/?uuid=41b20ea9-5a08-41e6-9122-fba8f9de8602"]}],"mendeley":{"formattedCitation":"(Tadesse et al., 1991)","plainTextFormattedCitation":"(Tadesse et al., 1991)","previouslyFormattedCitation":"(Tadesse et al., 1991)"},"properties":{"noteIndex":0},"schema":"https://github.com/citation-style-language/schema/raw/master/csl-citation.json"}</w:instrText>
      </w:r>
      <w:r w:rsidRPr="00782586">
        <w:fldChar w:fldCharType="separate"/>
      </w:r>
      <w:r w:rsidRPr="00782586">
        <w:rPr>
          <w:noProof/>
        </w:rPr>
        <w:t xml:space="preserve">(Tadesse </w:t>
      </w:r>
      <w:r w:rsidRPr="00782586">
        <w:rPr>
          <w:i/>
          <w:noProof/>
        </w:rPr>
        <w:t>et al.,</w:t>
      </w:r>
      <w:r w:rsidRPr="00782586">
        <w:rPr>
          <w:noProof/>
        </w:rPr>
        <w:t xml:space="preserve"> 1991)</w:t>
      </w:r>
      <w:r w:rsidRPr="00782586">
        <w:fldChar w:fldCharType="end"/>
      </w:r>
      <w:r w:rsidRPr="00782586">
        <w:t xml:space="preserve">, and low </w:t>
      </w:r>
      <w:r w:rsidR="002732CE" w:rsidRPr="00782586">
        <w:t xml:space="preserve">percentage of </w:t>
      </w:r>
      <w:r w:rsidRPr="00782586">
        <w:t xml:space="preserve">available phosphorous </w:t>
      </w:r>
      <w:r w:rsidRPr="00782586">
        <w:fldChar w:fldCharType="begin" w:fldLock="1"/>
      </w:r>
      <w:r w:rsidR="00BD03BA">
        <w:instrText>ADDIN CSL_CITATION {"citationItems":[{"id":"ITEM-1","itemData":{"ISBN":"1486303978","author":[{"dropping-particle":"","family":"Hazelton","given":"Pam","non-dropping-particle":"","parse-names":false,"suffix":""},{"dropping-particle":"","family":"Murphy","given":"Brian","non-dropping-particle":"","parse-names":false,"suffix":""}],"id":"ITEM-1","issued":{"date-parts":[["2016"]]},"publisher":"CSIRO publishing","title":"Interpreting soil test results: What do all the numbers mean?","type":"book"},"uris":["http://www.mendeley.com/documents/?uuid=ae8fc36f-8e25-4980-9667-6326902fcbf1"]}],"mendeley":{"formattedCitation":"(Hazelton &amp; Murphy, 2016)","manualFormatting":"(Hazelton and Murphy, 2016)","plainTextFormattedCitation":"(Hazelton &amp; Murphy, 2016)","previouslyFormattedCitation":"(Hazelton &amp; Murphy, 2016)"},"properties":{"noteIndex":0},"schema":"https://github.com/citation-style-language/schema/raw/master/csl-citation.json"}</w:instrText>
      </w:r>
      <w:r w:rsidRPr="00782586">
        <w:fldChar w:fldCharType="separate"/>
      </w:r>
      <w:r w:rsidRPr="00782586">
        <w:rPr>
          <w:noProof/>
        </w:rPr>
        <w:t xml:space="preserve">(Hazelton </w:t>
      </w:r>
      <w:r w:rsidR="00BD03BA">
        <w:rPr>
          <w:noProof/>
        </w:rPr>
        <w:t>and</w:t>
      </w:r>
      <w:r w:rsidRPr="00782586">
        <w:rPr>
          <w:noProof/>
        </w:rPr>
        <w:t xml:space="preserve"> Murphy, 2016)</w:t>
      </w:r>
      <w:r w:rsidRPr="00782586">
        <w:fldChar w:fldCharType="end"/>
      </w:r>
      <w:r w:rsidRPr="00782586">
        <w:t xml:space="preserve"> that decreases from top to bottom layers. This indicates the necessity of applying P from external sources. The CEC for the tillable layer of the soil in the study site is between the range </w:t>
      </w:r>
      <w:r w:rsidR="002732CE" w:rsidRPr="00782586">
        <w:t xml:space="preserve">of </w:t>
      </w:r>
      <w:r w:rsidRPr="00782586">
        <w:t xml:space="preserve">25 and 40 </w:t>
      </w:r>
      <w:proofErr w:type="spellStart"/>
      <w:r w:rsidRPr="00782586">
        <w:rPr>
          <w:rStyle w:val="Strong"/>
          <w:b w:val="0"/>
        </w:rPr>
        <w:t>meq</w:t>
      </w:r>
      <w:proofErr w:type="spellEnd"/>
      <w:r w:rsidRPr="00782586">
        <w:rPr>
          <w:rStyle w:val="Strong"/>
          <w:b w:val="0"/>
        </w:rPr>
        <w:t>/100g soil</w:t>
      </w:r>
      <w:r w:rsidRPr="00782586">
        <w:rPr>
          <w:b/>
        </w:rPr>
        <w:t>,</w:t>
      </w:r>
      <w:r w:rsidRPr="00782586">
        <w:t xml:space="preserve"> which is classified as high that requires small quantities of liming material. However, answering which soil amendments should be used for this study site is among the questions that need to be addressed in this study based on the agronomic response of </w:t>
      </w:r>
      <w:proofErr w:type="spellStart"/>
      <w:r w:rsidRPr="00782586">
        <w:t>tef</w:t>
      </w:r>
      <w:proofErr w:type="spellEnd"/>
      <w:r w:rsidRPr="00782586">
        <w:t xml:space="preserve"> to different soil amendments (See Result and discussion section).</w:t>
      </w:r>
    </w:p>
    <w:p w:rsidR="00B94155" w:rsidRPr="00782586" w:rsidRDefault="00B94155" w:rsidP="00744283"/>
    <w:p w:rsidR="009F2303" w:rsidRDefault="009F2303" w:rsidP="00744283">
      <w:pPr>
        <w:pStyle w:val="Caption"/>
      </w:pPr>
      <w:bookmarkStart w:id="161" w:name="_Toc175327791"/>
      <w:r>
        <w:t xml:space="preserve">Table 5. </w:t>
      </w:r>
      <w:r>
        <w:fldChar w:fldCharType="begin"/>
      </w:r>
      <w:r>
        <w:instrText xml:space="preserve"> SEQ Table_5. \* ARABIC </w:instrText>
      </w:r>
      <w:r>
        <w:fldChar w:fldCharType="separate"/>
      </w:r>
      <w:r w:rsidR="003614C7">
        <w:rPr>
          <w:noProof/>
        </w:rPr>
        <w:t>2</w:t>
      </w:r>
      <w:r>
        <w:fldChar w:fldCharType="end"/>
      </w:r>
      <w:r>
        <w:t xml:space="preserve">. </w:t>
      </w:r>
      <w:r w:rsidRPr="00782586">
        <w:t>Chemical properties of compost, carbonized rice husk, and pre-sowing soil collected by layer (0-20 cm)</w:t>
      </w:r>
      <w:bookmarkEnd w:id="161"/>
    </w:p>
    <w:p w:rsidR="009F2303" w:rsidRDefault="009F2303" w:rsidP="00744283">
      <w:pPr>
        <w:pStyle w:val="Caption"/>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56"/>
        <w:gridCol w:w="896"/>
        <w:gridCol w:w="854"/>
        <w:gridCol w:w="698"/>
        <w:gridCol w:w="1551"/>
        <w:gridCol w:w="698"/>
        <w:gridCol w:w="698"/>
        <w:gridCol w:w="20"/>
        <w:gridCol w:w="678"/>
        <w:gridCol w:w="20"/>
        <w:gridCol w:w="1007"/>
        <w:gridCol w:w="1012"/>
      </w:tblGrid>
      <w:tr w:rsidR="00782586" w:rsidRPr="00782586" w:rsidTr="009129C9">
        <w:tc>
          <w:tcPr>
            <w:tcW w:w="622" w:type="pct"/>
            <w:vMerge w:val="restart"/>
            <w:tcBorders>
              <w:top w:val="single" w:sz="4" w:space="0" w:color="auto"/>
              <w:bottom w:val="single" w:sz="4" w:space="0" w:color="auto"/>
            </w:tcBorders>
          </w:tcPr>
          <w:p w:rsidR="00E85A7C" w:rsidRPr="00782586" w:rsidRDefault="009214CD" w:rsidP="00992AF9">
            <w:pPr>
              <w:spacing w:line="240" w:lineRule="auto"/>
            </w:pPr>
            <w:r w:rsidRPr="00782586">
              <w:t>Material</w:t>
            </w:r>
          </w:p>
        </w:tc>
        <w:tc>
          <w:tcPr>
            <w:tcW w:w="482" w:type="pct"/>
            <w:vMerge w:val="restart"/>
            <w:tcBorders>
              <w:top w:val="single" w:sz="4" w:space="0" w:color="auto"/>
              <w:bottom w:val="single" w:sz="4" w:space="0" w:color="auto"/>
            </w:tcBorders>
          </w:tcPr>
          <w:p w:rsidR="00E85A7C" w:rsidRPr="00782586" w:rsidRDefault="009214CD" w:rsidP="009129C9">
            <w:pPr>
              <w:spacing w:line="240" w:lineRule="auto"/>
            </w:pPr>
            <w:r w:rsidRPr="00782586">
              <w:t xml:space="preserve">Soil </w:t>
            </w:r>
            <w:r w:rsidR="00B94155" w:rsidRPr="00782586">
              <w:t>depth</w:t>
            </w:r>
            <w:r w:rsidR="009129C9">
              <w:t xml:space="preserve"> </w:t>
            </w:r>
            <w:r w:rsidR="009129C9" w:rsidRPr="00782586">
              <w:t>(cm)</w:t>
            </w:r>
          </w:p>
        </w:tc>
        <w:tc>
          <w:tcPr>
            <w:tcW w:w="3896" w:type="pct"/>
            <w:gridSpan w:val="10"/>
            <w:tcBorders>
              <w:top w:val="single" w:sz="4" w:space="0" w:color="auto"/>
              <w:bottom w:val="single" w:sz="4" w:space="0" w:color="auto"/>
            </w:tcBorders>
          </w:tcPr>
          <w:p w:rsidR="00E85A7C" w:rsidRPr="00782586" w:rsidRDefault="009214CD" w:rsidP="00992AF9">
            <w:pPr>
              <w:spacing w:line="240" w:lineRule="auto"/>
            </w:pPr>
            <w:r w:rsidRPr="00782586">
              <w:t>Chemical property</w:t>
            </w:r>
          </w:p>
        </w:tc>
      </w:tr>
      <w:tr w:rsidR="00782586" w:rsidRPr="00782586" w:rsidTr="009129C9">
        <w:tc>
          <w:tcPr>
            <w:tcW w:w="622" w:type="pct"/>
            <w:vMerge/>
            <w:tcBorders>
              <w:top w:val="single" w:sz="4" w:space="0" w:color="auto"/>
            </w:tcBorders>
          </w:tcPr>
          <w:p w:rsidR="00E85A7C" w:rsidRPr="00782586" w:rsidRDefault="00E85A7C" w:rsidP="00992AF9">
            <w:pPr>
              <w:spacing w:line="240" w:lineRule="auto"/>
            </w:pPr>
          </w:p>
        </w:tc>
        <w:tc>
          <w:tcPr>
            <w:tcW w:w="482" w:type="pct"/>
            <w:vMerge/>
            <w:tcBorders>
              <w:top w:val="single" w:sz="4" w:space="0" w:color="auto"/>
            </w:tcBorders>
          </w:tcPr>
          <w:p w:rsidR="00E85A7C" w:rsidRPr="00782586" w:rsidRDefault="00E85A7C" w:rsidP="00992AF9">
            <w:pPr>
              <w:spacing w:line="240" w:lineRule="auto"/>
            </w:pPr>
          </w:p>
        </w:tc>
        <w:tc>
          <w:tcPr>
            <w:tcW w:w="459" w:type="pct"/>
            <w:tcBorders>
              <w:top w:val="single" w:sz="4" w:space="0" w:color="auto"/>
            </w:tcBorders>
          </w:tcPr>
          <w:p w:rsidR="00E85A7C" w:rsidRPr="00782586" w:rsidRDefault="009214CD" w:rsidP="00992AF9">
            <w:pPr>
              <w:spacing w:line="240" w:lineRule="auto"/>
            </w:pPr>
            <w:r w:rsidRPr="00782586">
              <w:t>pH (H</w:t>
            </w:r>
            <w:r w:rsidRPr="00782586">
              <w:rPr>
                <w:vertAlign w:val="subscript"/>
              </w:rPr>
              <w:t>2</w:t>
            </w:r>
            <w:r w:rsidRPr="00782586">
              <w:t>O)</w:t>
            </w:r>
          </w:p>
        </w:tc>
        <w:tc>
          <w:tcPr>
            <w:tcW w:w="376" w:type="pct"/>
            <w:tcBorders>
              <w:top w:val="single" w:sz="4" w:space="0" w:color="auto"/>
            </w:tcBorders>
          </w:tcPr>
          <w:p w:rsidR="00E85A7C" w:rsidRPr="00782586" w:rsidRDefault="009214CD" w:rsidP="00992AF9">
            <w:pPr>
              <w:spacing w:line="240" w:lineRule="auto"/>
            </w:pPr>
            <w:r w:rsidRPr="00782586">
              <w:t>OC</w:t>
            </w:r>
            <w:r w:rsidR="009129C9">
              <w:t xml:space="preserve"> </w:t>
            </w:r>
            <w:r w:rsidR="009129C9" w:rsidRPr="00782586">
              <w:t>(%)</w:t>
            </w:r>
          </w:p>
        </w:tc>
        <w:tc>
          <w:tcPr>
            <w:tcW w:w="835" w:type="pct"/>
            <w:tcBorders>
              <w:top w:val="single" w:sz="4" w:space="0" w:color="auto"/>
            </w:tcBorders>
          </w:tcPr>
          <w:p w:rsidR="00E85A7C" w:rsidRPr="00782586" w:rsidRDefault="009214CD" w:rsidP="00992AF9">
            <w:pPr>
              <w:spacing w:line="240" w:lineRule="auto"/>
            </w:pPr>
            <w:r w:rsidRPr="00782586">
              <w:t>CEC</w:t>
            </w:r>
            <w:r w:rsidR="009129C9">
              <w:t xml:space="preserve"> </w:t>
            </w:r>
            <w:r w:rsidR="009129C9" w:rsidRPr="00782586">
              <w:t>(</w:t>
            </w:r>
            <w:proofErr w:type="spellStart"/>
            <w:r w:rsidR="009129C9" w:rsidRPr="009129C9">
              <w:rPr>
                <w:rStyle w:val="Strong"/>
                <w:b w:val="0"/>
              </w:rPr>
              <w:t>meq</w:t>
            </w:r>
            <w:proofErr w:type="spellEnd"/>
            <w:r w:rsidR="009129C9" w:rsidRPr="009129C9">
              <w:rPr>
                <w:rStyle w:val="Strong"/>
                <w:b w:val="0"/>
              </w:rPr>
              <w:t>/100g soil</w:t>
            </w:r>
            <w:r w:rsidR="009129C9" w:rsidRPr="00782586">
              <w:t>)</w:t>
            </w:r>
          </w:p>
        </w:tc>
        <w:tc>
          <w:tcPr>
            <w:tcW w:w="376" w:type="pct"/>
            <w:tcBorders>
              <w:top w:val="single" w:sz="4" w:space="0" w:color="auto"/>
            </w:tcBorders>
          </w:tcPr>
          <w:p w:rsidR="00E85A7C" w:rsidRPr="00782586" w:rsidRDefault="009214CD" w:rsidP="009129C9">
            <w:pPr>
              <w:spacing w:line="240" w:lineRule="auto"/>
            </w:pPr>
            <w:r w:rsidRPr="00782586">
              <w:t>EC</w:t>
            </w:r>
            <w:r w:rsidR="009129C9">
              <w:t xml:space="preserve"> </w:t>
            </w:r>
            <w:r w:rsidR="009129C9" w:rsidRPr="00782586">
              <w:t>(µS)</w:t>
            </w:r>
          </w:p>
        </w:tc>
        <w:tc>
          <w:tcPr>
            <w:tcW w:w="376" w:type="pct"/>
            <w:tcBorders>
              <w:top w:val="single" w:sz="4" w:space="0" w:color="auto"/>
            </w:tcBorders>
          </w:tcPr>
          <w:p w:rsidR="00E85A7C" w:rsidRPr="00782586" w:rsidRDefault="009214CD" w:rsidP="00992AF9">
            <w:pPr>
              <w:spacing w:line="240" w:lineRule="auto"/>
            </w:pPr>
            <w:r w:rsidRPr="00782586">
              <w:t>TN</w:t>
            </w:r>
            <w:r w:rsidR="009129C9">
              <w:t xml:space="preserve"> </w:t>
            </w:r>
            <w:r w:rsidR="009129C9" w:rsidRPr="00782586">
              <w:t>(%)</w:t>
            </w:r>
          </w:p>
        </w:tc>
        <w:tc>
          <w:tcPr>
            <w:tcW w:w="376" w:type="pct"/>
            <w:gridSpan w:val="2"/>
            <w:tcBorders>
              <w:top w:val="single" w:sz="4" w:space="0" w:color="auto"/>
            </w:tcBorders>
          </w:tcPr>
          <w:p w:rsidR="00E85A7C" w:rsidRPr="00782586" w:rsidRDefault="009214CD" w:rsidP="00992AF9">
            <w:pPr>
              <w:spacing w:line="240" w:lineRule="auto"/>
            </w:pPr>
            <w:r w:rsidRPr="00782586">
              <w:t>A.P</w:t>
            </w:r>
            <w:r w:rsidR="009129C9">
              <w:t xml:space="preserve"> </w:t>
            </w:r>
            <w:r w:rsidR="009129C9" w:rsidRPr="00782586">
              <w:t>(%)</w:t>
            </w:r>
          </w:p>
        </w:tc>
        <w:tc>
          <w:tcPr>
            <w:tcW w:w="553" w:type="pct"/>
            <w:gridSpan w:val="2"/>
            <w:tcBorders>
              <w:top w:val="single" w:sz="4" w:space="0" w:color="auto"/>
            </w:tcBorders>
          </w:tcPr>
          <w:p w:rsidR="00E85A7C" w:rsidRPr="00782586" w:rsidRDefault="009214CD" w:rsidP="00992AF9">
            <w:pPr>
              <w:spacing w:line="240" w:lineRule="auto"/>
            </w:pPr>
            <w:r w:rsidRPr="00782586">
              <w:t>Ash</w:t>
            </w:r>
            <w:r w:rsidR="009129C9">
              <w:t xml:space="preserve"> </w:t>
            </w:r>
            <w:r w:rsidR="009129C9" w:rsidRPr="00782586">
              <w:t>(%)</w:t>
            </w:r>
          </w:p>
        </w:tc>
        <w:tc>
          <w:tcPr>
            <w:tcW w:w="546" w:type="pct"/>
            <w:tcBorders>
              <w:top w:val="single" w:sz="4" w:space="0" w:color="auto"/>
            </w:tcBorders>
          </w:tcPr>
          <w:p w:rsidR="00E85A7C" w:rsidRPr="00782586" w:rsidRDefault="009214CD" w:rsidP="00992AF9">
            <w:pPr>
              <w:spacing w:line="240" w:lineRule="auto"/>
            </w:pPr>
            <w:r w:rsidRPr="00782586">
              <w:t>MC</w:t>
            </w:r>
            <w:r w:rsidR="009129C9">
              <w:t xml:space="preserve"> </w:t>
            </w:r>
            <w:r w:rsidR="009129C9" w:rsidRPr="00782586">
              <w:t>(%)</w:t>
            </w:r>
          </w:p>
        </w:tc>
      </w:tr>
      <w:tr w:rsidR="00782586" w:rsidRPr="00782586" w:rsidTr="009129C9">
        <w:tc>
          <w:tcPr>
            <w:tcW w:w="622" w:type="pct"/>
            <w:tcBorders>
              <w:top w:val="single" w:sz="4" w:space="0" w:color="auto"/>
            </w:tcBorders>
          </w:tcPr>
          <w:p w:rsidR="00E85A7C" w:rsidRPr="00782586" w:rsidRDefault="00B94155" w:rsidP="00992AF9">
            <w:pPr>
              <w:spacing w:line="240" w:lineRule="auto"/>
            </w:pPr>
            <w:r w:rsidRPr="00782586">
              <w:t>Soil</w:t>
            </w:r>
          </w:p>
        </w:tc>
        <w:tc>
          <w:tcPr>
            <w:tcW w:w="482" w:type="pct"/>
            <w:tcBorders>
              <w:top w:val="single" w:sz="4" w:space="0" w:color="auto"/>
            </w:tcBorders>
          </w:tcPr>
          <w:p w:rsidR="00E85A7C" w:rsidRPr="00782586" w:rsidRDefault="009214CD" w:rsidP="00992AF9">
            <w:pPr>
              <w:spacing w:line="240" w:lineRule="auto"/>
            </w:pPr>
            <w:r w:rsidRPr="00782586">
              <w:t>0-20</w:t>
            </w:r>
          </w:p>
        </w:tc>
        <w:tc>
          <w:tcPr>
            <w:tcW w:w="459" w:type="pct"/>
            <w:tcBorders>
              <w:top w:val="single" w:sz="4" w:space="0" w:color="auto"/>
            </w:tcBorders>
          </w:tcPr>
          <w:p w:rsidR="00E85A7C" w:rsidRPr="00782586" w:rsidRDefault="009214CD" w:rsidP="00992AF9">
            <w:pPr>
              <w:spacing w:line="240" w:lineRule="auto"/>
            </w:pPr>
            <w:r w:rsidRPr="00782586">
              <w:t>5.3</w:t>
            </w:r>
          </w:p>
        </w:tc>
        <w:tc>
          <w:tcPr>
            <w:tcW w:w="376" w:type="pct"/>
            <w:tcBorders>
              <w:top w:val="single" w:sz="4" w:space="0" w:color="auto"/>
            </w:tcBorders>
          </w:tcPr>
          <w:p w:rsidR="00E85A7C" w:rsidRPr="00782586" w:rsidRDefault="009214CD" w:rsidP="00992AF9">
            <w:pPr>
              <w:spacing w:line="240" w:lineRule="auto"/>
            </w:pPr>
            <w:r w:rsidRPr="00782586">
              <w:t>2.24</w:t>
            </w:r>
          </w:p>
        </w:tc>
        <w:tc>
          <w:tcPr>
            <w:tcW w:w="835" w:type="pct"/>
            <w:tcBorders>
              <w:top w:val="single" w:sz="4" w:space="0" w:color="auto"/>
            </w:tcBorders>
          </w:tcPr>
          <w:p w:rsidR="00E85A7C" w:rsidRPr="00782586" w:rsidRDefault="009214CD" w:rsidP="00992AF9">
            <w:pPr>
              <w:spacing w:line="240" w:lineRule="auto"/>
            </w:pPr>
            <w:r w:rsidRPr="00782586">
              <w:t>28.0</w:t>
            </w:r>
          </w:p>
        </w:tc>
        <w:tc>
          <w:tcPr>
            <w:tcW w:w="376" w:type="pct"/>
            <w:tcBorders>
              <w:top w:val="single" w:sz="4" w:space="0" w:color="auto"/>
            </w:tcBorders>
          </w:tcPr>
          <w:p w:rsidR="00E85A7C" w:rsidRPr="00782586" w:rsidRDefault="009214CD" w:rsidP="00992AF9">
            <w:pPr>
              <w:spacing w:line="240" w:lineRule="auto"/>
            </w:pPr>
            <w:r w:rsidRPr="00782586">
              <w:t>50.2</w:t>
            </w:r>
          </w:p>
        </w:tc>
        <w:tc>
          <w:tcPr>
            <w:tcW w:w="387" w:type="pct"/>
            <w:gridSpan w:val="2"/>
            <w:tcBorders>
              <w:top w:val="single" w:sz="4" w:space="0" w:color="auto"/>
            </w:tcBorders>
          </w:tcPr>
          <w:p w:rsidR="00E85A7C" w:rsidRPr="00782586" w:rsidRDefault="009214CD" w:rsidP="00992AF9">
            <w:pPr>
              <w:spacing w:line="240" w:lineRule="auto"/>
            </w:pPr>
            <w:r w:rsidRPr="00782586">
              <w:t>0.19</w:t>
            </w:r>
          </w:p>
        </w:tc>
        <w:tc>
          <w:tcPr>
            <w:tcW w:w="376" w:type="pct"/>
            <w:gridSpan w:val="2"/>
            <w:tcBorders>
              <w:top w:val="single" w:sz="4" w:space="0" w:color="auto"/>
            </w:tcBorders>
          </w:tcPr>
          <w:p w:rsidR="00E85A7C" w:rsidRPr="00782586" w:rsidRDefault="009214CD" w:rsidP="00992AF9">
            <w:pPr>
              <w:spacing w:line="240" w:lineRule="auto"/>
            </w:pPr>
            <w:r w:rsidRPr="00782586">
              <w:t>6.28</w:t>
            </w:r>
          </w:p>
        </w:tc>
        <w:tc>
          <w:tcPr>
            <w:tcW w:w="542" w:type="pct"/>
            <w:tcBorders>
              <w:top w:val="single" w:sz="4" w:space="0" w:color="auto"/>
            </w:tcBorders>
          </w:tcPr>
          <w:p w:rsidR="00E85A7C" w:rsidRPr="00782586" w:rsidRDefault="009214CD" w:rsidP="00992AF9">
            <w:pPr>
              <w:spacing w:line="240" w:lineRule="auto"/>
            </w:pPr>
            <w:r w:rsidRPr="00782586">
              <w:t>-</w:t>
            </w:r>
          </w:p>
        </w:tc>
        <w:tc>
          <w:tcPr>
            <w:tcW w:w="546" w:type="pct"/>
            <w:tcBorders>
              <w:top w:val="single" w:sz="4" w:space="0" w:color="auto"/>
            </w:tcBorders>
          </w:tcPr>
          <w:p w:rsidR="00E85A7C" w:rsidRPr="00782586" w:rsidRDefault="009214CD" w:rsidP="00992AF9">
            <w:pPr>
              <w:spacing w:line="240" w:lineRule="auto"/>
            </w:pPr>
            <w:r w:rsidRPr="00782586">
              <w:t>-</w:t>
            </w:r>
          </w:p>
        </w:tc>
      </w:tr>
      <w:tr w:rsidR="00782586" w:rsidRPr="00782586" w:rsidTr="009129C9">
        <w:tc>
          <w:tcPr>
            <w:tcW w:w="1104" w:type="pct"/>
            <w:gridSpan w:val="2"/>
          </w:tcPr>
          <w:p w:rsidR="00E85A7C" w:rsidRPr="00782586" w:rsidRDefault="009214CD" w:rsidP="00992AF9">
            <w:pPr>
              <w:spacing w:line="240" w:lineRule="auto"/>
            </w:pPr>
            <w:r w:rsidRPr="00782586">
              <w:t>Compost</w:t>
            </w:r>
          </w:p>
        </w:tc>
        <w:tc>
          <w:tcPr>
            <w:tcW w:w="459" w:type="pct"/>
          </w:tcPr>
          <w:p w:rsidR="00E85A7C" w:rsidRPr="00782586" w:rsidRDefault="009214CD" w:rsidP="00992AF9">
            <w:pPr>
              <w:spacing w:line="240" w:lineRule="auto"/>
            </w:pPr>
            <w:r w:rsidRPr="00782586">
              <w:t>-</w:t>
            </w:r>
          </w:p>
        </w:tc>
        <w:tc>
          <w:tcPr>
            <w:tcW w:w="376" w:type="pct"/>
          </w:tcPr>
          <w:p w:rsidR="00E85A7C" w:rsidRPr="00782586" w:rsidRDefault="009214CD" w:rsidP="00992AF9">
            <w:pPr>
              <w:spacing w:line="240" w:lineRule="auto"/>
            </w:pPr>
            <w:r w:rsidRPr="00782586">
              <w:t>13.0</w:t>
            </w:r>
          </w:p>
        </w:tc>
        <w:tc>
          <w:tcPr>
            <w:tcW w:w="835" w:type="pct"/>
          </w:tcPr>
          <w:p w:rsidR="00E85A7C" w:rsidRPr="00782586" w:rsidRDefault="009214CD" w:rsidP="00992AF9">
            <w:pPr>
              <w:spacing w:line="240" w:lineRule="auto"/>
            </w:pPr>
            <w:r w:rsidRPr="00782586">
              <w:t>-</w:t>
            </w:r>
          </w:p>
        </w:tc>
        <w:tc>
          <w:tcPr>
            <w:tcW w:w="376" w:type="pct"/>
          </w:tcPr>
          <w:p w:rsidR="00E85A7C" w:rsidRPr="00782586" w:rsidRDefault="009214CD" w:rsidP="00992AF9">
            <w:pPr>
              <w:spacing w:line="240" w:lineRule="auto"/>
            </w:pPr>
            <w:r w:rsidRPr="00782586">
              <w:t>-</w:t>
            </w:r>
          </w:p>
        </w:tc>
        <w:tc>
          <w:tcPr>
            <w:tcW w:w="387" w:type="pct"/>
            <w:gridSpan w:val="2"/>
          </w:tcPr>
          <w:p w:rsidR="00E85A7C" w:rsidRPr="00782586" w:rsidRDefault="009214CD" w:rsidP="00992AF9">
            <w:pPr>
              <w:spacing w:line="240" w:lineRule="auto"/>
            </w:pPr>
            <w:r w:rsidRPr="00782586">
              <w:t>1.36</w:t>
            </w:r>
          </w:p>
        </w:tc>
        <w:tc>
          <w:tcPr>
            <w:tcW w:w="376" w:type="pct"/>
            <w:gridSpan w:val="2"/>
          </w:tcPr>
          <w:p w:rsidR="00E85A7C" w:rsidRPr="00782586" w:rsidRDefault="00E85A7C" w:rsidP="00992AF9">
            <w:pPr>
              <w:spacing w:line="240" w:lineRule="auto"/>
            </w:pPr>
          </w:p>
        </w:tc>
        <w:tc>
          <w:tcPr>
            <w:tcW w:w="542" w:type="pct"/>
          </w:tcPr>
          <w:p w:rsidR="00E85A7C" w:rsidRPr="00782586" w:rsidRDefault="009214CD" w:rsidP="00992AF9">
            <w:pPr>
              <w:spacing w:line="240" w:lineRule="auto"/>
            </w:pPr>
            <w:r w:rsidRPr="00782586">
              <w:t>65.0</w:t>
            </w:r>
          </w:p>
        </w:tc>
        <w:tc>
          <w:tcPr>
            <w:tcW w:w="546" w:type="pct"/>
          </w:tcPr>
          <w:p w:rsidR="00E85A7C" w:rsidRPr="00782586" w:rsidRDefault="009214CD" w:rsidP="00992AF9">
            <w:pPr>
              <w:spacing w:line="240" w:lineRule="auto"/>
            </w:pPr>
            <w:r w:rsidRPr="00782586">
              <w:t>8.8</w:t>
            </w:r>
          </w:p>
        </w:tc>
      </w:tr>
      <w:tr w:rsidR="00782586" w:rsidRPr="00782586" w:rsidTr="009129C9">
        <w:tc>
          <w:tcPr>
            <w:tcW w:w="1104" w:type="pct"/>
            <w:gridSpan w:val="2"/>
            <w:tcBorders>
              <w:bottom w:val="single" w:sz="4" w:space="0" w:color="auto"/>
            </w:tcBorders>
          </w:tcPr>
          <w:p w:rsidR="00E85A7C" w:rsidRPr="00782586" w:rsidRDefault="009214CD" w:rsidP="00992AF9">
            <w:pPr>
              <w:spacing w:line="240" w:lineRule="auto"/>
            </w:pPr>
            <w:r w:rsidRPr="00782586">
              <w:t>CRH</w:t>
            </w:r>
          </w:p>
        </w:tc>
        <w:tc>
          <w:tcPr>
            <w:tcW w:w="459" w:type="pct"/>
            <w:tcBorders>
              <w:bottom w:val="single" w:sz="4" w:space="0" w:color="auto"/>
            </w:tcBorders>
          </w:tcPr>
          <w:p w:rsidR="00E85A7C" w:rsidRPr="00782586" w:rsidRDefault="009214CD" w:rsidP="00992AF9">
            <w:pPr>
              <w:spacing w:line="240" w:lineRule="auto"/>
            </w:pPr>
            <w:r w:rsidRPr="00782586">
              <w:t>-</w:t>
            </w:r>
          </w:p>
        </w:tc>
        <w:tc>
          <w:tcPr>
            <w:tcW w:w="376" w:type="pct"/>
            <w:tcBorders>
              <w:bottom w:val="single" w:sz="4" w:space="0" w:color="auto"/>
            </w:tcBorders>
          </w:tcPr>
          <w:p w:rsidR="00E85A7C" w:rsidRPr="00782586" w:rsidRDefault="009214CD" w:rsidP="00992AF9">
            <w:pPr>
              <w:spacing w:line="240" w:lineRule="auto"/>
            </w:pPr>
            <w:r w:rsidRPr="00782586">
              <w:t>13.1</w:t>
            </w:r>
          </w:p>
        </w:tc>
        <w:tc>
          <w:tcPr>
            <w:tcW w:w="835" w:type="pct"/>
            <w:tcBorders>
              <w:bottom w:val="single" w:sz="4" w:space="0" w:color="auto"/>
            </w:tcBorders>
          </w:tcPr>
          <w:p w:rsidR="00E85A7C" w:rsidRPr="00782586" w:rsidRDefault="009214CD" w:rsidP="00992AF9">
            <w:pPr>
              <w:spacing w:line="240" w:lineRule="auto"/>
            </w:pPr>
            <w:r w:rsidRPr="00782586">
              <w:t>-</w:t>
            </w:r>
          </w:p>
        </w:tc>
        <w:tc>
          <w:tcPr>
            <w:tcW w:w="376" w:type="pct"/>
            <w:tcBorders>
              <w:bottom w:val="single" w:sz="4" w:space="0" w:color="auto"/>
            </w:tcBorders>
          </w:tcPr>
          <w:p w:rsidR="00E85A7C" w:rsidRPr="00782586" w:rsidRDefault="009214CD" w:rsidP="00992AF9">
            <w:pPr>
              <w:spacing w:line="240" w:lineRule="auto"/>
            </w:pPr>
            <w:r w:rsidRPr="00782586">
              <w:t>-</w:t>
            </w:r>
          </w:p>
        </w:tc>
        <w:tc>
          <w:tcPr>
            <w:tcW w:w="387" w:type="pct"/>
            <w:gridSpan w:val="2"/>
            <w:tcBorders>
              <w:bottom w:val="single" w:sz="4" w:space="0" w:color="auto"/>
            </w:tcBorders>
          </w:tcPr>
          <w:p w:rsidR="00E85A7C" w:rsidRPr="00782586" w:rsidRDefault="009214CD" w:rsidP="00992AF9">
            <w:pPr>
              <w:spacing w:line="240" w:lineRule="auto"/>
            </w:pPr>
            <w:r w:rsidRPr="00782586">
              <w:t>1.42</w:t>
            </w:r>
          </w:p>
        </w:tc>
        <w:tc>
          <w:tcPr>
            <w:tcW w:w="376" w:type="pct"/>
            <w:gridSpan w:val="2"/>
            <w:tcBorders>
              <w:bottom w:val="single" w:sz="4" w:space="0" w:color="auto"/>
            </w:tcBorders>
          </w:tcPr>
          <w:p w:rsidR="00E85A7C" w:rsidRPr="00782586" w:rsidRDefault="00E85A7C" w:rsidP="00992AF9">
            <w:pPr>
              <w:spacing w:line="240" w:lineRule="auto"/>
            </w:pPr>
          </w:p>
        </w:tc>
        <w:tc>
          <w:tcPr>
            <w:tcW w:w="542" w:type="pct"/>
            <w:tcBorders>
              <w:bottom w:val="single" w:sz="4" w:space="0" w:color="auto"/>
            </w:tcBorders>
          </w:tcPr>
          <w:p w:rsidR="00E85A7C" w:rsidRPr="00782586" w:rsidRDefault="009214CD" w:rsidP="00992AF9">
            <w:pPr>
              <w:spacing w:line="240" w:lineRule="auto"/>
            </w:pPr>
            <w:r w:rsidRPr="00782586">
              <w:t>50.5</w:t>
            </w:r>
          </w:p>
        </w:tc>
        <w:tc>
          <w:tcPr>
            <w:tcW w:w="546" w:type="pct"/>
            <w:tcBorders>
              <w:bottom w:val="single" w:sz="4" w:space="0" w:color="auto"/>
            </w:tcBorders>
          </w:tcPr>
          <w:p w:rsidR="00E85A7C" w:rsidRPr="00782586" w:rsidRDefault="009214CD" w:rsidP="00992AF9">
            <w:pPr>
              <w:spacing w:line="240" w:lineRule="auto"/>
            </w:pPr>
            <w:r w:rsidRPr="00782586">
              <w:t>6.7</w:t>
            </w:r>
          </w:p>
        </w:tc>
      </w:tr>
    </w:tbl>
    <w:p w:rsidR="0071484F" w:rsidRDefault="0071484F" w:rsidP="00992AF9">
      <w:pPr>
        <w:spacing w:line="240" w:lineRule="auto"/>
      </w:pPr>
    </w:p>
    <w:p w:rsidR="00E85A7C" w:rsidRPr="00782586" w:rsidRDefault="009214CD" w:rsidP="00992AF9">
      <w:pPr>
        <w:spacing w:line="240" w:lineRule="auto"/>
      </w:pPr>
      <w:r w:rsidRPr="00782586">
        <w:t xml:space="preserve">OC, organic carbon; CEC, </w:t>
      </w:r>
      <w:proofErr w:type="spellStart"/>
      <w:r w:rsidRPr="00782586">
        <w:t>cation</w:t>
      </w:r>
      <w:proofErr w:type="spellEnd"/>
      <w:r w:rsidRPr="00782586">
        <w:t xml:space="preserve"> exchange capacity; EC, electrical conductivity of soil in 1:5 soil to water ratio; TN, total nitrogen; A.P, available phosphorus; CRH, Carbonized rice husk; MC, moisture content</w:t>
      </w:r>
    </w:p>
    <w:p w:rsidR="00E85A7C" w:rsidRPr="00782586" w:rsidRDefault="00E85A7C" w:rsidP="00744283"/>
    <w:p w:rsidR="00E85A7C" w:rsidRPr="00992AF9" w:rsidRDefault="009214CD" w:rsidP="00992AF9">
      <w:pPr>
        <w:pStyle w:val="Heading3"/>
        <w:spacing w:before="0"/>
        <w:rPr>
          <w:rFonts w:ascii="Times New Roman" w:hAnsi="Times New Roman" w:cs="Times New Roman"/>
          <w:color w:val="auto"/>
        </w:rPr>
      </w:pPr>
      <w:bookmarkStart w:id="162" w:name="_Toc174392265"/>
      <w:bookmarkStart w:id="163" w:name="_Toc175329372"/>
      <w:bookmarkStart w:id="164" w:name="_Toc55223262"/>
      <w:r w:rsidRPr="00992AF9">
        <w:rPr>
          <w:rFonts w:ascii="Times New Roman" w:hAnsi="Times New Roman" w:cs="Times New Roman"/>
          <w:color w:val="auto"/>
        </w:rPr>
        <w:t>5.2.3. Experimental Materials</w:t>
      </w:r>
      <w:bookmarkEnd w:id="162"/>
      <w:bookmarkEnd w:id="163"/>
      <w:r w:rsidRPr="00992AF9">
        <w:rPr>
          <w:rFonts w:ascii="Times New Roman" w:hAnsi="Times New Roman" w:cs="Times New Roman"/>
          <w:color w:val="auto"/>
        </w:rPr>
        <w:t xml:space="preserve"> </w:t>
      </w:r>
      <w:bookmarkEnd w:id="164"/>
    </w:p>
    <w:p w:rsidR="00E85A7C" w:rsidRPr="00782586" w:rsidRDefault="00E85A7C" w:rsidP="00744283"/>
    <w:p w:rsidR="00E85A7C" w:rsidRPr="00782586" w:rsidRDefault="009214CD" w:rsidP="00744283">
      <w:r w:rsidRPr="00782586">
        <w:t xml:space="preserve">A </w:t>
      </w:r>
      <w:proofErr w:type="spellStart"/>
      <w:r w:rsidRPr="00782586">
        <w:t>tef</w:t>
      </w:r>
      <w:proofErr w:type="spellEnd"/>
      <w:r w:rsidRPr="00782586">
        <w:t xml:space="preserve"> crop variety known as Heber-1 (</w:t>
      </w:r>
      <w:r w:rsidRPr="00782586">
        <w:rPr>
          <w:bCs/>
        </w:rPr>
        <w:t>Dz-Cr-419</w:t>
      </w:r>
      <w:r w:rsidRPr="00782586">
        <w:t xml:space="preserve">) was used as a testing crop. This variety was released in 2017 from </w:t>
      </w:r>
      <w:proofErr w:type="spellStart"/>
      <w:r w:rsidRPr="00782586">
        <w:t>Adet</w:t>
      </w:r>
      <w:proofErr w:type="spellEnd"/>
      <w:r w:rsidRPr="00782586">
        <w:t xml:space="preserve"> Agricultural Research Centre.  Heber-1 is characterized as a high yielding with very white seeds</w:t>
      </w:r>
      <w:r w:rsidR="00104A26" w:rsidRPr="00782586">
        <w:t>.</w:t>
      </w:r>
      <w:r w:rsidRPr="00782586">
        <w:t xml:space="preserve"> </w:t>
      </w:r>
      <w:r w:rsidRPr="00782586">
        <w:rPr>
          <w:bCs/>
        </w:rPr>
        <w:t>Soil amendment materials</w:t>
      </w:r>
      <w:r w:rsidRPr="00782586">
        <w:t xml:space="preserve"> including compost </w:t>
      </w:r>
      <w:r w:rsidR="002732CE" w:rsidRPr="00782586">
        <w:t xml:space="preserve">as </w:t>
      </w:r>
      <w:r w:rsidRPr="00782586">
        <w:t>a source of organic matter, carbonized rice husk as a source of silicon, and lime (96% CaCO</w:t>
      </w:r>
      <w:r w:rsidRPr="00782586">
        <w:rPr>
          <w:vertAlign w:val="subscript"/>
        </w:rPr>
        <w:t>3</w:t>
      </w:r>
      <w:r w:rsidRPr="00782586">
        <w:t xml:space="preserve">) as a source of calcium </w:t>
      </w:r>
      <w:r w:rsidRPr="00782586">
        <w:rPr>
          <w:bCs/>
        </w:rPr>
        <w:t xml:space="preserve">were used in this experiment. In addition, </w:t>
      </w:r>
      <w:r w:rsidRPr="00782586">
        <w:t>urea (46% nitrogen), and triple super phosphate (46% P</w:t>
      </w:r>
      <w:r w:rsidRPr="00782586">
        <w:rPr>
          <w:vertAlign w:val="subscript"/>
        </w:rPr>
        <w:t>2</w:t>
      </w:r>
      <w:r w:rsidRPr="00782586">
        <w:t>O</w:t>
      </w:r>
      <w:r w:rsidRPr="00782586">
        <w:rPr>
          <w:vertAlign w:val="subscript"/>
        </w:rPr>
        <w:t>5</w:t>
      </w:r>
      <w:r w:rsidRPr="00782586">
        <w:t>) were used as additional source of N and P nutrients to maintain nutrient balance.</w:t>
      </w:r>
    </w:p>
    <w:p w:rsidR="00B94155" w:rsidRDefault="00B94155" w:rsidP="00744283"/>
    <w:p w:rsidR="00BD03BA" w:rsidRDefault="00BD03BA" w:rsidP="00744283"/>
    <w:p w:rsidR="00BD03BA" w:rsidRPr="00782586" w:rsidRDefault="00BD03BA" w:rsidP="00744283"/>
    <w:p w:rsidR="00E85A7C" w:rsidRPr="00992AF9" w:rsidRDefault="009214CD" w:rsidP="00744283">
      <w:pPr>
        <w:pStyle w:val="Heading3"/>
        <w:rPr>
          <w:rFonts w:ascii="Times New Roman" w:hAnsi="Times New Roman" w:cs="Times New Roman"/>
          <w:color w:val="auto"/>
        </w:rPr>
      </w:pPr>
      <w:bookmarkStart w:id="165" w:name="_Toc174392266"/>
      <w:bookmarkStart w:id="166" w:name="_Toc175329373"/>
      <w:r w:rsidRPr="00992AF9">
        <w:rPr>
          <w:rFonts w:ascii="Times New Roman" w:hAnsi="Times New Roman" w:cs="Times New Roman"/>
          <w:color w:val="auto"/>
        </w:rPr>
        <w:lastRenderedPageBreak/>
        <w:t>5.2.4. Treatments and Design</w:t>
      </w:r>
      <w:bookmarkEnd w:id="165"/>
      <w:bookmarkEnd w:id="166"/>
    </w:p>
    <w:p w:rsidR="00E85A7C" w:rsidRPr="00782586" w:rsidRDefault="00E85A7C" w:rsidP="00744283"/>
    <w:p w:rsidR="00E85A7C" w:rsidRDefault="009214CD" w:rsidP="00744283">
      <w:r w:rsidRPr="00782586">
        <w:t xml:space="preserve">Factorial combinations of four silicon application timing: control without silicon, full rate during sowing, equal splitting during sowing and </w:t>
      </w:r>
      <w:proofErr w:type="spellStart"/>
      <w:r w:rsidRPr="00782586">
        <w:t>tillering</w:t>
      </w:r>
      <w:proofErr w:type="spellEnd"/>
      <w:r w:rsidRPr="00782586">
        <w:t xml:space="preserve">, and full rate during </w:t>
      </w:r>
      <w:proofErr w:type="spellStart"/>
      <w:r w:rsidRPr="00782586">
        <w:t>tillering</w:t>
      </w:r>
      <w:proofErr w:type="spellEnd"/>
      <w:r w:rsidRPr="00782586">
        <w:t xml:space="preserve"> and four different levels of soil amendments: compost (10 ton ha</w:t>
      </w:r>
      <w:r w:rsidRPr="00782586">
        <w:rPr>
          <w:vertAlign w:val="superscript"/>
        </w:rPr>
        <w:t>-1</w:t>
      </w:r>
      <w:r w:rsidRPr="00782586">
        <w:t>), lime (2.5 ton ha</w:t>
      </w:r>
      <w:r w:rsidRPr="00782586">
        <w:rPr>
          <w:vertAlign w:val="superscript"/>
        </w:rPr>
        <w:t>-1</w:t>
      </w:r>
      <w:r w:rsidRPr="00782586">
        <w:t>), compost</w:t>
      </w:r>
      <w:r w:rsidR="002732CE" w:rsidRPr="00782586">
        <w:t xml:space="preserve"> </w:t>
      </w:r>
      <w:r w:rsidRPr="00782586">
        <w:t>+</w:t>
      </w:r>
      <w:r w:rsidR="002732CE" w:rsidRPr="00782586">
        <w:t xml:space="preserve"> </w:t>
      </w:r>
      <w:r w:rsidRPr="00782586">
        <w:t>lime (10 ton ha</w:t>
      </w:r>
      <w:r w:rsidRPr="00782586">
        <w:rPr>
          <w:vertAlign w:val="superscript"/>
        </w:rPr>
        <w:t>-1</w:t>
      </w:r>
      <w:r w:rsidRPr="00782586">
        <w:t xml:space="preserve"> </w:t>
      </w:r>
      <w:r w:rsidR="00B94155" w:rsidRPr="00782586">
        <w:t xml:space="preserve">compost </w:t>
      </w:r>
      <w:r w:rsidRPr="00782586">
        <w:t>+ 2.5 ton ha</w:t>
      </w:r>
      <w:r w:rsidRPr="00782586">
        <w:rPr>
          <w:vertAlign w:val="superscript"/>
        </w:rPr>
        <w:t>-1</w:t>
      </w:r>
      <w:r w:rsidR="00B94155" w:rsidRPr="00782586">
        <w:t xml:space="preserve"> lime</w:t>
      </w:r>
      <w:r w:rsidRPr="00782586">
        <w:t xml:space="preserve">), and control (without any application of soil amendment) were used </w:t>
      </w:r>
      <w:r w:rsidR="002732CE" w:rsidRPr="00782586">
        <w:t xml:space="preserve">in </w:t>
      </w:r>
      <w:r w:rsidRPr="00782586">
        <w:t xml:space="preserve">the experiment. </w:t>
      </w:r>
      <w:r w:rsidR="002732CE" w:rsidRPr="00782586">
        <w:t>A</w:t>
      </w:r>
      <w:r w:rsidRPr="00782586">
        <w:t xml:space="preserve"> total of 16 treatment combinations of Si application timing and soil amendments were used and laid out in a randomized complete block design (RCBD) with four replications. The treatments were laid out on a and net </w:t>
      </w:r>
      <w:r w:rsidR="00104A26" w:rsidRPr="00782586">
        <w:t xml:space="preserve">gross </w:t>
      </w:r>
      <w:r w:rsidRPr="00782586">
        <w:t>plot area of 3 m by 2 m (6 m</w:t>
      </w:r>
      <w:r w:rsidRPr="00782586">
        <w:rPr>
          <w:vertAlign w:val="superscript"/>
        </w:rPr>
        <w:t>2</w:t>
      </w:r>
      <w:r w:rsidRPr="00782586">
        <w:t>) a</w:t>
      </w:r>
      <w:r w:rsidR="007B0C9B" w:rsidRPr="00782586">
        <w:t>n</w:t>
      </w:r>
      <w:r w:rsidRPr="00782586">
        <w:t>d 15 m by 39.5 m (592.5 m</w:t>
      </w:r>
      <w:r w:rsidRPr="00782586">
        <w:rPr>
          <w:vertAlign w:val="superscript"/>
        </w:rPr>
        <w:t>2</w:t>
      </w:r>
      <w:r w:rsidRPr="00782586">
        <w:t>), respectively. The spaces between adjacent plots and blocks wer</w:t>
      </w:r>
      <w:r w:rsidR="002C0B56" w:rsidRPr="00782586">
        <w:t>e 0.5 m and 1 m, respectively.</w:t>
      </w:r>
    </w:p>
    <w:p w:rsidR="00BD03BA" w:rsidRPr="00782586" w:rsidRDefault="00BD03BA" w:rsidP="00744283"/>
    <w:p w:rsidR="00E85A7C" w:rsidRPr="00992AF9" w:rsidRDefault="009214CD" w:rsidP="00992AF9">
      <w:pPr>
        <w:pStyle w:val="Heading3"/>
        <w:spacing w:before="0"/>
        <w:rPr>
          <w:rFonts w:ascii="Times New Roman" w:hAnsi="Times New Roman" w:cs="Times New Roman"/>
          <w:color w:val="auto"/>
        </w:rPr>
      </w:pPr>
      <w:bookmarkStart w:id="167" w:name="_Toc50031485"/>
      <w:bookmarkStart w:id="168" w:name="_Toc55223263"/>
      <w:bookmarkStart w:id="169" w:name="_Toc49074356"/>
      <w:bookmarkStart w:id="170" w:name="_Toc174392267"/>
      <w:bookmarkStart w:id="171" w:name="_Toc175329374"/>
      <w:r w:rsidRPr="00992AF9">
        <w:rPr>
          <w:rFonts w:ascii="Times New Roman" w:hAnsi="Times New Roman" w:cs="Times New Roman"/>
          <w:color w:val="auto"/>
        </w:rPr>
        <w:t xml:space="preserve">5.2.5. </w:t>
      </w:r>
      <w:bookmarkEnd w:id="167"/>
      <w:bookmarkEnd w:id="168"/>
      <w:bookmarkEnd w:id="169"/>
      <w:r w:rsidR="00104A26" w:rsidRPr="00992AF9">
        <w:rPr>
          <w:rFonts w:ascii="Times New Roman" w:hAnsi="Times New Roman" w:cs="Times New Roman"/>
          <w:color w:val="auto"/>
        </w:rPr>
        <w:t>C</w:t>
      </w:r>
      <w:r w:rsidRPr="00992AF9">
        <w:rPr>
          <w:rFonts w:ascii="Times New Roman" w:hAnsi="Times New Roman" w:cs="Times New Roman"/>
          <w:color w:val="auto"/>
        </w:rPr>
        <w:t>rop management</w:t>
      </w:r>
      <w:bookmarkEnd w:id="170"/>
      <w:bookmarkEnd w:id="171"/>
    </w:p>
    <w:p w:rsidR="00E85A7C" w:rsidRPr="00782586" w:rsidRDefault="00E85A7C" w:rsidP="001B4538">
      <w:pPr>
        <w:pStyle w:val="Heading3"/>
        <w:spacing w:before="0"/>
        <w:rPr>
          <w:lang w:eastAsia="zh-CN"/>
        </w:rPr>
      </w:pPr>
    </w:p>
    <w:p w:rsidR="00E85A7C" w:rsidRPr="00782586" w:rsidRDefault="009214CD" w:rsidP="001B4538">
      <w:r w:rsidRPr="00782586">
        <w:rPr>
          <w:lang w:eastAsia="zh-CN"/>
        </w:rPr>
        <w:t xml:space="preserve">Experimental plots were ploughed three times using an oxen-plough. The first and the second </w:t>
      </w:r>
      <w:r w:rsidRPr="00782586">
        <w:t>plough</w:t>
      </w:r>
      <w:r w:rsidRPr="00782586">
        <w:rPr>
          <w:lang w:eastAsia="zh-CN"/>
        </w:rPr>
        <w:t xml:space="preserve"> were done in October, while the thi</w:t>
      </w:r>
      <w:r w:rsidR="00866878" w:rsidRPr="00782586">
        <w:rPr>
          <w:lang w:eastAsia="zh-CN"/>
        </w:rPr>
        <w:t xml:space="preserve">rd plough was done in November </w:t>
      </w:r>
      <w:r w:rsidRPr="00782586">
        <w:rPr>
          <w:lang w:eastAsia="zh-CN"/>
        </w:rPr>
        <w:t>2020. Smoothing and leveling of the experimental plots were done manually on the same date of sowing.</w:t>
      </w:r>
    </w:p>
    <w:p w:rsidR="00E85A7C" w:rsidRPr="00782586" w:rsidRDefault="00E85A7C" w:rsidP="00744283"/>
    <w:p w:rsidR="00E85A7C" w:rsidRDefault="009214CD" w:rsidP="00744283">
      <w:r w:rsidRPr="00782586">
        <w:t xml:space="preserve">The activity of planting method, seed rate, fertilization, weeding other than the </w:t>
      </w:r>
      <w:r w:rsidR="007B0C9B" w:rsidRPr="00782586">
        <w:t>treatments were</w:t>
      </w:r>
      <w:r w:rsidRPr="00782586">
        <w:t xml:space="preserve"> done in</w:t>
      </w:r>
      <w:r w:rsidR="008A600A">
        <w:t xml:space="preserve"> the same way as section 3.2.4.</w:t>
      </w:r>
    </w:p>
    <w:p w:rsidR="008A600A" w:rsidRPr="00782586" w:rsidRDefault="008A600A" w:rsidP="00744283"/>
    <w:p w:rsidR="00E85A7C" w:rsidRPr="001B4538" w:rsidRDefault="009214CD" w:rsidP="001B4538">
      <w:pPr>
        <w:pStyle w:val="Heading3"/>
        <w:spacing w:before="0"/>
        <w:rPr>
          <w:rFonts w:ascii="Times New Roman" w:hAnsi="Times New Roman" w:cs="Times New Roman"/>
          <w:color w:val="auto"/>
        </w:rPr>
      </w:pPr>
      <w:bookmarkStart w:id="172" w:name="_Toc55223265"/>
      <w:bookmarkStart w:id="173" w:name="_Toc174392268"/>
      <w:bookmarkStart w:id="174" w:name="_Toc175329375"/>
      <w:r w:rsidRPr="001B4538">
        <w:rPr>
          <w:rFonts w:ascii="Times New Roman" w:hAnsi="Times New Roman" w:cs="Times New Roman"/>
          <w:color w:val="auto"/>
        </w:rPr>
        <w:t xml:space="preserve">5.2.6. </w:t>
      </w:r>
      <w:r w:rsidR="00E608CD" w:rsidRPr="001B4538">
        <w:rPr>
          <w:rFonts w:ascii="Times New Roman" w:hAnsi="Times New Roman" w:cs="Times New Roman"/>
          <w:color w:val="auto"/>
        </w:rPr>
        <w:t xml:space="preserve">Data Collection on </w:t>
      </w:r>
      <w:r w:rsidRPr="001B4538">
        <w:rPr>
          <w:rFonts w:ascii="Times New Roman" w:hAnsi="Times New Roman" w:cs="Times New Roman"/>
          <w:color w:val="auto"/>
        </w:rPr>
        <w:t xml:space="preserve">Agronomic </w:t>
      </w:r>
      <w:bookmarkEnd w:id="172"/>
      <w:r w:rsidRPr="001B4538">
        <w:rPr>
          <w:rFonts w:ascii="Times New Roman" w:hAnsi="Times New Roman" w:cs="Times New Roman"/>
          <w:color w:val="auto"/>
        </w:rPr>
        <w:t>attributes</w:t>
      </w:r>
      <w:bookmarkEnd w:id="173"/>
      <w:bookmarkEnd w:id="174"/>
    </w:p>
    <w:p w:rsidR="00E85A7C" w:rsidRPr="00782586" w:rsidRDefault="00E85A7C" w:rsidP="00744283">
      <w:pPr>
        <w:rPr>
          <w:lang w:eastAsia="en-GB"/>
        </w:rPr>
      </w:pPr>
    </w:p>
    <w:p w:rsidR="00E85A7C" w:rsidRPr="00782586" w:rsidRDefault="009214CD" w:rsidP="00744283">
      <w:r w:rsidRPr="00782586">
        <w:t>The growth data including plant height, panicle length, Leaf area index, the lodging index (LI)</w:t>
      </w:r>
      <w:r w:rsidR="00E608CD" w:rsidRPr="00782586">
        <w:t xml:space="preserve"> were measured following the method</w:t>
      </w:r>
      <w:r w:rsidR="00ED60DA" w:rsidRPr="00782586">
        <w:t>s</w:t>
      </w:r>
      <w:r w:rsidR="00E608CD" w:rsidRPr="00782586">
        <w:t xml:space="preserve"> described in section 3.2.5</w:t>
      </w:r>
      <w:r w:rsidRPr="00782586">
        <w:t xml:space="preserve">. The number of plants per unit area was recorded </w:t>
      </w:r>
      <w:r w:rsidR="00FE1695" w:rsidRPr="00782586">
        <w:t xml:space="preserve">at maturity stage </w:t>
      </w:r>
      <w:r w:rsidRPr="00782586">
        <w:t>on 80 DAP by randomly throwing 0.25 m</w:t>
      </w:r>
      <w:r w:rsidRPr="00782586">
        <w:rPr>
          <w:vertAlign w:val="superscript"/>
        </w:rPr>
        <w:t>-2</w:t>
      </w:r>
      <w:r w:rsidRPr="00782586">
        <w:t xml:space="preserve"> quadrant into the net plot area and convert it to a unit area.</w:t>
      </w:r>
    </w:p>
    <w:p w:rsidR="00E85A7C" w:rsidRPr="00782586" w:rsidRDefault="00E85A7C" w:rsidP="00744283"/>
    <w:p w:rsidR="00E85A7C" w:rsidRPr="00782586" w:rsidRDefault="00DC5483" w:rsidP="00744283">
      <w:pPr>
        <w:rPr>
          <w:rFonts w:eastAsia="Times New Roman"/>
        </w:rPr>
      </w:pPr>
      <w:r w:rsidRPr="00782586">
        <w:t>G</w:t>
      </w:r>
      <w:r w:rsidR="009214CD" w:rsidRPr="00782586">
        <w:t>rain and above-ground biomass yield</w:t>
      </w:r>
      <w:r w:rsidRPr="00782586">
        <w:t>s and</w:t>
      </w:r>
      <w:r w:rsidR="009214CD" w:rsidRPr="00782586">
        <w:t xml:space="preserve"> harvest index were measured </w:t>
      </w:r>
      <w:r w:rsidR="006551BA" w:rsidRPr="00782586">
        <w:t xml:space="preserve">by harvesting a </w:t>
      </w:r>
      <w:r w:rsidR="009214CD" w:rsidRPr="00782586">
        <w:t>1m by 1m quadrant</w:t>
      </w:r>
      <w:r w:rsidR="006551BA" w:rsidRPr="00782586">
        <w:t xml:space="preserve"> selected </w:t>
      </w:r>
      <w:r w:rsidR="009214CD" w:rsidRPr="00782586">
        <w:t xml:space="preserve">randomly </w:t>
      </w:r>
      <w:r w:rsidR="006551BA" w:rsidRPr="00782586">
        <w:t xml:space="preserve">from </w:t>
      </w:r>
      <w:r w:rsidR="009214CD" w:rsidRPr="00782586">
        <w:t>the net plot area. The grain yield was measured after adjustment for moisture content</w:t>
      </w:r>
      <w:r w:rsidR="00FE1695" w:rsidRPr="00782586">
        <w:t xml:space="preserve"> using</w:t>
      </w:r>
      <w:r w:rsidR="009214CD" w:rsidRPr="00782586">
        <w:t xml:space="preserve"> Equation 2</w:t>
      </w:r>
      <w:r w:rsidR="00FE1695" w:rsidRPr="00782586">
        <w:t xml:space="preserve"> stated above in section 3.2.5</w:t>
      </w:r>
      <w:r w:rsidR="009214CD" w:rsidRPr="00782586">
        <w:t xml:space="preserve">. </w:t>
      </w:r>
    </w:p>
    <w:p w:rsidR="00E85A7C" w:rsidRPr="00782586" w:rsidRDefault="009214CD" w:rsidP="00744283">
      <w:r w:rsidRPr="00782586">
        <w:lastRenderedPageBreak/>
        <w:t xml:space="preserve">Water use efficiency of </w:t>
      </w:r>
      <w:proofErr w:type="spellStart"/>
      <w:r w:rsidRPr="00782586">
        <w:t>tef</w:t>
      </w:r>
      <w:proofErr w:type="spellEnd"/>
      <w:r w:rsidRPr="00782586">
        <w:t xml:space="preserve"> was calculated using </w:t>
      </w:r>
      <w:r w:rsidR="006551BA" w:rsidRPr="00782586">
        <w:t xml:space="preserve">the </w:t>
      </w:r>
      <w:r w:rsidRPr="00782586">
        <w:t>equation 3</w:t>
      </w:r>
      <w:r w:rsidR="006551BA" w:rsidRPr="00782586">
        <w:t xml:space="preserve"> below</w:t>
      </w:r>
      <w:r w:rsidRPr="00782586">
        <w:t>.</w:t>
      </w:r>
    </w:p>
    <w:p w:rsidR="00E85A7C" w:rsidRPr="00782586" w:rsidRDefault="00FE1695" w:rsidP="00744283">
      <w:r w:rsidRPr="00782586">
        <w:object w:dxaOrig="1460" w:dyaOrig="720">
          <v:shape id="_x0000_i1030" type="#_x0000_t75" style="width:73pt;height:36pt" o:ole="">
            <v:imagedata r:id="rId48" o:title=""/>
          </v:shape>
          <o:OLEObject Type="Embed" ProgID="Equation.3" ShapeID="_x0000_i1030" DrawAspect="Content" ObjectID="_1786528790" r:id="rId49"/>
        </w:object>
      </w:r>
      <w:r w:rsidR="009214CD" w:rsidRPr="00782586">
        <w:tab/>
      </w:r>
      <w:r w:rsidR="009214CD" w:rsidRPr="00782586">
        <w:tab/>
      </w:r>
      <w:r w:rsidR="009214CD" w:rsidRPr="00782586">
        <w:tab/>
      </w:r>
      <w:r w:rsidR="009214CD" w:rsidRPr="00782586">
        <w:tab/>
      </w:r>
      <w:r w:rsidR="009214CD" w:rsidRPr="00782586">
        <w:tab/>
      </w:r>
      <w:r w:rsidR="009214CD" w:rsidRPr="00782586">
        <w:tab/>
      </w:r>
      <w:r w:rsidR="009214CD" w:rsidRPr="00782586">
        <w:tab/>
      </w:r>
      <w:r w:rsidR="009214CD" w:rsidRPr="00782586">
        <w:tab/>
        <w:t>3</w:t>
      </w:r>
    </w:p>
    <w:p w:rsidR="00E85A7C" w:rsidRPr="00782586" w:rsidRDefault="00840608" w:rsidP="00744283">
      <w:r w:rsidRPr="00782586">
        <w:t>w</w:t>
      </w:r>
      <w:r w:rsidR="009214CD" w:rsidRPr="00782586">
        <w:t xml:space="preserve">here WUE is water use efficiency of </w:t>
      </w:r>
      <w:proofErr w:type="spellStart"/>
      <w:r w:rsidR="009214CD" w:rsidRPr="00782586">
        <w:t>tef</w:t>
      </w:r>
      <w:proofErr w:type="spellEnd"/>
      <w:r w:rsidR="009214CD" w:rsidRPr="00782586">
        <w:t xml:space="preserve"> (kg ha</w:t>
      </w:r>
      <w:r w:rsidR="009214CD" w:rsidRPr="00782586">
        <w:rPr>
          <w:vertAlign w:val="superscript"/>
        </w:rPr>
        <w:t>-1</w:t>
      </w:r>
      <w:r w:rsidR="009214CD" w:rsidRPr="00782586">
        <w:t xml:space="preserve"> m</w:t>
      </w:r>
      <w:r w:rsidR="009214CD" w:rsidRPr="00782586">
        <w:rPr>
          <w:vertAlign w:val="superscript"/>
        </w:rPr>
        <w:t>-3</w:t>
      </w:r>
      <w:r w:rsidR="009214CD" w:rsidRPr="00782586">
        <w:t xml:space="preserve">); </w:t>
      </w:r>
      <w:proofErr w:type="spellStart"/>
      <w:r w:rsidR="009214CD" w:rsidRPr="00782586">
        <w:t>Ia</w:t>
      </w:r>
      <w:proofErr w:type="spellEnd"/>
      <w:r w:rsidR="009214CD" w:rsidRPr="00782586">
        <w:t xml:space="preserve"> is applied irrigation water (m</w:t>
      </w:r>
      <w:r w:rsidR="009214CD" w:rsidRPr="00782586">
        <w:rPr>
          <w:vertAlign w:val="superscript"/>
        </w:rPr>
        <w:t>3</w:t>
      </w:r>
      <w:r w:rsidR="009214CD" w:rsidRPr="00782586">
        <w:t>).</w:t>
      </w:r>
    </w:p>
    <w:p w:rsidR="0014194D" w:rsidRPr="00782586" w:rsidRDefault="0014194D" w:rsidP="00744283"/>
    <w:p w:rsidR="00E85A7C" w:rsidRPr="001B4538" w:rsidRDefault="009214CD" w:rsidP="001B4538">
      <w:pPr>
        <w:pStyle w:val="Heading3"/>
        <w:spacing w:before="0"/>
        <w:rPr>
          <w:rFonts w:ascii="Times New Roman" w:hAnsi="Times New Roman" w:cs="Times New Roman"/>
          <w:color w:val="auto"/>
        </w:rPr>
      </w:pPr>
      <w:bookmarkStart w:id="175" w:name="_Toc55223266"/>
      <w:bookmarkStart w:id="176" w:name="_Toc49074360"/>
      <w:bookmarkStart w:id="177" w:name="_Toc50031489"/>
      <w:bookmarkStart w:id="178" w:name="_Toc174392269"/>
      <w:bookmarkStart w:id="179" w:name="_Toc175329376"/>
      <w:r w:rsidRPr="001B4538">
        <w:rPr>
          <w:rFonts w:ascii="Times New Roman" w:hAnsi="Times New Roman" w:cs="Times New Roman"/>
          <w:color w:val="auto"/>
        </w:rPr>
        <w:t>5.2.7. Statistical analyses</w:t>
      </w:r>
      <w:bookmarkEnd w:id="175"/>
      <w:bookmarkEnd w:id="176"/>
      <w:bookmarkEnd w:id="177"/>
      <w:bookmarkEnd w:id="178"/>
      <w:bookmarkEnd w:id="179"/>
    </w:p>
    <w:p w:rsidR="00B21D1D" w:rsidRPr="00782586" w:rsidRDefault="00B21D1D" w:rsidP="00744283"/>
    <w:p w:rsidR="00E85A7C" w:rsidRDefault="0014194D" w:rsidP="00744283">
      <w:r w:rsidRPr="00782586">
        <w:t xml:space="preserve">The </w:t>
      </w:r>
      <w:r w:rsidR="009214CD" w:rsidRPr="00782586">
        <w:t xml:space="preserve">data </w:t>
      </w:r>
      <w:r w:rsidRPr="00782586">
        <w:t xml:space="preserve">were analyzed using R-version 4.1.1 software </w:t>
      </w:r>
      <w:r w:rsidR="009214CD" w:rsidRPr="00782586">
        <w:fldChar w:fldCharType="begin" w:fldLock="1"/>
      </w:r>
      <w:r w:rsidR="009214CD" w:rsidRPr="00782586">
        <w:instrText>ADDIN CSL_CITATION {"citationItems":[{"id":"ITEM-1","itemData":{"author":[{"dropping-particle":"","family":"Team","given":"R core","non-dropping-particle":"","parse-names":false,"suffix":""}],"id":"ITEM-1","issued":{"date-parts":[["2021"]]},"title":"R: A Programming Environment for Data Analysis and Graphics Version 4.1.1 (2021/08/10)","type":"article"},"uris":["http://www.mendeley.com/documents/?uuid=855b08aa-82b5-477a-8cd5-c539087c275e"]}],"mendeley":{"formattedCitation":"(Team, 2021)","plainTextFormattedCitation":"(Team, 2021)","previouslyFormattedCitation":"(Team, 2021)"},"properties":{"noteIndex":0},"schema":"https://github.com/citation-style-language/schema/raw/master/csl-citation.json"}</w:instrText>
      </w:r>
      <w:r w:rsidR="009214CD" w:rsidRPr="00782586">
        <w:fldChar w:fldCharType="separate"/>
      </w:r>
      <w:r w:rsidR="009214CD" w:rsidRPr="00782586">
        <w:rPr>
          <w:noProof/>
        </w:rPr>
        <w:t>(Team, 2021)</w:t>
      </w:r>
      <w:r w:rsidR="009214CD" w:rsidRPr="00782586">
        <w:fldChar w:fldCharType="end"/>
      </w:r>
      <w:r w:rsidR="009214CD" w:rsidRPr="00782586">
        <w:t xml:space="preserve">. The procedures that were followed for the data analysis were described in detail above in section 3.2.6.1. In the data analysis, the year and replication were handled as random effects, while the water depletion level, silicon application timing and soil amendments and CRH </w:t>
      </w:r>
      <w:r w:rsidR="00B21D1D" w:rsidRPr="00782586">
        <w:t xml:space="preserve">at a </w:t>
      </w:r>
      <w:r w:rsidR="009214CD" w:rsidRPr="00782586">
        <w:t>rate</w:t>
      </w:r>
      <w:r w:rsidRPr="00782586">
        <w:t xml:space="preserve"> </w:t>
      </w:r>
      <w:r w:rsidR="00B21D1D" w:rsidRPr="00782586">
        <w:t xml:space="preserve">of </w:t>
      </w:r>
      <w:r w:rsidR="00B21D1D" w:rsidRPr="00782586">
        <w:rPr>
          <w:noProof/>
        </w:rPr>
        <w:t>485 kg ha</w:t>
      </w:r>
      <w:r w:rsidR="00B21D1D" w:rsidRPr="00782586">
        <w:rPr>
          <w:noProof/>
          <w:vertAlign w:val="superscript"/>
        </w:rPr>
        <w:t>-1</w:t>
      </w:r>
      <w:r w:rsidR="009214CD" w:rsidRPr="00782586">
        <w:t xml:space="preserve"> were treated as fixed variables.</w:t>
      </w:r>
    </w:p>
    <w:p w:rsidR="00BD03BA" w:rsidRPr="00782586" w:rsidRDefault="00BD03BA" w:rsidP="00744283"/>
    <w:p w:rsidR="00E85A7C" w:rsidRPr="001B4538" w:rsidRDefault="009214CD" w:rsidP="001B4538">
      <w:pPr>
        <w:pStyle w:val="Heading2"/>
        <w:spacing w:before="0"/>
        <w:rPr>
          <w:rFonts w:ascii="Times New Roman" w:hAnsi="Times New Roman" w:cs="Times New Roman"/>
          <w:color w:val="auto"/>
          <w:sz w:val="24"/>
          <w:szCs w:val="24"/>
        </w:rPr>
      </w:pPr>
      <w:bookmarkStart w:id="180" w:name="_Toc174392270"/>
      <w:bookmarkStart w:id="181" w:name="_Toc175329377"/>
      <w:r w:rsidRPr="001B4538">
        <w:rPr>
          <w:rFonts w:ascii="Times New Roman" w:hAnsi="Times New Roman" w:cs="Times New Roman"/>
          <w:color w:val="auto"/>
          <w:sz w:val="24"/>
          <w:szCs w:val="24"/>
        </w:rPr>
        <w:t>5.3. Result and Discussion</w:t>
      </w:r>
      <w:bookmarkEnd w:id="180"/>
      <w:bookmarkEnd w:id="181"/>
    </w:p>
    <w:p w:rsidR="00E85A7C" w:rsidRPr="001B4538" w:rsidRDefault="009214CD" w:rsidP="001B4538">
      <w:pPr>
        <w:pStyle w:val="Heading3"/>
        <w:spacing w:before="0"/>
        <w:rPr>
          <w:rFonts w:ascii="Times New Roman" w:hAnsi="Times New Roman" w:cs="Times New Roman"/>
          <w:color w:val="auto"/>
        </w:rPr>
      </w:pPr>
      <w:bookmarkStart w:id="182" w:name="_Toc174392271"/>
      <w:bookmarkStart w:id="183" w:name="_Toc175329378"/>
      <w:r w:rsidRPr="001B4538">
        <w:rPr>
          <w:rFonts w:ascii="Times New Roman" w:hAnsi="Times New Roman" w:cs="Times New Roman"/>
          <w:color w:val="auto"/>
        </w:rPr>
        <w:t>5.3.1. Plant height, panicle length and number of plants per unit area</w:t>
      </w:r>
      <w:bookmarkEnd w:id="182"/>
      <w:bookmarkEnd w:id="183"/>
    </w:p>
    <w:p w:rsidR="00E85A7C" w:rsidRPr="00782586" w:rsidRDefault="00E85A7C" w:rsidP="00744283"/>
    <w:p w:rsidR="00E85A7C" w:rsidRPr="00782586" w:rsidRDefault="00812997" w:rsidP="00744283">
      <w:r w:rsidRPr="00782586">
        <w:t xml:space="preserve">The result showed that </w:t>
      </w:r>
      <w:r w:rsidR="009214CD" w:rsidRPr="00782586">
        <w:t xml:space="preserve">plant height was only significantly (p&lt;0.05) affected by the main effects of soil amendments during 2022 (Table </w:t>
      </w:r>
      <w:r w:rsidR="00853239" w:rsidRPr="00782586">
        <w:t>5.3</w:t>
      </w:r>
      <w:r w:rsidR="009214CD" w:rsidRPr="00782586">
        <w:t>). However, the pooled mean analysis result over the two years showed that no significant difference among all the main and interaction of treatments. Plant growth parameters including panicle length and number of plants per square meter plot area (NP m</w:t>
      </w:r>
      <w:r w:rsidR="009214CD" w:rsidRPr="00782586">
        <w:rPr>
          <w:vertAlign w:val="superscript"/>
        </w:rPr>
        <w:t>-2</w:t>
      </w:r>
      <w:r w:rsidR="009214CD" w:rsidRPr="00782586">
        <w:t>), were not significantly influenced neither by the main nor the interaction of SA and CRHT in both years</w:t>
      </w:r>
      <w:r w:rsidR="004C0854">
        <w:t xml:space="preserve"> </w:t>
      </w:r>
      <w:r w:rsidR="004C0854" w:rsidRPr="00782586">
        <w:t>(</w:t>
      </w:r>
      <w:r w:rsidR="004C0854">
        <w:t>data not presented</w:t>
      </w:r>
      <w:r w:rsidR="004C0854" w:rsidRPr="00782586">
        <w:t>)</w:t>
      </w:r>
      <w:r w:rsidR="009214CD" w:rsidRPr="00782586">
        <w:t>. Except NP m</w:t>
      </w:r>
      <w:r w:rsidR="009214CD" w:rsidRPr="00782586">
        <w:rPr>
          <w:vertAlign w:val="superscript"/>
        </w:rPr>
        <w:t>-2</w:t>
      </w:r>
      <w:r w:rsidR="009214CD" w:rsidRPr="00782586">
        <w:t xml:space="preserve">, which showed significant increment, </w:t>
      </w:r>
      <w:r w:rsidR="00D31A60" w:rsidRPr="00782586">
        <w:t>t</w:t>
      </w:r>
      <w:r w:rsidR="009214CD" w:rsidRPr="00782586">
        <w:t>he PH and PL showed a significant reduction for all the treatments in 2022 than in 2021 production season.</w:t>
      </w:r>
      <w:r w:rsidR="00AB3242" w:rsidRPr="00782586">
        <w:t xml:space="preserve"> This might be attributed to an increase in tiller number</w:t>
      </w:r>
      <w:r w:rsidR="009214CD" w:rsidRPr="00782586">
        <w:t xml:space="preserve"> </w:t>
      </w:r>
      <w:r w:rsidR="00AB3242" w:rsidRPr="00782586">
        <w:t xml:space="preserve">caused by the residual effect of treatments. </w:t>
      </w:r>
      <w:r w:rsidR="009214CD" w:rsidRPr="00782586">
        <w:t xml:space="preserve">The </w:t>
      </w:r>
      <w:proofErr w:type="spellStart"/>
      <w:r w:rsidR="009214CD" w:rsidRPr="00782586">
        <w:t>tef</w:t>
      </w:r>
      <w:proofErr w:type="spellEnd"/>
      <w:r w:rsidR="009214CD" w:rsidRPr="00782586">
        <w:t xml:space="preserve"> PH had reduced by 23.9% in 2022 compared to 2021. The application of compost in 2022 showed the highest PH with 5.42% (calculated based on Table </w:t>
      </w:r>
      <w:r w:rsidR="00AB3242" w:rsidRPr="00782586">
        <w:t>5.3</w:t>
      </w:r>
      <w:r w:rsidR="009214CD" w:rsidRPr="00782586">
        <w:t>) higher compared to the control treatment, which received only the recommended rate of inorganic fertilizer</w:t>
      </w:r>
      <w:r w:rsidR="00AB3242" w:rsidRPr="00782586">
        <w:t xml:space="preserve">. </w:t>
      </w:r>
      <w:r w:rsidR="009214CD" w:rsidRPr="00782586">
        <w:t xml:space="preserve">The pooled mean analysis result showed that compost application provided significantly (p&lt;0.05) higher </w:t>
      </w:r>
      <w:r w:rsidR="00DF0D0A">
        <w:t>PH than the application of lime</w:t>
      </w:r>
      <w:r w:rsidR="009214CD" w:rsidRPr="00782586">
        <w:t xml:space="preserve">. </w:t>
      </w:r>
    </w:p>
    <w:p w:rsidR="00E85A7C" w:rsidRPr="00782586" w:rsidRDefault="00E85A7C" w:rsidP="00744283"/>
    <w:p w:rsidR="00504C90" w:rsidRPr="00782586" w:rsidRDefault="009214CD" w:rsidP="00744283">
      <w:r w:rsidRPr="00782586">
        <w:lastRenderedPageBreak/>
        <w:t xml:space="preserve">Optimum plant growth could be used as a good estimator on plant lodging </w:t>
      </w:r>
      <w:r w:rsidRPr="00782586">
        <w:fldChar w:fldCharType="begin" w:fldLock="1"/>
      </w:r>
      <w:r w:rsidRPr="00782586">
        <w:instrText>ADDIN CSL_CITATION {"citationItems":[{"id":"ITEM-1","itemData":{"ISSN":"2077-0472","author":[{"dropping-particle":"","family":"Zhou","given":"Longfei","non-dropping-particle":"","parse-names":false,"suffix":""},{"dropping-particle":"","family":"Gu","given":"Xiaohe","non-dropping-particle":"","parse-names":false,"suffix":""},{"dropping-particle":"","family":"Cheng","given":"Shu","non-dropping-particle":"","parse-names":false,"suffix":""},{"dropping-particle":"","family":"Yang","given":"Guijun","non-dropping-particle":"","parse-names":false,"suffix":""},{"dropping-particle":"","family":"Shu","given":"Meiyan","non-dropping-particle":"","parse-names":false,"suffix":""},{"dropping-particle":"","family":"Sun","given":"Qian","non-dropping-particle":"","parse-names":false,"suffix":""}],"container-title":"Agriculture","id":"ITEM-1","issue":"5","issued":{"date-parts":[["2020"]]},"page":"146","publisher":"MDPI","title":"Analysis of plant height changes of lodged maize using UAV-LiDAR data","type":"article-journal","volume":"10"},"uris":["http://www.mendeley.com/documents/?uuid=4727c2a6-f094-4177-bef1-144204f0b575"]}],"mendeley":{"formattedCitation":"(Zhou et al., 2020)","plainTextFormattedCitation":"(Zhou et al., 2020)","previouslyFormattedCitation":"(Zhou et al., 2020)"},"properties":{"noteIndex":0},"schema":"https://github.com/citation-style-language/schema/raw/master/csl-citation.json"}</w:instrText>
      </w:r>
      <w:r w:rsidRPr="00782586">
        <w:fldChar w:fldCharType="separate"/>
      </w:r>
      <w:r w:rsidRPr="00782586">
        <w:rPr>
          <w:noProof/>
        </w:rPr>
        <w:t xml:space="preserve">(Zhou </w:t>
      </w:r>
      <w:r w:rsidRPr="00782586">
        <w:rPr>
          <w:i/>
          <w:noProof/>
        </w:rPr>
        <w:t>et al.,</w:t>
      </w:r>
      <w:r w:rsidRPr="00782586">
        <w:rPr>
          <w:noProof/>
        </w:rPr>
        <w:t xml:space="preserve"> 2020)</w:t>
      </w:r>
      <w:r w:rsidRPr="00782586">
        <w:fldChar w:fldCharType="end"/>
      </w:r>
      <w:r w:rsidRPr="00782586">
        <w:t xml:space="preserve"> and the final yield </w:t>
      </w:r>
      <w:r w:rsidRPr="00782586">
        <w:fldChar w:fldCharType="begin" w:fldLock="1"/>
      </w:r>
      <w:r w:rsidR="004C0854">
        <w:instrText>ADDIN CSL_CITATION {"citationItems":[{"id":"ITEM-1","itemData":{"ISSN":"2073-4395","author":[{"dropping-particle":"","family":"Ngoune Tandzi","given":"Liliane","non-dropping-particle":"","parse-names":false,"suffix":""},{"dropping-particle":"","family":"Mutengwa","given":"Charles Shelton","non-dropping-particle":"","parse-names":false,"suffix":""}],"container-title":"Agronomy","id":"ITEM-1","issue":"1","issued":{"date-parts":[["2019"]]},"page":"29","publisher":"MDPI","title":"Estimation of maize (Zea mays L.) yield per harvest area: Appropriate methods","type":"article-journal","volume":"10"},"uris":["http://www.mendeley.com/documents/?uuid=b9723ac8-667e-41ab-bf5b-c7363181f207"]}],"mendeley":{"formattedCitation":"(Ngoune Tandzi &amp; Mutengwa, 2019)","manualFormatting":"(Ngoune Tandzi and Mutengwa, 2019)","plainTextFormattedCitation":"(Ngoune Tandzi &amp; Mutengwa, 2019)","previouslyFormattedCitation":"(Ngoune Tandzi &amp; Mutengwa, 2019)"},"properties":{"noteIndex":0},"schema":"https://github.com/citation-style-language/schema/raw/master/csl-citation.json"}</w:instrText>
      </w:r>
      <w:r w:rsidRPr="00782586">
        <w:fldChar w:fldCharType="separate"/>
      </w:r>
      <w:r w:rsidRPr="00782586">
        <w:rPr>
          <w:noProof/>
        </w:rPr>
        <w:t xml:space="preserve">(Ngoune Tandzi </w:t>
      </w:r>
      <w:r w:rsidR="004C0854">
        <w:rPr>
          <w:noProof/>
        </w:rPr>
        <w:t>and</w:t>
      </w:r>
      <w:r w:rsidRPr="00782586">
        <w:rPr>
          <w:noProof/>
        </w:rPr>
        <w:t xml:space="preserve"> Mutengwa, 2019)</w:t>
      </w:r>
      <w:r w:rsidRPr="00782586">
        <w:fldChar w:fldCharType="end"/>
      </w:r>
      <w:r w:rsidRPr="00782586">
        <w:t xml:space="preserve"> of crops particularly </w:t>
      </w:r>
      <w:proofErr w:type="spellStart"/>
      <w:r w:rsidRPr="00782586">
        <w:t>tef</w:t>
      </w:r>
      <w:proofErr w:type="spellEnd"/>
      <w:r w:rsidRPr="00782586">
        <w:t xml:space="preserve">. Plant height, panicle length, and number of plant stands per unit area of land are important traits among others used in this regard and observing their change in response to the treatments imposed was found to be relevant. The significant difference in </w:t>
      </w:r>
      <w:r w:rsidR="00144063" w:rsidRPr="00782586">
        <w:t xml:space="preserve">plant height </w:t>
      </w:r>
      <w:r w:rsidRPr="00782586">
        <w:t xml:space="preserve">over the years due to the application of </w:t>
      </w:r>
      <w:r w:rsidR="00144063" w:rsidRPr="00782586">
        <w:t xml:space="preserve">soil amendments </w:t>
      </w:r>
      <w:r w:rsidRPr="00782586">
        <w:t xml:space="preserve">might be due to the quality of soil amendments, crop management, and weather condition of the season. This result was in agreement with the finding of </w:t>
      </w:r>
      <w:r w:rsidRPr="00782586">
        <w:fldChar w:fldCharType="begin" w:fldLock="1"/>
      </w:r>
      <w:r w:rsidRPr="00782586">
        <w:instrText>ADDIN CSL_CITATION {"citationItems":[{"id":"ITEM-1","itemData":{"ISSN":"2391-9531","author":[{"dropping-particle":"","family":"Hunegnaw","given":"Yirsaw","non-dropping-particle":"","parse-names":false,"suffix":""},{"dropping-particle":"","family":"Alemayehu","given":"Getachew","non-dropping-particle":"","parse-names":false,"suffix":""},{"dropping-particle":"","family":"Ayalew","given":"Dereje","non-dropping-particle":"","parse-names":false,"suffix":""},{"dropping-particle":"","family":"Kassaye","given":"Mulatu","non-dropping-particle":"","parse-names":false,"suffix":""}],"container-title":"Open Agriculture","id":"ITEM-1","issue":"1","issued":{"date-parts":[["2021"]]},"page":"702-713","publisher":"De Gruyter","title":"Effects of soil amendments on selected soil chemical properties and productivity of tef (Eragrostis tef [Zucc.] Trotter) in the highlands of northwest Ethiopia","type":"article-journal","volume":"6"},"uris":["http://www.mendeley.com/documents/?uuid=ff5abfe2-e158-4341-a373-4e7187d54471"]}],"mendeley":{"formattedCitation":"(Hunegnaw et al., 2021)","plainTextFormattedCitation":"(Hunegnaw et al., 2021)","previouslyFormattedCitation":"(Hunegnaw et al., 2021)"},"properties":{"noteIndex":0},"schema":"https://github.com/citation-style-language/schema/raw/master/csl-citation.json"}</w:instrText>
      </w:r>
      <w:r w:rsidRPr="00782586">
        <w:fldChar w:fldCharType="separate"/>
      </w:r>
      <w:r w:rsidRPr="00782586">
        <w:rPr>
          <w:noProof/>
        </w:rPr>
        <w:t xml:space="preserve">(Hunegnaw </w:t>
      </w:r>
      <w:r w:rsidRPr="00782586">
        <w:rPr>
          <w:i/>
          <w:noProof/>
        </w:rPr>
        <w:t>et al.</w:t>
      </w:r>
      <w:r w:rsidRPr="00782586">
        <w:rPr>
          <w:noProof/>
        </w:rPr>
        <w:t>, 2021)</w:t>
      </w:r>
      <w:r w:rsidRPr="00782586">
        <w:fldChar w:fldCharType="end"/>
      </w:r>
      <w:r w:rsidRPr="00782586">
        <w:t xml:space="preserve">, who stated a decline in </w:t>
      </w:r>
      <w:r w:rsidR="00144063" w:rsidRPr="00782586">
        <w:t xml:space="preserve">plant height </w:t>
      </w:r>
      <w:r w:rsidRPr="00782586">
        <w:t xml:space="preserve">and </w:t>
      </w:r>
      <w:r w:rsidR="00144063" w:rsidRPr="00782586">
        <w:t xml:space="preserve">panicle length </w:t>
      </w:r>
      <w:r w:rsidRPr="00782586">
        <w:t>by 4.4% and 2.9%, respectively relative to the first growing season due to the application of 10 t ha</w:t>
      </w:r>
      <w:r w:rsidRPr="00782586">
        <w:rPr>
          <w:vertAlign w:val="superscript"/>
        </w:rPr>
        <w:t>-1</w:t>
      </w:r>
      <w:r w:rsidRPr="00782586">
        <w:t xml:space="preserve"> compost. This could be due to the relatively poor quality of compost that may arise from high in moisture content</w:t>
      </w:r>
      <w:r w:rsidR="009C2E75" w:rsidRPr="00782586">
        <w:t xml:space="preserve"> (82.3%) </w:t>
      </w:r>
      <w:proofErr w:type="spellStart"/>
      <w:r w:rsidR="009C2E75" w:rsidRPr="00782586">
        <w:t>tef</w:t>
      </w:r>
      <w:proofErr w:type="spellEnd"/>
      <w:r w:rsidR="009C2E75" w:rsidRPr="00782586">
        <w:t xml:space="preserve"> in 2022 than the 2021 production year. According to </w:t>
      </w:r>
      <w:r w:rsidRPr="00782586">
        <w:fldChar w:fldCharType="begin" w:fldLock="1"/>
      </w:r>
      <w:r w:rsidR="009C2E75" w:rsidRPr="00782586">
        <w:instrText>ADDIN CSL_CITATION {"citationItems":[{"id":"ITEM-1","itemData":{"ISSN":"0960-8524","author":[{"dropping-particle":"","family":"Guo","given":"Rui","non-dropping-particle":"","parse-names":false,"suffix":""},{"dropping-particle":"","family":"Li","given":"Guoxue","non-dropping-particle":"","parse-names":false,"suffix":""},{"dropping-particle":"","family":"Jiang","given":"Tao","non-dropping-particle":"","parse-names":false,"suffix":""},{"dropping-particle":"","family":"Schuchardt","given":"Frank","non-dropping-particle":"","parse-names":false,"suffix":""},{"dropping-particle":"","family":"Chen","given":"Tongbin","non-dropping-particle":"","parse-names":false,"suffix":""},{"dropping-particle":"","family":"Zhao","given":"Yuanqiu","non-dropping-particle":"","parse-names":false,"suffix":""},{"dropping-particle":"","family":"Shen","given":"Yujun","non-dropping-particle":"","parse-names":false,"suffix":""}],"container-title":"Bioresource technology","id":"ITEM-1","issued":{"date-parts":[["2012"]]},"page":"171-178","publisher":"Elsevier","title":"Effect of aeration rate, C/N ratio and moisture content on the stability and maturity of compost","type":"article-journal","volume":"112"},"uris":["http://www.mendeley.com/documents/?uuid=b7a02ba3-f098-46cc-a55b-3b8db9f9dbe2"]}],"mendeley":{"formattedCitation":"(Guo et al., 2012)","manualFormatting":"Guo et al. (2012)","plainTextFormattedCitation":"(Guo et al., 2012)","previouslyFormattedCitation":"(Guo et al., 2012)"},"properties":{"noteIndex":0},"schema":"https://github.com/citation-style-language/schema/raw/master/csl-citation.json"}</w:instrText>
      </w:r>
      <w:r w:rsidRPr="00782586">
        <w:fldChar w:fldCharType="separate"/>
      </w:r>
      <w:r w:rsidRPr="00782586">
        <w:rPr>
          <w:noProof/>
        </w:rPr>
        <w:t xml:space="preserve">Guo </w:t>
      </w:r>
      <w:r w:rsidRPr="00782586">
        <w:rPr>
          <w:i/>
          <w:noProof/>
        </w:rPr>
        <w:t>et al.</w:t>
      </w:r>
      <w:r w:rsidRPr="00782586">
        <w:rPr>
          <w:noProof/>
        </w:rPr>
        <w:t xml:space="preserve"> </w:t>
      </w:r>
      <w:r w:rsidR="009C2E75" w:rsidRPr="00782586">
        <w:rPr>
          <w:noProof/>
        </w:rPr>
        <w:t>(</w:t>
      </w:r>
      <w:r w:rsidRPr="00782586">
        <w:rPr>
          <w:noProof/>
        </w:rPr>
        <w:t>2012)</w:t>
      </w:r>
      <w:r w:rsidRPr="00782586">
        <w:fldChar w:fldCharType="end"/>
      </w:r>
      <w:r w:rsidRPr="00782586">
        <w:t xml:space="preserve"> </w:t>
      </w:r>
      <w:r w:rsidR="009C2E75" w:rsidRPr="00782586">
        <w:t xml:space="preserve">compost with high moisture content </w:t>
      </w:r>
      <w:r w:rsidRPr="00782586">
        <w:t xml:space="preserve">hindered the growth of </w:t>
      </w:r>
      <w:r w:rsidR="009C2E75" w:rsidRPr="00782586">
        <w:t xml:space="preserve">crop. </w:t>
      </w:r>
      <w:r w:rsidRPr="00782586">
        <w:t xml:space="preserve">The cover crop (Niger seed) planted in the main rainy season of the 2021 with the residual nutrient might cause reduction in soil nutrient </w:t>
      </w:r>
      <w:r w:rsidR="00144063" w:rsidRPr="00782586">
        <w:t xml:space="preserve">content </w:t>
      </w:r>
      <w:r w:rsidRPr="00782586">
        <w:t xml:space="preserve">mainly nitrogen that may affect </w:t>
      </w:r>
      <w:proofErr w:type="spellStart"/>
      <w:r w:rsidRPr="00782586">
        <w:t>tef</w:t>
      </w:r>
      <w:proofErr w:type="spellEnd"/>
      <w:r w:rsidRPr="00782586">
        <w:t xml:space="preserve"> production during the second </w:t>
      </w:r>
      <w:proofErr w:type="spellStart"/>
      <w:r w:rsidRPr="00782586">
        <w:t>tef</w:t>
      </w:r>
      <w:proofErr w:type="spellEnd"/>
      <w:r w:rsidRPr="00782586">
        <w:t xml:space="preserve"> production </w:t>
      </w:r>
      <w:r w:rsidRPr="00782586">
        <w:fldChar w:fldCharType="begin" w:fldLock="1"/>
      </w:r>
      <w:r w:rsidRPr="00782586">
        <w:instrText>ADDIN CSL_CITATION {"citationItems":[{"id":"ITEM-1","itemData":{"ISSN":"2077-0472","author":[{"dropping-particle":"","family":"Wagg","given":"Cameron","non-dropping-particle":"","parse-names":false,"suffix":""},{"dropping-particle":"","family":"Erk","given":"Aafke","non-dropping-particle":"van","parse-names":false,"suffix":""},{"dropping-particle":"","family":"Fava","given":"Erica","non-dropping-particle":"","parse-names":false,"suffix":""},{"dropping-particle":"","family":"Comeau","given":"Louis-Pierre","non-dropping-particle":"","parse-names":false,"suffix":""},{"dropping-particle":"","family":"Mitterboeck","given":"T Fatima","non-dropping-particle":"","parse-names":false,"suffix":""},{"dropping-particle":"","family":"Goyer","given":"Claudia","non-dropping-particle":"","parse-names":false,"suffix":""},{"dropping-particle":"","family":"Li","given":"Sheng","non-dropping-particle":"","parse-names":false,"suffix":""},{"dropping-particle":"","family":"McKenzie-Gopsill","given":"Andrew","non-dropping-particle":"","parse-names":false,"suffix":""},{"dropping-particle":"","family":"Mills","given":"Aaron","non-dropping-particle":"","parse-names":false,"suffix":""}],"container-title":"Agriculture","id":"ITEM-1","issue":"9","issued":{"date-parts":[["2021"]]},"page":"830","publisher":"MDPI","title":"Full-season cover crops and their traits that promote agroecosystem services","type":"article-journal","volume":"11"},"uris":["http://www.mendeley.com/documents/?uuid=39f07738-733d-411e-bce0-d8d588cc1377"]}],"mendeley":{"formattedCitation":"(Wagg et al., 2021)","plainTextFormattedCitation":"(Wagg et al., 2021)","previouslyFormattedCitation":"(Wagg et al., 2021)"},"properties":{"noteIndex":0},"schema":"https://github.com/citation-style-language/schema/raw/master/csl-citation.json"}</w:instrText>
      </w:r>
      <w:r w:rsidRPr="00782586">
        <w:fldChar w:fldCharType="separate"/>
      </w:r>
      <w:r w:rsidRPr="00782586">
        <w:rPr>
          <w:noProof/>
        </w:rPr>
        <w:t xml:space="preserve">(Wagg </w:t>
      </w:r>
      <w:r w:rsidRPr="00782586">
        <w:rPr>
          <w:i/>
          <w:noProof/>
        </w:rPr>
        <w:t>et al.,</w:t>
      </w:r>
      <w:r w:rsidRPr="00782586">
        <w:rPr>
          <w:noProof/>
        </w:rPr>
        <w:t xml:space="preserve"> 2021)</w:t>
      </w:r>
      <w:r w:rsidRPr="00782586">
        <w:fldChar w:fldCharType="end"/>
      </w:r>
      <w:r w:rsidRPr="00782586">
        <w:t xml:space="preserve">. </w:t>
      </w:r>
    </w:p>
    <w:p w:rsidR="00144063" w:rsidRPr="00782586" w:rsidRDefault="00144063" w:rsidP="00744283"/>
    <w:p w:rsidR="00E85A7C" w:rsidRPr="00782586" w:rsidRDefault="009214CD" w:rsidP="00744283">
      <w:pPr>
        <w:rPr>
          <w:iCs/>
        </w:rPr>
      </w:pPr>
      <w:r w:rsidRPr="00782586">
        <w:t xml:space="preserve">The </w:t>
      </w:r>
      <w:r w:rsidR="00BE3605">
        <w:t>decrease in plant height</w:t>
      </w:r>
      <w:r w:rsidRPr="00782586">
        <w:t xml:space="preserve"> was in line with the result from </w:t>
      </w:r>
      <w:r w:rsidRPr="00782586">
        <w:fldChar w:fldCharType="begin" w:fldLock="1"/>
      </w:r>
      <w:r w:rsidRPr="00782586">
        <w:instrText>ADDIN CSL_CITATION {"citationItems":[{"id":"ITEM-1","itemData":{"author":[{"dropping-particle":"","family":"Reda","given":"Abraham","non-dropping-particle":"","parse-names":false,"suffix":""},{"dropping-particle":"","family":"Dechassa","given":"Nigussie","non-dropping-particle":"","parse-names":false,"suffix":""},{"dropping-particle":"","family":"Assefa","given":"Kebebew","non-dropping-particle":"","parse-names":false,"suffix":""}],"container-title":"American-Eurasian J. Agric. &amp; Environ. Sci","id":"ITEM-1","issue":"1","issued":{"date-parts":[["2018"]]},"page":"34-49","title":"Evaluation of seed rates and sowing methods on growth, yield and yield attributes of tef [Eragrostis tef (Zucc.) Trotter] in Ada District, East Shewa, Ethiopia","type":"article-journal","volume":"18"},"uris":["http://www.mendeley.com/documents/?uuid=9367ae69-6dfb-4081-beb8-b48d90bf088a"]}],"mendeley":{"formattedCitation":"(Reda et al., 2018)","manualFormatting":"Reda et al. (2018)","plainTextFormattedCitation":"(Reda et al., 2018)","previouslyFormattedCitation":"(Reda et al., 2018)"},"properties":{"noteIndex":0},"schema":"https://github.com/citation-style-language/schema/raw/master/csl-citation.json"}</w:instrText>
      </w:r>
      <w:r w:rsidRPr="00782586">
        <w:fldChar w:fldCharType="separate"/>
      </w:r>
      <w:r w:rsidRPr="00782586">
        <w:rPr>
          <w:noProof/>
        </w:rPr>
        <w:t xml:space="preserve">Reda </w:t>
      </w:r>
      <w:r w:rsidRPr="00782586">
        <w:rPr>
          <w:i/>
          <w:noProof/>
        </w:rPr>
        <w:t>et al.</w:t>
      </w:r>
      <w:r w:rsidRPr="00782586">
        <w:rPr>
          <w:noProof/>
        </w:rPr>
        <w:t xml:space="preserve"> (2018)</w:t>
      </w:r>
      <w:r w:rsidRPr="00782586">
        <w:fldChar w:fldCharType="end"/>
      </w:r>
      <w:r w:rsidRPr="00782586">
        <w:t xml:space="preserve">, who found </w:t>
      </w:r>
      <w:r w:rsidR="00BE3605">
        <w:t xml:space="preserve">a </w:t>
      </w:r>
      <w:r w:rsidRPr="00782586">
        <w:t xml:space="preserve">9.4% reduction in PH of </w:t>
      </w:r>
      <w:proofErr w:type="spellStart"/>
      <w:r w:rsidRPr="00782586">
        <w:t>tef</w:t>
      </w:r>
      <w:proofErr w:type="spellEnd"/>
      <w:r w:rsidRPr="00782586">
        <w:t xml:space="preserve"> with an increase in seed rate from 2.5 to 5 kg ha</w:t>
      </w:r>
      <w:r w:rsidRPr="00782586">
        <w:rPr>
          <w:vertAlign w:val="superscript"/>
        </w:rPr>
        <w:t xml:space="preserve">-1 </w:t>
      </w:r>
      <w:r w:rsidRPr="00782586">
        <w:rPr>
          <w:vertAlign w:val="superscript"/>
        </w:rPr>
        <w:fldChar w:fldCharType="begin" w:fldLock="1"/>
      </w:r>
      <w:r w:rsidRPr="00782586">
        <w:rPr>
          <w:vertAlign w:val="superscript"/>
        </w:rPr>
        <w:instrText>ADDIN CSL_CITATION {"citationItems":[{"id":"ITEM-1","itemData":{"author":[{"dropping-particle":"","family":"Reda","given":"Abraham","non-dropping-particle":"","parse-names":false,"suffix":""},{"dropping-particle":"","family":"Dechassa","given":"Nigussie","non-dropping-particle":"","parse-names":false,"suffix":""},{"dropping-particle":"","family":"Assefa","given":"Kebebew","non-dropping-particle":"","parse-names":false,"suffix":""}],"container-title":"American-Eurasian J. Agric. &amp; Environ. Sci","id":"ITEM-1","issue":"1","issued":{"date-parts":[["2018"]]},"page":"34-49","title":"Evaluation of seed rates and sowing methods on growth, yield and yield attributes of tef [Eragrostis tef (Zucc.) Trotter] in Ada District, East Shewa, Ethiopia","type":"article-journal","volume":"18"},"uris":["http://www.mendeley.com/documents/?uuid=9367ae69-6dfb-4081-beb8-b48d90bf088a"]}],"mendeley":{"formattedCitation":"(Reda et al., 2018)","plainTextFormattedCitation":"(Reda et al., 2018)","previouslyFormattedCitation":"(Reda et al., 2018)"},"properties":{"noteIndex":0},"schema":"https://github.com/citation-style-language/schema/raw/master/csl-citation.json"}</w:instrText>
      </w:r>
      <w:r w:rsidRPr="00782586">
        <w:rPr>
          <w:vertAlign w:val="superscript"/>
        </w:rPr>
        <w:fldChar w:fldCharType="separate"/>
      </w:r>
      <w:r w:rsidRPr="00782586">
        <w:rPr>
          <w:noProof/>
        </w:rPr>
        <w:t xml:space="preserve">(Reda </w:t>
      </w:r>
      <w:r w:rsidRPr="00782586">
        <w:rPr>
          <w:i/>
          <w:noProof/>
        </w:rPr>
        <w:t>et al.,</w:t>
      </w:r>
      <w:r w:rsidRPr="00782586">
        <w:rPr>
          <w:noProof/>
        </w:rPr>
        <w:t xml:space="preserve"> 2018)</w:t>
      </w:r>
      <w:r w:rsidRPr="00782586">
        <w:rPr>
          <w:vertAlign w:val="superscript"/>
        </w:rPr>
        <w:fldChar w:fldCharType="end"/>
      </w:r>
      <w:r w:rsidRPr="00782586">
        <w:t>.</w:t>
      </w:r>
      <w:r w:rsidR="00144063" w:rsidRPr="00782586" w:rsidDel="00144063">
        <w:t xml:space="preserve"> </w:t>
      </w:r>
      <w:r w:rsidRPr="00782586">
        <w:t xml:space="preserve">The higher PH caused by compost than lime could be due to the additional nitrogen supply from compost material. This was in line with the result of </w:t>
      </w:r>
      <w:r w:rsidRPr="00782586">
        <w:fldChar w:fldCharType="begin" w:fldLock="1"/>
      </w:r>
      <w:r w:rsidRPr="00782586">
        <w:instrText>ADDIN CSL_CITATION {"citationItems":[{"id":"ITEM-1","itemData":{"ISSN":"2391-9531","author":[{"dropping-particle":"","family":"Hunegnaw","given":"Yirsaw","non-dropping-particle":"","parse-names":false,"suffix":""},{"dropping-particle":"","family":"Alemayehu","given":"Getachew","non-dropping-particle":"","parse-names":false,"suffix":""},{"dropping-particle":"","family":"Ayalew","given":"Dereje","non-dropping-particle":"","parse-names":false,"suffix":""},{"dropping-particle":"","family":"Kassaye","given":"Mulatu","non-dropping-particle":"","parse-names":false,"suffix":""}],"container-title":"Open Agriculture","id":"ITEM-1","issue":"1","issued":{"date-parts":[["2021"]]},"page":"702-713","publisher":"De Gruyter","title":"Effects of soil amendments on selected soil chemical properties and productivity of tef (Eragrostis tef [Zucc.] Trotter) in the highlands of northwest Ethiopia","type":"article-journal","volume":"6"},"uris":["http://www.mendeley.com/documents/?uuid=ff5abfe2-e158-4341-a373-4e7187d54471"]}],"mendeley":{"formattedCitation":"(Hunegnaw et al., 2021)","manualFormatting":"Hunegnaw et al. (2021)","plainTextFormattedCitation":"(Hunegnaw et al., 2021)","previouslyFormattedCitation":"(Hunegnaw et al., 2021)"},"properties":{"noteIndex":0},"schema":"https://github.com/citation-style-language/schema/raw/master/csl-citation.json"}</w:instrText>
      </w:r>
      <w:r w:rsidRPr="00782586">
        <w:fldChar w:fldCharType="separate"/>
      </w:r>
      <w:r w:rsidRPr="00782586">
        <w:rPr>
          <w:noProof/>
        </w:rPr>
        <w:t xml:space="preserve">Hunegnaw </w:t>
      </w:r>
      <w:r w:rsidRPr="00782586">
        <w:rPr>
          <w:i/>
          <w:noProof/>
        </w:rPr>
        <w:t>et al.</w:t>
      </w:r>
      <w:r w:rsidRPr="00782586">
        <w:rPr>
          <w:noProof/>
        </w:rPr>
        <w:t xml:space="preserve"> (2021)</w:t>
      </w:r>
      <w:r w:rsidRPr="00782586">
        <w:fldChar w:fldCharType="end"/>
      </w:r>
      <w:r w:rsidRPr="00782586">
        <w:t>, who found 8.2% higher straw yield from compost than lime appl</w:t>
      </w:r>
      <w:r w:rsidR="00840608" w:rsidRPr="00782586">
        <w:t>ication.</w:t>
      </w:r>
    </w:p>
    <w:p w:rsidR="00DF0D0A" w:rsidRDefault="00DF0D0A" w:rsidP="00744283">
      <w:pPr>
        <w:rPr>
          <w:lang w:val="en-GB"/>
        </w:rPr>
      </w:pPr>
    </w:p>
    <w:p w:rsidR="0009776B" w:rsidRDefault="0009776B" w:rsidP="00744283">
      <w:pPr>
        <w:rPr>
          <w:lang w:val="en-GB"/>
        </w:rPr>
      </w:pPr>
    </w:p>
    <w:p w:rsidR="0009776B" w:rsidRDefault="0009776B" w:rsidP="00744283">
      <w:pPr>
        <w:rPr>
          <w:lang w:val="en-GB"/>
        </w:rPr>
      </w:pPr>
    </w:p>
    <w:p w:rsidR="0009776B" w:rsidRDefault="0009776B" w:rsidP="00744283">
      <w:pPr>
        <w:rPr>
          <w:lang w:val="en-GB"/>
        </w:rPr>
      </w:pPr>
    </w:p>
    <w:p w:rsidR="0009776B" w:rsidRDefault="0009776B" w:rsidP="00744283">
      <w:pPr>
        <w:rPr>
          <w:lang w:val="en-GB"/>
        </w:rPr>
      </w:pPr>
    </w:p>
    <w:p w:rsidR="0009776B" w:rsidRDefault="0009776B" w:rsidP="00744283">
      <w:pPr>
        <w:rPr>
          <w:lang w:val="en-GB"/>
        </w:rPr>
      </w:pPr>
    </w:p>
    <w:p w:rsidR="0009776B" w:rsidRDefault="0009776B" w:rsidP="00744283">
      <w:pPr>
        <w:rPr>
          <w:lang w:val="en-GB"/>
        </w:rPr>
      </w:pPr>
    </w:p>
    <w:p w:rsidR="0009776B" w:rsidRDefault="0009776B" w:rsidP="00744283">
      <w:pPr>
        <w:rPr>
          <w:lang w:val="en-GB"/>
        </w:rPr>
      </w:pPr>
    </w:p>
    <w:p w:rsidR="0009776B" w:rsidRDefault="0009776B" w:rsidP="00744283">
      <w:pPr>
        <w:rPr>
          <w:lang w:val="en-GB"/>
        </w:rPr>
      </w:pPr>
    </w:p>
    <w:p w:rsidR="0009776B" w:rsidRPr="00DF0D0A" w:rsidRDefault="0009776B" w:rsidP="00744283">
      <w:pPr>
        <w:rPr>
          <w:lang w:val="en-GB"/>
        </w:rPr>
      </w:pPr>
    </w:p>
    <w:p w:rsidR="009F2303" w:rsidRDefault="009F2303" w:rsidP="00744283">
      <w:pPr>
        <w:pStyle w:val="Caption"/>
      </w:pPr>
      <w:bookmarkStart w:id="184" w:name="_Toc175327792"/>
      <w:r>
        <w:lastRenderedPageBreak/>
        <w:t xml:space="preserve">Table 5. </w:t>
      </w:r>
      <w:r>
        <w:fldChar w:fldCharType="begin"/>
      </w:r>
      <w:r>
        <w:instrText xml:space="preserve"> SEQ Table_5. \* ARABIC </w:instrText>
      </w:r>
      <w:r>
        <w:fldChar w:fldCharType="separate"/>
      </w:r>
      <w:r w:rsidR="003614C7">
        <w:rPr>
          <w:noProof/>
        </w:rPr>
        <w:t>3</w:t>
      </w:r>
      <w:r>
        <w:fldChar w:fldCharType="end"/>
      </w:r>
      <w:r>
        <w:t xml:space="preserve">. </w:t>
      </w:r>
      <w:r w:rsidRPr="00782586">
        <w:t xml:space="preserve">The main effect of soil amendments on </w:t>
      </w:r>
      <w:r>
        <w:t>the plant height</w:t>
      </w:r>
      <w:r w:rsidRPr="00782586">
        <w:t xml:space="preserve"> (cm)</w:t>
      </w:r>
      <w:r>
        <w:t xml:space="preserve"> </w:t>
      </w:r>
      <w:r w:rsidRPr="00782586">
        <w:t xml:space="preserve">of </w:t>
      </w:r>
      <w:proofErr w:type="spellStart"/>
      <w:r w:rsidRPr="00782586">
        <w:t>tef</w:t>
      </w:r>
      <w:bookmarkEnd w:id="184"/>
      <w:proofErr w:type="spellEnd"/>
    </w:p>
    <w:p w:rsidR="009F2303" w:rsidRDefault="009F2303" w:rsidP="00744283">
      <w:pPr>
        <w:pStyle w:val="Caption"/>
      </w:pPr>
    </w:p>
    <w:tbl>
      <w:tblPr>
        <w:tblW w:w="5000" w:type="pct"/>
        <w:tblLook w:val="04A0" w:firstRow="1" w:lastRow="0" w:firstColumn="1" w:lastColumn="0" w:noHBand="0" w:noVBand="1"/>
      </w:tblPr>
      <w:tblGrid>
        <w:gridCol w:w="3951"/>
        <w:gridCol w:w="1958"/>
        <w:gridCol w:w="1585"/>
        <w:gridCol w:w="1794"/>
      </w:tblGrid>
      <w:tr w:rsidR="00DF0D0A" w:rsidRPr="00782586" w:rsidTr="009F2303">
        <w:trPr>
          <w:trHeight w:val="345"/>
        </w:trPr>
        <w:tc>
          <w:tcPr>
            <w:tcW w:w="2127" w:type="pct"/>
            <w:vMerge w:val="restart"/>
            <w:tcBorders>
              <w:top w:val="single" w:sz="4" w:space="0" w:color="auto"/>
              <w:bottom w:val="single" w:sz="4" w:space="0" w:color="auto"/>
            </w:tcBorders>
            <w:shd w:val="clear" w:color="auto" w:fill="auto"/>
          </w:tcPr>
          <w:p w:rsidR="00DF0D0A" w:rsidRPr="00782586" w:rsidRDefault="00DF0D0A" w:rsidP="001B4538">
            <w:pPr>
              <w:spacing w:line="240" w:lineRule="auto"/>
            </w:pPr>
            <w:r w:rsidRPr="00782586">
              <w:t>SA (t ha</w:t>
            </w:r>
            <w:r w:rsidRPr="00782586">
              <w:rPr>
                <w:vertAlign w:val="superscript"/>
              </w:rPr>
              <w:t>-1</w:t>
            </w:r>
            <w:r w:rsidRPr="00782586">
              <w:t>)</w:t>
            </w:r>
          </w:p>
        </w:tc>
        <w:tc>
          <w:tcPr>
            <w:tcW w:w="2873" w:type="pct"/>
            <w:gridSpan w:val="3"/>
            <w:tcBorders>
              <w:top w:val="single" w:sz="4" w:space="0" w:color="auto"/>
              <w:bottom w:val="single" w:sz="4" w:space="0" w:color="auto"/>
            </w:tcBorders>
          </w:tcPr>
          <w:p w:rsidR="00DF0D0A" w:rsidRPr="00782586" w:rsidRDefault="00DF0D0A" w:rsidP="001B4538">
            <w:pPr>
              <w:spacing w:line="240" w:lineRule="auto"/>
            </w:pPr>
            <w:r w:rsidRPr="00782586">
              <w:t>PH (cm)</w:t>
            </w:r>
          </w:p>
        </w:tc>
      </w:tr>
      <w:tr w:rsidR="00DF0D0A" w:rsidRPr="00782586" w:rsidTr="009F2303">
        <w:trPr>
          <w:trHeight w:val="345"/>
        </w:trPr>
        <w:tc>
          <w:tcPr>
            <w:tcW w:w="2127" w:type="pct"/>
            <w:vMerge/>
            <w:tcBorders>
              <w:top w:val="single" w:sz="4" w:space="0" w:color="auto"/>
              <w:bottom w:val="single" w:sz="4" w:space="0" w:color="auto"/>
            </w:tcBorders>
            <w:shd w:val="clear" w:color="auto" w:fill="auto"/>
          </w:tcPr>
          <w:p w:rsidR="00DF0D0A" w:rsidRPr="00782586" w:rsidRDefault="00DF0D0A" w:rsidP="001B4538">
            <w:pPr>
              <w:spacing w:line="240" w:lineRule="auto"/>
            </w:pPr>
          </w:p>
        </w:tc>
        <w:tc>
          <w:tcPr>
            <w:tcW w:w="1054" w:type="pct"/>
            <w:tcBorders>
              <w:top w:val="single" w:sz="4" w:space="0" w:color="auto"/>
              <w:bottom w:val="single" w:sz="4" w:space="0" w:color="auto"/>
            </w:tcBorders>
          </w:tcPr>
          <w:p w:rsidR="00DF0D0A" w:rsidRPr="00782586" w:rsidRDefault="00DF0D0A" w:rsidP="001B4538">
            <w:pPr>
              <w:spacing w:line="240" w:lineRule="auto"/>
            </w:pPr>
            <w:r w:rsidRPr="00782586">
              <w:t>2021</w:t>
            </w:r>
          </w:p>
        </w:tc>
        <w:tc>
          <w:tcPr>
            <w:tcW w:w="853" w:type="pct"/>
            <w:tcBorders>
              <w:top w:val="single" w:sz="4" w:space="0" w:color="auto"/>
              <w:bottom w:val="single" w:sz="4" w:space="0" w:color="auto"/>
            </w:tcBorders>
          </w:tcPr>
          <w:p w:rsidR="00DF0D0A" w:rsidRPr="00782586" w:rsidRDefault="00DF0D0A" w:rsidP="001B4538">
            <w:pPr>
              <w:spacing w:line="240" w:lineRule="auto"/>
            </w:pPr>
            <w:r w:rsidRPr="00782586">
              <w:t>2022</w:t>
            </w:r>
          </w:p>
        </w:tc>
        <w:tc>
          <w:tcPr>
            <w:tcW w:w="965" w:type="pct"/>
            <w:tcBorders>
              <w:top w:val="single" w:sz="4" w:space="0" w:color="auto"/>
              <w:bottom w:val="single" w:sz="4" w:space="0" w:color="auto"/>
            </w:tcBorders>
          </w:tcPr>
          <w:p w:rsidR="00DF0D0A" w:rsidRPr="00782586" w:rsidRDefault="00DF0D0A" w:rsidP="001B4538">
            <w:pPr>
              <w:spacing w:line="240" w:lineRule="auto"/>
            </w:pPr>
            <w:r w:rsidRPr="00782586">
              <w:t>Mean</w:t>
            </w:r>
          </w:p>
        </w:tc>
      </w:tr>
      <w:tr w:rsidR="00DF0D0A" w:rsidRPr="00782586" w:rsidTr="009F2303">
        <w:trPr>
          <w:trHeight w:val="260"/>
        </w:trPr>
        <w:tc>
          <w:tcPr>
            <w:tcW w:w="2127" w:type="pct"/>
            <w:tcBorders>
              <w:top w:val="single" w:sz="4" w:space="0" w:color="auto"/>
            </w:tcBorders>
            <w:shd w:val="clear" w:color="auto" w:fill="auto"/>
          </w:tcPr>
          <w:p w:rsidR="00DF0D0A" w:rsidRPr="00782586" w:rsidRDefault="00DF0D0A" w:rsidP="001B4538">
            <w:pPr>
              <w:spacing w:line="240" w:lineRule="auto"/>
            </w:pPr>
            <w:r w:rsidRPr="00782586">
              <w:t>Control (0)</w:t>
            </w:r>
          </w:p>
        </w:tc>
        <w:tc>
          <w:tcPr>
            <w:tcW w:w="1054" w:type="pct"/>
            <w:tcBorders>
              <w:top w:val="single" w:sz="4" w:space="0" w:color="auto"/>
            </w:tcBorders>
          </w:tcPr>
          <w:p w:rsidR="00DF0D0A" w:rsidRPr="00782586" w:rsidRDefault="00DF0D0A" w:rsidP="001B4538">
            <w:pPr>
              <w:spacing w:line="240" w:lineRule="auto"/>
            </w:pPr>
            <w:r w:rsidRPr="00782586">
              <w:t>118.9</w:t>
            </w:r>
          </w:p>
        </w:tc>
        <w:tc>
          <w:tcPr>
            <w:tcW w:w="853" w:type="pct"/>
            <w:tcBorders>
              <w:top w:val="single" w:sz="4" w:space="0" w:color="auto"/>
            </w:tcBorders>
          </w:tcPr>
          <w:p w:rsidR="00DF0D0A" w:rsidRPr="00782586" w:rsidRDefault="00DF0D0A" w:rsidP="001B4538">
            <w:pPr>
              <w:spacing w:line="240" w:lineRule="auto"/>
            </w:pPr>
            <w:r w:rsidRPr="00782586">
              <w:t>92.2</w:t>
            </w:r>
            <w:r w:rsidRPr="00782586">
              <w:rPr>
                <w:vertAlign w:val="superscript"/>
              </w:rPr>
              <w:t>b</w:t>
            </w:r>
          </w:p>
        </w:tc>
        <w:tc>
          <w:tcPr>
            <w:tcW w:w="965" w:type="pct"/>
            <w:tcBorders>
              <w:top w:val="single" w:sz="4" w:space="0" w:color="auto"/>
            </w:tcBorders>
          </w:tcPr>
          <w:p w:rsidR="00DF0D0A" w:rsidRPr="00782586" w:rsidRDefault="00DF0D0A" w:rsidP="001B4538">
            <w:pPr>
              <w:spacing w:line="240" w:lineRule="auto"/>
            </w:pPr>
            <w:r w:rsidRPr="00782586">
              <w:t>105.6</w:t>
            </w:r>
            <w:r w:rsidRPr="00782586">
              <w:rPr>
                <w:vertAlign w:val="superscript"/>
              </w:rPr>
              <w:t>ab</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Compost (10)</w:t>
            </w:r>
          </w:p>
        </w:tc>
        <w:tc>
          <w:tcPr>
            <w:tcW w:w="1054" w:type="pct"/>
          </w:tcPr>
          <w:p w:rsidR="00DF0D0A" w:rsidRPr="00782586" w:rsidRDefault="00DF0D0A" w:rsidP="001B4538">
            <w:pPr>
              <w:spacing w:line="240" w:lineRule="auto"/>
            </w:pPr>
            <w:r w:rsidRPr="00782586">
              <w:t>116.1</w:t>
            </w:r>
          </w:p>
        </w:tc>
        <w:tc>
          <w:tcPr>
            <w:tcW w:w="853" w:type="pct"/>
          </w:tcPr>
          <w:p w:rsidR="00DF0D0A" w:rsidRPr="00782586" w:rsidRDefault="00DF0D0A" w:rsidP="001B4538">
            <w:pPr>
              <w:spacing w:line="240" w:lineRule="auto"/>
            </w:pPr>
            <w:r w:rsidRPr="00782586">
              <w:t>97.2</w:t>
            </w:r>
            <w:r w:rsidRPr="00782586">
              <w:rPr>
                <w:vertAlign w:val="superscript"/>
              </w:rPr>
              <w:t>a</w:t>
            </w:r>
          </w:p>
        </w:tc>
        <w:tc>
          <w:tcPr>
            <w:tcW w:w="965" w:type="pct"/>
          </w:tcPr>
          <w:p w:rsidR="00DF0D0A" w:rsidRPr="00782586" w:rsidRDefault="00DF0D0A" w:rsidP="001B4538">
            <w:pPr>
              <w:spacing w:line="240" w:lineRule="auto"/>
            </w:pPr>
            <w:r w:rsidRPr="00782586">
              <w:t>106.7</w:t>
            </w:r>
            <w:r w:rsidRPr="00782586">
              <w:rPr>
                <w:vertAlign w:val="superscript"/>
              </w:rPr>
              <w:t>a</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Lime (2.5)</w:t>
            </w:r>
          </w:p>
        </w:tc>
        <w:tc>
          <w:tcPr>
            <w:tcW w:w="1054" w:type="pct"/>
          </w:tcPr>
          <w:p w:rsidR="00DF0D0A" w:rsidRPr="00782586" w:rsidRDefault="00DF0D0A" w:rsidP="001B4538">
            <w:pPr>
              <w:spacing w:line="240" w:lineRule="auto"/>
            </w:pPr>
            <w:r w:rsidRPr="00782586">
              <w:t>115.6</w:t>
            </w:r>
          </w:p>
        </w:tc>
        <w:tc>
          <w:tcPr>
            <w:tcW w:w="853" w:type="pct"/>
          </w:tcPr>
          <w:p w:rsidR="00DF0D0A" w:rsidRPr="00782586" w:rsidRDefault="00DF0D0A" w:rsidP="001B4538">
            <w:pPr>
              <w:spacing w:line="240" w:lineRule="auto"/>
            </w:pPr>
            <w:r w:rsidRPr="00782586">
              <w:t>92.0</w:t>
            </w:r>
            <w:r w:rsidRPr="00782586">
              <w:rPr>
                <w:vertAlign w:val="superscript"/>
              </w:rPr>
              <w:t>b</w:t>
            </w:r>
          </w:p>
        </w:tc>
        <w:tc>
          <w:tcPr>
            <w:tcW w:w="965" w:type="pct"/>
          </w:tcPr>
          <w:p w:rsidR="00DF0D0A" w:rsidRPr="00782586" w:rsidRDefault="00DF0D0A" w:rsidP="001B4538">
            <w:pPr>
              <w:spacing w:line="240" w:lineRule="auto"/>
            </w:pPr>
            <w:r w:rsidRPr="00782586">
              <w:t>103.8</w:t>
            </w:r>
            <w:r w:rsidRPr="00782586">
              <w:rPr>
                <w:vertAlign w:val="superscript"/>
              </w:rPr>
              <w:t>b</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 xml:space="preserve">Compost-Lime </w:t>
            </w:r>
          </w:p>
        </w:tc>
        <w:tc>
          <w:tcPr>
            <w:tcW w:w="1054" w:type="pct"/>
          </w:tcPr>
          <w:p w:rsidR="00DF0D0A" w:rsidRPr="00782586" w:rsidRDefault="00DF0D0A" w:rsidP="001B4538">
            <w:pPr>
              <w:spacing w:line="240" w:lineRule="auto"/>
            </w:pPr>
            <w:r w:rsidRPr="00782586">
              <w:t>117.1</w:t>
            </w:r>
          </w:p>
        </w:tc>
        <w:tc>
          <w:tcPr>
            <w:tcW w:w="853" w:type="pct"/>
          </w:tcPr>
          <w:p w:rsidR="00DF0D0A" w:rsidRPr="00782586" w:rsidRDefault="00DF0D0A" w:rsidP="001B4538">
            <w:pPr>
              <w:spacing w:line="240" w:lineRule="auto"/>
            </w:pPr>
            <w:r w:rsidRPr="00782586">
              <w:t>95.4</w:t>
            </w:r>
            <w:r w:rsidRPr="00782586">
              <w:rPr>
                <w:vertAlign w:val="superscript"/>
              </w:rPr>
              <w:t>ab</w:t>
            </w:r>
          </w:p>
        </w:tc>
        <w:tc>
          <w:tcPr>
            <w:tcW w:w="965" w:type="pct"/>
          </w:tcPr>
          <w:p w:rsidR="00DF0D0A" w:rsidRPr="00782586" w:rsidRDefault="00DF0D0A" w:rsidP="001B4538">
            <w:pPr>
              <w:spacing w:line="240" w:lineRule="auto"/>
            </w:pPr>
            <w:r w:rsidRPr="00782586">
              <w:t>106.2</w:t>
            </w:r>
            <w:r w:rsidRPr="00782586">
              <w:rPr>
                <w:vertAlign w:val="superscript"/>
              </w:rPr>
              <w:t>ab</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Mean</w:t>
            </w:r>
          </w:p>
        </w:tc>
        <w:tc>
          <w:tcPr>
            <w:tcW w:w="1054" w:type="pct"/>
          </w:tcPr>
          <w:p w:rsidR="00DF0D0A" w:rsidRPr="00782586" w:rsidRDefault="00DF0D0A" w:rsidP="001B4538">
            <w:pPr>
              <w:spacing w:line="240" w:lineRule="auto"/>
            </w:pPr>
            <w:r w:rsidRPr="00782586">
              <w:t>116.9</w:t>
            </w:r>
            <w:r w:rsidRPr="00782586">
              <w:rPr>
                <w:vertAlign w:val="superscript"/>
              </w:rPr>
              <w:t>a</w:t>
            </w:r>
          </w:p>
        </w:tc>
        <w:tc>
          <w:tcPr>
            <w:tcW w:w="853" w:type="pct"/>
          </w:tcPr>
          <w:p w:rsidR="00DF0D0A" w:rsidRPr="00782586" w:rsidRDefault="00DF0D0A" w:rsidP="001B4538">
            <w:pPr>
              <w:spacing w:line="240" w:lineRule="auto"/>
            </w:pPr>
            <w:r w:rsidRPr="00782586">
              <w:t>94.2</w:t>
            </w:r>
            <w:r w:rsidRPr="00782586">
              <w:rPr>
                <w:vertAlign w:val="superscript"/>
              </w:rPr>
              <w:t>b</w:t>
            </w:r>
          </w:p>
        </w:tc>
        <w:tc>
          <w:tcPr>
            <w:tcW w:w="965" w:type="pct"/>
          </w:tcPr>
          <w:p w:rsidR="00DF0D0A" w:rsidRPr="00782586" w:rsidRDefault="00DF0D0A" w:rsidP="001B4538">
            <w:pPr>
              <w:spacing w:line="240" w:lineRule="auto"/>
            </w:pPr>
            <w:r w:rsidRPr="00782586">
              <w:t>105.6</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LSD</w:t>
            </w:r>
            <w:r w:rsidRPr="00782586">
              <w:rPr>
                <w:vertAlign w:val="subscript"/>
              </w:rPr>
              <w:t>.05</w:t>
            </w:r>
          </w:p>
        </w:tc>
        <w:tc>
          <w:tcPr>
            <w:tcW w:w="1054" w:type="pct"/>
          </w:tcPr>
          <w:p w:rsidR="00DF0D0A" w:rsidRPr="00782586" w:rsidRDefault="00DF0D0A" w:rsidP="001B4538">
            <w:pPr>
              <w:spacing w:line="240" w:lineRule="auto"/>
            </w:pPr>
            <w:r w:rsidRPr="00782586">
              <w:t>3.39</w:t>
            </w:r>
          </w:p>
        </w:tc>
        <w:tc>
          <w:tcPr>
            <w:tcW w:w="853" w:type="pct"/>
          </w:tcPr>
          <w:p w:rsidR="00DF0D0A" w:rsidRPr="00782586" w:rsidRDefault="00DF0D0A" w:rsidP="001B4538">
            <w:pPr>
              <w:spacing w:line="240" w:lineRule="auto"/>
            </w:pPr>
            <w:r w:rsidRPr="00782586">
              <w:t>3.87</w:t>
            </w:r>
          </w:p>
        </w:tc>
        <w:tc>
          <w:tcPr>
            <w:tcW w:w="965" w:type="pct"/>
          </w:tcPr>
          <w:p w:rsidR="00DF0D0A" w:rsidRPr="00782586" w:rsidRDefault="00DF0D0A" w:rsidP="001B4538">
            <w:pPr>
              <w:spacing w:line="240" w:lineRule="auto"/>
            </w:pPr>
            <w:r w:rsidRPr="00782586">
              <w:t>2.72</w:t>
            </w:r>
          </w:p>
        </w:tc>
      </w:tr>
      <w:tr w:rsidR="00DF0D0A" w:rsidRPr="00782586" w:rsidTr="00DF0D0A">
        <w:trPr>
          <w:trHeight w:val="315"/>
        </w:trPr>
        <w:tc>
          <w:tcPr>
            <w:tcW w:w="5000" w:type="pct"/>
            <w:gridSpan w:val="4"/>
          </w:tcPr>
          <w:p w:rsidR="00DF0D0A" w:rsidRPr="00782586" w:rsidRDefault="00DF0D0A" w:rsidP="001B4538">
            <w:pPr>
              <w:spacing w:line="240" w:lineRule="auto"/>
            </w:pPr>
            <w:r w:rsidRPr="00782586">
              <w:t>Significance</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SA</w:t>
            </w:r>
          </w:p>
        </w:tc>
        <w:tc>
          <w:tcPr>
            <w:tcW w:w="1054" w:type="pct"/>
          </w:tcPr>
          <w:p w:rsidR="00DF0D0A" w:rsidRPr="00782586" w:rsidRDefault="00DF0D0A" w:rsidP="001B4538">
            <w:pPr>
              <w:spacing w:line="240" w:lineRule="auto"/>
            </w:pPr>
            <w:r w:rsidRPr="00782586">
              <w:t>ns</w:t>
            </w:r>
          </w:p>
        </w:tc>
        <w:tc>
          <w:tcPr>
            <w:tcW w:w="853" w:type="pct"/>
          </w:tcPr>
          <w:p w:rsidR="00DF0D0A" w:rsidRPr="00782586" w:rsidRDefault="00DF0D0A" w:rsidP="001B4538">
            <w:pPr>
              <w:spacing w:line="240" w:lineRule="auto"/>
            </w:pPr>
            <w:r w:rsidRPr="00782586">
              <w:t>*</w:t>
            </w:r>
          </w:p>
        </w:tc>
        <w:tc>
          <w:tcPr>
            <w:tcW w:w="965" w:type="pct"/>
          </w:tcPr>
          <w:p w:rsidR="00DF0D0A" w:rsidRPr="00782586" w:rsidRDefault="00DF0D0A" w:rsidP="001B4538">
            <w:pPr>
              <w:spacing w:line="240" w:lineRule="auto"/>
            </w:pPr>
            <w:r w:rsidRPr="00782586">
              <w:t>ns</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CRHT</w:t>
            </w:r>
          </w:p>
        </w:tc>
        <w:tc>
          <w:tcPr>
            <w:tcW w:w="1054" w:type="pct"/>
          </w:tcPr>
          <w:p w:rsidR="00DF0D0A" w:rsidRPr="00782586" w:rsidRDefault="00DF0D0A" w:rsidP="001B4538">
            <w:pPr>
              <w:spacing w:line="240" w:lineRule="auto"/>
            </w:pPr>
            <w:r w:rsidRPr="00782586">
              <w:t>ns</w:t>
            </w:r>
          </w:p>
        </w:tc>
        <w:tc>
          <w:tcPr>
            <w:tcW w:w="853" w:type="pct"/>
          </w:tcPr>
          <w:p w:rsidR="00DF0D0A" w:rsidRPr="00782586" w:rsidRDefault="00DF0D0A" w:rsidP="001B4538">
            <w:pPr>
              <w:spacing w:line="240" w:lineRule="auto"/>
            </w:pPr>
            <w:r w:rsidRPr="00782586">
              <w:t>ns</w:t>
            </w:r>
          </w:p>
        </w:tc>
        <w:tc>
          <w:tcPr>
            <w:tcW w:w="965" w:type="pct"/>
          </w:tcPr>
          <w:p w:rsidR="00DF0D0A" w:rsidRPr="00782586" w:rsidRDefault="00DF0D0A" w:rsidP="001B4538">
            <w:pPr>
              <w:spacing w:line="240" w:lineRule="auto"/>
            </w:pPr>
            <w:r w:rsidRPr="00782586">
              <w:t>ns</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SA*CRHT</w:t>
            </w:r>
          </w:p>
        </w:tc>
        <w:tc>
          <w:tcPr>
            <w:tcW w:w="1054" w:type="pct"/>
          </w:tcPr>
          <w:p w:rsidR="00DF0D0A" w:rsidRPr="00782586" w:rsidRDefault="00DF0D0A" w:rsidP="001B4538">
            <w:pPr>
              <w:spacing w:line="240" w:lineRule="auto"/>
            </w:pPr>
            <w:r w:rsidRPr="00782586">
              <w:t>ns</w:t>
            </w:r>
          </w:p>
        </w:tc>
        <w:tc>
          <w:tcPr>
            <w:tcW w:w="853" w:type="pct"/>
          </w:tcPr>
          <w:p w:rsidR="00DF0D0A" w:rsidRPr="00782586" w:rsidRDefault="00DF0D0A" w:rsidP="001B4538">
            <w:pPr>
              <w:spacing w:line="240" w:lineRule="auto"/>
            </w:pPr>
            <w:r w:rsidRPr="00782586">
              <w:t>ns</w:t>
            </w:r>
          </w:p>
        </w:tc>
        <w:tc>
          <w:tcPr>
            <w:tcW w:w="965" w:type="pct"/>
          </w:tcPr>
          <w:p w:rsidR="00DF0D0A" w:rsidRPr="00782586" w:rsidRDefault="00DF0D0A" w:rsidP="001B4538">
            <w:pPr>
              <w:spacing w:line="240" w:lineRule="auto"/>
            </w:pPr>
            <w:r w:rsidRPr="00782586">
              <w:t>ns</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Year</w:t>
            </w:r>
          </w:p>
        </w:tc>
        <w:tc>
          <w:tcPr>
            <w:tcW w:w="1054" w:type="pct"/>
          </w:tcPr>
          <w:p w:rsidR="00DF0D0A" w:rsidRPr="00782586" w:rsidRDefault="00DF0D0A" w:rsidP="001B4538">
            <w:pPr>
              <w:spacing w:line="240" w:lineRule="auto"/>
            </w:pPr>
          </w:p>
        </w:tc>
        <w:tc>
          <w:tcPr>
            <w:tcW w:w="853" w:type="pct"/>
          </w:tcPr>
          <w:p w:rsidR="00DF0D0A" w:rsidRPr="00782586" w:rsidRDefault="00DF0D0A" w:rsidP="001B4538">
            <w:pPr>
              <w:spacing w:line="240" w:lineRule="auto"/>
            </w:pPr>
          </w:p>
        </w:tc>
        <w:tc>
          <w:tcPr>
            <w:tcW w:w="965" w:type="pct"/>
          </w:tcPr>
          <w:p w:rsidR="00DF0D0A" w:rsidRPr="00782586" w:rsidRDefault="00DF0D0A" w:rsidP="001B4538">
            <w:pPr>
              <w:spacing w:line="240" w:lineRule="auto"/>
            </w:pPr>
            <w:r w:rsidRPr="00782586">
              <w:t>***</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Y*SA</w:t>
            </w:r>
          </w:p>
        </w:tc>
        <w:tc>
          <w:tcPr>
            <w:tcW w:w="1054" w:type="pct"/>
          </w:tcPr>
          <w:p w:rsidR="00DF0D0A" w:rsidRPr="00782586" w:rsidRDefault="00DF0D0A" w:rsidP="001B4538">
            <w:pPr>
              <w:spacing w:line="240" w:lineRule="auto"/>
            </w:pPr>
          </w:p>
        </w:tc>
        <w:tc>
          <w:tcPr>
            <w:tcW w:w="853" w:type="pct"/>
          </w:tcPr>
          <w:p w:rsidR="00DF0D0A" w:rsidRPr="00782586" w:rsidRDefault="00DF0D0A" w:rsidP="001B4538">
            <w:pPr>
              <w:spacing w:line="240" w:lineRule="auto"/>
            </w:pPr>
          </w:p>
        </w:tc>
        <w:tc>
          <w:tcPr>
            <w:tcW w:w="965" w:type="pct"/>
          </w:tcPr>
          <w:p w:rsidR="00DF0D0A" w:rsidRPr="00782586" w:rsidRDefault="00DF0D0A" w:rsidP="001B4538">
            <w:pPr>
              <w:spacing w:line="240" w:lineRule="auto"/>
            </w:pPr>
            <w:r w:rsidRPr="00782586">
              <w:t>*</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Y*CRHT</w:t>
            </w:r>
          </w:p>
        </w:tc>
        <w:tc>
          <w:tcPr>
            <w:tcW w:w="1054" w:type="pct"/>
          </w:tcPr>
          <w:p w:rsidR="00DF0D0A" w:rsidRPr="00782586" w:rsidRDefault="00DF0D0A" w:rsidP="001B4538">
            <w:pPr>
              <w:spacing w:line="240" w:lineRule="auto"/>
            </w:pPr>
          </w:p>
        </w:tc>
        <w:tc>
          <w:tcPr>
            <w:tcW w:w="853" w:type="pct"/>
          </w:tcPr>
          <w:p w:rsidR="00DF0D0A" w:rsidRPr="00782586" w:rsidRDefault="00DF0D0A" w:rsidP="001B4538">
            <w:pPr>
              <w:spacing w:line="240" w:lineRule="auto"/>
            </w:pPr>
          </w:p>
        </w:tc>
        <w:tc>
          <w:tcPr>
            <w:tcW w:w="965" w:type="pct"/>
          </w:tcPr>
          <w:p w:rsidR="00DF0D0A" w:rsidRPr="00782586" w:rsidRDefault="00DF0D0A" w:rsidP="001B4538">
            <w:pPr>
              <w:spacing w:line="240" w:lineRule="auto"/>
            </w:pPr>
            <w:r w:rsidRPr="00782586">
              <w:t>ns</w:t>
            </w:r>
          </w:p>
        </w:tc>
      </w:tr>
      <w:tr w:rsidR="00DF0D0A" w:rsidRPr="00782586" w:rsidTr="009F2303">
        <w:trPr>
          <w:trHeight w:val="315"/>
        </w:trPr>
        <w:tc>
          <w:tcPr>
            <w:tcW w:w="2127" w:type="pct"/>
            <w:shd w:val="clear" w:color="auto" w:fill="auto"/>
          </w:tcPr>
          <w:p w:rsidR="00DF0D0A" w:rsidRPr="00782586" w:rsidRDefault="00DF0D0A" w:rsidP="001B4538">
            <w:pPr>
              <w:spacing w:line="240" w:lineRule="auto"/>
            </w:pPr>
            <w:r w:rsidRPr="00782586">
              <w:t>Y*SA*CRHT</w:t>
            </w:r>
          </w:p>
        </w:tc>
        <w:tc>
          <w:tcPr>
            <w:tcW w:w="1054" w:type="pct"/>
          </w:tcPr>
          <w:p w:rsidR="00DF0D0A" w:rsidRPr="00782586" w:rsidRDefault="00DF0D0A" w:rsidP="001B4538">
            <w:pPr>
              <w:spacing w:line="240" w:lineRule="auto"/>
            </w:pPr>
          </w:p>
        </w:tc>
        <w:tc>
          <w:tcPr>
            <w:tcW w:w="853" w:type="pct"/>
          </w:tcPr>
          <w:p w:rsidR="00DF0D0A" w:rsidRPr="00782586" w:rsidRDefault="00DF0D0A" w:rsidP="001B4538">
            <w:pPr>
              <w:spacing w:line="240" w:lineRule="auto"/>
            </w:pPr>
          </w:p>
        </w:tc>
        <w:tc>
          <w:tcPr>
            <w:tcW w:w="965" w:type="pct"/>
          </w:tcPr>
          <w:p w:rsidR="00DF0D0A" w:rsidRPr="00782586" w:rsidRDefault="00DF0D0A" w:rsidP="001B4538">
            <w:pPr>
              <w:spacing w:line="240" w:lineRule="auto"/>
            </w:pPr>
            <w:r w:rsidRPr="00782586">
              <w:t>ns</w:t>
            </w:r>
          </w:p>
        </w:tc>
      </w:tr>
      <w:tr w:rsidR="00DF0D0A" w:rsidRPr="00782586" w:rsidTr="009F2303">
        <w:trPr>
          <w:trHeight w:val="315"/>
        </w:trPr>
        <w:tc>
          <w:tcPr>
            <w:tcW w:w="2127" w:type="pct"/>
            <w:tcBorders>
              <w:bottom w:val="single" w:sz="4" w:space="0" w:color="auto"/>
            </w:tcBorders>
            <w:shd w:val="clear" w:color="auto" w:fill="auto"/>
          </w:tcPr>
          <w:p w:rsidR="00DF0D0A" w:rsidRPr="00782586" w:rsidRDefault="00DF0D0A" w:rsidP="001B4538">
            <w:pPr>
              <w:spacing w:line="240" w:lineRule="auto"/>
            </w:pPr>
            <w:r w:rsidRPr="00782586">
              <w:t>CV (%)</w:t>
            </w:r>
          </w:p>
        </w:tc>
        <w:tc>
          <w:tcPr>
            <w:tcW w:w="1054" w:type="pct"/>
            <w:tcBorders>
              <w:bottom w:val="single" w:sz="4" w:space="0" w:color="auto"/>
            </w:tcBorders>
          </w:tcPr>
          <w:p w:rsidR="00DF0D0A" w:rsidRPr="00782586" w:rsidRDefault="00DF0D0A" w:rsidP="001B4538">
            <w:pPr>
              <w:spacing w:line="240" w:lineRule="auto"/>
            </w:pPr>
            <w:r w:rsidRPr="00782586">
              <w:t>4.1</w:t>
            </w:r>
          </w:p>
        </w:tc>
        <w:tc>
          <w:tcPr>
            <w:tcW w:w="853" w:type="pct"/>
            <w:tcBorders>
              <w:bottom w:val="single" w:sz="4" w:space="0" w:color="auto"/>
            </w:tcBorders>
          </w:tcPr>
          <w:p w:rsidR="00DF0D0A" w:rsidRPr="00782586" w:rsidRDefault="00DF0D0A" w:rsidP="001B4538">
            <w:pPr>
              <w:spacing w:line="240" w:lineRule="auto"/>
            </w:pPr>
            <w:r w:rsidRPr="00782586">
              <w:t>5.8</w:t>
            </w:r>
          </w:p>
        </w:tc>
        <w:tc>
          <w:tcPr>
            <w:tcW w:w="965" w:type="pct"/>
            <w:tcBorders>
              <w:bottom w:val="single" w:sz="4" w:space="0" w:color="auto"/>
            </w:tcBorders>
          </w:tcPr>
          <w:p w:rsidR="00DF0D0A" w:rsidRPr="00782586" w:rsidRDefault="00DF0D0A" w:rsidP="001B4538">
            <w:pPr>
              <w:spacing w:line="240" w:lineRule="auto"/>
            </w:pPr>
            <w:r w:rsidRPr="00782586">
              <w:t>5.2</w:t>
            </w:r>
          </w:p>
        </w:tc>
      </w:tr>
    </w:tbl>
    <w:p w:rsidR="0071484F" w:rsidRDefault="0071484F" w:rsidP="001B4538">
      <w:pPr>
        <w:spacing w:line="240" w:lineRule="auto"/>
      </w:pPr>
    </w:p>
    <w:p w:rsidR="00E85A7C" w:rsidRPr="00782586" w:rsidRDefault="009214CD" w:rsidP="001B4538">
      <w:pPr>
        <w:spacing w:line="240" w:lineRule="auto"/>
        <w:rPr>
          <w:rFonts w:eastAsia="AdvTTe692faf0"/>
          <w:lang w:eastAsia="zh-CN"/>
        </w:rPr>
      </w:pPr>
      <w:r w:rsidRPr="00782586">
        <w:t>SA, soil amendments; PH, plant height; CRHT, carbonized rice husk application timing; SA*CRHT, interaction of SA and CRHT; Y*SA, interaction of year and SA; Y*CRHT, interaction of year and CRHT; Y*SA*CRHT, interaction of year, SA, and CRHT; ns, non-significant; CV, coefficient of variation.</w:t>
      </w:r>
      <w:r w:rsidRPr="00782586">
        <w:rPr>
          <w:lang w:eastAsia="zh-CN"/>
        </w:rPr>
        <w:t xml:space="preserve"> Means with the same letter(s) in column per individual factors are not signi</w:t>
      </w:r>
      <w:r w:rsidRPr="00782586">
        <w:rPr>
          <w:rFonts w:eastAsia="AdvTTe692faf0 + fb"/>
          <w:lang w:eastAsia="zh-CN"/>
        </w:rPr>
        <w:t>fi</w:t>
      </w:r>
      <w:r w:rsidRPr="00782586">
        <w:rPr>
          <w:lang w:eastAsia="zh-CN"/>
        </w:rPr>
        <w:t xml:space="preserve">cantly different at P </w:t>
      </w:r>
      <w:r w:rsidR="00DF0D0A">
        <w:rPr>
          <w:rFonts w:eastAsia="AdvP4C4E74"/>
          <w:lang w:eastAsia="zh-CN"/>
        </w:rPr>
        <w:t>=</w:t>
      </w:r>
      <w:r w:rsidRPr="00782586">
        <w:rPr>
          <w:rFonts w:eastAsia="AdvP4C4E74"/>
          <w:lang w:eastAsia="zh-CN"/>
        </w:rPr>
        <w:t xml:space="preserve"> </w:t>
      </w:r>
      <w:r w:rsidRPr="00782586">
        <w:rPr>
          <w:lang w:eastAsia="zh-CN"/>
        </w:rPr>
        <w:t xml:space="preserve">0.05, LSD </w:t>
      </w:r>
      <w:r w:rsidRPr="00782586">
        <w:rPr>
          <w:rFonts w:eastAsia="AdvOTb0c9bf5d + 20"/>
          <w:lang w:eastAsia="zh-CN"/>
        </w:rPr>
        <w:t xml:space="preserve">is </w:t>
      </w:r>
      <w:r w:rsidRPr="00782586">
        <w:rPr>
          <w:lang w:eastAsia="zh-CN"/>
        </w:rPr>
        <w:t>least signi</w:t>
      </w:r>
      <w:r w:rsidRPr="00782586">
        <w:rPr>
          <w:rFonts w:eastAsia="AdvTTe692faf0 + fb"/>
          <w:lang w:eastAsia="zh-CN"/>
        </w:rPr>
        <w:t>fi</w:t>
      </w:r>
      <w:r w:rsidRPr="00782586">
        <w:rPr>
          <w:lang w:eastAsia="zh-CN"/>
        </w:rPr>
        <w:t xml:space="preserve">cant difference, CV </w:t>
      </w:r>
      <w:r w:rsidRPr="00782586">
        <w:rPr>
          <w:rFonts w:eastAsia="AdvOTb0c9bf5d + 20"/>
          <w:lang w:eastAsia="zh-CN"/>
        </w:rPr>
        <w:t xml:space="preserve">is </w:t>
      </w:r>
      <w:r w:rsidRPr="00782586">
        <w:rPr>
          <w:lang w:eastAsia="zh-CN"/>
        </w:rPr>
        <w:t>coef</w:t>
      </w:r>
      <w:r w:rsidRPr="00782586">
        <w:rPr>
          <w:rFonts w:eastAsia="AdvTTe692faf0 + fb"/>
          <w:lang w:eastAsia="zh-CN"/>
        </w:rPr>
        <w:t>fi</w:t>
      </w:r>
      <w:r w:rsidRPr="00782586">
        <w:rPr>
          <w:lang w:eastAsia="zh-CN"/>
        </w:rPr>
        <w:t>cient of variation, *** very highly signi</w:t>
      </w:r>
      <w:r w:rsidRPr="00782586">
        <w:rPr>
          <w:rFonts w:eastAsia="AdvTTe692faf0 + fb"/>
          <w:lang w:eastAsia="zh-CN"/>
        </w:rPr>
        <w:t>fi</w:t>
      </w:r>
      <w:r w:rsidRPr="00782586">
        <w:rPr>
          <w:lang w:eastAsia="zh-CN"/>
        </w:rPr>
        <w:t>cant at P=0.0001, * Signi</w:t>
      </w:r>
      <w:r w:rsidRPr="00782586">
        <w:rPr>
          <w:rFonts w:eastAsia="AdvTTe692faf0 + fb"/>
          <w:lang w:eastAsia="zh-CN"/>
        </w:rPr>
        <w:t>fi</w:t>
      </w:r>
      <w:r w:rsidRPr="00782586">
        <w:rPr>
          <w:lang w:eastAsia="zh-CN"/>
        </w:rPr>
        <w:t>cant at P</w:t>
      </w:r>
      <w:r w:rsidRPr="00782586">
        <w:rPr>
          <w:rFonts w:eastAsia="AdvP4C4E74"/>
          <w:lang w:eastAsia="zh-CN"/>
        </w:rPr>
        <w:t>=</w:t>
      </w:r>
      <w:r w:rsidRPr="00782586">
        <w:rPr>
          <w:lang w:eastAsia="zh-CN"/>
        </w:rPr>
        <w:t xml:space="preserve">0.05 and NS </w:t>
      </w:r>
      <w:r w:rsidRPr="00782586">
        <w:rPr>
          <w:rFonts w:eastAsia="AdvP4C4E74"/>
          <w:lang w:eastAsia="zh-CN"/>
        </w:rPr>
        <w:t xml:space="preserve">is </w:t>
      </w:r>
      <w:r w:rsidRPr="00782586">
        <w:rPr>
          <w:lang w:eastAsia="zh-CN"/>
        </w:rPr>
        <w:t>non-signi</w:t>
      </w:r>
      <w:r w:rsidRPr="00782586">
        <w:rPr>
          <w:rFonts w:eastAsia="AdvTTe692faf0 + fb"/>
          <w:lang w:eastAsia="zh-CN"/>
        </w:rPr>
        <w:t>fi</w:t>
      </w:r>
      <w:r w:rsidRPr="00782586">
        <w:rPr>
          <w:rFonts w:eastAsia="AdvTTe692faf0"/>
          <w:lang w:eastAsia="zh-CN"/>
        </w:rPr>
        <w:t>cant difference at P</w:t>
      </w:r>
      <w:r w:rsidRPr="00782586">
        <w:rPr>
          <w:rFonts w:eastAsia="AdvP4C4E74"/>
          <w:lang w:eastAsia="zh-CN"/>
        </w:rPr>
        <w:t>=</w:t>
      </w:r>
      <w:r w:rsidRPr="00782586">
        <w:rPr>
          <w:rFonts w:eastAsia="AdvTTe692faf0"/>
          <w:lang w:eastAsia="zh-CN"/>
        </w:rPr>
        <w:t>0.05.</w:t>
      </w:r>
    </w:p>
    <w:p w:rsidR="00E85A7C" w:rsidRPr="00782586" w:rsidRDefault="00E85A7C" w:rsidP="00744283"/>
    <w:p w:rsidR="00E85A7C" w:rsidRPr="001B4538" w:rsidRDefault="009214CD" w:rsidP="001B4538">
      <w:pPr>
        <w:pStyle w:val="Heading3"/>
        <w:spacing w:before="0"/>
        <w:rPr>
          <w:rFonts w:ascii="Times New Roman" w:hAnsi="Times New Roman" w:cs="Times New Roman"/>
          <w:color w:val="auto"/>
        </w:rPr>
      </w:pPr>
      <w:bookmarkStart w:id="185" w:name="_Toc174392272"/>
      <w:bookmarkStart w:id="186" w:name="_Toc175329379"/>
      <w:r w:rsidRPr="001B4538">
        <w:rPr>
          <w:rFonts w:ascii="Times New Roman" w:hAnsi="Times New Roman" w:cs="Times New Roman"/>
          <w:color w:val="auto"/>
        </w:rPr>
        <w:t xml:space="preserve">5.3.2. Chlorophyll content of </w:t>
      </w:r>
      <w:proofErr w:type="spellStart"/>
      <w:r w:rsidRPr="001B4538">
        <w:rPr>
          <w:rFonts w:ascii="Times New Roman" w:hAnsi="Times New Roman" w:cs="Times New Roman"/>
          <w:color w:val="auto"/>
        </w:rPr>
        <w:t>tef</w:t>
      </w:r>
      <w:bookmarkEnd w:id="185"/>
      <w:bookmarkEnd w:id="186"/>
      <w:proofErr w:type="spellEnd"/>
    </w:p>
    <w:p w:rsidR="00E85A7C" w:rsidRPr="00782586" w:rsidRDefault="00E85A7C" w:rsidP="00744283"/>
    <w:p w:rsidR="00E85A7C" w:rsidRDefault="009214CD" w:rsidP="00744283">
      <w:r w:rsidRPr="00782586">
        <w:t xml:space="preserve">Chlorophyll content of </w:t>
      </w:r>
      <w:proofErr w:type="spellStart"/>
      <w:r w:rsidRPr="00782586">
        <w:t>tef</w:t>
      </w:r>
      <w:proofErr w:type="spellEnd"/>
      <w:r w:rsidRPr="00782586">
        <w:t xml:space="preserve"> was significantly (p&lt;0.05) influenced by the application timing o</w:t>
      </w:r>
      <w:r w:rsidR="005D02B4" w:rsidRPr="00782586">
        <w:t>f carbonized rice husk (Figure 5.1</w:t>
      </w:r>
      <w:r w:rsidRPr="00782586">
        <w:t xml:space="preserve">). The application of full rate of CRH during sowing (CRHT2) recorded the lowest CC (29.7, 33.0, 19.2 </w:t>
      </w:r>
      <w:proofErr w:type="spellStart"/>
      <w:r w:rsidRPr="00782586">
        <w:t>nmol</w:t>
      </w:r>
      <w:proofErr w:type="spellEnd"/>
      <w:r w:rsidRPr="00782586">
        <w:t xml:space="preserve"> cm</w:t>
      </w:r>
      <w:r w:rsidRPr="00782586">
        <w:rPr>
          <w:vertAlign w:val="superscript"/>
        </w:rPr>
        <w:t>-2</w:t>
      </w:r>
      <w:r w:rsidRPr="00782586">
        <w:t>) at the first</w:t>
      </w:r>
      <w:r w:rsidR="00BF0FD2" w:rsidRPr="00782586">
        <w:t xml:space="preserve">, second and </w:t>
      </w:r>
      <w:r w:rsidRPr="00782586">
        <w:t>third growing periods, respectively</w:t>
      </w:r>
      <w:r w:rsidR="0075043C" w:rsidRPr="00782586">
        <w:t>,</w:t>
      </w:r>
      <w:r w:rsidRPr="00782586">
        <w:t xml:space="preserve"> compared to other treatments</w:t>
      </w:r>
      <w:r w:rsidR="0075043C" w:rsidRPr="00782586">
        <w:t xml:space="preserve"> within the group</w:t>
      </w:r>
      <w:r w:rsidRPr="00782586">
        <w:t xml:space="preserve">, except the last period showing the highest CC than any other treatments. During the first </w:t>
      </w:r>
      <w:r w:rsidR="0075043C" w:rsidRPr="00782586">
        <w:t xml:space="preserve">growth </w:t>
      </w:r>
      <w:r w:rsidRPr="00782586">
        <w:t xml:space="preserve">period of </w:t>
      </w:r>
      <w:proofErr w:type="spellStart"/>
      <w:r w:rsidRPr="00782586">
        <w:t>tef</w:t>
      </w:r>
      <w:proofErr w:type="spellEnd"/>
      <w:r w:rsidRPr="00782586">
        <w:t xml:space="preserve"> </w:t>
      </w:r>
      <w:r w:rsidR="0075043C" w:rsidRPr="00782586">
        <w:t xml:space="preserve">the treatment </w:t>
      </w:r>
      <w:r w:rsidRPr="00782586">
        <w:t xml:space="preserve">CRHT3 </w:t>
      </w:r>
      <w:r w:rsidR="0075043C" w:rsidRPr="00782586">
        <w:t xml:space="preserve">recorded </w:t>
      </w:r>
      <w:r w:rsidRPr="00782586">
        <w:t xml:space="preserve">8.1% higher CC than CRHT2, but during the late plant growth period </w:t>
      </w:r>
      <w:r w:rsidR="0075043C" w:rsidRPr="00782586">
        <w:t>(4</w:t>
      </w:r>
      <w:r w:rsidR="0075043C" w:rsidRPr="00782586">
        <w:rPr>
          <w:vertAlign w:val="superscript"/>
        </w:rPr>
        <w:t>th</w:t>
      </w:r>
      <w:r w:rsidR="0075043C" w:rsidRPr="00782586">
        <w:t xml:space="preserve"> period) </w:t>
      </w:r>
      <w:r w:rsidRPr="00782586">
        <w:t xml:space="preserve">the value was reversed and CRH3 showed 7.4% lower CC as compared to the CRH2 treatment. All the four treatments showed similar trend over time in terms of CC, </w:t>
      </w:r>
      <w:r w:rsidRPr="00782586">
        <w:lastRenderedPageBreak/>
        <w:t xml:space="preserve">where the maximum was observed during </w:t>
      </w:r>
      <w:proofErr w:type="spellStart"/>
      <w:r w:rsidRPr="00782586">
        <w:t>tef</w:t>
      </w:r>
      <w:proofErr w:type="spellEnd"/>
      <w:r w:rsidRPr="00782586">
        <w:t xml:space="preserve"> development stage (31 DAP), while the minimum was recorded at crop maturity stage. </w:t>
      </w:r>
    </w:p>
    <w:p w:rsidR="00403DC3" w:rsidRDefault="00403DC3" w:rsidP="00744283"/>
    <w:p w:rsidR="00403DC3" w:rsidRPr="00782586" w:rsidRDefault="00403DC3" w:rsidP="00744283">
      <w:r w:rsidRPr="00782586">
        <w:t xml:space="preserve">The highest </w:t>
      </w:r>
      <w:r w:rsidR="00C542D8">
        <w:t>chlorophyll content</w:t>
      </w:r>
      <w:r w:rsidRPr="00782586">
        <w:t xml:space="preserve"> of </w:t>
      </w:r>
      <w:proofErr w:type="spellStart"/>
      <w:r w:rsidRPr="00782586">
        <w:t>tef</w:t>
      </w:r>
      <w:proofErr w:type="spellEnd"/>
      <w:r w:rsidRPr="00782586">
        <w:t xml:space="preserve"> leaves observed from full rate application during the sowing over the other treatments could be attributed to the slow release of available silicon over the growing season as the availability and release of silicon depend on the temperature during CRH preparation </w:t>
      </w:r>
      <w:r w:rsidRPr="00782586">
        <w:fldChar w:fldCharType="begin" w:fldLock="1"/>
      </w:r>
      <w:r w:rsidRPr="00782586">
        <w:instrText>ADDIN CSL_CITATION {"citationItems":[{"id":"ITEM-1","itemData":{"ISSN":"0038-0768","author":[{"dropping-particle":"","family":"Olanrewaju","given":"John Seye","non-dropping-particle":"","parse-names":false,"suffix":""},{"dropping-particle":"","family":"Sato","given":"Kuniaki","non-dropping-particle":"","parse-names":false,"suffix":""},{"dropping-particle":"","family":"Masunaga","given":"Tsugiyuki","non-dropping-particle":"","parse-names":false,"suffix":""}],"container-title":"Soil Science and Plant Nutrition","id":"ITEM-1","issue":"1","issued":{"date-parts":[["2024"]]},"page":"34-40","publisher":"Taylor &amp; Francis","title":"Interactive influence of particle size and carbonization temperature on Silicon availability in Rice husk biochar","type":"article-journal","volume":"70"},"uris":["http://www.mendeley.com/documents/?uuid=4ccc83e3-8842-42aa-b695-45a29f5464ce"]}],"mendeley":{"formattedCitation":"(Olanrewaju et al., 2024)","plainTextFormattedCitation":"(Olanrewaju et al., 2024)","previouslyFormattedCitation":"(Olanrewaju et al., 2024)"},"properties":{"noteIndex":0},"schema":"https://github.com/citation-style-language/schema/raw/master/csl-citation.json"}</w:instrText>
      </w:r>
      <w:r w:rsidRPr="00782586">
        <w:fldChar w:fldCharType="separate"/>
      </w:r>
      <w:r w:rsidRPr="00782586">
        <w:rPr>
          <w:noProof/>
        </w:rPr>
        <w:t xml:space="preserve">(Olanrewaju </w:t>
      </w:r>
      <w:r w:rsidRPr="00782586">
        <w:rPr>
          <w:i/>
          <w:noProof/>
        </w:rPr>
        <w:t>et al.</w:t>
      </w:r>
      <w:r w:rsidRPr="00782586">
        <w:rPr>
          <w:noProof/>
        </w:rPr>
        <w:t>, 2024)</w:t>
      </w:r>
      <w:r w:rsidRPr="00782586">
        <w:fldChar w:fldCharType="end"/>
      </w:r>
      <w:r w:rsidRPr="00782586">
        <w:t xml:space="preserve">. The decline in </w:t>
      </w:r>
      <w:r>
        <w:t>chlorophyll content</w:t>
      </w:r>
      <w:r w:rsidRPr="00782586">
        <w:t xml:space="preserve"> during the late season stage could be related to nitrogen translocation to grain </w:t>
      </w:r>
      <w:r w:rsidRPr="00782586">
        <w:fldChar w:fldCharType="begin" w:fldLock="1"/>
      </w:r>
      <w:r w:rsidRPr="00782586">
        <w:instrText>ADDIN CSL_CITATION {"citationItems":[{"id":"ITEM-1","itemData":{"ISSN":"1569-8432","author":[{"dropping-particle":"","family":"Saberioon","given":"M M","non-dropping-particle":"","parse-names":false,"suffix":""},{"dropping-particle":"","family":"Amin","given":"M S M","non-dropping-particle":"","parse-names":false,"suffix":""},{"dropping-particle":"","family":"Anuar","given":"A R","non-dropping-particle":"","parse-names":false,"suffix":""},{"dropping-particle":"","family":"Gholizadeh","given":"Asa","non-dropping-particle":"","parse-names":false,"suffix":""},{"dropping-particle":"","family":"Wayayok","given":"Aimrun","non-dropping-particle":"","parse-names":false,"suffix":""},{"dropping-particle":"","family":"Khairunniza-Bejo","given":"Siti","non-dropping-particle":"","parse-names":false,"suffix":""}],"container-title":"International Journal of Applied Earth Observation and Geoinformation","id":"ITEM-1","issued":{"date-parts":[["2014"]]},"page":"35-45","publisher":"Elsevier","title":"Assessment of rice leaf chlorophyll content using visible bands at different growth stages at both the leaf and canopy scale","type":"article-journal","volume":"32"},"uris":["http://www.mendeley.com/documents/?uuid=6cc96cd1-f699-442b-86c4-e51a15129e1f"]}],"mendeley":{"formattedCitation":"(Saberioon et al., 2014)","plainTextFormattedCitation":"(Saberioon et al., 2014)","previouslyFormattedCitation":"(Saberioon et al., 2014)"},"properties":{"noteIndex":0},"schema":"https://github.com/citation-style-language/schema/raw/master/csl-citation.json"}</w:instrText>
      </w:r>
      <w:r w:rsidRPr="00782586">
        <w:fldChar w:fldCharType="separate"/>
      </w:r>
      <w:r w:rsidRPr="00782586">
        <w:rPr>
          <w:noProof/>
        </w:rPr>
        <w:t xml:space="preserve">(Saberioon </w:t>
      </w:r>
      <w:r w:rsidRPr="00782586">
        <w:rPr>
          <w:i/>
          <w:noProof/>
        </w:rPr>
        <w:t>et al.</w:t>
      </w:r>
      <w:r w:rsidRPr="00782586">
        <w:rPr>
          <w:noProof/>
        </w:rPr>
        <w:t>, 2014)</w:t>
      </w:r>
      <w:r w:rsidRPr="00782586">
        <w:fldChar w:fldCharType="end"/>
      </w:r>
      <w:r w:rsidRPr="00782586">
        <w:t>.</w:t>
      </w:r>
    </w:p>
    <w:p w:rsidR="00E85A7C" w:rsidRPr="00782586" w:rsidRDefault="00E85A7C" w:rsidP="00744283"/>
    <w:p w:rsidR="008D0223" w:rsidRDefault="009214CD" w:rsidP="00744283">
      <w:r w:rsidRPr="00782586">
        <w:rPr>
          <w:noProof/>
        </w:rPr>
        <w:drawing>
          <wp:inline distT="0" distB="0" distL="0" distR="0" wp14:anchorId="1CCFF4F9" wp14:editId="70F5B0B2">
            <wp:extent cx="5343525" cy="3114040"/>
            <wp:effectExtent l="0" t="0" r="0" b="0"/>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D02B4" w:rsidRPr="00782586" w:rsidRDefault="008D0223" w:rsidP="00744283">
      <w:pPr>
        <w:pStyle w:val="Caption"/>
      </w:pPr>
      <w:bookmarkStart w:id="187" w:name="_Toc175327848"/>
      <w:r>
        <w:t xml:space="preserve">Figure 5. </w:t>
      </w:r>
      <w:r>
        <w:fldChar w:fldCharType="begin"/>
      </w:r>
      <w:r>
        <w:instrText xml:space="preserve"> SEQ Figure_5. \* ARABIC </w:instrText>
      </w:r>
      <w:r>
        <w:fldChar w:fldCharType="separate"/>
      </w:r>
      <w:r>
        <w:rPr>
          <w:noProof/>
        </w:rPr>
        <w:t>1</w:t>
      </w:r>
      <w:r>
        <w:fldChar w:fldCharType="end"/>
      </w:r>
      <w:r>
        <w:t xml:space="preserve">. </w:t>
      </w:r>
      <w:r w:rsidRPr="00782586">
        <w:t xml:space="preserve">Effect of carbonized rice husk time on the chlorophyll content of </w:t>
      </w:r>
      <w:proofErr w:type="spellStart"/>
      <w:r w:rsidRPr="00782586">
        <w:t>tef</w:t>
      </w:r>
      <w:proofErr w:type="spellEnd"/>
      <w:r w:rsidRPr="00782586">
        <w:t xml:space="preserve"> at different growth period; Treatments (within the same date group) that are connected with the same letter(s) are not significantly different at p=0.05; The coefficient of variation for the four chlorophyll measurement periods: 16, 31, 46, and 61 days after planting were 7.4, 8.6, 17.1, and 19.7% respectively. CRHT1, CRHT2, CRHT3, and CRHT4 are the carbonized rice husk application timings: no application, full at sowing, half at sowing and half at </w:t>
      </w:r>
      <w:proofErr w:type="spellStart"/>
      <w:r w:rsidRPr="00782586">
        <w:t>tillering</w:t>
      </w:r>
      <w:proofErr w:type="spellEnd"/>
      <w:r w:rsidRPr="00782586">
        <w:t xml:space="preserve"> stage, full at </w:t>
      </w:r>
      <w:proofErr w:type="spellStart"/>
      <w:r w:rsidRPr="00782586">
        <w:t>tillering</w:t>
      </w:r>
      <w:proofErr w:type="spellEnd"/>
      <w:r w:rsidRPr="00782586">
        <w:t xml:space="preserve"> stage, respectively</w:t>
      </w:r>
      <w:bookmarkEnd w:id="187"/>
    </w:p>
    <w:p w:rsidR="00853239" w:rsidRDefault="00853239" w:rsidP="00744283">
      <w:pPr>
        <w:pStyle w:val="Caption"/>
      </w:pPr>
    </w:p>
    <w:p w:rsidR="001B4538" w:rsidRDefault="001B4538" w:rsidP="001B4538">
      <w:pPr>
        <w:rPr>
          <w:lang w:val="en-GB"/>
        </w:rPr>
      </w:pPr>
    </w:p>
    <w:p w:rsidR="000F1683" w:rsidRDefault="000F1683" w:rsidP="001B4538">
      <w:pPr>
        <w:rPr>
          <w:lang w:val="en-GB"/>
        </w:rPr>
      </w:pPr>
    </w:p>
    <w:p w:rsidR="000F1683" w:rsidRPr="001B4538" w:rsidRDefault="000F1683" w:rsidP="001B4538">
      <w:pPr>
        <w:rPr>
          <w:lang w:val="en-GB"/>
        </w:rPr>
      </w:pPr>
    </w:p>
    <w:p w:rsidR="00E85A7C" w:rsidRPr="001B4538" w:rsidRDefault="009214CD" w:rsidP="001B4538">
      <w:pPr>
        <w:pStyle w:val="Heading3"/>
        <w:spacing w:before="0"/>
        <w:rPr>
          <w:rFonts w:ascii="Times New Roman" w:hAnsi="Times New Roman" w:cs="Times New Roman"/>
          <w:color w:val="auto"/>
        </w:rPr>
      </w:pPr>
      <w:bookmarkStart w:id="188" w:name="_Toc174392273"/>
      <w:bookmarkStart w:id="189" w:name="_Toc175329380"/>
      <w:r w:rsidRPr="001B4538">
        <w:rPr>
          <w:rFonts w:ascii="Times New Roman" w:hAnsi="Times New Roman" w:cs="Times New Roman"/>
          <w:color w:val="auto"/>
        </w:rPr>
        <w:lastRenderedPageBreak/>
        <w:t>5.3.3. Water use efficiency, lodging and leaf area indices</w:t>
      </w:r>
      <w:bookmarkEnd w:id="188"/>
      <w:bookmarkEnd w:id="189"/>
    </w:p>
    <w:p w:rsidR="00E85A7C" w:rsidRPr="00782586" w:rsidRDefault="00E85A7C" w:rsidP="00744283"/>
    <w:p w:rsidR="00D770B1" w:rsidRPr="00782586" w:rsidRDefault="0094613E" w:rsidP="00744283">
      <w:r>
        <w:t xml:space="preserve">The results of water use efficiency, lodging and leaf area indices presented in Table 5.4. The result showed that </w:t>
      </w:r>
      <w:r w:rsidR="00837246">
        <w:t xml:space="preserve">water use efficiency of </w:t>
      </w:r>
      <w:proofErr w:type="spellStart"/>
      <w:r w:rsidR="00837246">
        <w:t>tef</w:t>
      </w:r>
      <w:proofErr w:type="spellEnd"/>
      <w:r w:rsidR="00837246">
        <w:t xml:space="preserve"> was not significantly </w:t>
      </w:r>
      <w:r w:rsidR="00837246" w:rsidRPr="00782586">
        <w:t>(</w:t>
      </w:r>
      <w:r w:rsidR="00837246">
        <w:t>p&gt;0.05</w:t>
      </w:r>
      <w:r w:rsidR="00837246" w:rsidRPr="00782586">
        <w:t>)</w:t>
      </w:r>
      <w:r w:rsidR="00837246">
        <w:t xml:space="preserve"> influenced by either the main or interaction of soil amendments and CRH application timing</w:t>
      </w:r>
      <w:r>
        <w:t xml:space="preserve"> in both years.</w:t>
      </w:r>
      <w:r w:rsidR="00837246">
        <w:t xml:space="preserve"> </w:t>
      </w:r>
      <w:r w:rsidR="009214CD" w:rsidRPr="00782586">
        <w:t>The individual year analysis result</w:t>
      </w:r>
      <w:r w:rsidR="004D0424" w:rsidRPr="00782586">
        <w:t>s</w:t>
      </w:r>
      <w:r w:rsidR="009214CD" w:rsidRPr="00782586">
        <w:t xml:space="preserve"> showed that the application of </w:t>
      </w:r>
      <w:r w:rsidR="00AF48AA">
        <w:t>soil amendments</w:t>
      </w:r>
      <w:r w:rsidR="009214CD" w:rsidRPr="00782586">
        <w:t xml:space="preserve"> had significantly affected </w:t>
      </w:r>
      <w:r w:rsidR="00837246">
        <w:t>lodging index</w:t>
      </w:r>
      <w:r w:rsidR="009214CD" w:rsidRPr="00782586">
        <w:t xml:space="preserve"> (p&lt;0.05) in both production years. On the other hand </w:t>
      </w:r>
      <w:r w:rsidR="00AF48AA">
        <w:t>soil amendments</w:t>
      </w:r>
      <w:r w:rsidR="009214CD" w:rsidRPr="00782586">
        <w:t xml:space="preserve"> significantly influenced the </w:t>
      </w:r>
      <w:r w:rsidR="00837246">
        <w:t>leaf area index</w:t>
      </w:r>
      <w:r w:rsidR="009214CD" w:rsidRPr="00782586">
        <w:t xml:space="preserve"> (p&lt;0.001) in 2021 and (p&lt;0.01) during 2022. The combined analysis over the years indicated that </w:t>
      </w:r>
      <w:r w:rsidR="00837246">
        <w:t>lodging index</w:t>
      </w:r>
      <w:r w:rsidR="009214CD" w:rsidRPr="00782586">
        <w:t xml:space="preserve"> and </w:t>
      </w:r>
      <w:r w:rsidR="00837246">
        <w:t>leaf area index</w:t>
      </w:r>
      <w:r w:rsidR="009214CD" w:rsidRPr="00782586">
        <w:t xml:space="preserve"> were influenced significantly by the soil amendments at p&lt;0.01 and P&lt;0.001, respectively. The </w:t>
      </w:r>
      <w:r w:rsidR="00AB6251" w:rsidRPr="00782586">
        <w:t>application time of</w:t>
      </w:r>
      <w:r w:rsidR="009214CD" w:rsidRPr="00782586">
        <w:t xml:space="preserve"> carbonized rice husk has significantly (P&lt;0.001) influenced the </w:t>
      </w:r>
      <w:r w:rsidR="00837246">
        <w:t>lodging index</w:t>
      </w:r>
      <w:r w:rsidR="009214CD" w:rsidRPr="00782586">
        <w:t xml:space="preserve"> of </w:t>
      </w:r>
      <w:proofErr w:type="spellStart"/>
      <w:r w:rsidR="009214CD" w:rsidRPr="00782586">
        <w:t>tef</w:t>
      </w:r>
      <w:proofErr w:type="spellEnd"/>
      <w:r w:rsidR="009214CD" w:rsidRPr="00782586">
        <w:t xml:space="preserve"> in 2021, but not in 2022 production season (Table </w:t>
      </w:r>
      <w:r w:rsidR="00A74953" w:rsidRPr="00782586">
        <w:t>5.4</w:t>
      </w:r>
      <w:r w:rsidR="009214CD" w:rsidRPr="00782586">
        <w:t xml:space="preserve">). </w:t>
      </w:r>
    </w:p>
    <w:p w:rsidR="00840608" w:rsidRPr="00782586" w:rsidRDefault="00840608" w:rsidP="00744283"/>
    <w:p w:rsidR="00E85A7C" w:rsidRPr="00782586" w:rsidRDefault="009214CD" w:rsidP="00744283">
      <w:r w:rsidRPr="00782586">
        <w:t xml:space="preserve">The result from pooled mean analysis of variance showed the significant effect of CRHT (p&lt;0.001) treatment on </w:t>
      </w:r>
      <w:r w:rsidR="00837246">
        <w:t>lodging index</w:t>
      </w:r>
      <w:r w:rsidRPr="00782586">
        <w:t xml:space="preserve"> of </w:t>
      </w:r>
      <w:proofErr w:type="spellStart"/>
      <w:r w:rsidRPr="00782586">
        <w:t>tef</w:t>
      </w:r>
      <w:proofErr w:type="spellEnd"/>
      <w:r w:rsidRPr="00782586">
        <w:t xml:space="preserve">. The pooled mean analysis result showed the presence of significant (p&lt;0.001) variation over the growing season on traits of </w:t>
      </w:r>
      <w:r w:rsidR="00837246">
        <w:t>lodging index</w:t>
      </w:r>
      <w:r w:rsidRPr="00782586">
        <w:t xml:space="preserve"> and </w:t>
      </w:r>
      <w:r w:rsidR="00837246">
        <w:t>leaf area index</w:t>
      </w:r>
      <w:r w:rsidRPr="00782586">
        <w:t xml:space="preserve"> (Table </w:t>
      </w:r>
      <w:r w:rsidR="00A74953" w:rsidRPr="00782586">
        <w:t>5.4</w:t>
      </w:r>
      <w:r w:rsidRPr="00782586">
        <w:t xml:space="preserve">). However, there was no significant (p&gt;0.05) interaction effect of SA and CRHT in both the individual year and pooled mean </w:t>
      </w:r>
      <w:r w:rsidR="00AB6251" w:rsidRPr="00782586">
        <w:t xml:space="preserve">variance </w:t>
      </w:r>
      <w:r w:rsidRPr="00782586">
        <w:t>analysis over the two production seasons.</w:t>
      </w:r>
    </w:p>
    <w:p w:rsidR="00840608" w:rsidRPr="00782586" w:rsidRDefault="00840608" w:rsidP="00744283"/>
    <w:p w:rsidR="00E85A7C" w:rsidRPr="00782586" w:rsidRDefault="009214CD" w:rsidP="00744283">
      <w:r w:rsidRPr="00782586">
        <w:t>Lodging index has shown an increment with the application of compost and lime that might be attributed to an increase in plant he</w:t>
      </w:r>
      <w:r w:rsidR="005D02B4" w:rsidRPr="00782586">
        <w:t>ight and panicle length (Table 5.4</w:t>
      </w:r>
      <w:r w:rsidRPr="00782586">
        <w:t xml:space="preserve">).  The lowest lodging index was recorded from the application of lime with statistically similar impact obtained from the control treatment. However, </w:t>
      </w:r>
      <w:proofErr w:type="spellStart"/>
      <w:r w:rsidR="00831BBA" w:rsidRPr="00782586">
        <w:t>tef</w:t>
      </w:r>
      <w:proofErr w:type="spellEnd"/>
      <w:r w:rsidR="00831BBA" w:rsidRPr="00782586">
        <w:t xml:space="preserve"> plants </w:t>
      </w:r>
      <w:r w:rsidRPr="00782586">
        <w:t xml:space="preserve">that received compost with or without lime showed </w:t>
      </w:r>
      <w:r w:rsidR="00831BBA" w:rsidRPr="00782586">
        <w:t>relatively higher</w:t>
      </w:r>
      <w:r w:rsidRPr="00782586">
        <w:t xml:space="preserve"> sensitivity to lodging (Table </w:t>
      </w:r>
      <w:r w:rsidR="005D02B4" w:rsidRPr="00782586">
        <w:t>5.4</w:t>
      </w:r>
      <w:r w:rsidRPr="00782586">
        <w:t>)</w:t>
      </w:r>
      <w:r w:rsidR="00AF48AA">
        <w:t>.</w:t>
      </w:r>
      <w:r w:rsidRPr="00782586">
        <w:t xml:space="preserve"> The lodging sensitivity increased from the absolute control treatment (23.4%) that received no carbonized rice husk application to full rate application during </w:t>
      </w:r>
      <w:proofErr w:type="spellStart"/>
      <w:r w:rsidRPr="00782586">
        <w:t>tillering</w:t>
      </w:r>
      <w:proofErr w:type="spellEnd"/>
      <w:r w:rsidRPr="00782586">
        <w:t xml:space="preserve"> (42.7%). The full rate application of carbonized rice husk at sowing had the second best lodging tolerance, but it was indifferent with half CRH applied during so</w:t>
      </w:r>
      <w:r w:rsidR="00627470">
        <w:t xml:space="preserve">wing and half during </w:t>
      </w:r>
      <w:proofErr w:type="spellStart"/>
      <w:r w:rsidR="00627470">
        <w:t>tillering</w:t>
      </w:r>
      <w:proofErr w:type="spellEnd"/>
      <w:r w:rsidR="00627470">
        <w:t>.</w:t>
      </w:r>
    </w:p>
    <w:p w:rsidR="00840608" w:rsidRDefault="00840608" w:rsidP="001C107C"/>
    <w:p w:rsidR="00403DC3" w:rsidRDefault="00403DC3" w:rsidP="00403DC3">
      <w:r>
        <w:lastRenderedPageBreak/>
        <w:t>The</w:t>
      </w:r>
      <w:r w:rsidRPr="00782586">
        <w:t xml:space="preserve"> relatively higher sensitivity to lodging </w:t>
      </w:r>
      <w:r>
        <w:t xml:space="preserve">due to </w:t>
      </w:r>
      <w:r w:rsidRPr="00782586">
        <w:t xml:space="preserve">compost with or without lime could be attributed to the change </w:t>
      </w:r>
      <w:r>
        <w:t>in</w:t>
      </w:r>
      <w:r w:rsidRPr="00782586">
        <w:t xml:space="preserve"> plant height caused by additional nitrogen supply released from compost. The results are in line with </w:t>
      </w:r>
      <w:r w:rsidRPr="00782586">
        <w:fldChar w:fldCharType="begin" w:fldLock="1"/>
      </w:r>
      <w:r w:rsidRPr="00782586">
        <w:instrText>ADDIN CSL_CITATION {"citationItems":[{"id":"ITEM-1","itemData":{"abstract":"Because of its minute seed size, tef requires a very fine, flat and smooth seedbed for sowing. This is usually achieved by increased tilage frequency (up to five or six times), and in some places by pre-packing of the seedbeds. Generally, grain yield increases as the number of oxen plowing increases. Despite the traditional practices, however, research results did not conspicuously show the necessity of plowing more that three times, and the importance of packing. Hand broadcasting is the usual method of tef sowing and the seeds are rarely covered. Non-significant grain yield differences were observed between broadcasting and drilling in rows, through the latter gave better yield. Significant grain yield differences were observed dur to sowing dates. Nevertheless, the best sowing dates lay between mid-July and early august, depending on the climatic conditions of the area, and maturity period of the tef cultivars grown. There was a tendency of grain yield increment as seeding rate increased; however, most studies did not reveal statistically significant differences. This was most likely due to the high compensation ability of tef through tillering. For all practical reasons, a seeding rate of 24-30 kg ha-1 can be given as a general recommendation. The possiblity of using a low seeding rate in combination with sand filler for uniform distribution of seeds was studied, but it did not exert significant effect both on grain and straw yields. Harvesting stage trials conducted at Debre Zeit indicated that 12 weeks after heading gave the highest yield. However, nothing is known about the effect on the quality of tef four. There is meager research data generated from cropping systems trials; most of the available literatures only describe the existing practices of the farmers. At Awassa, tef was found to be the best preceding crop for maize. At Debre Zeit, an attempt to double crop tef and chickpea in one cropping season has ended up with no success. However, this could be possible in areas where the rainfall extends up to early October. In order to control the possible in areas where the rainfall extends up to early October. In order to control the lodging problem of tef the effects of low seeding rates, late sowing and the application of plant growth regulators (PGR) have been assessed. However, none of them were found to be good enough without posing grain yield reduction. PP subscript of 333, one of the PGRs tested, has shown some promise but it requires fu…","author":[{"dropping-particle":"","family":"Fufa","given":"Hundera","non-dropping-particle":"","parse-names":false,"suffix":""},{"dropping-particle":"","family":"Tesfaye","given":"Bogale","non-dropping-particle":"","parse-names":false,"suffix":""},{"dropping-particle":"","family":"Hailu","given":"Tefera","non-dropping-particle":"","parse-names":false,"suffix":""},{"dropping-particle":"","family":"Kebebew","given":"Asefa","non-dropping-particle":"","parse-names":false,"suffix":""},{"dropping-particle":"","family":"Tiruneh","given":"Kefyalew","non-dropping-particle":"","parse-names":false,"suffix":""},{"dropping-particle":"","family":"Abbera","given":"Debelo","non-dropping-particle":"","parse-names":false,"suffix":""},{"dropping-particle":"","family":"Seifu","given":"Ketema","non-dropping-particle":"","parse-names":false,"suffix":""}],"container-title":"Narrowing the rift: Teff research and development. Ethiopian Agricultural Research Organiza tion (EARO)","id":"ITEM-1","issued":{"date-parts":[["2001"]]},"title":"Agronomy research in &lt;i&gt;teff&lt;/i&gt;","type":"paper-conference"},"uris":["http://www.mendeley.com/documents/?uuid=02cf2eb7-2661-4f17-8e16-919f108e38d2"]}],"mendeley":{"formattedCitation":"(Fufa et al., 2001)","manualFormatting":"Fufa et al. (2001)","plainTextFormattedCitation":"(Fufa et al., 2001)","previouslyFormattedCitation":"(Fufa et al., 2001)"},"properties":{"noteIndex":0},"schema":"https://github.com/citation-style-language/schema/raw/master/csl-citation.json"}</w:instrText>
      </w:r>
      <w:r w:rsidRPr="00782586">
        <w:fldChar w:fldCharType="separate"/>
      </w:r>
      <w:r w:rsidRPr="00782586">
        <w:rPr>
          <w:noProof/>
        </w:rPr>
        <w:t xml:space="preserve">Fufa </w:t>
      </w:r>
      <w:r w:rsidRPr="00782586">
        <w:rPr>
          <w:i/>
          <w:noProof/>
        </w:rPr>
        <w:t>et al.</w:t>
      </w:r>
      <w:r w:rsidRPr="00782586">
        <w:rPr>
          <w:noProof/>
        </w:rPr>
        <w:t xml:space="preserve"> (2001)</w:t>
      </w:r>
      <w:r w:rsidRPr="00782586">
        <w:fldChar w:fldCharType="end"/>
      </w:r>
      <w:r w:rsidRPr="00782586">
        <w:t xml:space="preserve">, who stated a highly significant positive correlation between </w:t>
      </w:r>
      <w:r>
        <w:t>lodging index</w:t>
      </w:r>
      <w:r w:rsidRPr="00782586">
        <w:t xml:space="preserve"> and </w:t>
      </w:r>
      <w:r>
        <w:t>plant height</w:t>
      </w:r>
      <w:r w:rsidRPr="00782586">
        <w:t>. The</w:t>
      </w:r>
      <w:r>
        <w:t xml:space="preserve"> increased in</w:t>
      </w:r>
      <w:r w:rsidRPr="00782586">
        <w:t xml:space="preserve"> lodging sensitivity from the absolute control treatment that received no carbonized rice husk application to full rate </w:t>
      </w:r>
      <w:r>
        <w:t xml:space="preserve">of </w:t>
      </w:r>
      <w:r w:rsidRPr="00782586">
        <w:t xml:space="preserve">application during </w:t>
      </w:r>
      <w:proofErr w:type="spellStart"/>
      <w:r w:rsidRPr="00782586">
        <w:t>tillering</w:t>
      </w:r>
      <w:proofErr w:type="spellEnd"/>
      <w:r w:rsidRPr="00782586">
        <w:t xml:space="preserve"> </w:t>
      </w:r>
      <w:r>
        <w:t xml:space="preserve">could </w:t>
      </w:r>
      <w:r w:rsidRPr="00782586">
        <w:t xml:space="preserve">be in agreement with </w:t>
      </w:r>
      <w:proofErr w:type="spellStart"/>
      <w:r>
        <w:t>Mekonnen</w:t>
      </w:r>
      <w:proofErr w:type="spellEnd"/>
      <w:r>
        <w:t xml:space="preserve"> </w:t>
      </w:r>
      <w:r w:rsidRPr="00782586">
        <w:fldChar w:fldCharType="begin" w:fldLock="1"/>
      </w:r>
      <w:r w:rsidRPr="00782586">
        <w:instrText>ADDIN CSL_CITATION {"citationItems":[{"id":"ITEM-1","itemData":{"DOI":"https://doi.org/10.1016/j.heliyon.2023.e22576","ISSN":"2405-8440","abstract":"Lodging, poor crop varieties and nitrogen management are among the main tef cultivation problems in acidic soils of northwestern Ethiopia. Though Si has been shown to improve crop yield and lodging resistance, knowledge of its effect on tef, along genotypes and nitrogen, is yet to be uncovered. Therefore, a 4 × 2 × 2 factorial field experiment was conducted on fixed experimental plot at the Koga irrigation scheme to assess yield and lodging responses of tef varieties to nitrogen and silicon fertilizer rates during two consecutive years of 2021 and 2022. The experiment comprised four nitrogen levels: 0 (N1), 23 (N2), 46 (N3), and 92 kg N ha−1(N4), two Si levels: 0 (Si1) and 485 (Si2) kg ha−1, and two improved varieties: Hiber-1 (V1) and Quncho (V2) treatment combinations, which were replicated four times. Results showed that regardless of silicon supply and variety, nitrogen had a significant effect (p &lt; .0001) on agronomic attributes of tef grain yield, biomass yield, harvest index, chlorophyll content, plant height, panicle length, leaf area index, and the number of plants m−2 over the two years. Application of N4, N3, and N2 improved grain yield by 166.9, 126.2, and 75.2 % over N1, respectively. The harvest index showed a declining trend with nitrogen rates, which ranged from 36.1 to 26.5 %. Hiber-1 showed a significantly (p &lt; .01) higher panicle length than Quncho. The interaction of nitrogen, silicon, and variety significantly (p &lt; .001) affected lodging index, with a minimum lodging index of 0 % from V1Si1N1 and a maximum lodging index (71.9 %) from V2Si1N4. Maximum net return (2552.6 USD) was obtained from V1Si1N4, while the marginal rate of return (6961.7 %) from V1Si1N3. Therefore, it can be concluded that genotype and optimum nitrogen can maximize yield and lodging resistance of tef, while silicon in the form of carbonized rice husk results no significant effect on tef lodging.","author":[{"dropping-particle":"","family":"Gebru","given":"Mekonnen","non-dropping-particle":"","parse-names":false,"suffix":""},{"dropping-particle":"","family":"Alemayehu","given":"Getachew","non-dropping-particle":"","parse-names":false,"suffix":""},{"dropping-particle":"","family":"Bitew","given":"Yayeh","non-dropping-particle":"","parse-names":false,"suffix":""}],"container-title":"Heliyon","id":"ITEM-1","issued":{"date-parts":[["2023"]]},"page":"e22576","title":"Yield and lodging response of tef [Eragrostis tef (Zucc) trotter] varieties to nitrogen and silicon application rates","type":"article-journal"},"uris":["http://www.mendeley.com/documents/?uuid=eb94e397-3691-405b-b65a-0054b26e768f"]}],"mendeley":{"formattedCitation":"(Gebru et al., 2023)","manualFormatting":"Gebru et al. (2023)","plainTextFormattedCitation":"(Gebru et al., 2023)","previouslyFormattedCitation":"(Gebru et al., 2023)"},"properties":{"noteIndex":0},"schema":"https://github.com/citation-style-language/schema/raw/master/csl-citation.json"}</w:instrText>
      </w:r>
      <w:r w:rsidRPr="00782586">
        <w:fldChar w:fldCharType="separate"/>
      </w:r>
      <w:r w:rsidRPr="00782586">
        <w:rPr>
          <w:noProof/>
        </w:rPr>
        <w:t xml:space="preserve">Gebru </w:t>
      </w:r>
      <w:r w:rsidRPr="00782586">
        <w:rPr>
          <w:i/>
          <w:noProof/>
        </w:rPr>
        <w:t>et al.</w:t>
      </w:r>
      <w:r w:rsidRPr="00782586">
        <w:rPr>
          <w:noProof/>
        </w:rPr>
        <w:t xml:space="preserve"> (2023)</w:t>
      </w:r>
      <w:r w:rsidRPr="00782586">
        <w:fldChar w:fldCharType="end"/>
      </w:r>
      <w:r w:rsidRPr="00782586">
        <w:t>, who stated an increased lodging index with the application of CRH compared to the control treatment without CRH.</w:t>
      </w:r>
    </w:p>
    <w:p w:rsidR="00C02AEF" w:rsidRDefault="00C02AEF" w:rsidP="00744283">
      <w:pPr>
        <w:rPr>
          <w:lang w:val="en-GB"/>
        </w:rPr>
      </w:pPr>
    </w:p>
    <w:p w:rsidR="009F2303" w:rsidRDefault="009F2303" w:rsidP="00744283">
      <w:pPr>
        <w:pStyle w:val="Caption"/>
      </w:pPr>
      <w:bookmarkStart w:id="190" w:name="_Toc175327793"/>
      <w:r>
        <w:t xml:space="preserve">Table 5. </w:t>
      </w:r>
      <w:r>
        <w:fldChar w:fldCharType="begin"/>
      </w:r>
      <w:r>
        <w:instrText xml:space="preserve"> SEQ Table_5. \* ARABIC </w:instrText>
      </w:r>
      <w:r>
        <w:fldChar w:fldCharType="separate"/>
      </w:r>
      <w:r w:rsidR="003614C7">
        <w:rPr>
          <w:noProof/>
        </w:rPr>
        <w:t>4</w:t>
      </w:r>
      <w:r>
        <w:fldChar w:fldCharType="end"/>
      </w:r>
      <w:r>
        <w:t xml:space="preserve">. </w:t>
      </w:r>
      <w:r w:rsidRPr="00782586">
        <w:t xml:space="preserve">The effect of soil amendments and carbonized rice husk application timing on water use efficiency, lodging, leaf area indices of </w:t>
      </w:r>
      <w:proofErr w:type="spellStart"/>
      <w:r w:rsidRPr="00782586">
        <w:t>tef</w:t>
      </w:r>
      <w:proofErr w:type="spellEnd"/>
      <w:r w:rsidRPr="00782586">
        <w:t xml:space="preserve"> crop grown under irrigation</w:t>
      </w:r>
      <w:bookmarkEnd w:id="190"/>
    </w:p>
    <w:p w:rsidR="009F2303" w:rsidRPr="009F2303" w:rsidRDefault="009F2303" w:rsidP="001B4538">
      <w:pPr>
        <w:spacing w:line="240" w:lineRule="auto"/>
        <w:rPr>
          <w:lang w:val="en-GB"/>
        </w:rPr>
      </w:pPr>
    </w:p>
    <w:tbl>
      <w:tblPr>
        <w:tblW w:w="5000" w:type="pct"/>
        <w:tblLook w:val="04A0" w:firstRow="1" w:lastRow="0" w:firstColumn="1" w:lastColumn="0" w:noHBand="0" w:noVBand="1"/>
      </w:tblPr>
      <w:tblGrid>
        <w:gridCol w:w="2345"/>
        <w:gridCol w:w="756"/>
        <w:gridCol w:w="788"/>
        <w:gridCol w:w="788"/>
        <w:gridCol w:w="756"/>
        <w:gridCol w:w="876"/>
        <w:gridCol w:w="763"/>
        <w:gridCol w:w="756"/>
        <w:gridCol w:w="697"/>
        <w:gridCol w:w="763"/>
      </w:tblGrid>
      <w:tr w:rsidR="00782586" w:rsidRPr="00782586" w:rsidTr="009F2303">
        <w:trPr>
          <w:trHeight w:val="345"/>
        </w:trPr>
        <w:tc>
          <w:tcPr>
            <w:tcW w:w="1263" w:type="pct"/>
            <w:vMerge w:val="restart"/>
            <w:tcBorders>
              <w:top w:val="single" w:sz="4" w:space="0" w:color="auto"/>
            </w:tcBorders>
          </w:tcPr>
          <w:p w:rsidR="00E85A7C" w:rsidRPr="00782586" w:rsidRDefault="009214CD" w:rsidP="001B4538">
            <w:pPr>
              <w:spacing w:line="240" w:lineRule="auto"/>
            </w:pPr>
            <w:r w:rsidRPr="00782586">
              <w:t>Amendments</w:t>
            </w:r>
          </w:p>
        </w:tc>
        <w:tc>
          <w:tcPr>
            <w:tcW w:w="1255" w:type="pct"/>
            <w:gridSpan w:val="3"/>
            <w:tcBorders>
              <w:top w:val="single" w:sz="4" w:space="0" w:color="auto"/>
            </w:tcBorders>
          </w:tcPr>
          <w:p w:rsidR="00E85A7C" w:rsidRPr="00782586" w:rsidRDefault="009214CD" w:rsidP="001B4538">
            <w:pPr>
              <w:spacing w:line="240" w:lineRule="auto"/>
            </w:pPr>
            <w:r w:rsidRPr="00782586">
              <w:t>LI</w:t>
            </w:r>
          </w:p>
        </w:tc>
        <w:tc>
          <w:tcPr>
            <w:tcW w:w="1289" w:type="pct"/>
            <w:gridSpan w:val="3"/>
            <w:tcBorders>
              <w:top w:val="single" w:sz="4" w:space="0" w:color="auto"/>
            </w:tcBorders>
          </w:tcPr>
          <w:p w:rsidR="00E85A7C" w:rsidRPr="00782586" w:rsidRDefault="009214CD" w:rsidP="001B4538">
            <w:pPr>
              <w:spacing w:line="240" w:lineRule="auto"/>
            </w:pPr>
            <w:r w:rsidRPr="00782586">
              <w:t>LAI</w:t>
            </w:r>
          </w:p>
        </w:tc>
        <w:tc>
          <w:tcPr>
            <w:tcW w:w="1192" w:type="pct"/>
            <w:gridSpan w:val="3"/>
            <w:tcBorders>
              <w:top w:val="single" w:sz="4" w:space="0" w:color="auto"/>
            </w:tcBorders>
          </w:tcPr>
          <w:p w:rsidR="00E85A7C" w:rsidRPr="00782586" w:rsidRDefault="009214CD" w:rsidP="001B4538">
            <w:pPr>
              <w:spacing w:line="240" w:lineRule="auto"/>
            </w:pPr>
            <w:r w:rsidRPr="00782586">
              <w:t>WUE</w:t>
            </w:r>
          </w:p>
        </w:tc>
      </w:tr>
      <w:tr w:rsidR="00782586" w:rsidRPr="00782586" w:rsidTr="009F2303">
        <w:trPr>
          <w:trHeight w:val="345"/>
        </w:trPr>
        <w:tc>
          <w:tcPr>
            <w:tcW w:w="1263" w:type="pct"/>
            <w:vMerge/>
            <w:tcBorders>
              <w:bottom w:val="single" w:sz="4" w:space="0" w:color="auto"/>
            </w:tcBorders>
          </w:tcPr>
          <w:p w:rsidR="00E85A7C" w:rsidRPr="00782586" w:rsidRDefault="00E85A7C" w:rsidP="001B4538">
            <w:pPr>
              <w:spacing w:line="240" w:lineRule="auto"/>
            </w:pPr>
          </w:p>
        </w:tc>
        <w:tc>
          <w:tcPr>
            <w:tcW w:w="407" w:type="pct"/>
            <w:tcBorders>
              <w:bottom w:val="single" w:sz="4" w:space="0" w:color="auto"/>
            </w:tcBorders>
          </w:tcPr>
          <w:p w:rsidR="00E85A7C" w:rsidRPr="00782586" w:rsidRDefault="009214CD" w:rsidP="001B4538">
            <w:pPr>
              <w:spacing w:line="240" w:lineRule="auto"/>
            </w:pPr>
            <w:r w:rsidRPr="00782586">
              <w:t>2021</w:t>
            </w:r>
          </w:p>
        </w:tc>
        <w:tc>
          <w:tcPr>
            <w:tcW w:w="424" w:type="pct"/>
            <w:tcBorders>
              <w:bottom w:val="single" w:sz="4" w:space="0" w:color="auto"/>
            </w:tcBorders>
            <w:shd w:val="clear" w:color="auto" w:fill="auto"/>
          </w:tcPr>
          <w:p w:rsidR="00E85A7C" w:rsidRPr="00782586" w:rsidRDefault="009214CD" w:rsidP="001B4538">
            <w:pPr>
              <w:spacing w:line="240" w:lineRule="auto"/>
            </w:pPr>
            <w:r w:rsidRPr="00782586">
              <w:t>2022</w:t>
            </w:r>
          </w:p>
        </w:tc>
        <w:tc>
          <w:tcPr>
            <w:tcW w:w="424" w:type="pct"/>
            <w:tcBorders>
              <w:bottom w:val="single" w:sz="4" w:space="0" w:color="auto"/>
            </w:tcBorders>
          </w:tcPr>
          <w:p w:rsidR="00E85A7C" w:rsidRPr="00782586" w:rsidRDefault="009214CD" w:rsidP="001B4538">
            <w:pPr>
              <w:spacing w:line="240" w:lineRule="auto"/>
            </w:pPr>
            <w:r w:rsidRPr="00782586">
              <w:t>Mean</w:t>
            </w:r>
          </w:p>
        </w:tc>
        <w:tc>
          <w:tcPr>
            <w:tcW w:w="407" w:type="pct"/>
            <w:tcBorders>
              <w:bottom w:val="single" w:sz="4" w:space="0" w:color="auto"/>
            </w:tcBorders>
          </w:tcPr>
          <w:p w:rsidR="00E85A7C" w:rsidRPr="00782586" w:rsidRDefault="009214CD" w:rsidP="001B4538">
            <w:pPr>
              <w:spacing w:line="240" w:lineRule="auto"/>
            </w:pPr>
            <w:r w:rsidRPr="00782586">
              <w:t>2021</w:t>
            </w:r>
          </w:p>
        </w:tc>
        <w:tc>
          <w:tcPr>
            <w:tcW w:w="472" w:type="pct"/>
            <w:tcBorders>
              <w:bottom w:val="single" w:sz="4" w:space="0" w:color="auto"/>
            </w:tcBorders>
          </w:tcPr>
          <w:p w:rsidR="00E85A7C" w:rsidRPr="00782586" w:rsidRDefault="009214CD" w:rsidP="001B4538">
            <w:pPr>
              <w:spacing w:line="240" w:lineRule="auto"/>
            </w:pPr>
            <w:r w:rsidRPr="00782586">
              <w:t>2022</w:t>
            </w:r>
          </w:p>
        </w:tc>
        <w:tc>
          <w:tcPr>
            <w:tcW w:w="411" w:type="pct"/>
            <w:tcBorders>
              <w:bottom w:val="single" w:sz="4" w:space="0" w:color="auto"/>
            </w:tcBorders>
          </w:tcPr>
          <w:p w:rsidR="00E85A7C" w:rsidRPr="00782586" w:rsidRDefault="009214CD" w:rsidP="001B4538">
            <w:pPr>
              <w:spacing w:line="240" w:lineRule="auto"/>
            </w:pPr>
            <w:r w:rsidRPr="00782586">
              <w:t>Mean</w:t>
            </w:r>
          </w:p>
        </w:tc>
        <w:tc>
          <w:tcPr>
            <w:tcW w:w="407" w:type="pct"/>
            <w:tcBorders>
              <w:bottom w:val="single" w:sz="4" w:space="0" w:color="auto"/>
            </w:tcBorders>
          </w:tcPr>
          <w:p w:rsidR="00E85A7C" w:rsidRPr="00782586" w:rsidRDefault="009214CD" w:rsidP="001B4538">
            <w:pPr>
              <w:spacing w:line="240" w:lineRule="auto"/>
            </w:pPr>
            <w:r w:rsidRPr="00782586">
              <w:t>2021</w:t>
            </w:r>
          </w:p>
        </w:tc>
        <w:tc>
          <w:tcPr>
            <w:tcW w:w="375" w:type="pct"/>
            <w:tcBorders>
              <w:bottom w:val="single" w:sz="4" w:space="0" w:color="auto"/>
            </w:tcBorders>
          </w:tcPr>
          <w:p w:rsidR="00E85A7C" w:rsidRPr="00782586" w:rsidRDefault="009214CD" w:rsidP="001B4538">
            <w:pPr>
              <w:spacing w:line="240" w:lineRule="auto"/>
            </w:pPr>
            <w:r w:rsidRPr="00782586">
              <w:t>2022</w:t>
            </w:r>
          </w:p>
        </w:tc>
        <w:tc>
          <w:tcPr>
            <w:tcW w:w="411" w:type="pct"/>
            <w:tcBorders>
              <w:bottom w:val="single" w:sz="4" w:space="0" w:color="auto"/>
            </w:tcBorders>
          </w:tcPr>
          <w:p w:rsidR="00E85A7C" w:rsidRPr="00782586" w:rsidRDefault="009214CD" w:rsidP="001B4538">
            <w:pPr>
              <w:spacing w:line="240" w:lineRule="auto"/>
            </w:pPr>
            <w:r w:rsidRPr="00782586">
              <w:t>Mean</w:t>
            </w:r>
          </w:p>
        </w:tc>
      </w:tr>
      <w:tr w:rsidR="00782586" w:rsidRPr="00782586" w:rsidTr="009F2303">
        <w:trPr>
          <w:trHeight w:val="340"/>
        </w:trPr>
        <w:tc>
          <w:tcPr>
            <w:tcW w:w="1263" w:type="pct"/>
            <w:tcBorders>
              <w:top w:val="single" w:sz="4" w:space="0" w:color="auto"/>
            </w:tcBorders>
          </w:tcPr>
          <w:p w:rsidR="00E85A7C" w:rsidRPr="00782586" w:rsidRDefault="009214CD" w:rsidP="001B4538">
            <w:pPr>
              <w:spacing w:line="240" w:lineRule="auto"/>
            </w:pPr>
            <w:r w:rsidRPr="00782586">
              <w:t>SA1 (0)</w:t>
            </w:r>
          </w:p>
        </w:tc>
        <w:tc>
          <w:tcPr>
            <w:tcW w:w="407" w:type="pct"/>
            <w:tcBorders>
              <w:top w:val="single" w:sz="4" w:space="0" w:color="auto"/>
            </w:tcBorders>
          </w:tcPr>
          <w:p w:rsidR="00E85A7C" w:rsidRPr="00782586" w:rsidRDefault="009214CD" w:rsidP="001B4538">
            <w:pPr>
              <w:spacing w:line="240" w:lineRule="auto"/>
            </w:pPr>
            <w:r w:rsidRPr="00782586">
              <w:t>22.5</w:t>
            </w:r>
            <w:r w:rsidRPr="00782586">
              <w:rPr>
                <w:vertAlign w:val="superscript"/>
              </w:rPr>
              <w:t>b</w:t>
            </w:r>
          </w:p>
        </w:tc>
        <w:tc>
          <w:tcPr>
            <w:tcW w:w="424" w:type="pct"/>
            <w:tcBorders>
              <w:top w:val="single" w:sz="4" w:space="0" w:color="auto"/>
            </w:tcBorders>
            <w:shd w:val="clear" w:color="auto" w:fill="auto"/>
          </w:tcPr>
          <w:p w:rsidR="00E85A7C" w:rsidRPr="00782586" w:rsidRDefault="009214CD" w:rsidP="001B4538">
            <w:pPr>
              <w:spacing w:line="240" w:lineRule="auto"/>
            </w:pPr>
            <w:r w:rsidRPr="00782586">
              <w:t>31.9</w:t>
            </w:r>
            <w:r w:rsidRPr="00782586">
              <w:rPr>
                <w:vertAlign w:val="superscript"/>
              </w:rPr>
              <w:t>b</w:t>
            </w:r>
          </w:p>
        </w:tc>
        <w:tc>
          <w:tcPr>
            <w:tcW w:w="424" w:type="pct"/>
            <w:tcBorders>
              <w:top w:val="single" w:sz="4" w:space="0" w:color="auto"/>
            </w:tcBorders>
          </w:tcPr>
          <w:p w:rsidR="00E85A7C" w:rsidRPr="00782586" w:rsidRDefault="009214CD" w:rsidP="001B4538">
            <w:pPr>
              <w:spacing w:line="240" w:lineRule="auto"/>
            </w:pPr>
            <w:r w:rsidRPr="00782586">
              <w:t>27.2</w:t>
            </w:r>
            <w:r w:rsidRPr="00782586">
              <w:rPr>
                <w:vertAlign w:val="superscript"/>
              </w:rPr>
              <w:t>c</w:t>
            </w:r>
          </w:p>
        </w:tc>
        <w:tc>
          <w:tcPr>
            <w:tcW w:w="407" w:type="pct"/>
            <w:tcBorders>
              <w:top w:val="single" w:sz="4" w:space="0" w:color="auto"/>
            </w:tcBorders>
          </w:tcPr>
          <w:p w:rsidR="00E85A7C" w:rsidRPr="00782586" w:rsidRDefault="009214CD" w:rsidP="001B4538">
            <w:pPr>
              <w:spacing w:line="240" w:lineRule="auto"/>
            </w:pPr>
            <w:r w:rsidRPr="00782586">
              <w:t>4.1</w:t>
            </w:r>
            <w:r w:rsidRPr="00782586">
              <w:rPr>
                <w:vertAlign w:val="superscript"/>
              </w:rPr>
              <w:t>b</w:t>
            </w:r>
          </w:p>
        </w:tc>
        <w:tc>
          <w:tcPr>
            <w:tcW w:w="472" w:type="pct"/>
            <w:tcBorders>
              <w:top w:val="single" w:sz="4" w:space="0" w:color="auto"/>
            </w:tcBorders>
          </w:tcPr>
          <w:p w:rsidR="00E85A7C" w:rsidRPr="00782586" w:rsidRDefault="009214CD" w:rsidP="001B4538">
            <w:pPr>
              <w:spacing w:line="240" w:lineRule="auto"/>
            </w:pPr>
            <w:r w:rsidRPr="00782586">
              <w:t>1.97</w:t>
            </w:r>
            <w:r w:rsidRPr="00782586">
              <w:rPr>
                <w:vertAlign w:val="superscript"/>
              </w:rPr>
              <w:t>b</w:t>
            </w:r>
          </w:p>
        </w:tc>
        <w:tc>
          <w:tcPr>
            <w:tcW w:w="411" w:type="pct"/>
            <w:tcBorders>
              <w:top w:val="single" w:sz="4" w:space="0" w:color="auto"/>
            </w:tcBorders>
          </w:tcPr>
          <w:p w:rsidR="00E85A7C" w:rsidRPr="00782586" w:rsidRDefault="009214CD" w:rsidP="001B4538">
            <w:pPr>
              <w:spacing w:line="240" w:lineRule="auto"/>
            </w:pPr>
            <w:r w:rsidRPr="00782586">
              <w:t>3.02</w:t>
            </w:r>
            <w:r w:rsidRPr="00782586">
              <w:rPr>
                <w:vertAlign w:val="superscript"/>
              </w:rPr>
              <w:t>b</w:t>
            </w:r>
          </w:p>
        </w:tc>
        <w:tc>
          <w:tcPr>
            <w:tcW w:w="407" w:type="pct"/>
            <w:tcBorders>
              <w:top w:val="single" w:sz="4" w:space="0" w:color="auto"/>
            </w:tcBorders>
          </w:tcPr>
          <w:p w:rsidR="00E85A7C" w:rsidRPr="00782586" w:rsidRDefault="009214CD" w:rsidP="001B4538">
            <w:pPr>
              <w:spacing w:line="240" w:lineRule="auto"/>
            </w:pPr>
            <w:r w:rsidRPr="00782586">
              <w:t>0.89</w:t>
            </w:r>
          </w:p>
        </w:tc>
        <w:tc>
          <w:tcPr>
            <w:tcW w:w="375" w:type="pct"/>
            <w:tcBorders>
              <w:top w:val="single" w:sz="4" w:space="0" w:color="auto"/>
            </w:tcBorders>
          </w:tcPr>
          <w:p w:rsidR="00E85A7C" w:rsidRPr="00782586" w:rsidRDefault="009214CD" w:rsidP="001B4538">
            <w:pPr>
              <w:spacing w:line="240" w:lineRule="auto"/>
            </w:pPr>
            <w:r w:rsidRPr="00782586">
              <w:t>0.55</w:t>
            </w:r>
          </w:p>
        </w:tc>
        <w:tc>
          <w:tcPr>
            <w:tcW w:w="411" w:type="pct"/>
            <w:tcBorders>
              <w:top w:val="single" w:sz="4" w:space="0" w:color="auto"/>
            </w:tcBorders>
          </w:tcPr>
          <w:p w:rsidR="00E85A7C" w:rsidRPr="00782586" w:rsidRDefault="009214CD" w:rsidP="001B4538">
            <w:pPr>
              <w:spacing w:line="240" w:lineRule="auto"/>
            </w:pPr>
            <w:r w:rsidRPr="00782586">
              <w:t>0.72</w:t>
            </w:r>
          </w:p>
        </w:tc>
      </w:tr>
      <w:tr w:rsidR="00782586" w:rsidRPr="00782586" w:rsidTr="009F2303">
        <w:trPr>
          <w:trHeight w:val="315"/>
        </w:trPr>
        <w:tc>
          <w:tcPr>
            <w:tcW w:w="1263" w:type="pct"/>
          </w:tcPr>
          <w:p w:rsidR="00E85A7C" w:rsidRPr="00782586" w:rsidRDefault="009214CD" w:rsidP="001B4538">
            <w:pPr>
              <w:spacing w:line="240" w:lineRule="auto"/>
            </w:pPr>
            <w:r w:rsidRPr="00782586">
              <w:t>SA2 (10)</w:t>
            </w:r>
          </w:p>
        </w:tc>
        <w:tc>
          <w:tcPr>
            <w:tcW w:w="407" w:type="pct"/>
          </w:tcPr>
          <w:p w:rsidR="00E85A7C" w:rsidRPr="00782586" w:rsidRDefault="009214CD" w:rsidP="001B4538">
            <w:pPr>
              <w:spacing w:line="240" w:lineRule="auto"/>
            </w:pPr>
            <w:r w:rsidRPr="00782586">
              <w:t>33.8</w:t>
            </w:r>
            <w:r w:rsidRPr="00782586">
              <w:rPr>
                <w:vertAlign w:val="superscript"/>
              </w:rPr>
              <w:t>a</w:t>
            </w:r>
          </w:p>
        </w:tc>
        <w:tc>
          <w:tcPr>
            <w:tcW w:w="424" w:type="pct"/>
            <w:shd w:val="clear" w:color="auto" w:fill="auto"/>
          </w:tcPr>
          <w:p w:rsidR="00E85A7C" w:rsidRPr="00782586" w:rsidRDefault="009214CD" w:rsidP="001B4538">
            <w:pPr>
              <w:spacing w:line="240" w:lineRule="auto"/>
            </w:pPr>
            <w:r w:rsidRPr="00782586">
              <w:t>45.0</w:t>
            </w:r>
            <w:r w:rsidRPr="00782586">
              <w:rPr>
                <w:vertAlign w:val="superscript"/>
              </w:rPr>
              <w:t>a</w:t>
            </w:r>
          </w:p>
        </w:tc>
        <w:tc>
          <w:tcPr>
            <w:tcW w:w="424" w:type="pct"/>
          </w:tcPr>
          <w:p w:rsidR="00E85A7C" w:rsidRPr="00782586" w:rsidRDefault="009214CD" w:rsidP="001B4538">
            <w:pPr>
              <w:spacing w:line="240" w:lineRule="auto"/>
            </w:pPr>
            <w:r w:rsidRPr="00782586">
              <w:t>39.4</w:t>
            </w:r>
            <w:r w:rsidRPr="00782586">
              <w:rPr>
                <w:vertAlign w:val="superscript"/>
              </w:rPr>
              <w:t>a</w:t>
            </w:r>
          </w:p>
        </w:tc>
        <w:tc>
          <w:tcPr>
            <w:tcW w:w="407" w:type="pct"/>
          </w:tcPr>
          <w:p w:rsidR="00E85A7C" w:rsidRPr="00782586" w:rsidRDefault="009214CD" w:rsidP="001B4538">
            <w:pPr>
              <w:spacing w:line="240" w:lineRule="auto"/>
            </w:pPr>
            <w:r w:rsidRPr="00782586">
              <w:t>5.1</w:t>
            </w:r>
            <w:r w:rsidRPr="00782586">
              <w:rPr>
                <w:vertAlign w:val="superscript"/>
              </w:rPr>
              <w:t>a</w:t>
            </w:r>
          </w:p>
        </w:tc>
        <w:tc>
          <w:tcPr>
            <w:tcW w:w="472" w:type="pct"/>
          </w:tcPr>
          <w:p w:rsidR="00E85A7C" w:rsidRPr="00782586" w:rsidRDefault="009214CD" w:rsidP="001B4538">
            <w:pPr>
              <w:spacing w:line="240" w:lineRule="auto"/>
            </w:pPr>
            <w:r w:rsidRPr="00782586">
              <w:t>2.41</w:t>
            </w:r>
            <w:r w:rsidRPr="00782586">
              <w:rPr>
                <w:vertAlign w:val="superscript"/>
              </w:rPr>
              <w:t>a</w:t>
            </w:r>
          </w:p>
        </w:tc>
        <w:tc>
          <w:tcPr>
            <w:tcW w:w="411" w:type="pct"/>
          </w:tcPr>
          <w:p w:rsidR="00E85A7C" w:rsidRPr="00782586" w:rsidRDefault="009214CD" w:rsidP="001B4538">
            <w:pPr>
              <w:spacing w:line="240" w:lineRule="auto"/>
            </w:pPr>
            <w:r w:rsidRPr="00782586">
              <w:t>3.76</w:t>
            </w:r>
            <w:r w:rsidRPr="00782586">
              <w:rPr>
                <w:vertAlign w:val="superscript"/>
              </w:rPr>
              <w:t>a</w:t>
            </w:r>
          </w:p>
        </w:tc>
        <w:tc>
          <w:tcPr>
            <w:tcW w:w="407" w:type="pct"/>
          </w:tcPr>
          <w:p w:rsidR="00E85A7C" w:rsidRPr="00782586" w:rsidRDefault="009214CD" w:rsidP="001B4538">
            <w:pPr>
              <w:spacing w:line="240" w:lineRule="auto"/>
            </w:pPr>
            <w:r w:rsidRPr="00782586">
              <w:t>0.84</w:t>
            </w:r>
          </w:p>
        </w:tc>
        <w:tc>
          <w:tcPr>
            <w:tcW w:w="375" w:type="pct"/>
          </w:tcPr>
          <w:p w:rsidR="00E85A7C" w:rsidRPr="00782586" w:rsidRDefault="009214CD" w:rsidP="001B4538">
            <w:pPr>
              <w:spacing w:line="240" w:lineRule="auto"/>
            </w:pPr>
            <w:r w:rsidRPr="00782586">
              <w:t>0.53</w:t>
            </w:r>
          </w:p>
        </w:tc>
        <w:tc>
          <w:tcPr>
            <w:tcW w:w="411" w:type="pct"/>
          </w:tcPr>
          <w:p w:rsidR="00E85A7C" w:rsidRPr="00782586" w:rsidRDefault="009214CD" w:rsidP="001B4538">
            <w:pPr>
              <w:spacing w:line="240" w:lineRule="auto"/>
            </w:pPr>
            <w:r w:rsidRPr="00782586">
              <w:t>0.69</w:t>
            </w:r>
          </w:p>
        </w:tc>
      </w:tr>
      <w:tr w:rsidR="00782586" w:rsidRPr="00782586" w:rsidTr="009F2303">
        <w:trPr>
          <w:trHeight w:val="315"/>
        </w:trPr>
        <w:tc>
          <w:tcPr>
            <w:tcW w:w="1263" w:type="pct"/>
          </w:tcPr>
          <w:p w:rsidR="00E85A7C" w:rsidRPr="00782586" w:rsidRDefault="009214CD" w:rsidP="001B4538">
            <w:pPr>
              <w:spacing w:line="240" w:lineRule="auto"/>
            </w:pPr>
            <w:r w:rsidRPr="00782586">
              <w:t>SA3 (2.5)</w:t>
            </w:r>
          </w:p>
        </w:tc>
        <w:tc>
          <w:tcPr>
            <w:tcW w:w="407" w:type="pct"/>
          </w:tcPr>
          <w:p w:rsidR="00E85A7C" w:rsidRPr="00782586" w:rsidRDefault="009214CD" w:rsidP="001B4538">
            <w:pPr>
              <w:spacing w:line="240" w:lineRule="auto"/>
            </w:pPr>
            <w:r w:rsidRPr="00782586">
              <w:t>31.9</w:t>
            </w:r>
            <w:r w:rsidRPr="00782586">
              <w:rPr>
                <w:vertAlign w:val="superscript"/>
              </w:rPr>
              <w:t>a</w:t>
            </w:r>
          </w:p>
        </w:tc>
        <w:tc>
          <w:tcPr>
            <w:tcW w:w="424" w:type="pct"/>
            <w:shd w:val="clear" w:color="auto" w:fill="auto"/>
          </w:tcPr>
          <w:p w:rsidR="00E85A7C" w:rsidRPr="00782586" w:rsidRDefault="009214CD" w:rsidP="001B4538">
            <w:pPr>
              <w:spacing w:line="240" w:lineRule="auto"/>
            </w:pPr>
            <w:r w:rsidRPr="00782586">
              <w:t>30.0</w:t>
            </w:r>
            <w:r w:rsidRPr="00782586">
              <w:rPr>
                <w:vertAlign w:val="superscript"/>
              </w:rPr>
              <w:t>b</w:t>
            </w:r>
          </w:p>
        </w:tc>
        <w:tc>
          <w:tcPr>
            <w:tcW w:w="424" w:type="pct"/>
          </w:tcPr>
          <w:p w:rsidR="00E85A7C" w:rsidRPr="00782586" w:rsidRDefault="009214CD" w:rsidP="001B4538">
            <w:pPr>
              <w:spacing w:line="240" w:lineRule="auto"/>
            </w:pPr>
            <w:r w:rsidRPr="00782586">
              <w:t>30.9</w:t>
            </w:r>
            <w:r w:rsidRPr="00782586">
              <w:rPr>
                <w:vertAlign w:val="superscript"/>
              </w:rPr>
              <w:t>bc</w:t>
            </w:r>
          </w:p>
        </w:tc>
        <w:tc>
          <w:tcPr>
            <w:tcW w:w="407" w:type="pct"/>
          </w:tcPr>
          <w:p w:rsidR="00E85A7C" w:rsidRPr="00782586" w:rsidRDefault="009214CD" w:rsidP="001B4538">
            <w:pPr>
              <w:spacing w:line="240" w:lineRule="auto"/>
            </w:pPr>
            <w:r w:rsidRPr="00782586">
              <w:t>3.9</w:t>
            </w:r>
            <w:r w:rsidRPr="00782586">
              <w:rPr>
                <w:vertAlign w:val="superscript"/>
              </w:rPr>
              <w:t>b</w:t>
            </w:r>
          </w:p>
        </w:tc>
        <w:tc>
          <w:tcPr>
            <w:tcW w:w="472" w:type="pct"/>
          </w:tcPr>
          <w:p w:rsidR="00E85A7C" w:rsidRPr="00782586" w:rsidRDefault="009214CD" w:rsidP="001B4538">
            <w:pPr>
              <w:spacing w:line="240" w:lineRule="auto"/>
            </w:pPr>
            <w:r w:rsidRPr="00782586">
              <w:t>2.37</w:t>
            </w:r>
            <w:r w:rsidRPr="00782586">
              <w:rPr>
                <w:vertAlign w:val="superscript"/>
              </w:rPr>
              <w:t>a</w:t>
            </w:r>
          </w:p>
        </w:tc>
        <w:tc>
          <w:tcPr>
            <w:tcW w:w="411" w:type="pct"/>
          </w:tcPr>
          <w:p w:rsidR="00E85A7C" w:rsidRPr="00782586" w:rsidRDefault="009214CD" w:rsidP="001B4538">
            <w:pPr>
              <w:spacing w:line="240" w:lineRule="auto"/>
            </w:pPr>
            <w:r w:rsidRPr="00782586">
              <w:t>3.12</w:t>
            </w:r>
            <w:r w:rsidRPr="00782586">
              <w:rPr>
                <w:vertAlign w:val="superscript"/>
              </w:rPr>
              <w:t>b</w:t>
            </w:r>
          </w:p>
        </w:tc>
        <w:tc>
          <w:tcPr>
            <w:tcW w:w="407" w:type="pct"/>
          </w:tcPr>
          <w:p w:rsidR="00E85A7C" w:rsidRPr="00782586" w:rsidRDefault="009214CD" w:rsidP="001B4538">
            <w:pPr>
              <w:spacing w:line="240" w:lineRule="auto"/>
            </w:pPr>
            <w:r w:rsidRPr="00782586">
              <w:t>0.77</w:t>
            </w:r>
          </w:p>
        </w:tc>
        <w:tc>
          <w:tcPr>
            <w:tcW w:w="375" w:type="pct"/>
          </w:tcPr>
          <w:p w:rsidR="00E85A7C" w:rsidRPr="00782586" w:rsidRDefault="009214CD" w:rsidP="001B4538">
            <w:pPr>
              <w:spacing w:line="240" w:lineRule="auto"/>
            </w:pPr>
            <w:r w:rsidRPr="00782586">
              <w:t>0.53</w:t>
            </w:r>
          </w:p>
        </w:tc>
        <w:tc>
          <w:tcPr>
            <w:tcW w:w="411" w:type="pct"/>
          </w:tcPr>
          <w:p w:rsidR="00E85A7C" w:rsidRPr="00782586" w:rsidRDefault="009214CD" w:rsidP="001B4538">
            <w:pPr>
              <w:spacing w:line="240" w:lineRule="auto"/>
            </w:pPr>
            <w:r w:rsidRPr="00782586">
              <w:t>0.65</w:t>
            </w:r>
          </w:p>
        </w:tc>
      </w:tr>
      <w:tr w:rsidR="00782586" w:rsidRPr="00782586" w:rsidTr="009F2303">
        <w:trPr>
          <w:trHeight w:val="315"/>
        </w:trPr>
        <w:tc>
          <w:tcPr>
            <w:tcW w:w="1263" w:type="pct"/>
          </w:tcPr>
          <w:p w:rsidR="00E85A7C" w:rsidRPr="00782586" w:rsidRDefault="009214CD" w:rsidP="001B4538">
            <w:pPr>
              <w:spacing w:line="240" w:lineRule="auto"/>
            </w:pPr>
            <w:r w:rsidRPr="00782586">
              <w:t>SA4 (SA2+SA3)</w:t>
            </w:r>
          </w:p>
        </w:tc>
        <w:tc>
          <w:tcPr>
            <w:tcW w:w="407" w:type="pct"/>
          </w:tcPr>
          <w:p w:rsidR="00E85A7C" w:rsidRPr="00782586" w:rsidRDefault="009214CD" w:rsidP="001B4538">
            <w:pPr>
              <w:spacing w:line="240" w:lineRule="auto"/>
            </w:pPr>
            <w:r w:rsidRPr="00782586">
              <w:t>30.0</w:t>
            </w:r>
            <w:r w:rsidRPr="00782586">
              <w:rPr>
                <w:vertAlign w:val="superscript"/>
              </w:rPr>
              <w:t>a</w:t>
            </w:r>
          </w:p>
        </w:tc>
        <w:tc>
          <w:tcPr>
            <w:tcW w:w="424" w:type="pct"/>
            <w:shd w:val="clear" w:color="auto" w:fill="auto"/>
          </w:tcPr>
          <w:p w:rsidR="00E85A7C" w:rsidRPr="00782586" w:rsidRDefault="009214CD" w:rsidP="001B4538">
            <w:pPr>
              <w:spacing w:line="240" w:lineRule="auto"/>
            </w:pPr>
            <w:r w:rsidRPr="00782586">
              <w:t>40.3</w:t>
            </w:r>
            <w:r w:rsidRPr="00782586">
              <w:rPr>
                <w:vertAlign w:val="superscript"/>
              </w:rPr>
              <w:t>ab</w:t>
            </w:r>
          </w:p>
        </w:tc>
        <w:tc>
          <w:tcPr>
            <w:tcW w:w="424" w:type="pct"/>
          </w:tcPr>
          <w:p w:rsidR="00E85A7C" w:rsidRPr="00782586" w:rsidRDefault="009214CD" w:rsidP="001B4538">
            <w:pPr>
              <w:spacing w:line="240" w:lineRule="auto"/>
            </w:pPr>
            <w:r w:rsidRPr="00782586">
              <w:t>35.2</w:t>
            </w:r>
            <w:r w:rsidRPr="00782586">
              <w:rPr>
                <w:vertAlign w:val="superscript"/>
              </w:rPr>
              <w:t>ab</w:t>
            </w:r>
          </w:p>
        </w:tc>
        <w:tc>
          <w:tcPr>
            <w:tcW w:w="407" w:type="pct"/>
          </w:tcPr>
          <w:p w:rsidR="00E85A7C" w:rsidRPr="00782586" w:rsidRDefault="009214CD" w:rsidP="001B4538">
            <w:pPr>
              <w:spacing w:line="240" w:lineRule="auto"/>
            </w:pPr>
            <w:r w:rsidRPr="00782586">
              <w:t>5.6</w:t>
            </w:r>
            <w:r w:rsidRPr="00782586">
              <w:rPr>
                <w:vertAlign w:val="superscript"/>
              </w:rPr>
              <w:t>a</w:t>
            </w:r>
          </w:p>
        </w:tc>
        <w:tc>
          <w:tcPr>
            <w:tcW w:w="472" w:type="pct"/>
          </w:tcPr>
          <w:p w:rsidR="00E85A7C" w:rsidRPr="00782586" w:rsidRDefault="009214CD" w:rsidP="001B4538">
            <w:pPr>
              <w:spacing w:line="240" w:lineRule="auto"/>
            </w:pPr>
            <w:r w:rsidRPr="00782586">
              <w:t>2.641</w:t>
            </w:r>
            <w:r w:rsidRPr="00782586">
              <w:rPr>
                <w:vertAlign w:val="superscript"/>
              </w:rPr>
              <w:t>a</w:t>
            </w:r>
          </w:p>
        </w:tc>
        <w:tc>
          <w:tcPr>
            <w:tcW w:w="411" w:type="pct"/>
          </w:tcPr>
          <w:p w:rsidR="00E85A7C" w:rsidRPr="00782586" w:rsidRDefault="009214CD" w:rsidP="001B4538">
            <w:pPr>
              <w:spacing w:line="240" w:lineRule="auto"/>
            </w:pPr>
            <w:r w:rsidRPr="00782586">
              <w:t>4.12</w:t>
            </w:r>
            <w:r w:rsidRPr="00782586">
              <w:rPr>
                <w:vertAlign w:val="superscript"/>
              </w:rPr>
              <w:t>a</w:t>
            </w:r>
          </w:p>
        </w:tc>
        <w:tc>
          <w:tcPr>
            <w:tcW w:w="407" w:type="pct"/>
          </w:tcPr>
          <w:p w:rsidR="00E85A7C" w:rsidRPr="00782586" w:rsidRDefault="009214CD" w:rsidP="001B4538">
            <w:pPr>
              <w:spacing w:line="240" w:lineRule="auto"/>
            </w:pPr>
            <w:r w:rsidRPr="00782586">
              <w:t>0.80</w:t>
            </w:r>
          </w:p>
        </w:tc>
        <w:tc>
          <w:tcPr>
            <w:tcW w:w="375" w:type="pct"/>
          </w:tcPr>
          <w:p w:rsidR="00E85A7C" w:rsidRPr="00782586" w:rsidRDefault="009214CD" w:rsidP="001B4538">
            <w:pPr>
              <w:spacing w:line="240" w:lineRule="auto"/>
            </w:pPr>
            <w:r w:rsidRPr="00782586">
              <w:t>0.49</w:t>
            </w:r>
          </w:p>
        </w:tc>
        <w:tc>
          <w:tcPr>
            <w:tcW w:w="411" w:type="pct"/>
          </w:tcPr>
          <w:p w:rsidR="00E85A7C" w:rsidRPr="00782586" w:rsidRDefault="009214CD" w:rsidP="001B4538">
            <w:pPr>
              <w:spacing w:line="240" w:lineRule="auto"/>
            </w:pPr>
            <w:r w:rsidRPr="00782586">
              <w:t>0.64</w:t>
            </w:r>
          </w:p>
        </w:tc>
      </w:tr>
      <w:tr w:rsidR="00782586" w:rsidRPr="00782586" w:rsidTr="009F2303">
        <w:trPr>
          <w:trHeight w:val="315"/>
        </w:trPr>
        <w:tc>
          <w:tcPr>
            <w:tcW w:w="1263" w:type="pct"/>
            <w:tcBorders>
              <w:bottom w:val="single" w:sz="4" w:space="0" w:color="auto"/>
            </w:tcBorders>
          </w:tcPr>
          <w:p w:rsidR="00E85A7C" w:rsidRPr="00782586" w:rsidRDefault="009214CD" w:rsidP="001B4538">
            <w:pPr>
              <w:spacing w:line="240" w:lineRule="auto"/>
            </w:pPr>
            <w:r w:rsidRPr="00782586">
              <w:t>Mean</w:t>
            </w:r>
          </w:p>
        </w:tc>
        <w:tc>
          <w:tcPr>
            <w:tcW w:w="407" w:type="pct"/>
            <w:tcBorders>
              <w:bottom w:val="single" w:sz="4" w:space="0" w:color="auto"/>
            </w:tcBorders>
          </w:tcPr>
          <w:p w:rsidR="00E85A7C" w:rsidRPr="00782586" w:rsidRDefault="009214CD" w:rsidP="001B4538">
            <w:pPr>
              <w:spacing w:line="240" w:lineRule="auto"/>
            </w:pPr>
            <w:r w:rsidRPr="00782586">
              <w:t>29.5</w:t>
            </w:r>
            <w:r w:rsidRPr="00782586">
              <w:rPr>
                <w:vertAlign w:val="superscript"/>
              </w:rPr>
              <w:t>b</w:t>
            </w:r>
          </w:p>
        </w:tc>
        <w:tc>
          <w:tcPr>
            <w:tcW w:w="424" w:type="pct"/>
            <w:tcBorders>
              <w:bottom w:val="single" w:sz="4" w:space="0" w:color="auto"/>
            </w:tcBorders>
            <w:shd w:val="clear" w:color="auto" w:fill="auto"/>
          </w:tcPr>
          <w:p w:rsidR="00E85A7C" w:rsidRPr="00782586" w:rsidRDefault="009214CD" w:rsidP="001B4538">
            <w:pPr>
              <w:spacing w:line="240" w:lineRule="auto"/>
            </w:pPr>
            <w:r w:rsidRPr="00782586">
              <w:t>36.8</w:t>
            </w:r>
            <w:r w:rsidRPr="00782586">
              <w:rPr>
                <w:vertAlign w:val="superscript"/>
              </w:rPr>
              <w:t>a</w:t>
            </w:r>
          </w:p>
        </w:tc>
        <w:tc>
          <w:tcPr>
            <w:tcW w:w="424" w:type="pct"/>
            <w:tcBorders>
              <w:bottom w:val="single" w:sz="4" w:space="0" w:color="auto"/>
            </w:tcBorders>
          </w:tcPr>
          <w:p w:rsidR="00E85A7C" w:rsidRPr="00782586" w:rsidRDefault="009214CD" w:rsidP="001B4538">
            <w:pPr>
              <w:spacing w:line="240" w:lineRule="auto"/>
            </w:pPr>
            <w:r w:rsidRPr="00782586">
              <w:t>33.2</w:t>
            </w:r>
          </w:p>
        </w:tc>
        <w:tc>
          <w:tcPr>
            <w:tcW w:w="407" w:type="pct"/>
            <w:tcBorders>
              <w:bottom w:val="single" w:sz="4" w:space="0" w:color="auto"/>
            </w:tcBorders>
          </w:tcPr>
          <w:p w:rsidR="00E85A7C" w:rsidRPr="00782586" w:rsidRDefault="009214CD" w:rsidP="001B4538">
            <w:pPr>
              <w:spacing w:line="240" w:lineRule="auto"/>
            </w:pPr>
            <w:r w:rsidRPr="00782586">
              <w:t>4.67</w:t>
            </w:r>
            <w:r w:rsidRPr="00782586">
              <w:rPr>
                <w:vertAlign w:val="superscript"/>
              </w:rPr>
              <w:t>a</w:t>
            </w:r>
          </w:p>
        </w:tc>
        <w:tc>
          <w:tcPr>
            <w:tcW w:w="472" w:type="pct"/>
            <w:tcBorders>
              <w:bottom w:val="single" w:sz="4" w:space="0" w:color="auto"/>
            </w:tcBorders>
          </w:tcPr>
          <w:p w:rsidR="00E85A7C" w:rsidRPr="00782586" w:rsidRDefault="009214CD" w:rsidP="001B4538">
            <w:pPr>
              <w:spacing w:line="240" w:lineRule="auto"/>
            </w:pPr>
            <w:r w:rsidRPr="00782586">
              <w:t>2.35</w:t>
            </w:r>
            <w:r w:rsidRPr="00782586">
              <w:rPr>
                <w:vertAlign w:val="superscript"/>
              </w:rPr>
              <w:t>b</w:t>
            </w:r>
          </w:p>
        </w:tc>
        <w:tc>
          <w:tcPr>
            <w:tcW w:w="411" w:type="pct"/>
            <w:tcBorders>
              <w:bottom w:val="single" w:sz="4" w:space="0" w:color="auto"/>
            </w:tcBorders>
          </w:tcPr>
          <w:p w:rsidR="00E85A7C" w:rsidRPr="00782586" w:rsidRDefault="009214CD" w:rsidP="001B4538">
            <w:pPr>
              <w:spacing w:line="240" w:lineRule="auto"/>
            </w:pPr>
            <w:r w:rsidRPr="00782586">
              <w:t>3.51</w:t>
            </w:r>
          </w:p>
        </w:tc>
        <w:tc>
          <w:tcPr>
            <w:tcW w:w="407" w:type="pct"/>
            <w:tcBorders>
              <w:bottom w:val="single" w:sz="4" w:space="0" w:color="auto"/>
            </w:tcBorders>
          </w:tcPr>
          <w:p w:rsidR="00E85A7C" w:rsidRPr="00782586" w:rsidRDefault="009214CD" w:rsidP="001B4538">
            <w:pPr>
              <w:spacing w:line="240" w:lineRule="auto"/>
            </w:pPr>
            <w:r w:rsidRPr="00782586">
              <w:t>0.83</w:t>
            </w:r>
          </w:p>
        </w:tc>
        <w:tc>
          <w:tcPr>
            <w:tcW w:w="375" w:type="pct"/>
            <w:tcBorders>
              <w:bottom w:val="single" w:sz="4" w:space="0" w:color="auto"/>
            </w:tcBorders>
          </w:tcPr>
          <w:p w:rsidR="00E85A7C" w:rsidRPr="00782586" w:rsidRDefault="009214CD" w:rsidP="001B4538">
            <w:pPr>
              <w:spacing w:line="240" w:lineRule="auto"/>
            </w:pPr>
            <w:r w:rsidRPr="00782586">
              <w:t>0.52</w:t>
            </w:r>
          </w:p>
        </w:tc>
        <w:tc>
          <w:tcPr>
            <w:tcW w:w="411" w:type="pct"/>
            <w:tcBorders>
              <w:bottom w:val="single" w:sz="4" w:space="0" w:color="auto"/>
            </w:tcBorders>
          </w:tcPr>
          <w:p w:rsidR="00E85A7C" w:rsidRPr="00782586" w:rsidRDefault="009214CD" w:rsidP="001B4538">
            <w:pPr>
              <w:spacing w:line="240" w:lineRule="auto"/>
            </w:pPr>
            <w:r w:rsidRPr="00782586">
              <w:t>0.674</w:t>
            </w:r>
          </w:p>
        </w:tc>
      </w:tr>
      <w:tr w:rsidR="00782586" w:rsidRPr="00782586" w:rsidTr="009F2303">
        <w:trPr>
          <w:trHeight w:val="315"/>
        </w:trPr>
        <w:tc>
          <w:tcPr>
            <w:tcW w:w="1263" w:type="pct"/>
            <w:tcBorders>
              <w:top w:val="single" w:sz="4" w:space="0" w:color="auto"/>
            </w:tcBorders>
          </w:tcPr>
          <w:p w:rsidR="00E85A7C" w:rsidRPr="00782586" w:rsidRDefault="009214CD" w:rsidP="001B4538">
            <w:pPr>
              <w:spacing w:line="240" w:lineRule="auto"/>
            </w:pPr>
            <w:r w:rsidRPr="00782586">
              <w:t>LSD</w:t>
            </w:r>
            <w:r w:rsidRPr="00782586">
              <w:rPr>
                <w:vertAlign w:val="subscript"/>
              </w:rPr>
              <w:t>.05</w:t>
            </w:r>
          </w:p>
        </w:tc>
        <w:tc>
          <w:tcPr>
            <w:tcW w:w="407" w:type="pct"/>
            <w:tcBorders>
              <w:top w:val="single" w:sz="4" w:space="0" w:color="auto"/>
            </w:tcBorders>
          </w:tcPr>
          <w:p w:rsidR="00E85A7C" w:rsidRPr="00782586" w:rsidRDefault="009214CD" w:rsidP="001B4538">
            <w:pPr>
              <w:spacing w:line="240" w:lineRule="auto"/>
            </w:pPr>
            <w:r w:rsidRPr="00782586">
              <w:t>6.837</w:t>
            </w:r>
          </w:p>
        </w:tc>
        <w:tc>
          <w:tcPr>
            <w:tcW w:w="424" w:type="pct"/>
            <w:tcBorders>
              <w:top w:val="single" w:sz="4" w:space="0" w:color="auto"/>
            </w:tcBorders>
            <w:shd w:val="clear" w:color="auto" w:fill="auto"/>
          </w:tcPr>
          <w:p w:rsidR="00E85A7C" w:rsidRPr="00782586" w:rsidRDefault="009214CD" w:rsidP="001B4538">
            <w:pPr>
              <w:spacing w:line="240" w:lineRule="auto"/>
            </w:pPr>
            <w:r w:rsidRPr="00782586">
              <w:t>11.2</w:t>
            </w:r>
          </w:p>
        </w:tc>
        <w:tc>
          <w:tcPr>
            <w:tcW w:w="424" w:type="pct"/>
            <w:tcBorders>
              <w:top w:val="single" w:sz="4" w:space="0" w:color="auto"/>
            </w:tcBorders>
          </w:tcPr>
          <w:p w:rsidR="00E85A7C" w:rsidRPr="00782586" w:rsidRDefault="009214CD" w:rsidP="001B4538">
            <w:pPr>
              <w:spacing w:line="240" w:lineRule="auto"/>
            </w:pPr>
            <w:r w:rsidRPr="00782586">
              <w:t>6.46</w:t>
            </w:r>
          </w:p>
        </w:tc>
        <w:tc>
          <w:tcPr>
            <w:tcW w:w="407" w:type="pct"/>
            <w:tcBorders>
              <w:top w:val="single" w:sz="4" w:space="0" w:color="auto"/>
            </w:tcBorders>
          </w:tcPr>
          <w:p w:rsidR="00E85A7C" w:rsidRPr="00782586" w:rsidRDefault="009214CD" w:rsidP="001B4538">
            <w:pPr>
              <w:spacing w:line="240" w:lineRule="auto"/>
            </w:pPr>
            <w:r w:rsidRPr="00782586">
              <w:t>0.729</w:t>
            </w:r>
          </w:p>
        </w:tc>
        <w:tc>
          <w:tcPr>
            <w:tcW w:w="472" w:type="pct"/>
            <w:tcBorders>
              <w:top w:val="single" w:sz="4" w:space="0" w:color="auto"/>
            </w:tcBorders>
          </w:tcPr>
          <w:p w:rsidR="00E85A7C" w:rsidRPr="00782586" w:rsidRDefault="009214CD" w:rsidP="001B4538">
            <w:pPr>
              <w:spacing w:line="240" w:lineRule="auto"/>
            </w:pPr>
            <w:r w:rsidRPr="00782586">
              <w:t>0.3299</w:t>
            </w:r>
          </w:p>
        </w:tc>
        <w:tc>
          <w:tcPr>
            <w:tcW w:w="411" w:type="pct"/>
            <w:tcBorders>
              <w:top w:val="single" w:sz="4" w:space="0" w:color="auto"/>
            </w:tcBorders>
          </w:tcPr>
          <w:p w:rsidR="00E85A7C" w:rsidRPr="00782586" w:rsidRDefault="009214CD" w:rsidP="001B4538">
            <w:pPr>
              <w:spacing w:line="240" w:lineRule="auto"/>
            </w:pPr>
            <w:r w:rsidRPr="00782586">
              <w:t>0.394</w:t>
            </w:r>
          </w:p>
        </w:tc>
        <w:tc>
          <w:tcPr>
            <w:tcW w:w="407" w:type="pct"/>
            <w:tcBorders>
              <w:top w:val="single" w:sz="4" w:space="0" w:color="auto"/>
            </w:tcBorders>
          </w:tcPr>
          <w:p w:rsidR="00E85A7C" w:rsidRPr="00782586" w:rsidRDefault="009214CD" w:rsidP="001B4538">
            <w:pPr>
              <w:spacing w:line="240" w:lineRule="auto"/>
            </w:pPr>
            <w:r w:rsidRPr="00782586">
              <w:t>0.194</w:t>
            </w:r>
          </w:p>
        </w:tc>
        <w:tc>
          <w:tcPr>
            <w:tcW w:w="375" w:type="pct"/>
            <w:tcBorders>
              <w:top w:val="single" w:sz="4" w:space="0" w:color="auto"/>
            </w:tcBorders>
          </w:tcPr>
          <w:p w:rsidR="00E85A7C" w:rsidRPr="00782586" w:rsidRDefault="009214CD" w:rsidP="001B4538">
            <w:pPr>
              <w:spacing w:line="240" w:lineRule="auto"/>
            </w:pPr>
            <w:r w:rsidRPr="00782586">
              <w:t>0.09</w:t>
            </w:r>
          </w:p>
        </w:tc>
        <w:tc>
          <w:tcPr>
            <w:tcW w:w="411" w:type="pct"/>
            <w:tcBorders>
              <w:top w:val="single" w:sz="4" w:space="0" w:color="auto"/>
            </w:tcBorders>
          </w:tcPr>
          <w:p w:rsidR="00E85A7C" w:rsidRPr="00782586" w:rsidRDefault="009214CD" w:rsidP="001B4538">
            <w:pPr>
              <w:spacing w:line="240" w:lineRule="auto"/>
            </w:pPr>
            <w:r w:rsidRPr="00782586">
              <w:t>0.104</w:t>
            </w:r>
          </w:p>
        </w:tc>
      </w:tr>
      <w:tr w:rsidR="00782586" w:rsidRPr="00782586" w:rsidTr="009F2303">
        <w:trPr>
          <w:trHeight w:val="315"/>
        </w:trPr>
        <w:tc>
          <w:tcPr>
            <w:tcW w:w="1263" w:type="pct"/>
          </w:tcPr>
          <w:p w:rsidR="00E85A7C" w:rsidRPr="00782586" w:rsidRDefault="009214CD" w:rsidP="001B4538">
            <w:pPr>
              <w:spacing w:line="240" w:lineRule="auto"/>
            </w:pPr>
            <w:r w:rsidRPr="00782586">
              <w:t>SA</w:t>
            </w:r>
          </w:p>
        </w:tc>
        <w:tc>
          <w:tcPr>
            <w:tcW w:w="407" w:type="pct"/>
          </w:tcPr>
          <w:p w:rsidR="00E85A7C" w:rsidRPr="00782586" w:rsidRDefault="009214CD" w:rsidP="001B4538">
            <w:pPr>
              <w:spacing w:line="240" w:lineRule="auto"/>
            </w:pPr>
            <w:r w:rsidRPr="00782586">
              <w:t>*</w:t>
            </w:r>
          </w:p>
        </w:tc>
        <w:tc>
          <w:tcPr>
            <w:tcW w:w="424" w:type="pct"/>
            <w:shd w:val="clear" w:color="auto" w:fill="auto"/>
          </w:tcPr>
          <w:p w:rsidR="00E85A7C" w:rsidRPr="00782586" w:rsidRDefault="009214CD" w:rsidP="001B4538">
            <w:pPr>
              <w:spacing w:line="240" w:lineRule="auto"/>
            </w:pPr>
            <w:r w:rsidRPr="00782586">
              <w:t>*</w:t>
            </w:r>
          </w:p>
        </w:tc>
        <w:tc>
          <w:tcPr>
            <w:tcW w:w="424" w:type="pct"/>
          </w:tcPr>
          <w:p w:rsidR="00E85A7C" w:rsidRPr="00782586" w:rsidRDefault="009214CD" w:rsidP="001B4538">
            <w:pPr>
              <w:spacing w:line="240" w:lineRule="auto"/>
            </w:pPr>
            <w:r w:rsidRPr="00782586">
              <w:t>**</w:t>
            </w:r>
          </w:p>
        </w:tc>
        <w:tc>
          <w:tcPr>
            <w:tcW w:w="407" w:type="pct"/>
          </w:tcPr>
          <w:p w:rsidR="00E85A7C" w:rsidRPr="00782586" w:rsidRDefault="009214CD" w:rsidP="001B4538">
            <w:pPr>
              <w:spacing w:line="240" w:lineRule="auto"/>
            </w:pPr>
            <w:r w:rsidRPr="00782586">
              <w:t>***</w:t>
            </w:r>
          </w:p>
        </w:tc>
        <w:tc>
          <w:tcPr>
            <w:tcW w:w="472" w:type="pct"/>
          </w:tcPr>
          <w:p w:rsidR="00E85A7C" w:rsidRPr="00782586" w:rsidRDefault="009214CD" w:rsidP="001B4538">
            <w:pPr>
              <w:spacing w:line="240" w:lineRule="auto"/>
            </w:pPr>
            <w:r w:rsidRPr="00782586">
              <w:t>**</w:t>
            </w:r>
          </w:p>
        </w:tc>
        <w:tc>
          <w:tcPr>
            <w:tcW w:w="411" w:type="pct"/>
          </w:tcPr>
          <w:p w:rsidR="00E85A7C" w:rsidRPr="00782586" w:rsidRDefault="009214CD" w:rsidP="001B4538">
            <w:pPr>
              <w:spacing w:line="240" w:lineRule="auto"/>
            </w:pPr>
            <w:r w:rsidRPr="00782586">
              <w:t>***</w:t>
            </w:r>
          </w:p>
        </w:tc>
        <w:tc>
          <w:tcPr>
            <w:tcW w:w="407" w:type="pct"/>
          </w:tcPr>
          <w:p w:rsidR="00E85A7C" w:rsidRPr="00782586" w:rsidRDefault="009214CD" w:rsidP="001B4538">
            <w:pPr>
              <w:spacing w:line="240" w:lineRule="auto"/>
            </w:pPr>
            <w:r w:rsidRPr="00782586">
              <w:t>ns</w:t>
            </w:r>
          </w:p>
        </w:tc>
        <w:tc>
          <w:tcPr>
            <w:tcW w:w="375" w:type="pct"/>
          </w:tcPr>
          <w:p w:rsidR="00E85A7C" w:rsidRPr="00782586" w:rsidRDefault="009214CD" w:rsidP="001B4538">
            <w:pPr>
              <w:spacing w:line="240" w:lineRule="auto"/>
            </w:pPr>
            <w:r w:rsidRPr="00782586">
              <w:t>ns</w:t>
            </w:r>
          </w:p>
        </w:tc>
        <w:tc>
          <w:tcPr>
            <w:tcW w:w="411" w:type="pct"/>
          </w:tcPr>
          <w:p w:rsidR="00E85A7C" w:rsidRPr="00782586" w:rsidRDefault="009214CD" w:rsidP="001B4538">
            <w:pPr>
              <w:spacing w:line="240" w:lineRule="auto"/>
            </w:pPr>
            <w:r w:rsidRPr="00782586">
              <w:t>ns</w:t>
            </w:r>
          </w:p>
        </w:tc>
      </w:tr>
      <w:tr w:rsidR="00782586" w:rsidRPr="00782586" w:rsidTr="009F2303">
        <w:trPr>
          <w:trHeight w:val="315"/>
        </w:trPr>
        <w:tc>
          <w:tcPr>
            <w:tcW w:w="1263" w:type="pct"/>
          </w:tcPr>
          <w:p w:rsidR="00E85A7C" w:rsidRPr="00782586" w:rsidRDefault="009214CD" w:rsidP="001B4538">
            <w:pPr>
              <w:spacing w:line="240" w:lineRule="auto"/>
            </w:pPr>
            <w:r w:rsidRPr="00782586">
              <w:t>CRHT</w:t>
            </w:r>
          </w:p>
        </w:tc>
        <w:tc>
          <w:tcPr>
            <w:tcW w:w="407" w:type="pct"/>
          </w:tcPr>
          <w:p w:rsidR="00E85A7C" w:rsidRPr="00782586" w:rsidRDefault="009214CD" w:rsidP="001B4538">
            <w:pPr>
              <w:spacing w:line="240" w:lineRule="auto"/>
            </w:pPr>
            <w:r w:rsidRPr="00782586">
              <w:t>***</w:t>
            </w:r>
          </w:p>
        </w:tc>
        <w:tc>
          <w:tcPr>
            <w:tcW w:w="424" w:type="pct"/>
            <w:shd w:val="clear" w:color="auto" w:fill="auto"/>
          </w:tcPr>
          <w:p w:rsidR="00E85A7C" w:rsidRPr="00782586" w:rsidRDefault="009214CD" w:rsidP="001B4538">
            <w:pPr>
              <w:spacing w:line="240" w:lineRule="auto"/>
            </w:pPr>
            <w:r w:rsidRPr="00782586">
              <w:t>ns</w:t>
            </w:r>
          </w:p>
        </w:tc>
        <w:tc>
          <w:tcPr>
            <w:tcW w:w="424" w:type="pct"/>
          </w:tcPr>
          <w:p w:rsidR="00E85A7C" w:rsidRPr="00782586" w:rsidRDefault="009214CD" w:rsidP="001B4538">
            <w:pPr>
              <w:spacing w:line="240" w:lineRule="auto"/>
            </w:pPr>
            <w:r w:rsidRPr="00782586">
              <w:t>***</w:t>
            </w:r>
          </w:p>
        </w:tc>
        <w:tc>
          <w:tcPr>
            <w:tcW w:w="407" w:type="pct"/>
          </w:tcPr>
          <w:p w:rsidR="00E85A7C" w:rsidRPr="00782586" w:rsidRDefault="009214CD" w:rsidP="001B4538">
            <w:pPr>
              <w:spacing w:line="240" w:lineRule="auto"/>
            </w:pPr>
            <w:r w:rsidRPr="00782586">
              <w:t>ns</w:t>
            </w:r>
          </w:p>
        </w:tc>
        <w:tc>
          <w:tcPr>
            <w:tcW w:w="472" w:type="pct"/>
          </w:tcPr>
          <w:p w:rsidR="00E85A7C" w:rsidRPr="00782586" w:rsidRDefault="009214CD" w:rsidP="001B4538">
            <w:pPr>
              <w:spacing w:line="240" w:lineRule="auto"/>
            </w:pPr>
            <w:r w:rsidRPr="00782586">
              <w:t>ns</w:t>
            </w:r>
          </w:p>
        </w:tc>
        <w:tc>
          <w:tcPr>
            <w:tcW w:w="411" w:type="pct"/>
          </w:tcPr>
          <w:p w:rsidR="00E85A7C" w:rsidRPr="00782586" w:rsidRDefault="009214CD" w:rsidP="001B4538">
            <w:pPr>
              <w:spacing w:line="240" w:lineRule="auto"/>
            </w:pPr>
            <w:r w:rsidRPr="00782586">
              <w:t>ns</w:t>
            </w:r>
          </w:p>
        </w:tc>
        <w:tc>
          <w:tcPr>
            <w:tcW w:w="407" w:type="pct"/>
          </w:tcPr>
          <w:p w:rsidR="00E85A7C" w:rsidRPr="00782586" w:rsidRDefault="009214CD" w:rsidP="001B4538">
            <w:pPr>
              <w:spacing w:line="240" w:lineRule="auto"/>
            </w:pPr>
            <w:r w:rsidRPr="00782586">
              <w:t>ns</w:t>
            </w:r>
          </w:p>
        </w:tc>
        <w:tc>
          <w:tcPr>
            <w:tcW w:w="375" w:type="pct"/>
          </w:tcPr>
          <w:p w:rsidR="00E85A7C" w:rsidRPr="00782586" w:rsidRDefault="009214CD" w:rsidP="001B4538">
            <w:pPr>
              <w:spacing w:line="240" w:lineRule="auto"/>
            </w:pPr>
            <w:r w:rsidRPr="00782586">
              <w:t>ns</w:t>
            </w:r>
          </w:p>
        </w:tc>
        <w:tc>
          <w:tcPr>
            <w:tcW w:w="411" w:type="pct"/>
          </w:tcPr>
          <w:p w:rsidR="00E85A7C" w:rsidRPr="00782586" w:rsidRDefault="009214CD" w:rsidP="001B4538">
            <w:pPr>
              <w:spacing w:line="240" w:lineRule="auto"/>
            </w:pPr>
            <w:r w:rsidRPr="00782586">
              <w:t>ns</w:t>
            </w:r>
          </w:p>
        </w:tc>
      </w:tr>
      <w:tr w:rsidR="00782586" w:rsidRPr="00782586" w:rsidTr="009F2303">
        <w:trPr>
          <w:trHeight w:val="315"/>
        </w:trPr>
        <w:tc>
          <w:tcPr>
            <w:tcW w:w="1263" w:type="pct"/>
          </w:tcPr>
          <w:p w:rsidR="00E85A7C" w:rsidRPr="00782586" w:rsidRDefault="009214CD" w:rsidP="001B4538">
            <w:pPr>
              <w:spacing w:line="240" w:lineRule="auto"/>
            </w:pPr>
            <w:r w:rsidRPr="00782586">
              <w:t>SA*CRHT</w:t>
            </w:r>
          </w:p>
        </w:tc>
        <w:tc>
          <w:tcPr>
            <w:tcW w:w="407" w:type="pct"/>
          </w:tcPr>
          <w:p w:rsidR="00E85A7C" w:rsidRPr="00782586" w:rsidRDefault="009214CD" w:rsidP="001B4538">
            <w:pPr>
              <w:spacing w:line="240" w:lineRule="auto"/>
            </w:pPr>
            <w:r w:rsidRPr="00782586">
              <w:t>ns</w:t>
            </w:r>
          </w:p>
        </w:tc>
        <w:tc>
          <w:tcPr>
            <w:tcW w:w="424" w:type="pct"/>
            <w:shd w:val="clear" w:color="auto" w:fill="auto"/>
          </w:tcPr>
          <w:p w:rsidR="00E85A7C" w:rsidRPr="00782586" w:rsidRDefault="009214CD" w:rsidP="001B4538">
            <w:pPr>
              <w:spacing w:line="240" w:lineRule="auto"/>
            </w:pPr>
            <w:r w:rsidRPr="00782586">
              <w:t>ns</w:t>
            </w:r>
          </w:p>
        </w:tc>
        <w:tc>
          <w:tcPr>
            <w:tcW w:w="424" w:type="pct"/>
          </w:tcPr>
          <w:p w:rsidR="00E85A7C" w:rsidRPr="00782586" w:rsidRDefault="009214CD" w:rsidP="001B4538">
            <w:pPr>
              <w:spacing w:line="240" w:lineRule="auto"/>
            </w:pPr>
            <w:r w:rsidRPr="00782586">
              <w:t>ns</w:t>
            </w:r>
          </w:p>
        </w:tc>
        <w:tc>
          <w:tcPr>
            <w:tcW w:w="407" w:type="pct"/>
          </w:tcPr>
          <w:p w:rsidR="00E85A7C" w:rsidRPr="00782586" w:rsidRDefault="009214CD" w:rsidP="001B4538">
            <w:pPr>
              <w:spacing w:line="240" w:lineRule="auto"/>
            </w:pPr>
            <w:r w:rsidRPr="00782586">
              <w:t>ns</w:t>
            </w:r>
          </w:p>
        </w:tc>
        <w:tc>
          <w:tcPr>
            <w:tcW w:w="472" w:type="pct"/>
          </w:tcPr>
          <w:p w:rsidR="00E85A7C" w:rsidRPr="00782586" w:rsidRDefault="009214CD" w:rsidP="001B4538">
            <w:pPr>
              <w:spacing w:line="240" w:lineRule="auto"/>
            </w:pPr>
            <w:r w:rsidRPr="00782586">
              <w:t>ns</w:t>
            </w:r>
          </w:p>
        </w:tc>
        <w:tc>
          <w:tcPr>
            <w:tcW w:w="411" w:type="pct"/>
          </w:tcPr>
          <w:p w:rsidR="00E85A7C" w:rsidRPr="00782586" w:rsidRDefault="009214CD" w:rsidP="001B4538">
            <w:pPr>
              <w:spacing w:line="240" w:lineRule="auto"/>
            </w:pPr>
            <w:r w:rsidRPr="00782586">
              <w:t>ns</w:t>
            </w:r>
          </w:p>
        </w:tc>
        <w:tc>
          <w:tcPr>
            <w:tcW w:w="407" w:type="pct"/>
          </w:tcPr>
          <w:p w:rsidR="00E85A7C" w:rsidRPr="00782586" w:rsidRDefault="009214CD" w:rsidP="001B4538">
            <w:pPr>
              <w:spacing w:line="240" w:lineRule="auto"/>
            </w:pPr>
            <w:r w:rsidRPr="00782586">
              <w:t>ns</w:t>
            </w:r>
          </w:p>
        </w:tc>
        <w:tc>
          <w:tcPr>
            <w:tcW w:w="375" w:type="pct"/>
          </w:tcPr>
          <w:p w:rsidR="00E85A7C" w:rsidRPr="00782586" w:rsidRDefault="009214CD" w:rsidP="001B4538">
            <w:pPr>
              <w:spacing w:line="240" w:lineRule="auto"/>
            </w:pPr>
            <w:r w:rsidRPr="00782586">
              <w:t>ns</w:t>
            </w:r>
          </w:p>
        </w:tc>
        <w:tc>
          <w:tcPr>
            <w:tcW w:w="411" w:type="pct"/>
          </w:tcPr>
          <w:p w:rsidR="00E85A7C" w:rsidRPr="00782586" w:rsidRDefault="009214CD" w:rsidP="001B4538">
            <w:pPr>
              <w:spacing w:line="240" w:lineRule="auto"/>
            </w:pPr>
            <w:r w:rsidRPr="00782586">
              <w:t>ns</w:t>
            </w:r>
          </w:p>
        </w:tc>
      </w:tr>
      <w:tr w:rsidR="00782586" w:rsidRPr="00782586" w:rsidTr="009F2303">
        <w:trPr>
          <w:trHeight w:val="315"/>
        </w:trPr>
        <w:tc>
          <w:tcPr>
            <w:tcW w:w="1263" w:type="pct"/>
          </w:tcPr>
          <w:p w:rsidR="00E85A7C" w:rsidRPr="00782586" w:rsidRDefault="009214CD" w:rsidP="001B4538">
            <w:pPr>
              <w:spacing w:line="240" w:lineRule="auto"/>
            </w:pPr>
            <w:r w:rsidRPr="00782586">
              <w:t>Year</w:t>
            </w:r>
          </w:p>
        </w:tc>
        <w:tc>
          <w:tcPr>
            <w:tcW w:w="407" w:type="pct"/>
          </w:tcPr>
          <w:p w:rsidR="00E85A7C" w:rsidRPr="00782586" w:rsidRDefault="00E85A7C" w:rsidP="001B4538">
            <w:pPr>
              <w:spacing w:line="240" w:lineRule="auto"/>
            </w:pPr>
          </w:p>
        </w:tc>
        <w:tc>
          <w:tcPr>
            <w:tcW w:w="424" w:type="pct"/>
            <w:shd w:val="clear" w:color="auto" w:fill="auto"/>
          </w:tcPr>
          <w:p w:rsidR="00E85A7C" w:rsidRPr="00782586" w:rsidRDefault="00E85A7C" w:rsidP="001B4538">
            <w:pPr>
              <w:spacing w:line="240" w:lineRule="auto"/>
            </w:pPr>
          </w:p>
        </w:tc>
        <w:tc>
          <w:tcPr>
            <w:tcW w:w="424" w:type="pct"/>
          </w:tcPr>
          <w:p w:rsidR="00E85A7C" w:rsidRPr="00782586" w:rsidRDefault="009214CD" w:rsidP="001B4538">
            <w:pPr>
              <w:spacing w:line="240" w:lineRule="auto"/>
            </w:pPr>
            <w:r w:rsidRPr="00782586">
              <w:t>**</w:t>
            </w:r>
          </w:p>
        </w:tc>
        <w:tc>
          <w:tcPr>
            <w:tcW w:w="407" w:type="pct"/>
          </w:tcPr>
          <w:p w:rsidR="00E85A7C" w:rsidRPr="00782586" w:rsidRDefault="00E85A7C" w:rsidP="001B4538">
            <w:pPr>
              <w:spacing w:line="240" w:lineRule="auto"/>
            </w:pPr>
          </w:p>
        </w:tc>
        <w:tc>
          <w:tcPr>
            <w:tcW w:w="472"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w:t>
            </w:r>
          </w:p>
        </w:tc>
        <w:tc>
          <w:tcPr>
            <w:tcW w:w="407" w:type="pct"/>
          </w:tcPr>
          <w:p w:rsidR="00E85A7C" w:rsidRPr="00782586" w:rsidRDefault="00E85A7C" w:rsidP="001B4538">
            <w:pPr>
              <w:spacing w:line="240" w:lineRule="auto"/>
            </w:pPr>
          </w:p>
        </w:tc>
        <w:tc>
          <w:tcPr>
            <w:tcW w:w="375"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w:t>
            </w:r>
          </w:p>
        </w:tc>
      </w:tr>
      <w:tr w:rsidR="00782586" w:rsidRPr="00782586" w:rsidTr="009F2303">
        <w:trPr>
          <w:trHeight w:val="315"/>
        </w:trPr>
        <w:tc>
          <w:tcPr>
            <w:tcW w:w="1263" w:type="pct"/>
          </w:tcPr>
          <w:p w:rsidR="00E85A7C" w:rsidRPr="00782586" w:rsidRDefault="009214CD" w:rsidP="001B4538">
            <w:pPr>
              <w:spacing w:line="240" w:lineRule="auto"/>
            </w:pPr>
            <w:r w:rsidRPr="00782586">
              <w:t>Y*SA</w:t>
            </w:r>
          </w:p>
        </w:tc>
        <w:tc>
          <w:tcPr>
            <w:tcW w:w="407" w:type="pct"/>
          </w:tcPr>
          <w:p w:rsidR="00E85A7C" w:rsidRPr="00782586" w:rsidRDefault="00E85A7C" w:rsidP="001B4538">
            <w:pPr>
              <w:spacing w:line="240" w:lineRule="auto"/>
            </w:pPr>
          </w:p>
        </w:tc>
        <w:tc>
          <w:tcPr>
            <w:tcW w:w="424" w:type="pct"/>
            <w:shd w:val="clear" w:color="auto" w:fill="auto"/>
          </w:tcPr>
          <w:p w:rsidR="00E85A7C" w:rsidRPr="00782586" w:rsidRDefault="00E85A7C" w:rsidP="001B4538">
            <w:pPr>
              <w:spacing w:line="240" w:lineRule="auto"/>
            </w:pPr>
          </w:p>
        </w:tc>
        <w:tc>
          <w:tcPr>
            <w:tcW w:w="424" w:type="pct"/>
          </w:tcPr>
          <w:p w:rsidR="00E85A7C" w:rsidRPr="00782586" w:rsidRDefault="009214CD" w:rsidP="001B4538">
            <w:pPr>
              <w:spacing w:line="240" w:lineRule="auto"/>
            </w:pPr>
            <w:r w:rsidRPr="00782586">
              <w:t>ns</w:t>
            </w:r>
          </w:p>
        </w:tc>
        <w:tc>
          <w:tcPr>
            <w:tcW w:w="407" w:type="pct"/>
          </w:tcPr>
          <w:p w:rsidR="00E85A7C" w:rsidRPr="00782586" w:rsidRDefault="00E85A7C" w:rsidP="001B4538">
            <w:pPr>
              <w:spacing w:line="240" w:lineRule="auto"/>
            </w:pPr>
          </w:p>
        </w:tc>
        <w:tc>
          <w:tcPr>
            <w:tcW w:w="472"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w:t>
            </w:r>
          </w:p>
        </w:tc>
        <w:tc>
          <w:tcPr>
            <w:tcW w:w="407" w:type="pct"/>
          </w:tcPr>
          <w:p w:rsidR="00E85A7C" w:rsidRPr="00782586" w:rsidRDefault="00E85A7C" w:rsidP="001B4538">
            <w:pPr>
              <w:spacing w:line="240" w:lineRule="auto"/>
            </w:pPr>
          </w:p>
        </w:tc>
        <w:tc>
          <w:tcPr>
            <w:tcW w:w="375"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ns</w:t>
            </w:r>
          </w:p>
        </w:tc>
      </w:tr>
      <w:tr w:rsidR="00782586" w:rsidRPr="00782586" w:rsidTr="009F2303">
        <w:trPr>
          <w:trHeight w:val="315"/>
        </w:trPr>
        <w:tc>
          <w:tcPr>
            <w:tcW w:w="1263" w:type="pct"/>
          </w:tcPr>
          <w:p w:rsidR="00E85A7C" w:rsidRPr="00782586" w:rsidRDefault="009214CD" w:rsidP="001B4538">
            <w:pPr>
              <w:spacing w:line="240" w:lineRule="auto"/>
            </w:pPr>
            <w:r w:rsidRPr="00782586">
              <w:t>Y*CRHT</w:t>
            </w:r>
          </w:p>
        </w:tc>
        <w:tc>
          <w:tcPr>
            <w:tcW w:w="407" w:type="pct"/>
          </w:tcPr>
          <w:p w:rsidR="00E85A7C" w:rsidRPr="00782586" w:rsidRDefault="00E85A7C" w:rsidP="001B4538">
            <w:pPr>
              <w:spacing w:line="240" w:lineRule="auto"/>
            </w:pPr>
          </w:p>
        </w:tc>
        <w:tc>
          <w:tcPr>
            <w:tcW w:w="424" w:type="pct"/>
            <w:shd w:val="clear" w:color="auto" w:fill="auto"/>
          </w:tcPr>
          <w:p w:rsidR="00E85A7C" w:rsidRPr="00782586" w:rsidRDefault="00E85A7C" w:rsidP="001B4538">
            <w:pPr>
              <w:spacing w:line="240" w:lineRule="auto"/>
            </w:pPr>
          </w:p>
        </w:tc>
        <w:tc>
          <w:tcPr>
            <w:tcW w:w="424" w:type="pct"/>
          </w:tcPr>
          <w:p w:rsidR="00E85A7C" w:rsidRPr="00782586" w:rsidRDefault="009214CD" w:rsidP="001B4538">
            <w:pPr>
              <w:spacing w:line="240" w:lineRule="auto"/>
            </w:pPr>
            <w:r w:rsidRPr="00782586">
              <w:t>***</w:t>
            </w:r>
          </w:p>
        </w:tc>
        <w:tc>
          <w:tcPr>
            <w:tcW w:w="407" w:type="pct"/>
          </w:tcPr>
          <w:p w:rsidR="00E85A7C" w:rsidRPr="00782586" w:rsidRDefault="00E85A7C" w:rsidP="001B4538">
            <w:pPr>
              <w:spacing w:line="240" w:lineRule="auto"/>
            </w:pPr>
          </w:p>
        </w:tc>
        <w:tc>
          <w:tcPr>
            <w:tcW w:w="472"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ns</w:t>
            </w:r>
          </w:p>
        </w:tc>
        <w:tc>
          <w:tcPr>
            <w:tcW w:w="407" w:type="pct"/>
          </w:tcPr>
          <w:p w:rsidR="00E85A7C" w:rsidRPr="00782586" w:rsidRDefault="00E85A7C" w:rsidP="001B4538">
            <w:pPr>
              <w:spacing w:line="240" w:lineRule="auto"/>
            </w:pPr>
          </w:p>
        </w:tc>
        <w:tc>
          <w:tcPr>
            <w:tcW w:w="375"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ns</w:t>
            </w:r>
          </w:p>
        </w:tc>
      </w:tr>
      <w:tr w:rsidR="00782586" w:rsidRPr="00782586" w:rsidTr="009F2303">
        <w:trPr>
          <w:trHeight w:val="315"/>
        </w:trPr>
        <w:tc>
          <w:tcPr>
            <w:tcW w:w="1263" w:type="pct"/>
          </w:tcPr>
          <w:p w:rsidR="00E85A7C" w:rsidRPr="00782586" w:rsidRDefault="009214CD" w:rsidP="001B4538">
            <w:pPr>
              <w:spacing w:line="240" w:lineRule="auto"/>
            </w:pPr>
            <w:r w:rsidRPr="00782586">
              <w:t>Y*SA*CRHT</w:t>
            </w:r>
          </w:p>
        </w:tc>
        <w:tc>
          <w:tcPr>
            <w:tcW w:w="407" w:type="pct"/>
          </w:tcPr>
          <w:p w:rsidR="00E85A7C" w:rsidRPr="00782586" w:rsidRDefault="00E85A7C" w:rsidP="001B4538">
            <w:pPr>
              <w:spacing w:line="240" w:lineRule="auto"/>
            </w:pPr>
          </w:p>
        </w:tc>
        <w:tc>
          <w:tcPr>
            <w:tcW w:w="424" w:type="pct"/>
            <w:shd w:val="clear" w:color="auto" w:fill="auto"/>
          </w:tcPr>
          <w:p w:rsidR="00E85A7C" w:rsidRPr="00782586" w:rsidRDefault="00E85A7C" w:rsidP="001B4538">
            <w:pPr>
              <w:spacing w:line="240" w:lineRule="auto"/>
            </w:pPr>
          </w:p>
        </w:tc>
        <w:tc>
          <w:tcPr>
            <w:tcW w:w="424" w:type="pct"/>
          </w:tcPr>
          <w:p w:rsidR="00E85A7C" w:rsidRPr="00782586" w:rsidRDefault="009214CD" w:rsidP="001B4538">
            <w:pPr>
              <w:spacing w:line="240" w:lineRule="auto"/>
            </w:pPr>
            <w:r w:rsidRPr="00782586">
              <w:t>ns</w:t>
            </w:r>
          </w:p>
        </w:tc>
        <w:tc>
          <w:tcPr>
            <w:tcW w:w="407" w:type="pct"/>
          </w:tcPr>
          <w:p w:rsidR="00E85A7C" w:rsidRPr="00782586" w:rsidRDefault="00E85A7C" w:rsidP="001B4538">
            <w:pPr>
              <w:spacing w:line="240" w:lineRule="auto"/>
            </w:pPr>
          </w:p>
        </w:tc>
        <w:tc>
          <w:tcPr>
            <w:tcW w:w="472"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ns</w:t>
            </w:r>
          </w:p>
        </w:tc>
        <w:tc>
          <w:tcPr>
            <w:tcW w:w="407" w:type="pct"/>
          </w:tcPr>
          <w:p w:rsidR="00E85A7C" w:rsidRPr="00782586" w:rsidRDefault="00E85A7C" w:rsidP="001B4538">
            <w:pPr>
              <w:spacing w:line="240" w:lineRule="auto"/>
            </w:pPr>
          </w:p>
        </w:tc>
        <w:tc>
          <w:tcPr>
            <w:tcW w:w="375" w:type="pct"/>
          </w:tcPr>
          <w:p w:rsidR="00E85A7C" w:rsidRPr="00782586" w:rsidRDefault="00E85A7C" w:rsidP="001B4538">
            <w:pPr>
              <w:spacing w:line="240" w:lineRule="auto"/>
            </w:pPr>
          </w:p>
        </w:tc>
        <w:tc>
          <w:tcPr>
            <w:tcW w:w="411" w:type="pct"/>
          </w:tcPr>
          <w:p w:rsidR="00E85A7C" w:rsidRPr="00782586" w:rsidRDefault="009214CD" w:rsidP="001B4538">
            <w:pPr>
              <w:spacing w:line="240" w:lineRule="auto"/>
            </w:pPr>
            <w:r w:rsidRPr="00782586">
              <w:t>ns</w:t>
            </w:r>
          </w:p>
        </w:tc>
      </w:tr>
      <w:tr w:rsidR="00782586" w:rsidRPr="00782586" w:rsidTr="009F2303">
        <w:trPr>
          <w:trHeight w:val="315"/>
        </w:trPr>
        <w:tc>
          <w:tcPr>
            <w:tcW w:w="1263" w:type="pct"/>
            <w:tcBorders>
              <w:bottom w:val="single" w:sz="4" w:space="0" w:color="auto"/>
            </w:tcBorders>
          </w:tcPr>
          <w:p w:rsidR="00E85A7C" w:rsidRPr="00782586" w:rsidRDefault="009214CD" w:rsidP="001B4538">
            <w:pPr>
              <w:spacing w:line="240" w:lineRule="auto"/>
            </w:pPr>
            <w:r w:rsidRPr="00782586">
              <w:t>CV (%)</w:t>
            </w:r>
          </w:p>
        </w:tc>
        <w:tc>
          <w:tcPr>
            <w:tcW w:w="407" w:type="pct"/>
            <w:tcBorders>
              <w:bottom w:val="single" w:sz="4" w:space="0" w:color="auto"/>
            </w:tcBorders>
          </w:tcPr>
          <w:p w:rsidR="00E85A7C" w:rsidRPr="00782586" w:rsidRDefault="009214CD" w:rsidP="001B4538">
            <w:pPr>
              <w:spacing w:line="240" w:lineRule="auto"/>
            </w:pPr>
            <w:r w:rsidRPr="00782586">
              <w:t>32.5</w:t>
            </w:r>
          </w:p>
        </w:tc>
        <w:tc>
          <w:tcPr>
            <w:tcW w:w="424" w:type="pct"/>
            <w:tcBorders>
              <w:bottom w:val="single" w:sz="4" w:space="0" w:color="auto"/>
            </w:tcBorders>
            <w:shd w:val="clear" w:color="auto" w:fill="auto"/>
          </w:tcPr>
          <w:p w:rsidR="00E85A7C" w:rsidRPr="00782586" w:rsidRDefault="009214CD" w:rsidP="001B4538">
            <w:pPr>
              <w:spacing w:line="240" w:lineRule="auto"/>
            </w:pPr>
            <w:r w:rsidRPr="00782586">
              <w:t>42.7</w:t>
            </w:r>
          </w:p>
        </w:tc>
        <w:tc>
          <w:tcPr>
            <w:tcW w:w="424" w:type="pct"/>
            <w:tcBorders>
              <w:bottom w:val="single" w:sz="4" w:space="0" w:color="auto"/>
            </w:tcBorders>
          </w:tcPr>
          <w:p w:rsidR="00E85A7C" w:rsidRPr="00782586" w:rsidRDefault="009214CD" w:rsidP="001B4538">
            <w:pPr>
              <w:spacing w:line="240" w:lineRule="auto"/>
            </w:pPr>
            <w:r w:rsidRPr="00782586">
              <w:t>39.3</w:t>
            </w:r>
          </w:p>
        </w:tc>
        <w:tc>
          <w:tcPr>
            <w:tcW w:w="407" w:type="pct"/>
            <w:tcBorders>
              <w:bottom w:val="single" w:sz="4" w:space="0" w:color="auto"/>
            </w:tcBorders>
          </w:tcPr>
          <w:p w:rsidR="00E85A7C" w:rsidRPr="00782586" w:rsidRDefault="009214CD" w:rsidP="001B4538">
            <w:pPr>
              <w:spacing w:line="240" w:lineRule="auto"/>
            </w:pPr>
            <w:r w:rsidRPr="00782586">
              <w:t>21.9</w:t>
            </w:r>
          </w:p>
        </w:tc>
        <w:tc>
          <w:tcPr>
            <w:tcW w:w="472" w:type="pct"/>
            <w:tcBorders>
              <w:bottom w:val="single" w:sz="4" w:space="0" w:color="auto"/>
            </w:tcBorders>
          </w:tcPr>
          <w:p w:rsidR="00E85A7C" w:rsidRPr="00782586" w:rsidRDefault="009214CD" w:rsidP="001B4538">
            <w:pPr>
              <w:spacing w:line="240" w:lineRule="auto"/>
            </w:pPr>
            <w:r w:rsidRPr="00782586">
              <w:t>19.7</w:t>
            </w:r>
          </w:p>
        </w:tc>
        <w:tc>
          <w:tcPr>
            <w:tcW w:w="411" w:type="pct"/>
            <w:tcBorders>
              <w:bottom w:val="single" w:sz="4" w:space="0" w:color="auto"/>
            </w:tcBorders>
          </w:tcPr>
          <w:p w:rsidR="00E85A7C" w:rsidRPr="00782586" w:rsidRDefault="009214CD" w:rsidP="001B4538">
            <w:pPr>
              <w:spacing w:line="240" w:lineRule="auto"/>
            </w:pPr>
            <w:r w:rsidRPr="00782586">
              <w:t>22.6</w:t>
            </w:r>
          </w:p>
        </w:tc>
        <w:tc>
          <w:tcPr>
            <w:tcW w:w="407" w:type="pct"/>
            <w:tcBorders>
              <w:bottom w:val="single" w:sz="4" w:space="0" w:color="auto"/>
            </w:tcBorders>
          </w:tcPr>
          <w:p w:rsidR="00E85A7C" w:rsidRPr="00782586" w:rsidRDefault="009214CD" w:rsidP="001B4538">
            <w:pPr>
              <w:spacing w:line="240" w:lineRule="auto"/>
            </w:pPr>
            <w:r w:rsidRPr="00782586">
              <w:t>33.1</w:t>
            </w:r>
          </w:p>
        </w:tc>
        <w:tc>
          <w:tcPr>
            <w:tcW w:w="375" w:type="pct"/>
            <w:tcBorders>
              <w:bottom w:val="single" w:sz="4" w:space="0" w:color="auto"/>
            </w:tcBorders>
          </w:tcPr>
          <w:p w:rsidR="00E85A7C" w:rsidRPr="00782586" w:rsidRDefault="009214CD" w:rsidP="001B4538">
            <w:pPr>
              <w:spacing w:line="240" w:lineRule="auto"/>
            </w:pPr>
            <w:r w:rsidRPr="00782586">
              <w:t>24.1</w:t>
            </w:r>
          </w:p>
        </w:tc>
        <w:tc>
          <w:tcPr>
            <w:tcW w:w="411" w:type="pct"/>
            <w:tcBorders>
              <w:bottom w:val="single" w:sz="4" w:space="0" w:color="auto"/>
            </w:tcBorders>
          </w:tcPr>
          <w:p w:rsidR="00E85A7C" w:rsidRPr="00782586" w:rsidRDefault="009214CD" w:rsidP="001B4538">
            <w:pPr>
              <w:spacing w:line="240" w:lineRule="auto"/>
            </w:pPr>
            <w:r w:rsidRPr="00782586">
              <w:t>31.2</w:t>
            </w:r>
          </w:p>
        </w:tc>
      </w:tr>
    </w:tbl>
    <w:p w:rsidR="00092719" w:rsidRDefault="00092719" w:rsidP="001C107C">
      <w:pPr>
        <w:spacing w:line="240" w:lineRule="auto"/>
      </w:pPr>
    </w:p>
    <w:p w:rsidR="00E85A7C" w:rsidRPr="00782586" w:rsidRDefault="009214CD" w:rsidP="001C107C">
      <w:pPr>
        <w:spacing w:line="240" w:lineRule="auto"/>
      </w:pPr>
      <w:r w:rsidRPr="00782586">
        <w:t>SA1, SA2, SA3, and SA4 are treatments without and with compost, lime and their combination, respectively; LSD.05 is least significance difference at a probability level of 0.05; CRHT, carbonized rice husk application timing; SA*CRHT, interaction of SA and CRHT; Y*SA, interaction of year and SA; Y*CRHT, interaction of year and CRHT; Y*SA*CRHT, interaction of year, SA, and CRHT; LI, lodging index; LAI, leaf area index; WUE, water use efficiency; CV, coefficient of variation.</w:t>
      </w:r>
    </w:p>
    <w:p w:rsidR="001C107C" w:rsidRDefault="009214CD" w:rsidP="001C107C">
      <w:pPr>
        <w:spacing w:line="240" w:lineRule="auto"/>
      </w:pPr>
      <w:r w:rsidRPr="00782586">
        <w:rPr>
          <w:lang w:eastAsia="zh-CN"/>
        </w:rPr>
        <w:t>Means with the same letter(s) in column per individual factors are not signi</w:t>
      </w:r>
      <w:r w:rsidRPr="00782586">
        <w:rPr>
          <w:rFonts w:eastAsia="AdvTTe692faf0 + fb"/>
          <w:lang w:eastAsia="zh-CN"/>
        </w:rPr>
        <w:t>fi</w:t>
      </w:r>
      <w:r w:rsidRPr="00782586">
        <w:rPr>
          <w:lang w:eastAsia="zh-CN"/>
        </w:rPr>
        <w:t xml:space="preserve">cantly different </w:t>
      </w:r>
      <w:r w:rsidRPr="001C107C">
        <w:t>at P = 0.05, LSD – least significant difference, CV – coefficient of variation, *** very highly significant at P = 0.0001, * Significant at P = 0.05 and NS ¼ non-significant difference at P = 0.05.</w:t>
      </w:r>
      <w:bookmarkStart w:id="191" w:name="_Toc174392274"/>
    </w:p>
    <w:p w:rsidR="00E85A7C" w:rsidRPr="001C107C" w:rsidRDefault="009214CD" w:rsidP="001C107C">
      <w:pPr>
        <w:pStyle w:val="Heading3"/>
        <w:spacing w:before="0"/>
        <w:rPr>
          <w:rFonts w:ascii="Times New Roman" w:hAnsi="Times New Roman" w:cs="Times New Roman"/>
          <w:color w:val="auto"/>
        </w:rPr>
      </w:pPr>
      <w:bookmarkStart w:id="192" w:name="_Toc175329381"/>
      <w:r w:rsidRPr="001C107C">
        <w:rPr>
          <w:rFonts w:ascii="Times New Roman" w:hAnsi="Times New Roman" w:cs="Times New Roman"/>
          <w:color w:val="auto"/>
        </w:rPr>
        <w:lastRenderedPageBreak/>
        <w:t>5.3.4. Yield and yield components</w:t>
      </w:r>
      <w:bookmarkEnd w:id="191"/>
      <w:bookmarkEnd w:id="192"/>
    </w:p>
    <w:p w:rsidR="00E85A7C" w:rsidRPr="00782586" w:rsidRDefault="00E85A7C" w:rsidP="001C107C"/>
    <w:p w:rsidR="00CF59BE" w:rsidRPr="00782586" w:rsidRDefault="002C2B56" w:rsidP="001C107C">
      <w:r w:rsidRPr="00782586">
        <w:t>ANOVA r</w:t>
      </w:r>
      <w:r w:rsidR="009214CD" w:rsidRPr="00782586">
        <w:t>esult</w:t>
      </w:r>
      <w:r w:rsidRPr="00782586">
        <w:t>s</w:t>
      </w:r>
      <w:r w:rsidR="009214CD" w:rsidRPr="00782586">
        <w:t xml:space="preserve"> showed that the combined application of compost (10 t ha</w:t>
      </w:r>
      <w:r w:rsidR="009214CD" w:rsidRPr="00782586">
        <w:rPr>
          <w:vertAlign w:val="superscript"/>
        </w:rPr>
        <w:t>-1</w:t>
      </w:r>
      <w:r w:rsidR="009214CD" w:rsidRPr="00782586">
        <w:t>) and lime (2.5 t ha</w:t>
      </w:r>
      <w:r w:rsidR="009214CD" w:rsidRPr="00782586">
        <w:rPr>
          <w:vertAlign w:val="superscript"/>
        </w:rPr>
        <w:t>-1</w:t>
      </w:r>
      <w:r w:rsidR="009214CD" w:rsidRPr="00782586">
        <w:t xml:space="preserve">) had significantly affected grain yield (p&lt;0.001) and above-ground biomass yield (p&lt;0.01) in 2022 but not in 2021 (Table </w:t>
      </w:r>
      <w:r w:rsidR="00840608" w:rsidRPr="00782586">
        <w:t>5.5</w:t>
      </w:r>
      <w:r w:rsidR="009214CD" w:rsidRPr="00782586">
        <w:t>). In case of the straw yield</w:t>
      </w:r>
      <w:r w:rsidR="00502DBC" w:rsidRPr="00782586">
        <w:t>,</w:t>
      </w:r>
      <w:r w:rsidR="009214CD" w:rsidRPr="00782586">
        <w:t xml:space="preserve"> there was significant (p&lt;0.05) influence from </w:t>
      </w:r>
      <w:r w:rsidR="009836C3">
        <w:t>soil amendments</w:t>
      </w:r>
      <w:r w:rsidR="009214CD" w:rsidRPr="00782586">
        <w:t xml:space="preserve"> in both 2021 and (p&lt;0.01) in 2022 growing season. The combined analysis result over the two experimental years showed that both the above-ground biomass and straw yields were influenced by the main effec</w:t>
      </w:r>
      <w:r w:rsidR="00AB69DE" w:rsidRPr="00782586">
        <w:t>t of SA (p&lt;0.01) (Table 5.5</w:t>
      </w:r>
      <w:r w:rsidR="009214CD" w:rsidRPr="00782586">
        <w:t xml:space="preserve">). </w:t>
      </w:r>
    </w:p>
    <w:p w:rsidR="00E06346" w:rsidRDefault="00E06346" w:rsidP="00744283"/>
    <w:p w:rsidR="00E85A7C" w:rsidRPr="00782586" w:rsidRDefault="009214CD" w:rsidP="00744283">
      <w:r w:rsidRPr="00782586">
        <w:t xml:space="preserve">The </w:t>
      </w:r>
      <w:r w:rsidR="00F24E82" w:rsidRPr="00782586">
        <w:t xml:space="preserve">grain yield </w:t>
      </w:r>
      <w:r w:rsidRPr="00782586">
        <w:t xml:space="preserve">and </w:t>
      </w:r>
      <w:r w:rsidR="00F24E82" w:rsidRPr="00782586">
        <w:t xml:space="preserve">harvest index </w:t>
      </w:r>
      <w:r w:rsidRPr="00782586">
        <w:t xml:space="preserve">of </w:t>
      </w:r>
      <w:proofErr w:type="spellStart"/>
      <w:r w:rsidRPr="00782586">
        <w:t>tef</w:t>
      </w:r>
      <w:proofErr w:type="spellEnd"/>
      <w:r w:rsidRPr="00782586">
        <w:t xml:space="preserve"> was significantly influenced by the main effect of CRHT in 2021 at p&lt;0.05 and p&lt;0.01 level of significance, respectively. Harvest index of </w:t>
      </w:r>
      <w:proofErr w:type="spellStart"/>
      <w:r w:rsidRPr="00782586">
        <w:t>tef</w:t>
      </w:r>
      <w:proofErr w:type="spellEnd"/>
      <w:r w:rsidRPr="00782586">
        <w:t xml:space="preserve"> </w:t>
      </w:r>
      <w:r w:rsidR="00502DBC" w:rsidRPr="00782586">
        <w:t xml:space="preserve">crop </w:t>
      </w:r>
      <w:r w:rsidRPr="00782586">
        <w:t xml:space="preserve">was not significantly (p&gt;0.05) influenced by the application of soil amendments. The interaction of SA and CRHT did not significantly (p&gt;0.05) affect all the selected yield parameters and </w:t>
      </w:r>
      <w:r w:rsidR="00403DC3">
        <w:t>harvest index</w:t>
      </w:r>
      <w:r w:rsidRPr="00782586">
        <w:t xml:space="preserve"> (Table </w:t>
      </w:r>
      <w:r w:rsidR="00502DBC" w:rsidRPr="00782586">
        <w:t>5.5</w:t>
      </w:r>
      <w:r w:rsidRPr="00782586">
        <w:t xml:space="preserve">). The </w:t>
      </w:r>
      <w:proofErr w:type="spellStart"/>
      <w:r w:rsidRPr="00782586">
        <w:t>tef</w:t>
      </w:r>
      <w:proofErr w:type="spellEnd"/>
      <w:r w:rsidRPr="00782586">
        <w:t xml:space="preserve"> </w:t>
      </w:r>
      <w:r w:rsidR="00F24E82" w:rsidRPr="00782586">
        <w:t xml:space="preserve">grain yield </w:t>
      </w:r>
      <w:r w:rsidRPr="00782586">
        <w:t>showed significant variation over the years with 72.5% increment in 2022 than 2021.</w:t>
      </w:r>
      <w:r w:rsidR="00F24E82" w:rsidRPr="00782586">
        <w:t xml:space="preserve"> The pooled mean analysis result showed that the highest grain yield (1437.8 kg ha</w:t>
      </w:r>
      <w:r w:rsidR="00F24E82" w:rsidRPr="00782586">
        <w:rPr>
          <w:vertAlign w:val="superscript"/>
        </w:rPr>
        <w:t>-1</w:t>
      </w:r>
      <w:r w:rsidR="00F24E82" w:rsidRPr="00782586">
        <w:t>)</w:t>
      </w:r>
      <w:r w:rsidRPr="00782586">
        <w:t xml:space="preserve"> </w:t>
      </w:r>
      <w:r w:rsidR="00F24E82" w:rsidRPr="00782586">
        <w:t>was obtained from the application of compost combined with lime, but it was statistically similar with compost treatment with a value of 1353.5 kg ha</w:t>
      </w:r>
      <w:r w:rsidR="00F24E82" w:rsidRPr="00782586">
        <w:rPr>
          <w:vertAlign w:val="superscript"/>
        </w:rPr>
        <w:t>-1</w:t>
      </w:r>
      <w:r w:rsidR="00F24E82" w:rsidRPr="00782586">
        <w:t xml:space="preserve">. </w:t>
      </w:r>
      <w:r w:rsidR="00F56FA2" w:rsidRPr="00782586">
        <w:t xml:space="preserve">The lowest grain yield </w:t>
      </w:r>
      <w:r w:rsidR="00F64F49" w:rsidRPr="00782586">
        <w:t>(1280 kg ha</w:t>
      </w:r>
      <w:r w:rsidR="00F64F49" w:rsidRPr="00782586">
        <w:rPr>
          <w:vertAlign w:val="superscript"/>
        </w:rPr>
        <w:t>-1</w:t>
      </w:r>
      <w:r w:rsidR="00F64F49" w:rsidRPr="00782586">
        <w:t>)</w:t>
      </w:r>
      <w:r w:rsidR="00F56FA2" w:rsidRPr="00782586">
        <w:t xml:space="preserve"> was recorded from </w:t>
      </w:r>
      <w:r w:rsidR="00F64F49" w:rsidRPr="00782586">
        <w:t xml:space="preserve">control treatment, but it was statistically similar with the application of compost and lime treatments. </w:t>
      </w:r>
      <w:r w:rsidR="00F56FA2" w:rsidRPr="00782586">
        <w:t>The highest above-ground biomass and straw yields of 6515 and 5077.2 kg ha</w:t>
      </w:r>
      <w:r w:rsidR="00F56FA2" w:rsidRPr="00782586">
        <w:rPr>
          <w:vertAlign w:val="superscript"/>
        </w:rPr>
        <w:t>-1</w:t>
      </w:r>
      <w:r w:rsidR="005A593F" w:rsidRPr="00782586">
        <w:t xml:space="preserve">, </w:t>
      </w:r>
      <w:r w:rsidR="00F56FA2" w:rsidRPr="00782586">
        <w:t>respectively</w:t>
      </w:r>
      <w:r w:rsidR="00F56FA2" w:rsidRPr="00782586">
        <w:rPr>
          <w:vertAlign w:val="superscript"/>
        </w:rPr>
        <w:t xml:space="preserve"> </w:t>
      </w:r>
      <w:r w:rsidR="00F56FA2" w:rsidRPr="00782586">
        <w:t xml:space="preserve">were also obtained from compost combined with lime treatment application, but they were not statistically separable with compost application.  </w:t>
      </w:r>
      <w:r w:rsidR="008B1C07" w:rsidRPr="00782586">
        <w:t xml:space="preserve">The highest harvest index (14.9%) was recorded from the application of CRH half at sowing and half during </w:t>
      </w:r>
      <w:proofErr w:type="spellStart"/>
      <w:r w:rsidR="008B1C07" w:rsidRPr="00782586">
        <w:t>tillering</w:t>
      </w:r>
      <w:proofErr w:type="spellEnd"/>
      <w:r w:rsidR="008B1C07" w:rsidRPr="00782586">
        <w:t xml:space="preserve">, but not statistically different from </w:t>
      </w:r>
      <w:r w:rsidR="00CD7650" w:rsidRPr="00782586">
        <w:t xml:space="preserve">full </w:t>
      </w:r>
      <w:r w:rsidR="008B1C07" w:rsidRPr="00782586">
        <w:t>CRH application</w:t>
      </w:r>
      <w:r w:rsidR="00CD7650" w:rsidRPr="00782586">
        <w:t xml:space="preserve"> during </w:t>
      </w:r>
      <w:proofErr w:type="spellStart"/>
      <w:r w:rsidR="00CD7650" w:rsidRPr="00782586">
        <w:t>tillering</w:t>
      </w:r>
      <w:proofErr w:type="spellEnd"/>
      <w:r w:rsidR="00CD7650" w:rsidRPr="00782586">
        <w:t xml:space="preserve"> with a value of 13.5%, which was statistically not separable with full application at sowing (12.7%) and control (no application) (12.1%)</w:t>
      </w:r>
      <w:r w:rsidR="005837E8" w:rsidRPr="00782586">
        <w:t xml:space="preserve"> (Appendix Table 3)</w:t>
      </w:r>
      <w:r w:rsidR="001C107C">
        <w:t>.</w:t>
      </w:r>
    </w:p>
    <w:p w:rsidR="00AB7D6C" w:rsidRDefault="00AB7D6C" w:rsidP="00744283"/>
    <w:p w:rsidR="00403DC3" w:rsidRPr="00782586" w:rsidRDefault="00403DC3" w:rsidP="00403DC3">
      <w:r w:rsidRPr="00782586">
        <w:t xml:space="preserve">Grain, above-ground biomass, and straw yields are key traits of </w:t>
      </w:r>
      <w:proofErr w:type="spellStart"/>
      <w:r w:rsidRPr="00782586">
        <w:t>tef</w:t>
      </w:r>
      <w:proofErr w:type="spellEnd"/>
      <w:r w:rsidRPr="00782586">
        <w:t xml:space="preserve"> crop, which are preferred by the farmers to boost their income </w:t>
      </w:r>
      <w:r w:rsidRPr="00782586">
        <w:fldChar w:fldCharType="begin" w:fldLock="1"/>
      </w:r>
      <w:r w:rsidRPr="00782586">
        <w:instrText>ADDIN CSL_CITATION {"citationItems":[{"id":"ITEM-1","itemData":{"ISSN":"331990471X","author":[{"dropping-particle":"","family":"Gelaw","given":"Aweke M","non-dropping-particle":"","parse-names":false,"suffix":""},{"dropping-particle":"","family":"Qureshi","given":"Asad S","non-dropping-particle":"","parse-names":false,"suffix":""}],"container-title":"Emerging Research in Alternative Crops","id":"ITEM-1","issued":{"date-parts":[["2020"]]},"page":"265-278","publisher":"Springer","title":"Tef (Eragrostis tef): a superfood grain from Ethiopia with great potential as an alternative crop for marginal environments","type":"article-journal"},"uris":["http://www.mendeley.com/documents/?uuid=e3245950-7273-4559-b7f6-c6c642c07f1c"]},{"id":"ITEM-2","itemData":{"ISSN":"0950-5423","author":[{"dropping-particle":"","family":"Barretto","given":"Roselle","non-dropping-particle":"","parse-names":false,"suffix":""},{"dropping-particle":"","family":"Buenavista","given":"Rania Marie","non-dropping-particle":"","parse-names":false,"suffix":""},{"dropping-particle":"Lou","family":"Rivera","given":"Jared","non-dropping-particle":"","parse-names":false,"suffix":""},{"dropping-particle":"","family":"Wang","given":"Shuyu","non-dropping-particle":"","parse-names":false,"suffix":""},{"dropping-particle":"","family":"Prasad","given":"P V Vara","non-dropping-particle":"","parse-names":false,"suffix":""},{"dropping-particle":"","family":"Siliveru","given":"Kaliramesh","non-dropping-particle":"","parse-names":false,"suffix":""}],"container-title":"International Journal of Food Science &amp; Technology","id":"ITEM-2","issue":"7","issued":{"date-parts":[["2021"]]},"page":"3125-3137","publisher":"Wiley Online Library","title":"Teff (Eragrostis tef) processing, utilization and future opportunities: a review","type":"article-journal","volume":"56"},"uris":["http://www.mendeley.com/documents/?uuid=32322cc7-c61f-4a2d-b998-eb51b5ad6814"]}],"mendeley":{"formattedCitation":"(Barretto et al., 2021; Gelaw &amp; Qureshi, 2020)","plainTextFormattedCitation":"(Barretto et al., 2021; Gelaw &amp; Qureshi, 2020)","previouslyFormattedCitation":"(Barretto et al., 2021; Gelaw &amp; Qureshi, 2020)"},"properties":{"noteIndex":0},"schema":"https://github.com/citation-style-language/schema/raw/master/csl-citation.json"}</w:instrText>
      </w:r>
      <w:r w:rsidRPr="00782586">
        <w:fldChar w:fldCharType="separate"/>
      </w:r>
      <w:r w:rsidRPr="00782586">
        <w:rPr>
          <w:noProof/>
        </w:rPr>
        <w:t xml:space="preserve">(Barretto </w:t>
      </w:r>
      <w:r w:rsidRPr="001C107C">
        <w:rPr>
          <w:i/>
          <w:noProof/>
        </w:rPr>
        <w:t>et al.,</w:t>
      </w:r>
      <w:r w:rsidRPr="00782586">
        <w:rPr>
          <w:noProof/>
        </w:rPr>
        <w:t xml:space="preserve"> 2021; Gelaw </w:t>
      </w:r>
      <w:r w:rsidR="00487532">
        <w:rPr>
          <w:noProof/>
        </w:rPr>
        <w:t>and</w:t>
      </w:r>
      <w:r w:rsidR="00487532" w:rsidRPr="00782586">
        <w:rPr>
          <w:noProof/>
        </w:rPr>
        <w:t xml:space="preserve"> </w:t>
      </w:r>
      <w:r w:rsidRPr="00782586">
        <w:rPr>
          <w:noProof/>
        </w:rPr>
        <w:t>Qureshi, 2020)</w:t>
      </w:r>
      <w:r w:rsidRPr="00782586">
        <w:fldChar w:fldCharType="end"/>
      </w:r>
      <w:r w:rsidRPr="00782586">
        <w:t xml:space="preserve">. Thus, improving these traits with the application of soil amendments at a proper growth stage could </w:t>
      </w:r>
      <w:r w:rsidRPr="00782586">
        <w:lastRenderedPageBreak/>
        <w:t xml:space="preserve">be essential. The significant increase in grain yield in 2022 than 2021 could be attributed to the residual effect of compost, which releases nutrient slowly to the soil </w:t>
      </w:r>
      <w:r w:rsidRPr="00782586">
        <w:fldChar w:fldCharType="begin" w:fldLock="1"/>
      </w:r>
      <w:r w:rsidRPr="00782586">
        <w:instrText>ADDIN CSL_CITATION {"citationItems":[{"id":"ITEM-1","itemData":{"author":[{"dropping-particle":"","family":"Shaji","given":"Hitha","non-dropping-particle":"","parse-names":false,"suffix":""},{"dropping-particle":"","family":"Chandran","given":"Vinaya","non-dropping-particle":"","parse-names":false,"suffix":""},{"dropping-particle":"","family":"Mathew","given":"Linu","non-dropping-particle":"","parse-names":false,"suffix":""}],"container-title":"Controlled release fertilizers for sustainable agriculture","id":"ITEM-1","issued":{"date-parts":[["2021"]]},"page":"231-245","publisher":"Elsevier","title":"Organic fertilizers as a route to controlled release of nutrients","type":"chapter"},"uris":["http://www.mendeley.com/documents/?uuid=66a2b54a-55b8-476d-a771-1e3b88bc858f"]}],"mendeley":{"formattedCitation":"(Shaji et al., 2021)","plainTextFormattedCitation":"(Shaji et al., 2021)","previouslyFormattedCitation":"(Shaji et al., 2021)"},"properties":{"noteIndex":0},"schema":"https://github.com/citation-style-language/schema/raw/master/csl-citation.json"}</w:instrText>
      </w:r>
      <w:r w:rsidRPr="00782586">
        <w:fldChar w:fldCharType="separate"/>
      </w:r>
      <w:r w:rsidRPr="00782586">
        <w:rPr>
          <w:noProof/>
        </w:rPr>
        <w:t xml:space="preserve">(Shaji </w:t>
      </w:r>
      <w:r w:rsidRPr="00782586">
        <w:rPr>
          <w:i/>
          <w:noProof/>
        </w:rPr>
        <w:t>et al.,</w:t>
      </w:r>
      <w:r w:rsidRPr="00782586">
        <w:rPr>
          <w:noProof/>
        </w:rPr>
        <w:t xml:space="preserve"> 2021)</w:t>
      </w:r>
      <w:r w:rsidRPr="00782586">
        <w:fldChar w:fldCharType="end"/>
      </w:r>
      <w:r w:rsidRPr="00782586">
        <w:t xml:space="preserve">. However, the result was not in line with </w:t>
      </w:r>
      <w:r w:rsidRPr="00782586">
        <w:fldChar w:fldCharType="begin" w:fldLock="1"/>
      </w:r>
      <w:r w:rsidRPr="00782586">
        <w:instrText>ADDIN CSL_CITATION {"citationItems":[{"id":"ITEM-1","itemData":{"ISSN":"2391-9531","author":[{"dropping-particle":"","family":"Hunegnaw","given":"Yirsaw","non-dropping-particle":"","parse-names":false,"suffix":""},{"dropping-particle":"","family":"Alemayehu","given":"Getachew","non-dropping-particle":"","parse-names":false,"suffix":""},{"dropping-particle":"","family":"Ayalew","given":"Dereje","non-dropping-particle":"","parse-names":false,"suffix":""},{"dropping-particle":"","family":"Kassaye","given":"Mulatu","non-dropping-particle":"","parse-names":false,"suffix":""}],"container-title":"Open Agriculture","id":"ITEM-1","issue":"1","issued":{"date-parts":[["2021"]]},"page":"702-713","publisher":"De Gruyter","title":"Effects of soil amendments on selected soil chemical properties and productivity of tef (Eragrostis tef [Zucc.] Trotter) in the highlands of northwest Ethiopia","type":"article-journal","volume":"6"},"uris":["http://www.mendeley.com/documents/?uuid=ff5abfe2-e158-4341-a373-4e7187d54471"]}],"mendeley":{"formattedCitation":"(Hunegnaw et al., 2021)","manualFormatting":"Hunegnaw et al. (2021)","plainTextFormattedCitation":"(Hunegnaw et al., 2021)","previouslyFormattedCitation":"(Hunegnaw et al., 2021)"},"properties":{"noteIndex":0},"schema":"https://github.com/citation-style-language/schema/raw/master/csl-citation.json"}</w:instrText>
      </w:r>
      <w:r w:rsidRPr="00782586">
        <w:fldChar w:fldCharType="separate"/>
      </w:r>
      <w:r w:rsidRPr="00782586">
        <w:rPr>
          <w:noProof/>
        </w:rPr>
        <w:t xml:space="preserve">Hunegnaw </w:t>
      </w:r>
      <w:r w:rsidRPr="00782586">
        <w:rPr>
          <w:i/>
          <w:noProof/>
        </w:rPr>
        <w:t>et al.</w:t>
      </w:r>
      <w:r w:rsidRPr="00782586">
        <w:rPr>
          <w:noProof/>
        </w:rPr>
        <w:t xml:space="preserve"> (2021)</w:t>
      </w:r>
      <w:r w:rsidRPr="00782586">
        <w:fldChar w:fldCharType="end"/>
      </w:r>
      <w:r w:rsidRPr="00782586">
        <w:t xml:space="preserve">, who found the decrease in grain yield during the second growing season than first year with application of farm yard manure, which could be attributed to the stability of the form of organic matter that increases the nitrogen content, water soluble substances and of lignin content </w:t>
      </w:r>
      <w:r w:rsidRPr="00782586">
        <w:fldChar w:fldCharType="begin" w:fldLock="1"/>
      </w:r>
      <w:r w:rsidRPr="00782586">
        <w:instrText>ADDIN CSL_CITATION {"citationItems":[{"id":"ITEM-1","itemData":{"ISSN":"0141-4607","author":[{"dropping-particle":"","family":"Levi-Minzi","given":"R","non-dropping-particle":"","parse-names":false,"suffix":""},{"dropping-particle":"","family":"Riffaldi","given":"R","non-dropping-particle":"","parse-names":false,"suffix":""},{"dropping-particle":"","family":"Saviozzi","given":"Alessandro","non-dropping-particle":"","parse-names":false,"suffix":""}],"container-title":"Agricultural Wastes","id":"ITEM-1","issue":"3","issued":{"date-parts":[["1986"]]},"page":"225-236","publisher":"Elsevier","title":"Organic matter and nutrients in fresh and mature farmyard manure","type":"article-journal","volume":"16"},"uris":["http://www.mendeley.com/documents/?uuid=13a2a8b7-d9fd-4a09-bfa4-e5fa0690455f"]}],"mendeley":{"formattedCitation":"(Levi-Minzi et al., 1986)","plainTextFormattedCitation":"(Levi-Minzi et al., 1986)","previouslyFormattedCitation":"(Levi-Minzi et al., 1986)"},"properties":{"noteIndex":0},"schema":"https://github.com/citation-style-language/schema/raw/master/csl-citation.json"}</w:instrText>
      </w:r>
      <w:r w:rsidRPr="00782586">
        <w:fldChar w:fldCharType="separate"/>
      </w:r>
      <w:r w:rsidRPr="00782586">
        <w:rPr>
          <w:noProof/>
        </w:rPr>
        <w:t xml:space="preserve">(Levi-Minzi </w:t>
      </w:r>
      <w:r w:rsidRPr="00782586">
        <w:rPr>
          <w:i/>
          <w:noProof/>
        </w:rPr>
        <w:t>et al.,</w:t>
      </w:r>
      <w:r w:rsidRPr="00782586">
        <w:rPr>
          <w:noProof/>
        </w:rPr>
        <w:t xml:space="preserve"> 1986)</w:t>
      </w:r>
      <w:r w:rsidRPr="00782586">
        <w:fldChar w:fldCharType="end"/>
      </w:r>
      <w:r w:rsidRPr="00782586">
        <w:t xml:space="preserve">. The highest above-ground biomass and straw yields could be attributed to increase soil nitrogen released from compost. The non-significant difference on the </w:t>
      </w:r>
      <w:r>
        <w:t xml:space="preserve">harvest index </w:t>
      </w:r>
      <w:r w:rsidRPr="00782586">
        <w:t xml:space="preserve">of </w:t>
      </w:r>
      <w:proofErr w:type="spellStart"/>
      <w:r w:rsidRPr="00782586">
        <w:t>tef</w:t>
      </w:r>
      <w:proofErr w:type="spellEnd"/>
      <w:r w:rsidRPr="00782586">
        <w:t xml:space="preserve"> could be due to the proportional change observed on the grain and biomass yields and level of association among the traits </w:t>
      </w:r>
      <w:r w:rsidRPr="00782586">
        <w:fldChar w:fldCharType="begin" w:fldLock="1"/>
      </w:r>
      <w:r w:rsidRPr="00782586">
        <w:instrText>ADDIN CSL_CITATION {"citationItems":[{"id":"ITEM-1","itemData":{"DOI":"https://doi.org/10.1016/j.heliyon.2023.e22576","ISSN":"2405-8440","abstract":"Lodging, poor crop varieties and nitrogen management are among the main tef cultivation problems in acidic soils of northwestern Ethiopia. Though Si has been shown to improve crop yield and lodging resistance, knowledge of its effect on tef, along genotypes and nitrogen, is yet to be uncovered. Therefore, a 4 × 2 × 2 factorial field experiment was conducted on fixed experimental plot at the Koga irrigation scheme to assess yield and lodging responses of tef varieties to nitrogen and silicon fertilizer rates during two consecutive years of 2021 and 2022. The experiment comprised four nitrogen levels: 0 (N1), 23 (N2), 46 (N3), and 92 kg N ha−1(N4), two Si levels: 0 (Si1) and 485 (Si2) kg ha−1, and two improved varieties: Hiber-1 (V1) and Quncho (V2) treatment combinations, which were replicated four times. Results showed that regardless of silicon supply and variety, nitrogen had a significant effect (p &lt; .0001) on agronomic attributes of tef grain yield, biomass yield, harvest index, chlorophyll content, plant height, panicle length, leaf area index, and the number of plants m−2 over the two years. Application of N4, N3, and N2 improved grain yield by 166.9, 126.2, and 75.2 % over N1, respectively. The harvest index showed a declining trend with nitrogen rates, which ranged from 36.1 to 26.5 %. Hiber-1 showed a significantly (p &lt; .01) higher panicle length than Quncho. The interaction of nitrogen, silicon, and variety significantly (p &lt; .001) affected lodging index, with a minimum lodging index of 0 % from V1Si1N1 and a maximum lodging index (71.9 %) from V2Si1N4. Maximum net return (2552.6 USD) was obtained from V1Si1N4, while the marginal rate of return (6961.7 %) from V1Si1N3. Therefore, it can be concluded that genotype and optimum nitrogen can maximize yield and lodging resistance of tef, while silicon in the form of carbonized rice husk results no significant effect on tef lodging.","author":[{"dropping-particle":"","family":"Gebru","given":"Mekonnen","non-dropping-particle":"","parse-names":false,"suffix":""},{"dropping-particle":"","family":"Alemayehu","given":"Getachew","non-dropping-particle":"","parse-names":false,"suffix":""},{"dropping-particle":"","family":"Bitew","given":"Yayeh","non-dropping-particle":"","parse-names":false,"suffix":""}],"container-title":"Heliyon","id":"ITEM-1","issued":{"date-parts":[["2023"]]},"page":"e22576","title":"Yield and lodging response of tef [Eragrostis tef (Zucc) trotter] varieties to nitrogen and silicon application rates","type":"article-journal"},"uris":["http://www.mendeley.com/documents/?uuid=eb94e397-3691-405b-b65a-0054b26e768f"]}],"mendeley":{"formattedCitation":"(Gebru et al., 2023)","plainTextFormattedCitation":"(Gebru et al., 2023)","previouslyFormattedCitation":"(Gebru et al., 2023)"},"properties":{"noteIndex":0},"schema":"https://github.com/citation-style-language/schema/raw/master/csl-citation.json"}</w:instrText>
      </w:r>
      <w:r w:rsidRPr="00782586">
        <w:fldChar w:fldCharType="separate"/>
      </w:r>
      <w:r w:rsidRPr="00782586">
        <w:rPr>
          <w:noProof/>
        </w:rPr>
        <w:t>(</w:t>
      </w:r>
      <w:r>
        <w:rPr>
          <w:noProof/>
        </w:rPr>
        <w:t xml:space="preserve">Mekonnen </w:t>
      </w:r>
      <w:r w:rsidRPr="00782586">
        <w:rPr>
          <w:noProof/>
        </w:rPr>
        <w:t xml:space="preserve">Gebru </w:t>
      </w:r>
      <w:r w:rsidRPr="00782586">
        <w:rPr>
          <w:i/>
          <w:noProof/>
        </w:rPr>
        <w:t>et al.,</w:t>
      </w:r>
      <w:r w:rsidRPr="00782586">
        <w:rPr>
          <w:noProof/>
        </w:rPr>
        <w:t xml:space="preserve"> 2023)</w:t>
      </w:r>
      <w:r w:rsidRPr="00782586">
        <w:fldChar w:fldCharType="end"/>
      </w:r>
      <w:r w:rsidRPr="00782586">
        <w:t>.</w:t>
      </w:r>
    </w:p>
    <w:p w:rsidR="00403DC3" w:rsidRDefault="00403DC3" w:rsidP="00744283"/>
    <w:p w:rsidR="003614C7" w:rsidRDefault="003614C7" w:rsidP="001B4538">
      <w:pPr>
        <w:pStyle w:val="Caption"/>
      </w:pPr>
      <w:bookmarkStart w:id="193" w:name="_Toc175327794"/>
      <w:r>
        <w:t xml:space="preserve">Table 5. </w:t>
      </w:r>
      <w:r>
        <w:fldChar w:fldCharType="begin"/>
      </w:r>
      <w:r>
        <w:instrText xml:space="preserve"> SEQ Table_5. \* ARABIC </w:instrText>
      </w:r>
      <w:r>
        <w:fldChar w:fldCharType="separate"/>
      </w:r>
      <w:r>
        <w:rPr>
          <w:noProof/>
        </w:rPr>
        <w:t>5</w:t>
      </w:r>
      <w:r>
        <w:fldChar w:fldCharType="end"/>
      </w:r>
      <w:r>
        <w:t xml:space="preserve">. </w:t>
      </w:r>
      <w:r w:rsidRPr="00782586">
        <w:t xml:space="preserve">The effect of soil amendments and carbonized rice husk application timing on the yield and yield components of </w:t>
      </w:r>
      <w:proofErr w:type="spellStart"/>
      <w:r w:rsidRPr="00782586">
        <w:t>tef</w:t>
      </w:r>
      <w:bookmarkEnd w:id="193"/>
      <w:proofErr w:type="spellEnd"/>
    </w:p>
    <w:p w:rsidR="003614C7" w:rsidRPr="003614C7" w:rsidRDefault="003614C7" w:rsidP="001B4538">
      <w:pPr>
        <w:spacing w:line="240" w:lineRule="auto"/>
        <w:rPr>
          <w:lang w:val="en-GB"/>
        </w:rPr>
      </w:pPr>
    </w:p>
    <w:tbl>
      <w:tblPr>
        <w:tblW w:w="0" w:type="auto"/>
        <w:tblInd w:w="108" w:type="dxa"/>
        <w:tblLook w:val="04A0" w:firstRow="1" w:lastRow="0" w:firstColumn="1" w:lastColumn="0" w:noHBand="0" w:noVBand="1"/>
      </w:tblPr>
      <w:tblGrid>
        <w:gridCol w:w="1796"/>
        <w:gridCol w:w="876"/>
        <w:gridCol w:w="1028"/>
        <w:gridCol w:w="956"/>
        <w:gridCol w:w="1028"/>
        <w:gridCol w:w="956"/>
        <w:gridCol w:w="1028"/>
        <w:gridCol w:w="756"/>
        <w:gridCol w:w="756"/>
      </w:tblGrid>
      <w:tr w:rsidR="008E0065" w:rsidRPr="00782586" w:rsidTr="008E0065">
        <w:trPr>
          <w:trHeight w:val="345"/>
        </w:trPr>
        <w:tc>
          <w:tcPr>
            <w:tcW w:w="0" w:type="auto"/>
            <w:vMerge w:val="restart"/>
            <w:tcBorders>
              <w:top w:val="single" w:sz="4" w:space="0" w:color="auto"/>
              <w:bottom w:val="single" w:sz="4" w:space="0" w:color="auto"/>
            </w:tcBorders>
            <w:vAlign w:val="center"/>
          </w:tcPr>
          <w:p w:rsidR="008E0065" w:rsidRPr="00782586" w:rsidRDefault="008E0065" w:rsidP="001B4538">
            <w:pPr>
              <w:spacing w:line="240" w:lineRule="auto"/>
            </w:pPr>
            <w:r w:rsidRPr="00782586">
              <w:t>SA</w:t>
            </w:r>
          </w:p>
        </w:tc>
        <w:tc>
          <w:tcPr>
            <w:tcW w:w="0" w:type="auto"/>
            <w:gridSpan w:val="2"/>
            <w:tcBorders>
              <w:top w:val="single" w:sz="4" w:space="0" w:color="auto"/>
              <w:bottom w:val="single" w:sz="4" w:space="0" w:color="auto"/>
            </w:tcBorders>
            <w:vAlign w:val="center"/>
          </w:tcPr>
          <w:p w:rsidR="008E0065" w:rsidRPr="00782586" w:rsidRDefault="008E0065" w:rsidP="001B4538">
            <w:pPr>
              <w:spacing w:line="240" w:lineRule="auto"/>
            </w:pPr>
            <w:r w:rsidRPr="00782586">
              <w:t>GY (kg ha</w:t>
            </w:r>
            <w:r w:rsidRPr="00782586">
              <w:rPr>
                <w:vertAlign w:val="superscript"/>
              </w:rPr>
              <w:t>-1</w:t>
            </w:r>
            <w:r w:rsidRPr="00782586">
              <w:t>)</w:t>
            </w:r>
          </w:p>
        </w:tc>
        <w:tc>
          <w:tcPr>
            <w:tcW w:w="0" w:type="auto"/>
            <w:gridSpan w:val="2"/>
            <w:tcBorders>
              <w:top w:val="single" w:sz="4" w:space="0" w:color="auto"/>
              <w:bottom w:val="single" w:sz="4" w:space="0" w:color="auto"/>
            </w:tcBorders>
            <w:vAlign w:val="center"/>
          </w:tcPr>
          <w:p w:rsidR="008E0065" w:rsidRPr="00782586" w:rsidRDefault="008E0065" w:rsidP="001B4538">
            <w:pPr>
              <w:spacing w:line="240" w:lineRule="auto"/>
            </w:pPr>
            <w:r w:rsidRPr="00782586">
              <w:t>ABY (kg ha</w:t>
            </w:r>
            <w:r w:rsidRPr="00782586">
              <w:rPr>
                <w:vertAlign w:val="superscript"/>
              </w:rPr>
              <w:t>-1</w:t>
            </w:r>
            <w:r w:rsidRPr="00782586">
              <w:t>)</w:t>
            </w:r>
          </w:p>
        </w:tc>
        <w:tc>
          <w:tcPr>
            <w:tcW w:w="0" w:type="auto"/>
            <w:gridSpan w:val="2"/>
            <w:tcBorders>
              <w:top w:val="single" w:sz="4" w:space="0" w:color="auto"/>
              <w:bottom w:val="single" w:sz="4" w:space="0" w:color="auto"/>
            </w:tcBorders>
            <w:vAlign w:val="center"/>
          </w:tcPr>
          <w:p w:rsidR="008E0065" w:rsidRPr="00782586" w:rsidRDefault="008E0065" w:rsidP="001B4538">
            <w:pPr>
              <w:spacing w:line="240" w:lineRule="auto"/>
            </w:pPr>
            <w:r w:rsidRPr="00782586">
              <w:t>SY (kg ha</w:t>
            </w:r>
            <w:r w:rsidRPr="00782586">
              <w:rPr>
                <w:vertAlign w:val="superscript"/>
              </w:rPr>
              <w:t>-1</w:t>
            </w:r>
            <w:r w:rsidRPr="00782586">
              <w:t>)</w:t>
            </w:r>
          </w:p>
        </w:tc>
        <w:tc>
          <w:tcPr>
            <w:tcW w:w="0" w:type="auto"/>
            <w:gridSpan w:val="2"/>
            <w:tcBorders>
              <w:top w:val="single" w:sz="4" w:space="0" w:color="auto"/>
              <w:bottom w:val="single" w:sz="4" w:space="0" w:color="auto"/>
            </w:tcBorders>
            <w:vAlign w:val="center"/>
          </w:tcPr>
          <w:p w:rsidR="008E0065" w:rsidRPr="00782586" w:rsidRDefault="008E0065" w:rsidP="001B4538">
            <w:pPr>
              <w:spacing w:line="240" w:lineRule="auto"/>
            </w:pPr>
            <w:r w:rsidRPr="00782586">
              <w:t>HI (%)</w:t>
            </w:r>
          </w:p>
        </w:tc>
      </w:tr>
      <w:tr w:rsidR="008E0065" w:rsidRPr="00782586" w:rsidTr="008E0065">
        <w:trPr>
          <w:trHeight w:val="345"/>
        </w:trPr>
        <w:tc>
          <w:tcPr>
            <w:tcW w:w="0" w:type="auto"/>
            <w:vMerge/>
            <w:tcBorders>
              <w:top w:val="single" w:sz="4" w:space="0" w:color="auto"/>
              <w:bottom w:val="single" w:sz="4" w:space="0" w:color="auto"/>
            </w:tcBorders>
            <w:vAlign w:val="center"/>
          </w:tcPr>
          <w:p w:rsidR="008E0065" w:rsidRPr="00782586" w:rsidRDefault="008E0065" w:rsidP="001B4538">
            <w:pPr>
              <w:spacing w:line="240" w:lineRule="auto"/>
            </w:pP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2021</w:t>
            </w: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2022</w:t>
            </w: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2021</w:t>
            </w: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2022</w:t>
            </w: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2021</w:t>
            </w: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2022</w:t>
            </w: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2021</w:t>
            </w:r>
          </w:p>
        </w:tc>
        <w:tc>
          <w:tcPr>
            <w:tcW w:w="0" w:type="auto"/>
            <w:tcBorders>
              <w:top w:val="single" w:sz="4" w:space="0" w:color="auto"/>
              <w:bottom w:val="single" w:sz="4" w:space="0" w:color="auto"/>
            </w:tcBorders>
            <w:vAlign w:val="center"/>
          </w:tcPr>
          <w:p w:rsidR="008E0065" w:rsidRPr="00782586" w:rsidRDefault="008E0065" w:rsidP="001B4538">
            <w:pPr>
              <w:spacing w:line="240" w:lineRule="auto"/>
            </w:pPr>
            <w:r w:rsidRPr="00782586">
              <w:t>2022</w:t>
            </w:r>
          </w:p>
        </w:tc>
      </w:tr>
      <w:tr w:rsidR="008E0065" w:rsidRPr="00782586" w:rsidTr="008E0065">
        <w:trPr>
          <w:trHeight w:val="520"/>
        </w:trPr>
        <w:tc>
          <w:tcPr>
            <w:tcW w:w="0" w:type="auto"/>
            <w:tcBorders>
              <w:top w:val="single" w:sz="4" w:space="0" w:color="auto"/>
            </w:tcBorders>
            <w:vAlign w:val="center"/>
          </w:tcPr>
          <w:p w:rsidR="008E0065" w:rsidRPr="00782586" w:rsidRDefault="008E0065" w:rsidP="001B4538">
            <w:pPr>
              <w:spacing w:line="240" w:lineRule="auto"/>
            </w:pPr>
            <w:r w:rsidRPr="00782586">
              <w:t>SA1 (0)</w:t>
            </w:r>
          </w:p>
        </w:tc>
        <w:tc>
          <w:tcPr>
            <w:tcW w:w="0" w:type="auto"/>
            <w:tcBorders>
              <w:top w:val="single" w:sz="4" w:space="0" w:color="auto"/>
            </w:tcBorders>
            <w:vAlign w:val="center"/>
          </w:tcPr>
          <w:p w:rsidR="008E0065" w:rsidRPr="00782586" w:rsidRDefault="008E0065" w:rsidP="001B4538">
            <w:pPr>
              <w:spacing w:line="240" w:lineRule="auto"/>
            </w:pPr>
            <w:r w:rsidRPr="00782586">
              <w:t>1060.6</w:t>
            </w:r>
          </w:p>
        </w:tc>
        <w:tc>
          <w:tcPr>
            <w:tcW w:w="0" w:type="auto"/>
            <w:tcBorders>
              <w:top w:val="single" w:sz="4" w:space="0" w:color="auto"/>
            </w:tcBorders>
            <w:vAlign w:val="center"/>
          </w:tcPr>
          <w:p w:rsidR="008E0065" w:rsidRPr="00782586" w:rsidRDefault="008E0065" w:rsidP="001B4538">
            <w:pPr>
              <w:spacing w:line="240" w:lineRule="auto"/>
            </w:pPr>
            <w:r w:rsidRPr="00782586">
              <w:t>1499.4</w:t>
            </w:r>
            <w:r w:rsidRPr="00782586">
              <w:rPr>
                <w:vertAlign w:val="superscript"/>
              </w:rPr>
              <w:t>c</w:t>
            </w:r>
          </w:p>
        </w:tc>
        <w:tc>
          <w:tcPr>
            <w:tcW w:w="0" w:type="auto"/>
            <w:tcBorders>
              <w:top w:val="single" w:sz="4" w:space="0" w:color="auto"/>
            </w:tcBorders>
            <w:vAlign w:val="center"/>
          </w:tcPr>
          <w:p w:rsidR="008E0065" w:rsidRPr="00782586" w:rsidRDefault="008E0065" w:rsidP="001B4538">
            <w:pPr>
              <w:spacing w:line="240" w:lineRule="auto"/>
            </w:pPr>
            <w:r w:rsidRPr="00782586">
              <w:t>7612.5</w:t>
            </w:r>
            <w:r w:rsidRPr="00782586">
              <w:rPr>
                <w:vertAlign w:val="superscript"/>
              </w:rPr>
              <w:t>a</w:t>
            </w:r>
          </w:p>
        </w:tc>
        <w:tc>
          <w:tcPr>
            <w:tcW w:w="0" w:type="auto"/>
            <w:tcBorders>
              <w:top w:val="single" w:sz="4" w:space="0" w:color="auto"/>
            </w:tcBorders>
            <w:vAlign w:val="center"/>
          </w:tcPr>
          <w:p w:rsidR="008E0065" w:rsidRPr="00782586" w:rsidRDefault="008E0065" w:rsidP="001B4538">
            <w:pPr>
              <w:spacing w:line="240" w:lineRule="auto"/>
            </w:pPr>
            <w:r w:rsidRPr="00782586">
              <w:t>4311.9</w:t>
            </w:r>
            <w:r w:rsidRPr="00782586">
              <w:rPr>
                <w:vertAlign w:val="superscript"/>
              </w:rPr>
              <w:t>c</w:t>
            </w:r>
          </w:p>
        </w:tc>
        <w:tc>
          <w:tcPr>
            <w:tcW w:w="0" w:type="auto"/>
            <w:tcBorders>
              <w:top w:val="single" w:sz="4" w:space="0" w:color="auto"/>
            </w:tcBorders>
            <w:vAlign w:val="center"/>
          </w:tcPr>
          <w:p w:rsidR="008E0065" w:rsidRPr="00782586" w:rsidRDefault="008E0065" w:rsidP="001B4538">
            <w:pPr>
              <w:spacing w:line="240" w:lineRule="auto"/>
            </w:pPr>
            <w:r w:rsidRPr="00782586">
              <w:t>6551.9</w:t>
            </w:r>
            <w:r w:rsidRPr="00782586">
              <w:rPr>
                <w:vertAlign w:val="superscript"/>
              </w:rPr>
              <w:t>a</w:t>
            </w:r>
          </w:p>
        </w:tc>
        <w:tc>
          <w:tcPr>
            <w:tcW w:w="0" w:type="auto"/>
            <w:tcBorders>
              <w:top w:val="single" w:sz="4" w:space="0" w:color="auto"/>
            </w:tcBorders>
            <w:vAlign w:val="center"/>
          </w:tcPr>
          <w:p w:rsidR="008E0065" w:rsidRPr="00782586" w:rsidRDefault="008E0065" w:rsidP="001B4538">
            <w:pPr>
              <w:spacing w:line="240" w:lineRule="auto"/>
            </w:pPr>
            <w:r w:rsidRPr="00782586">
              <w:t>2812.5</w:t>
            </w:r>
            <w:r w:rsidRPr="00782586">
              <w:rPr>
                <w:vertAlign w:val="superscript"/>
              </w:rPr>
              <w:t>b</w:t>
            </w:r>
          </w:p>
        </w:tc>
        <w:tc>
          <w:tcPr>
            <w:tcW w:w="0" w:type="auto"/>
            <w:tcBorders>
              <w:top w:val="single" w:sz="4" w:space="0" w:color="auto"/>
            </w:tcBorders>
            <w:vAlign w:val="center"/>
          </w:tcPr>
          <w:p w:rsidR="008E0065" w:rsidRPr="00782586" w:rsidRDefault="008E0065" w:rsidP="001B4538">
            <w:pPr>
              <w:spacing w:line="240" w:lineRule="auto"/>
            </w:pPr>
            <w:r w:rsidRPr="00782586">
              <w:t>13.83</w:t>
            </w:r>
          </w:p>
        </w:tc>
        <w:tc>
          <w:tcPr>
            <w:tcW w:w="0" w:type="auto"/>
            <w:tcBorders>
              <w:top w:val="single" w:sz="4" w:space="0" w:color="auto"/>
            </w:tcBorders>
            <w:vAlign w:val="center"/>
          </w:tcPr>
          <w:p w:rsidR="008E0065" w:rsidRPr="00782586" w:rsidRDefault="008E0065" w:rsidP="001B4538">
            <w:pPr>
              <w:spacing w:line="240" w:lineRule="auto"/>
            </w:pPr>
            <w:r w:rsidRPr="00782586">
              <w:t>34.84</w:t>
            </w:r>
          </w:p>
        </w:tc>
      </w:tr>
      <w:tr w:rsidR="008E0065" w:rsidRPr="00782586" w:rsidTr="008E0065">
        <w:trPr>
          <w:trHeight w:val="315"/>
        </w:trPr>
        <w:tc>
          <w:tcPr>
            <w:tcW w:w="0" w:type="auto"/>
            <w:vAlign w:val="center"/>
          </w:tcPr>
          <w:p w:rsidR="008E0065" w:rsidRPr="00782586" w:rsidRDefault="008E0065" w:rsidP="001B4538">
            <w:pPr>
              <w:spacing w:line="240" w:lineRule="auto"/>
            </w:pPr>
            <w:r w:rsidRPr="00782586">
              <w:t>SA2 (10)</w:t>
            </w:r>
          </w:p>
        </w:tc>
        <w:tc>
          <w:tcPr>
            <w:tcW w:w="0" w:type="auto"/>
            <w:vAlign w:val="center"/>
          </w:tcPr>
          <w:p w:rsidR="008E0065" w:rsidRPr="00782586" w:rsidRDefault="008E0065" w:rsidP="001B4538">
            <w:pPr>
              <w:spacing w:line="240" w:lineRule="auto"/>
            </w:pPr>
            <w:r w:rsidRPr="00782586">
              <w:t>971.8</w:t>
            </w:r>
          </w:p>
        </w:tc>
        <w:tc>
          <w:tcPr>
            <w:tcW w:w="0" w:type="auto"/>
            <w:vAlign w:val="center"/>
          </w:tcPr>
          <w:p w:rsidR="008E0065" w:rsidRPr="00782586" w:rsidRDefault="008E0065" w:rsidP="001B4538">
            <w:pPr>
              <w:spacing w:line="240" w:lineRule="auto"/>
            </w:pPr>
            <w:r w:rsidRPr="00782586">
              <w:t>1735.9</w:t>
            </w:r>
            <w:r w:rsidRPr="00782586">
              <w:rPr>
                <w:vertAlign w:val="superscript"/>
              </w:rPr>
              <w:t>ab</w:t>
            </w:r>
          </w:p>
        </w:tc>
        <w:tc>
          <w:tcPr>
            <w:tcW w:w="0" w:type="auto"/>
            <w:vAlign w:val="center"/>
          </w:tcPr>
          <w:p w:rsidR="008E0065" w:rsidRPr="00782586" w:rsidRDefault="008E0065" w:rsidP="001B4538">
            <w:pPr>
              <w:spacing w:line="240" w:lineRule="auto"/>
            </w:pPr>
            <w:r w:rsidRPr="00782586">
              <w:t>7643.8</w:t>
            </w:r>
            <w:r w:rsidRPr="00782586">
              <w:rPr>
                <w:vertAlign w:val="superscript"/>
              </w:rPr>
              <w:t>a</w:t>
            </w:r>
          </w:p>
        </w:tc>
        <w:tc>
          <w:tcPr>
            <w:tcW w:w="0" w:type="auto"/>
            <w:vAlign w:val="center"/>
          </w:tcPr>
          <w:p w:rsidR="008E0065" w:rsidRPr="00782586" w:rsidRDefault="008E0065" w:rsidP="001B4538">
            <w:pPr>
              <w:spacing w:line="240" w:lineRule="auto"/>
            </w:pPr>
            <w:r w:rsidRPr="00782586">
              <w:t>4973.9</w:t>
            </w:r>
            <w:r w:rsidRPr="00782586">
              <w:rPr>
                <w:vertAlign w:val="superscript"/>
              </w:rPr>
              <w:t>ab</w:t>
            </w:r>
          </w:p>
        </w:tc>
        <w:tc>
          <w:tcPr>
            <w:tcW w:w="0" w:type="auto"/>
            <w:vAlign w:val="center"/>
          </w:tcPr>
          <w:p w:rsidR="008E0065" w:rsidRPr="00782586" w:rsidRDefault="008E0065" w:rsidP="001B4538">
            <w:pPr>
              <w:spacing w:line="240" w:lineRule="auto"/>
            </w:pPr>
            <w:r w:rsidRPr="00782586">
              <w:t>6671.9</w:t>
            </w:r>
            <w:r w:rsidRPr="00782586">
              <w:rPr>
                <w:vertAlign w:val="superscript"/>
              </w:rPr>
              <w:t>a</w:t>
            </w:r>
          </w:p>
        </w:tc>
        <w:tc>
          <w:tcPr>
            <w:tcW w:w="0" w:type="auto"/>
            <w:vAlign w:val="center"/>
          </w:tcPr>
          <w:p w:rsidR="008E0065" w:rsidRPr="00782586" w:rsidRDefault="008E0065" w:rsidP="001B4538">
            <w:pPr>
              <w:spacing w:line="240" w:lineRule="auto"/>
            </w:pPr>
            <w:r w:rsidRPr="00782586">
              <w:t>3237.9</w:t>
            </w:r>
            <w:r w:rsidRPr="00782586">
              <w:rPr>
                <w:vertAlign w:val="superscript"/>
              </w:rPr>
              <w:t>ab</w:t>
            </w:r>
          </w:p>
        </w:tc>
        <w:tc>
          <w:tcPr>
            <w:tcW w:w="0" w:type="auto"/>
            <w:vAlign w:val="center"/>
          </w:tcPr>
          <w:p w:rsidR="008E0065" w:rsidRPr="00782586" w:rsidRDefault="008E0065" w:rsidP="001B4538">
            <w:pPr>
              <w:spacing w:line="240" w:lineRule="auto"/>
            </w:pPr>
            <w:r w:rsidRPr="00782586">
              <w:t>12.68</w:t>
            </w:r>
          </w:p>
        </w:tc>
        <w:tc>
          <w:tcPr>
            <w:tcW w:w="0" w:type="auto"/>
            <w:vAlign w:val="center"/>
          </w:tcPr>
          <w:p w:rsidR="008E0065" w:rsidRPr="00782586" w:rsidRDefault="008E0065" w:rsidP="001B4538">
            <w:pPr>
              <w:spacing w:line="240" w:lineRule="auto"/>
            </w:pPr>
            <w:r w:rsidRPr="00782586">
              <w:t>35.05</w:t>
            </w:r>
          </w:p>
        </w:tc>
      </w:tr>
      <w:tr w:rsidR="008E0065" w:rsidRPr="00782586" w:rsidTr="008E0065">
        <w:trPr>
          <w:trHeight w:val="315"/>
        </w:trPr>
        <w:tc>
          <w:tcPr>
            <w:tcW w:w="0" w:type="auto"/>
            <w:vAlign w:val="center"/>
          </w:tcPr>
          <w:p w:rsidR="008E0065" w:rsidRPr="00782586" w:rsidRDefault="008E0065" w:rsidP="001B4538">
            <w:pPr>
              <w:spacing w:line="240" w:lineRule="auto"/>
            </w:pPr>
            <w:r w:rsidRPr="00782586">
              <w:t>SA3 (2.5)</w:t>
            </w:r>
          </w:p>
        </w:tc>
        <w:tc>
          <w:tcPr>
            <w:tcW w:w="0" w:type="auto"/>
            <w:vAlign w:val="center"/>
          </w:tcPr>
          <w:p w:rsidR="008E0065" w:rsidRPr="00782586" w:rsidRDefault="008E0065" w:rsidP="001B4538">
            <w:pPr>
              <w:spacing w:line="240" w:lineRule="auto"/>
            </w:pPr>
            <w:r w:rsidRPr="00782586">
              <w:t>942.9</w:t>
            </w:r>
          </w:p>
        </w:tc>
        <w:tc>
          <w:tcPr>
            <w:tcW w:w="0" w:type="auto"/>
            <w:vAlign w:val="center"/>
          </w:tcPr>
          <w:p w:rsidR="008E0065" w:rsidRPr="00782586" w:rsidRDefault="008E0065" w:rsidP="001B4538">
            <w:pPr>
              <w:spacing w:line="240" w:lineRule="auto"/>
            </w:pPr>
            <w:r w:rsidRPr="00782586">
              <w:t>1622.5</w:t>
            </w:r>
            <w:r w:rsidRPr="00782586">
              <w:rPr>
                <w:vertAlign w:val="superscript"/>
              </w:rPr>
              <w:t>bc</w:t>
            </w:r>
          </w:p>
        </w:tc>
        <w:tc>
          <w:tcPr>
            <w:tcW w:w="0" w:type="auto"/>
            <w:vAlign w:val="center"/>
          </w:tcPr>
          <w:p w:rsidR="008E0065" w:rsidRPr="00782586" w:rsidRDefault="008E0065" w:rsidP="001B4538">
            <w:pPr>
              <w:spacing w:line="240" w:lineRule="auto"/>
            </w:pPr>
            <w:r w:rsidRPr="00782586">
              <w:t>6737.5</w:t>
            </w:r>
            <w:r w:rsidRPr="00782586">
              <w:rPr>
                <w:vertAlign w:val="superscript"/>
              </w:rPr>
              <w:t>b</w:t>
            </w:r>
          </w:p>
        </w:tc>
        <w:tc>
          <w:tcPr>
            <w:tcW w:w="0" w:type="auto"/>
            <w:vAlign w:val="center"/>
          </w:tcPr>
          <w:p w:rsidR="008E0065" w:rsidRPr="00782586" w:rsidRDefault="008E0065" w:rsidP="001B4538">
            <w:pPr>
              <w:spacing w:line="240" w:lineRule="auto"/>
            </w:pPr>
            <w:r w:rsidRPr="00782586">
              <w:t>4640.4</w:t>
            </w:r>
            <w:r w:rsidRPr="00782586">
              <w:rPr>
                <w:vertAlign w:val="superscript"/>
              </w:rPr>
              <w:t>bc</w:t>
            </w:r>
          </w:p>
        </w:tc>
        <w:tc>
          <w:tcPr>
            <w:tcW w:w="0" w:type="auto"/>
            <w:vAlign w:val="center"/>
          </w:tcPr>
          <w:p w:rsidR="008E0065" w:rsidRPr="00782586" w:rsidRDefault="008E0065" w:rsidP="001B4538">
            <w:pPr>
              <w:spacing w:line="240" w:lineRule="auto"/>
            </w:pPr>
            <w:r w:rsidRPr="00782586">
              <w:t>5794.6</w:t>
            </w:r>
            <w:r w:rsidRPr="00782586">
              <w:rPr>
                <w:vertAlign w:val="superscript"/>
              </w:rPr>
              <w:t>b</w:t>
            </w:r>
          </w:p>
        </w:tc>
        <w:tc>
          <w:tcPr>
            <w:tcW w:w="0" w:type="auto"/>
            <w:vAlign w:val="center"/>
          </w:tcPr>
          <w:p w:rsidR="008E0065" w:rsidRPr="00782586" w:rsidRDefault="008E0065" w:rsidP="001B4538">
            <w:pPr>
              <w:spacing w:line="240" w:lineRule="auto"/>
            </w:pPr>
            <w:r w:rsidRPr="00782586">
              <w:t>3017.9</w:t>
            </w:r>
            <w:r w:rsidRPr="00782586">
              <w:rPr>
                <w:vertAlign w:val="superscript"/>
              </w:rPr>
              <w:t>b</w:t>
            </w:r>
          </w:p>
        </w:tc>
        <w:tc>
          <w:tcPr>
            <w:tcW w:w="0" w:type="auto"/>
            <w:vAlign w:val="center"/>
          </w:tcPr>
          <w:p w:rsidR="008E0065" w:rsidRPr="00782586" w:rsidRDefault="008E0065" w:rsidP="001B4538">
            <w:pPr>
              <w:spacing w:line="240" w:lineRule="auto"/>
            </w:pPr>
            <w:r w:rsidRPr="00782586">
              <w:t>14.00</w:t>
            </w:r>
          </w:p>
        </w:tc>
        <w:tc>
          <w:tcPr>
            <w:tcW w:w="0" w:type="auto"/>
            <w:vAlign w:val="center"/>
          </w:tcPr>
          <w:p w:rsidR="008E0065" w:rsidRPr="00782586" w:rsidRDefault="008E0065" w:rsidP="001B4538">
            <w:pPr>
              <w:spacing w:line="240" w:lineRule="auto"/>
            </w:pPr>
            <w:r w:rsidRPr="00782586">
              <w:t>35.07</w:t>
            </w:r>
          </w:p>
        </w:tc>
      </w:tr>
      <w:tr w:rsidR="008E0065" w:rsidRPr="00782586" w:rsidTr="008E0065">
        <w:trPr>
          <w:trHeight w:val="315"/>
        </w:trPr>
        <w:tc>
          <w:tcPr>
            <w:tcW w:w="0" w:type="auto"/>
            <w:vAlign w:val="center"/>
          </w:tcPr>
          <w:p w:rsidR="008E0065" w:rsidRPr="00782586" w:rsidRDefault="008E0065" w:rsidP="001B4538">
            <w:pPr>
              <w:spacing w:line="240" w:lineRule="auto"/>
            </w:pPr>
            <w:r w:rsidRPr="00782586">
              <w:t>SA2+SA3 (10+2.5)</w:t>
            </w:r>
          </w:p>
        </w:tc>
        <w:tc>
          <w:tcPr>
            <w:tcW w:w="0" w:type="auto"/>
            <w:vAlign w:val="center"/>
          </w:tcPr>
          <w:p w:rsidR="008E0065" w:rsidRPr="00782586" w:rsidRDefault="008E0065" w:rsidP="001B4538">
            <w:pPr>
              <w:spacing w:line="240" w:lineRule="auto"/>
            </w:pPr>
            <w:r w:rsidRPr="00782586">
              <w:t>954.9</w:t>
            </w:r>
          </w:p>
        </w:tc>
        <w:tc>
          <w:tcPr>
            <w:tcW w:w="0" w:type="auto"/>
            <w:vAlign w:val="center"/>
          </w:tcPr>
          <w:p w:rsidR="008E0065" w:rsidRPr="00782586" w:rsidRDefault="008E0065" w:rsidP="001B4538">
            <w:pPr>
              <w:spacing w:line="240" w:lineRule="auto"/>
            </w:pPr>
            <w:r w:rsidRPr="00782586">
              <w:t>1920.7</w:t>
            </w:r>
            <w:r w:rsidRPr="00782586">
              <w:rPr>
                <w:vertAlign w:val="superscript"/>
              </w:rPr>
              <w:t>a</w:t>
            </w:r>
          </w:p>
        </w:tc>
        <w:tc>
          <w:tcPr>
            <w:tcW w:w="0" w:type="auto"/>
            <w:vAlign w:val="center"/>
          </w:tcPr>
          <w:p w:rsidR="008E0065" w:rsidRPr="00782586" w:rsidRDefault="008E0065" w:rsidP="001B4538">
            <w:pPr>
              <w:spacing w:line="240" w:lineRule="auto"/>
            </w:pPr>
            <w:r w:rsidRPr="00782586">
              <w:t>7518.8</w:t>
            </w:r>
            <w:r w:rsidRPr="00782586">
              <w:rPr>
                <w:vertAlign w:val="superscript"/>
              </w:rPr>
              <w:t>a</w:t>
            </w:r>
          </w:p>
        </w:tc>
        <w:tc>
          <w:tcPr>
            <w:tcW w:w="0" w:type="auto"/>
            <w:vAlign w:val="center"/>
          </w:tcPr>
          <w:p w:rsidR="008E0065" w:rsidRPr="00782586" w:rsidRDefault="008E0065" w:rsidP="001B4538">
            <w:pPr>
              <w:spacing w:line="240" w:lineRule="auto"/>
            </w:pPr>
            <w:r w:rsidRPr="00782586">
              <w:t>5511.3</w:t>
            </w:r>
            <w:r w:rsidRPr="00782586">
              <w:rPr>
                <w:vertAlign w:val="superscript"/>
              </w:rPr>
              <w:t>a</w:t>
            </w:r>
          </w:p>
        </w:tc>
        <w:tc>
          <w:tcPr>
            <w:tcW w:w="0" w:type="auto"/>
            <w:vAlign w:val="center"/>
          </w:tcPr>
          <w:p w:rsidR="008E0065" w:rsidRPr="00782586" w:rsidRDefault="008E0065" w:rsidP="001B4538">
            <w:pPr>
              <w:spacing w:line="240" w:lineRule="auto"/>
            </w:pPr>
            <w:r w:rsidRPr="00782586">
              <w:t>6563.9</w:t>
            </w:r>
            <w:r w:rsidRPr="00782586">
              <w:rPr>
                <w:vertAlign w:val="superscript"/>
              </w:rPr>
              <w:t>a</w:t>
            </w:r>
          </w:p>
        </w:tc>
        <w:tc>
          <w:tcPr>
            <w:tcW w:w="0" w:type="auto"/>
            <w:vAlign w:val="center"/>
          </w:tcPr>
          <w:p w:rsidR="008E0065" w:rsidRPr="00782586" w:rsidRDefault="008E0065" w:rsidP="001B4538">
            <w:pPr>
              <w:spacing w:line="240" w:lineRule="auto"/>
            </w:pPr>
            <w:r w:rsidRPr="00782586">
              <w:t>3590.5</w:t>
            </w:r>
            <w:r w:rsidRPr="00782586">
              <w:rPr>
                <w:vertAlign w:val="superscript"/>
              </w:rPr>
              <w:t>a</w:t>
            </w:r>
          </w:p>
        </w:tc>
        <w:tc>
          <w:tcPr>
            <w:tcW w:w="0" w:type="auto"/>
            <w:vAlign w:val="center"/>
          </w:tcPr>
          <w:p w:rsidR="008E0065" w:rsidRPr="00782586" w:rsidRDefault="008E0065" w:rsidP="001B4538">
            <w:pPr>
              <w:spacing w:line="240" w:lineRule="auto"/>
            </w:pPr>
            <w:r w:rsidRPr="00782586">
              <w:t>12.71</w:t>
            </w:r>
          </w:p>
        </w:tc>
        <w:tc>
          <w:tcPr>
            <w:tcW w:w="0" w:type="auto"/>
            <w:vAlign w:val="center"/>
          </w:tcPr>
          <w:p w:rsidR="008E0065" w:rsidRPr="00782586" w:rsidRDefault="008E0065" w:rsidP="001B4538">
            <w:pPr>
              <w:spacing w:line="240" w:lineRule="auto"/>
            </w:pPr>
            <w:r w:rsidRPr="00782586">
              <w:t>34.96</w:t>
            </w:r>
          </w:p>
        </w:tc>
      </w:tr>
      <w:tr w:rsidR="008E0065" w:rsidRPr="00782586" w:rsidTr="008E0065">
        <w:trPr>
          <w:trHeight w:val="315"/>
        </w:trPr>
        <w:tc>
          <w:tcPr>
            <w:tcW w:w="0" w:type="auto"/>
            <w:vAlign w:val="center"/>
          </w:tcPr>
          <w:p w:rsidR="008E0065" w:rsidRPr="00782586" w:rsidRDefault="008E0065" w:rsidP="001B4538">
            <w:pPr>
              <w:spacing w:line="240" w:lineRule="auto"/>
            </w:pPr>
            <w:r w:rsidRPr="00782586">
              <w:t>Mean</w:t>
            </w:r>
          </w:p>
        </w:tc>
        <w:tc>
          <w:tcPr>
            <w:tcW w:w="0" w:type="auto"/>
            <w:vAlign w:val="center"/>
          </w:tcPr>
          <w:p w:rsidR="008E0065" w:rsidRPr="00782586" w:rsidRDefault="008E0065" w:rsidP="001B4538">
            <w:pPr>
              <w:spacing w:line="240" w:lineRule="auto"/>
            </w:pPr>
            <w:r w:rsidRPr="00782586">
              <w:t>982.5</w:t>
            </w:r>
            <w:r w:rsidRPr="00782586">
              <w:rPr>
                <w:vertAlign w:val="superscript"/>
              </w:rPr>
              <w:t>b</w:t>
            </w:r>
          </w:p>
        </w:tc>
        <w:tc>
          <w:tcPr>
            <w:tcW w:w="0" w:type="auto"/>
            <w:vAlign w:val="center"/>
          </w:tcPr>
          <w:p w:rsidR="008E0065" w:rsidRPr="00782586" w:rsidRDefault="008E0065" w:rsidP="001B4538">
            <w:pPr>
              <w:spacing w:line="240" w:lineRule="auto"/>
            </w:pPr>
            <w:r w:rsidRPr="00782586">
              <w:t>1694.6</w:t>
            </w:r>
            <w:r w:rsidRPr="00782586">
              <w:rPr>
                <w:vertAlign w:val="superscript"/>
              </w:rPr>
              <w:t>a</w:t>
            </w:r>
          </w:p>
        </w:tc>
        <w:tc>
          <w:tcPr>
            <w:tcW w:w="0" w:type="auto"/>
            <w:vAlign w:val="center"/>
          </w:tcPr>
          <w:p w:rsidR="008E0065" w:rsidRPr="00782586" w:rsidRDefault="008E0065" w:rsidP="001B4538">
            <w:pPr>
              <w:spacing w:line="240" w:lineRule="auto"/>
            </w:pPr>
            <w:r w:rsidRPr="00782586">
              <w:t>7378.1</w:t>
            </w:r>
            <w:r w:rsidRPr="00782586">
              <w:rPr>
                <w:vertAlign w:val="superscript"/>
              </w:rPr>
              <w:t>a</w:t>
            </w:r>
          </w:p>
        </w:tc>
        <w:tc>
          <w:tcPr>
            <w:tcW w:w="0" w:type="auto"/>
            <w:vAlign w:val="center"/>
          </w:tcPr>
          <w:p w:rsidR="008E0065" w:rsidRPr="00782586" w:rsidRDefault="008E0065" w:rsidP="001B4538">
            <w:pPr>
              <w:spacing w:line="240" w:lineRule="auto"/>
            </w:pPr>
            <w:r w:rsidRPr="00782586">
              <w:t>4859.3</w:t>
            </w:r>
            <w:r w:rsidRPr="00782586">
              <w:rPr>
                <w:vertAlign w:val="superscript"/>
              </w:rPr>
              <w:t>b</w:t>
            </w:r>
          </w:p>
        </w:tc>
        <w:tc>
          <w:tcPr>
            <w:tcW w:w="0" w:type="auto"/>
            <w:vAlign w:val="center"/>
          </w:tcPr>
          <w:p w:rsidR="008E0065" w:rsidRPr="00782586" w:rsidRDefault="008E0065" w:rsidP="001B4538">
            <w:pPr>
              <w:spacing w:line="240" w:lineRule="auto"/>
            </w:pPr>
            <w:r w:rsidRPr="00782586">
              <w:t>6395.6</w:t>
            </w:r>
            <w:r w:rsidRPr="00782586">
              <w:rPr>
                <w:vertAlign w:val="superscript"/>
              </w:rPr>
              <w:t>a</w:t>
            </w:r>
          </w:p>
        </w:tc>
        <w:tc>
          <w:tcPr>
            <w:tcW w:w="0" w:type="auto"/>
            <w:vAlign w:val="center"/>
          </w:tcPr>
          <w:p w:rsidR="008E0065" w:rsidRPr="00782586" w:rsidRDefault="008E0065" w:rsidP="001B4538">
            <w:pPr>
              <w:spacing w:line="240" w:lineRule="auto"/>
            </w:pPr>
            <w:r w:rsidRPr="00782586">
              <w:t>3164.7</w:t>
            </w:r>
            <w:r w:rsidRPr="00782586">
              <w:rPr>
                <w:vertAlign w:val="superscript"/>
              </w:rPr>
              <w:t>b</w:t>
            </w:r>
          </w:p>
        </w:tc>
        <w:tc>
          <w:tcPr>
            <w:tcW w:w="0" w:type="auto"/>
            <w:vAlign w:val="center"/>
          </w:tcPr>
          <w:p w:rsidR="008E0065" w:rsidRPr="00782586" w:rsidRDefault="008E0065" w:rsidP="001B4538">
            <w:pPr>
              <w:spacing w:line="240" w:lineRule="auto"/>
            </w:pPr>
            <w:r w:rsidRPr="00782586">
              <w:t>13.3</w:t>
            </w:r>
            <w:r w:rsidRPr="00782586">
              <w:rPr>
                <w:vertAlign w:val="superscript"/>
              </w:rPr>
              <w:t>b</w:t>
            </w:r>
          </w:p>
        </w:tc>
        <w:tc>
          <w:tcPr>
            <w:tcW w:w="0" w:type="auto"/>
            <w:vAlign w:val="center"/>
          </w:tcPr>
          <w:p w:rsidR="008E0065" w:rsidRPr="00782586" w:rsidRDefault="008E0065" w:rsidP="001B4538">
            <w:pPr>
              <w:spacing w:line="240" w:lineRule="auto"/>
            </w:pPr>
            <w:r w:rsidRPr="00782586">
              <w:t>35.0</w:t>
            </w:r>
            <w:r w:rsidRPr="00782586">
              <w:rPr>
                <w:vertAlign w:val="superscript"/>
              </w:rPr>
              <w:t>a</w:t>
            </w:r>
          </w:p>
        </w:tc>
      </w:tr>
      <w:tr w:rsidR="008E0065" w:rsidRPr="00782586" w:rsidTr="008E0065">
        <w:trPr>
          <w:trHeight w:val="315"/>
        </w:trPr>
        <w:tc>
          <w:tcPr>
            <w:tcW w:w="0" w:type="auto"/>
            <w:tcBorders>
              <w:bottom w:val="single" w:sz="4" w:space="0" w:color="auto"/>
            </w:tcBorders>
            <w:vAlign w:val="center"/>
          </w:tcPr>
          <w:p w:rsidR="008E0065" w:rsidRPr="00782586" w:rsidRDefault="008E0065" w:rsidP="001B4538">
            <w:pPr>
              <w:spacing w:line="240" w:lineRule="auto"/>
            </w:pPr>
            <w:r w:rsidRPr="00782586">
              <w:t>LSD</w:t>
            </w:r>
          </w:p>
        </w:tc>
        <w:tc>
          <w:tcPr>
            <w:tcW w:w="0" w:type="auto"/>
            <w:tcBorders>
              <w:bottom w:val="single" w:sz="4" w:space="0" w:color="auto"/>
            </w:tcBorders>
            <w:vAlign w:val="center"/>
          </w:tcPr>
          <w:p w:rsidR="008E0065" w:rsidRPr="00782586" w:rsidRDefault="008E0065" w:rsidP="001B4538">
            <w:pPr>
              <w:spacing w:line="240" w:lineRule="auto"/>
            </w:pPr>
            <w:r w:rsidRPr="00782586">
              <w:t>179.5</w:t>
            </w:r>
          </w:p>
        </w:tc>
        <w:tc>
          <w:tcPr>
            <w:tcW w:w="0" w:type="auto"/>
            <w:tcBorders>
              <w:bottom w:val="single" w:sz="4" w:space="0" w:color="auto"/>
            </w:tcBorders>
            <w:vAlign w:val="center"/>
          </w:tcPr>
          <w:p w:rsidR="008E0065" w:rsidRPr="00782586" w:rsidRDefault="008E0065" w:rsidP="001B4538">
            <w:pPr>
              <w:spacing w:line="240" w:lineRule="auto"/>
            </w:pPr>
            <w:r w:rsidRPr="00782586">
              <w:t>191.4</w:t>
            </w:r>
          </w:p>
        </w:tc>
        <w:tc>
          <w:tcPr>
            <w:tcW w:w="0" w:type="auto"/>
            <w:tcBorders>
              <w:bottom w:val="single" w:sz="4" w:space="0" w:color="auto"/>
            </w:tcBorders>
            <w:vAlign w:val="center"/>
          </w:tcPr>
          <w:p w:rsidR="008E0065" w:rsidRPr="00782586" w:rsidRDefault="008E0065" w:rsidP="001B4538">
            <w:pPr>
              <w:spacing w:line="240" w:lineRule="auto"/>
            </w:pPr>
            <w:r w:rsidRPr="00782586">
              <w:t>756.6</w:t>
            </w:r>
          </w:p>
        </w:tc>
        <w:tc>
          <w:tcPr>
            <w:tcW w:w="0" w:type="auto"/>
            <w:tcBorders>
              <w:bottom w:val="single" w:sz="4" w:space="0" w:color="auto"/>
            </w:tcBorders>
            <w:vAlign w:val="center"/>
          </w:tcPr>
          <w:p w:rsidR="008E0065" w:rsidRPr="00782586" w:rsidRDefault="008E0065" w:rsidP="001B4538">
            <w:pPr>
              <w:spacing w:line="240" w:lineRule="auto"/>
            </w:pPr>
            <w:r w:rsidRPr="00782586">
              <w:t>604.4</w:t>
            </w:r>
          </w:p>
        </w:tc>
        <w:tc>
          <w:tcPr>
            <w:tcW w:w="0" w:type="auto"/>
            <w:tcBorders>
              <w:bottom w:val="single" w:sz="4" w:space="0" w:color="auto"/>
            </w:tcBorders>
            <w:vAlign w:val="center"/>
          </w:tcPr>
          <w:p w:rsidR="008E0065" w:rsidRPr="00782586" w:rsidRDefault="008E0065" w:rsidP="001B4538">
            <w:pPr>
              <w:spacing w:line="240" w:lineRule="auto"/>
            </w:pPr>
            <w:r w:rsidRPr="00782586">
              <w:t>643.9</w:t>
            </w:r>
          </w:p>
        </w:tc>
        <w:tc>
          <w:tcPr>
            <w:tcW w:w="0" w:type="auto"/>
            <w:tcBorders>
              <w:bottom w:val="single" w:sz="4" w:space="0" w:color="auto"/>
            </w:tcBorders>
            <w:vAlign w:val="center"/>
          </w:tcPr>
          <w:p w:rsidR="008E0065" w:rsidRPr="00782586" w:rsidRDefault="008E0065" w:rsidP="001B4538">
            <w:pPr>
              <w:spacing w:line="240" w:lineRule="auto"/>
            </w:pPr>
            <w:r w:rsidRPr="00782586">
              <w:t>428.6</w:t>
            </w:r>
          </w:p>
        </w:tc>
        <w:tc>
          <w:tcPr>
            <w:tcW w:w="0" w:type="auto"/>
            <w:tcBorders>
              <w:bottom w:val="single" w:sz="4" w:space="0" w:color="auto"/>
            </w:tcBorders>
            <w:vAlign w:val="center"/>
          </w:tcPr>
          <w:p w:rsidR="008E0065" w:rsidRPr="00782586" w:rsidRDefault="008E0065" w:rsidP="001B4538">
            <w:pPr>
              <w:spacing w:line="240" w:lineRule="auto"/>
            </w:pPr>
            <w:r w:rsidRPr="00782586">
              <w:t>1.685</w:t>
            </w:r>
          </w:p>
        </w:tc>
        <w:tc>
          <w:tcPr>
            <w:tcW w:w="0" w:type="auto"/>
            <w:tcBorders>
              <w:bottom w:val="single" w:sz="4" w:space="0" w:color="auto"/>
            </w:tcBorders>
            <w:vAlign w:val="center"/>
          </w:tcPr>
          <w:p w:rsidR="008E0065" w:rsidRPr="00782586" w:rsidRDefault="008E0065" w:rsidP="001B4538">
            <w:pPr>
              <w:spacing w:line="240" w:lineRule="auto"/>
            </w:pPr>
            <w:r w:rsidRPr="00782586">
              <w:t>1.47</w:t>
            </w:r>
          </w:p>
        </w:tc>
      </w:tr>
      <w:tr w:rsidR="008E0065" w:rsidRPr="00782586" w:rsidTr="008E0065">
        <w:trPr>
          <w:trHeight w:val="315"/>
        </w:trPr>
        <w:tc>
          <w:tcPr>
            <w:tcW w:w="0" w:type="auto"/>
            <w:tcBorders>
              <w:top w:val="single" w:sz="4" w:space="0" w:color="auto"/>
            </w:tcBorders>
            <w:vAlign w:val="center"/>
          </w:tcPr>
          <w:p w:rsidR="008E0065" w:rsidRPr="00782586" w:rsidRDefault="008E0065" w:rsidP="001B4538">
            <w:pPr>
              <w:spacing w:line="240" w:lineRule="auto"/>
            </w:pPr>
            <w:r w:rsidRPr="00782586">
              <w:t>SA</w:t>
            </w:r>
          </w:p>
        </w:tc>
        <w:tc>
          <w:tcPr>
            <w:tcW w:w="0" w:type="auto"/>
            <w:tcBorders>
              <w:top w:val="single" w:sz="4" w:space="0" w:color="auto"/>
            </w:tcBorders>
            <w:vAlign w:val="center"/>
          </w:tcPr>
          <w:p w:rsidR="008E0065" w:rsidRPr="00782586" w:rsidRDefault="008E0065" w:rsidP="001B4538">
            <w:pPr>
              <w:spacing w:line="240" w:lineRule="auto"/>
            </w:pPr>
            <w:r w:rsidRPr="00782586">
              <w:t>ns</w:t>
            </w:r>
          </w:p>
        </w:tc>
        <w:tc>
          <w:tcPr>
            <w:tcW w:w="0" w:type="auto"/>
            <w:tcBorders>
              <w:top w:val="single" w:sz="4" w:space="0" w:color="auto"/>
            </w:tcBorders>
            <w:vAlign w:val="center"/>
          </w:tcPr>
          <w:p w:rsidR="008E0065" w:rsidRPr="00782586" w:rsidRDefault="008E0065" w:rsidP="001B4538">
            <w:pPr>
              <w:spacing w:line="240" w:lineRule="auto"/>
            </w:pPr>
            <w:r w:rsidRPr="00782586">
              <w:t>***</w:t>
            </w:r>
          </w:p>
        </w:tc>
        <w:tc>
          <w:tcPr>
            <w:tcW w:w="0" w:type="auto"/>
            <w:tcBorders>
              <w:top w:val="single" w:sz="4" w:space="0" w:color="auto"/>
            </w:tcBorders>
            <w:vAlign w:val="center"/>
          </w:tcPr>
          <w:p w:rsidR="008E0065" w:rsidRPr="00782586" w:rsidRDefault="008E0065" w:rsidP="001B4538">
            <w:pPr>
              <w:spacing w:line="240" w:lineRule="auto"/>
            </w:pPr>
            <w:r w:rsidRPr="00782586">
              <w:t>.</w:t>
            </w:r>
          </w:p>
        </w:tc>
        <w:tc>
          <w:tcPr>
            <w:tcW w:w="0" w:type="auto"/>
            <w:tcBorders>
              <w:top w:val="single" w:sz="4" w:space="0" w:color="auto"/>
            </w:tcBorders>
            <w:vAlign w:val="center"/>
          </w:tcPr>
          <w:p w:rsidR="008E0065" w:rsidRPr="00782586" w:rsidRDefault="008E0065" w:rsidP="001B4538">
            <w:pPr>
              <w:spacing w:line="240" w:lineRule="auto"/>
            </w:pPr>
            <w:r w:rsidRPr="00782586">
              <w:t>**</w:t>
            </w:r>
          </w:p>
        </w:tc>
        <w:tc>
          <w:tcPr>
            <w:tcW w:w="0" w:type="auto"/>
            <w:tcBorders>
              <w:top w:val="single" w:sz="4" w:space="0" w:color="auto"/>
            </w:tcBorders>
            <w:vAlign w:val="center"/>
          </w:tcPr>
          <w:p w:rsidR="008E0065" w:rsidRPr="00782586" w:rsidRDefault="008E0065" w:rsidP="001B4538">
            <w:pPr>
              <w:spacing w:line="240" w:lineRule="auto"/>
            </w:pPr>
            <w:r w:rsidRPr="00782586">
              <w:t>*</w:t>
            </w:r>
          </w:p>
        </w:tc>
        <w:tc>
          <w:tcPr>
            <w:tcW w:w="0" w:type="auto"/>
            <w:tcBorders>
              <w:top w:val="single" w:sz="4" w:space="0" w:color="auto"/>
            </w:tcBorders>
            <w:vAlign w:val="center"/>
          </w:tcPr>
          <w:p w:rsidR="008E0065" w:rsidRPr="00782586" w:rsidRDefault="008E0065" w:rsidP="001B4538">
            <w:pPr>
              <w:spacing w:line="240" w:lineRule="auto"/>
            </w:pPr>
            <w:r w:rsidRPr="00782586">
              <w:t>**</w:t>
            </w:r>
          </w:p>
        </w:tc>
        <w:tc>
          <w:tcPr>
            <w:tcW w:w="0" w:type="auto"/>
            <w:tcBorders>
              <w:top w:val="single" w:sz="4" w:space="0" w:color="auto"/>
            </w:tcBorders>
            <w:vAlign w:val="center"/>
          </w:tcPr>
          <w:p w:rsidR="008E0065" w:rsidRPr="00782586" w:rsidRDefault="008E0065" w:rsidP="001B4538">
            <w:pPr>
              <w:spacing w:line="240" w:lineRule="auto"/>
            </w:pPr>
            <w:r w:rsidRPr="00782586">
              <w:t>ns</w:t>
            </w:r>
          </w:p>
        </w:tc>
        <w:tc>
          <w:tcPr>
            <w:tcW w:w="0" w:type="auto"/>
            <w:tcBorders>
              <w:top w:val="single" w:sz="4" w:space="0" w:color="auto"/>
            </w:tcBorders>
            <w:vAlign w:val="center"/>
          </w:tcPr>
          <w:p w:rsidR="008E0065" w:rsidRPr="00782586" w:rsidRDefault="008E0065" w:rsidP="001B4538">
            <w:pPr>
              <w:spacing w:line="240" w:lineRule="auto"/>
            </w:pPr>
            <w:r w:rsidRPr="00782586">
              <w:t>ns</w:t>
            </w:r>
          </w:p>
        </w:tc>
      </w:tr>
      <w:tr w:rsidR="008E0065" w:rsidRPr="00782586" w:rsidTr="008E0065">
        <w:trPr>
          <w:trHeight w:val="315"/>
        </w:trPr>
        <w:tc>
          <w:tcPr>
            <w:tcW w:w="0" w:type="auto"/>
            <w:vAlign w:val="center"/>
          </w:tcPr>
          <w:p w:rsidR="008E0065" w:rsidRPr="00782586" w:rsidRDefault="008E0065" w:rsidP="001B4538">
            <w:pPr>
              <w:spacing w:line="240" w:lineRule="auto"/>
            </w:pPr>
            <w:r w:rsidRPr="00782586">
              <w:t>CRHT</w:t>
            </w:r>
          </w:p>
        </w:tc>
        <w:tc>
          <w:tcPr>
            <w:tcW w:w="0" w:type="auto"/>
            <w:vAlign w:val="center"/>
          </w:tcPr>
          <w:p w:rsidR="008E0065" w:rsidRPr="00782586" w:rsidRDefault="008E0065" w:rsidP="001B4538">
            <w:pPr>
              <w:spacing w:line="240" w:lineRule="auto"/>
            </w:pPr>
            <w:r w:rsidRPr="00782586">
              <w:t>*</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w:t>
            </w:r>
          </w:p>
        </w:tc>
        <w:tc>
          <w:tcPr>
            <w:tcW w:w="0" w:type="auto"/>
            <w:vAlign w:val="center"/>
          </w:tcPr>
          <w:p w:rsidR="008E0065" w:rsidRPr="00782586" w:rsidRDefault="008E0065" w:rsidP="001B4538">
            <w:pPr>
              <w:spacing w:line="240" w:lineRule="auto"/>
            </w:pPr>
            <w:r w:rsidRPr="00782586">
              <w:t>ns</w:t>
            </w:r>
          </w:p>
        </w:tc>
      </w:tr>
      <w:tr w:rsidR="008E0065" w:rsidRPr="00782586" w:rsidTr="008E0065">
        <w:trPr>
          <w:trHeight w:val="315"/>
        </w:trPr>
        <w:tc>
          <w:tcPr>
            <w:tcW w:w="0" w:type="auto"/>
            <w:vAlign w:val="center"/>
          </w:tcPr>
          <w:p w:rsidR="008E0065" w:rsidRPr="00782586" w:rsidRDefault="008E0065" w:rsidP="001B4538">
            <w:pPr>
              <w:spacing w:line="240" w:lineRule="auto"/>
            </w:pPr>
            <w:r w:rsidRPr="00782586">
              <w:t>SA*CRHT</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c>
          <w:tcPr>
            <w:tcW w:w="0" w:type="auto"/>
            <w:vAlign w:val="center"/>
          </w:tcPr>
          <w:p w:rsidR="008E0065" w:rsidRPr="00782586" w:rsidRDefault="008E0065" w:rsidP="001B4538">
            <w:pPr>
              <w:spacing w:line="240" w:lineRule="auto"/>
            </w:pPr>
            <w:r w:rsidRPr="00782586">
              <w:t>ns</w:t>
            </w:r>
          </w:p>
        </w:tc>
      </w:tr>
      <w:tr w:rsidR="008E0065" w:rsidRPr="00782586" w:rsidTr="008E0065">
        <w:trPr>
          <w:trHeight w:val="315"/>
        </w:trPr>
        <w:tc>
          <w:tcPr>
            <w:tcW w:w="0" w:type="auto"/>
            <w:tcBorders>
              <w:bottom w:val="single" w:sz="4" w:space="0" w:color="auto"/>
            </w:tcBorders>
            <w:vAlign w:val="center"/>
          </w:tcPr>
          <w:p w:rsidR="008E0065" w:rsidRPr="00782586" w:rsidRDefault="008E0065" w:rsidP="001B4538">
            <w:pPr>
              <w:spacing w:line="240" w:lineRule="auto"/>
            </w:pPr>
            <w:r w:rsidRPr="00782586">
              <w:t>CV (%)</w:t>
            </w:r>
          </w:p>
        </w:tc>
        <w:tc>
          <w:tcPr>
            <w:tcW w:w="0" w:type="auto"/>
            <w:tcBorders>
              <w:bottom w:val="single" w:sz="4" w:space="0" w:color="auto"/>
            </w:tcBorders>
            <w:vAlign w:val="center"/>
          </w:tcPr>
          <w:p w:rsidR="008E0065" w:rsidRPr="00782586" w:rsidRDefault="00EE26CA" w:rsidP="001B4538">
            <w:pPr>
              <w:spacing w:line="240" w:lineRule="auto"/>
            </w:pPr>
            <w:r>
              <w:t>17.6</w:t>
            </w:r>
          </w:p>
        </w:tc>
        <w:tc>
          <w:tcPr>
            <w:tcW w:w="0" w:type="auto"/>
            <w:tcBorders>
              <w:bottom w:val="single" w:sz="4" w:space="0" w:color="auto"/>
            </w:tcBorders>
            <w:vAlign w:val="center"/>
          </w:tcPr>
          <w:p w:rsidR="008E0065" w:rsidRPr="00782586" w:rsidRDefault="008E0065" w:rsidP="001B4538">
            <w:pPr>
              <w:spacing w:line="240" w:lineRule="auto"/>
            </w:pPr>
            <w:r w:rsidRPr="00782586">
              <w:t>15.9</w:t>
            </w:r>
          </w:p>
        </w:tc>
        <w:tc>
          <w:tcPr>
            <w:tcW w:w="0" w:type="auto"/>
            <w:tcBorders>
              <w:bottom w:val="single" w:sz="4" w:space="0" w:color="auto"/>
            </w:tcBorders>
            <w:vAlign w:val="center"/>
          </w:tcPr>
          <w:p w:rsidR="008E0065" w:rsidRPr="00782586" w:rsidRDefault="00EE26CA" w:rsidP="001B4538">
            <w:pPr>
              <w:spacing w:line="240" w:lineRule="auto"/>
            </w:pPr>
            <w:r>
              <w:t>16.7</w:t>
            </w:r>
          </w:p>
        </w:tc>
        <w:tc>
          <w:tcPr>
            <w:tcW w:w="0" w:type="auto"/>
            <w:tcBorders>
              <w:bottom w:val="single" w:sz="4" w:space="0" w:color="auto"/>
            </w:tcBorders>
            <w:vAlign w:val="center"/>
          </w:tcPr>
          <w:p w:rsidR="008E0065" w:rsidRPr="00782586" w:rsidRDefault="008E0065" w:rsidP="001B4538">
            <w:pPr>
              <w:spacing w:line="240" w:lineRule="auto"/>
            </w:pPr>
            <w:r w:rsidRPr="00782586">
              <w:t>17.5</w:t>
            </w:r>
          </w:p>
        </w:tc>
        <w:tc>
          <w:tcPr>
            <w:tcW w:w="0" w:type="auto"/>
            <w:tcBorders>
              <w:bottom w:val="single" w:sz="4" w:space="0" w:color="auto"/>
            </w:tcBorders>
            <w:vAlign w:val="center"/>
          </w:tcPr>
          <w:p w:rsidR="008E0065" w:rsidRPr="00782586" w:rsidRDefault="008E0065" w:rsidP="001B4538">
            <w:pPr>
              <w:spacing w:line="240" w:lineRule="auto"/>
            </w:pPr>
            <w:r w:rsidRPr="00782586">
              <w:t>14.1</w:t>
            </w:r>
          </w:p>
        </w:tc>
        <w:tc>
          <w:tcPr>
            <w:tcW w:w="0" w:type="auto"/>
            <w:tcBorders>
              <w:bottom w:val="single" w:sz="4" w:space="0" w:color="auto"/>
            </w:tcBorders>
            <w:vAlign w:val="center"/>
          </w:tcPr>
          <w:p w:rsidR="008E0065" w:rsidRPr="00782586" w:rsidRDefault="008E0065" w:rsidP="001B4538">
            <w:pPr>
              <w:spacing w:line="240" w:lineRule="auto"/>
            </w:pPr>
            <w:r w:rsidRPr="00782586">
              <w:t>19.0</w:t>
            </w:r>
          </w:p>
        </w:tc>
        <w:tc>
          <w:tcPr>
            <w:tcW w:w="0" w:type="auto"/>
            <w:tcBorders>
              <w:bottom w:val="single" w:sz="4" w:space="0" w:color="auto"/>
            </w:tcBorders>
            <w:vAlign w:val="center"/>
          </w:tcPr>
          <w:p w:rsidR="008E0065" w:rsidRPr="00782586" w:rsidRDefault="008E0065" w:rsidP="001B4538">
            <w:pPr>
              <w:spacing w:line="240" w:lineRule="auto"/>
            </w:pPr>
            <w:r w:rsidRPr="00782586">
              <w:t>17.9</w:t>
            </w:r>
          </w:p>
        </w:tc>
        <w:tc>
          <w:tcPr>
            <w:tcW w:w="0" w:type="auto"/>
            <w:tcBorders>
              <w:bottom w:val="single" w:sz="4" w:space="0" w:color="auto"/>
            </w:tcBorders>
            <w:vAlign w:val="center"/>
          </w:tcPr>
          <w:p w:rsidR="008E0065" w:rsidRPr="00782586" w:rsidRDefault="008E0065" w:rsidP="001B4538">
            <w:pPr>
              <w:spacing w:line="240" w:lineRule="auto"/>
            </w:pPr>
            <w:r w:rsidRPr="00782586">
              <w:t>13.5</w:t>
            </w:r>
          </w:p>
        </w:tc>
      </w:tr>
    </w:tbl>
    <w:p w:rsidR="00092719" w:rsidRDefault="00092719" w:rsidP="001C107C">
      <w:pPr>
        <w:spacing w:line="240" w:lineRule="auto"/>
      </w:pPr>
    </w:p>
    <w:p w:rsidR="00E85A7C" w:rsidRPr="00782586" w:rsidRDefault="009214CD" w:rsidP="001C107C">
      <w:pPr>
        <w:spacing w:line="240" w:lineRule="auto"/>
      </w:pPr>
      <w:r w:rsidRPr="00782586">
        <w:t>SA, soil amendments; GY, grain yield; ABY, above-ground biomass yield; SY, straw yield; HI, harvest index; CRHT, carbonized rice husk application timing; CV, coefficient of variation; SA*CRHT, interaction of soil amendments and carbonized rice husk application timing; Y*SA, interaction of year and soil amendment; Y*SA*CRHT, interaction of year, soil amendment, and carbonized rice husk application timing; LSD, least significance difference; ns, non-significant difference; *significantly different at p=0.05; **, significantly different at p=0.01; ***, significantly different at p=0.001</w:t>
      </w:r>
    </w:p>
    <w:p w:rsidR="00E85A7C" w:rsidRDefault="00E85A7C" w:rsidP="00744283"/>
    <w:p w:rsidR="00E06346" w:rsidRDefault="00E06346" w:rsidP="00744283"/>
    <w:p w:rsidR="00E85A7C" w:rsidRPr="001B4538" w:rsidRDefault="009214CD" w:rsidP="001B4538">
      <w:pPr>
        <w:pStyle w:val="Heading2"/>
        <w:spacing w:before="0"/>
        <w:rPr>
          <w:rFonts w:ascii="Times New Roman" w:hAnsi="Times New Roman" w:cs="Times New Roman"/>
          <w:color w:val="auto"/>
          <w:sz w:val="24"/>
          <w:szCs w:val="24"/>
        </w:rPr>
      </w:pPr>
      <w:bookmarkStart w:id="194" w:name="_Toc174392276"/>
      <w:bookmarkStart w:id="195" w:name="_Toc175329382"/>
      <w:r w:rsidRPr="001B4538">
        <w:rPr>
          <w:rFonts w:ascii="Times New Roman" w:hAnsi="Times New Roman" w:cs="Times New Roman"/>
          <w:color w:val="auto"/>
          <w:sz w:val="24"/>
          <w:szCs w:val="24"/>
        </w:rPr>
        <w:lastRenderedPageBreak/>
        <w:t>5.4. Conclusion</w:t>
      </w:r>
      <w:bookmarkEnd w:id="194"/>
      <w:bookmarkEnd w:id="195"/>
    </w:p>
    <w:p w:rsidR="00E85A7C" w:rsidRPr="00782586" w:rsidRDefault="00E85A7C" w:rsidP="00744283"/>
    <w:p w:rsidR="00E85A7C" w:rsidRDefault="009214CD" w:rsidP="00744283">
      <w:r w:rsidRPr="00782586">
        <w:t xml:space="preserve">The result from our study showed that the application of </w:t>
      </w:r>
      <w:proofErr w:type="spellStart"/>
      <w:r w:rsidRPr="00782586">
        <w:t>compost+lime</w:t>
      </w:r>
      <w:proofErr w:type="spellEnd"/>
      <w:r w:rsidRPr="00782586">
        <w:t xml:space="preserve"> significantly improved </w:t>
      </w:r>
      <w:proofErr w:type="spellStart"/>
      <w:r w:rsidRPr="00782586">
        <w:t>tef</w:t>
      </w:r>
      <w:proofErr w:type="spellEnd"/>
      <w:r w:rsidRPr="00782586">
        <w:t xml:space="preserve"> grain, above-ground biomass and straw yields by 12.1, 14.5, and 15.2%, compared with lime and 12.3, 9.3, and 8.4%, respectively from the control treatments. Compost alone and its combination with lime showed significantly sensitive response to lodging in the range of 13.9 to 44.9% than lime and control treatments, respectively.  However, soil amendments, carbonized rice husk timing, or their interaction did not improve any significant effect on water use efficiency of </w:t>
      </w:r>
      <w:proofErr w:type="spellStart"/>
      <w:r w:rsidRPr="00782586">
        <w:t>tef</w:t>
      </w:r>
      <w:proofErr w:type="spellEnd"/>
      <w:r w:rsidRPr="00782586">
        <w:t>. Similarly, carbonized rice husk application timing also provided no significant improvement over the control (treatment that received no CRH). For the applicability of the research finding we recommend that this research should be conducted over location and at least for three seasons.</w:t>
      </w:r>
    </w:p>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Default="00E06346" w:rsidP="00744283"/>
    <w:p w:rsidR="00E06346" w:rsidRPr="00782586" w:rsidRDefault="00E06346" w:rsidP="00744283"/>
    <w:p w:rsidR="00E85A7C" w:rsidRPr="001B4538" w:rsidRDefault="009214CD" w:rsidP="00825F08">
      <w:pPr>
        <w:pStyle w:val="Heading1"/>
        <w:rPr>
          <w:rFonts w:ascii="Times New Roman" w:hAnsi="Times New Roman" w:cs="Times New Roman"/>
          <w:b/>
          <w:color w:val="auto"/>
        </w:rPr>
      </w:pPr>
      <w:bookmarkStart w:id="196" w:name="_Toc174392277"/>
      <w:bookmarkStart w:id="197" w:name="_Toc175329383"/>
      <w:r w:rsidRPr="001B4538">
        <w:rPr>
          <w:rFonts w:ascii="Times New Roman" w:hAnsi="Times New Roman" w:cs="Times New Roman"/>
          <w:b/>
          <w:color w:val="auto"/>
        </w:rPr>
        <w:lastRenderedPageBreak/>
        <w:t>C</w:t>
      </w:r>
      <w:r w:rsidR="001B4538" w:rsidRPr="001B4538">
        <w:rPr>
          <w:rFonts w:ascii="Times New Roman" w:hAnsi="Times New Roman" w:cs="Times New Roman"/>
          <w:b/>
          <w:color w:val="auto"/>
        </w:rPr>
        <w:t xml:space="preserve">HAPTER 6. GENERAL SYNTHESIS AND </w:t>
      </w:r>
      <w:r w:rsidRPr="001B4538">
        <w:rPr>
          <w:rFonts w:ascii="Times New Roman" w:hAnsi="Times New Roman" w:cs="Times New Roman"/>
          <w:b/>
          <w:color w:val="auto"/>
        </w:rPr>
        <w:t>RECOMMENDATION</w:t>
      </w:r>
      <w:bookmarkEnd w:id="196"/>
      <w:bookmarkEnd w:id="197"/>
    </w:p>
    <w:p w:rsidR="00E85A7C" w:rsidRPr="00782586" w:rsidRDefault="00E85A7C" w:rsidP="001B4538">
      <w:pPr>
        <w:pStyle w:val="NormalWeb"/>
        <w:spacing w:before="0" w:beforeAutospacing="0" w:after="0" w:afterAutospacing="0" w:line="360" w:lineRule="auto"/>
      </w:pPr>
    </w:p>
    <w:p w:rsidR="00E85A7C" w:rsidRPr="00782586" w:rsidRDefault="009214CD" w:rsidP="001B4538">
      <w:pPr>
        <w:pStyle w:val="NormalWeb"/>
        <w:spacing w:before="0" w:beforeAutospacing="0" w:after="0" w:afterAutospacing="0" w:line="360" w:lineRule="auto"/>
      </w:pPr>
      <w:r w:rsidRPr="00782586">
        <w:t xml:space="preserve">Three separate experimental researches were conducted independently in two seasons. The main target of all the three experiments was to optimize the nutrient and water application management technologies that could improve the yield of </w:t>
      </w:r>
      <w:proofErr w:type="spellStart"/>
      <w:r w:rsidRPr="00782586">
        <w:t>tef</w:t>
      </w:r>
      <w:proofErr w:type="spellEnd"/>
      <w:r w:rsidRPr="00782586">
        <w:t xml:space="preserve"> by improving lodging resistance in northwest Ethiopia (Figure </w:t>
      </w:r>
      <w:r w:rsidR="00AB69DE" w:rsidRPr="00782586">
        <w:t>6.1</w:t>
      </w:r>
      <w:r w:rsidRPr="00782586">
        <w:t xml:space="preserve">). Carbonized rice husk, lime, and compost were considered as sources of silicon, which is claimed to enhance lodging resistance of </w:t>
      </w:r>
      <w:proofErr w:type="spellStart"/>
      <w:r w:rsidRPr="00782586">
        <w:t>tef</w:t>
      </w:r>
      <w:proofErr w:type="spellEnd"/>
      <w:r w:rsidRPr="00782586">
        <w:t xml:space="preserve">. In addition, optimization of nitrogen application rate and selection of improved varieties with better yield and lodging resistance were taken into consideration. Appropriate experimental procedures were used to test the hypothesis and make conclusion. </w:t>
      </w:r>
      <w:r w:rsidR="00F90768" w:rsidRPr="00782586">
        <w:t xml:space="preserve"> </w:t>
      </w:r>
    </w:p>
    <w:p w:rsidR="00E85A7C" w:rsidRPr="00782586" w:rsidRDefault="00E85A7C" w:rsidP="001B4538">
      <w:pPr>
        <w:pStyle w:val="NormalWeb"/>
        <w:spacing w:before="0" w:beforeAutospacing="0" w:after="0" w:afterAutospacing="0" w:line="360" w:lineRule="auto"/>
      </w:pPr>
    </w:p>
    <w:p w:rsidR="00E85A7C" w:rsidRPr="00782586" w:rsidRDefault="009214CD" w:rsidP="001B4538">
      <w:pPr>
        <w:pStyle w:val="NormalWeb"/>
        <w:spacing w:before="0" w:beforeAutospacing="0" w:after="0" w:afterAutospacing="0" w:line="360" w:lineRule="auto"/>
      </w:pPr>
      <w:r w:rsidRPr="00782586">
        <w:t xml:space="preserve">The following key findings were found from this study: 1) an increase in application of nitrogen by one kg increased </w:t>
      </w:r>
      <w:proofErr w:type="spellStart"/>
      <w:r w:rsidRPr="00782586">
        <w:t>tef</w:t>
      </w:r>
      <w:proofErr w:type="spellEnd"/>
      <w:r w:rsidRPr="00782586">
        <w:t xml:space="preserve"> grain yield by 11.519 kg ha</w:t>
      </w:r>
      <w:r w:rsidRPr="00782586">
        <w:rPr>
          <w:vertAlign w:val="superscript"/>
        </w:rPr>
        <w:t>-1</w:t>
      </w:r>
      <w:r w:rsidR="000114B8" w:rsidRPr="00782586">
        <w:t xml:space="preserve">; </w:t>
      </w:r>
      <w:r w:rsidRPr="00782586">
        <w:t>2) increased nitrogen application rate from 0 to 92 kg ha</w:t>
      </w:r>
      <w:r w:rsidRPr="00782586">
        <w:rPr>
          <w:vertAlign w:val="superscript"/>
        </w:rPr>
        <w:t>-1</w:t>
      </w:r>
      <w:r w:rsidRPr="00782586">
        <w:t xml:space="preserve">, reduces harvest index by up to 36.1%; 3) the interaction of variety, silicon, and nitrogen rates significantly affected the lodging index of </w:t>
      </w:r>
      <w:proofErr w:type="spellStart"/>
      <w:r w:rsidRPr="00782586">
        <w:t>tef</w:t>
      </w:r>
      <w:proofErr w:type="spellEnd"/>
      <w:r w:rsidRPr="00782586">
        <w:t xml:space="preserve">; 4; the interaction of variety, silicon, and nitrogen influenced MRR with a maximum of </w:t>
      </w:r>
      <w:r w:rsidR="0046249F">
        <w:t>2668.4</w:t>
      </w:r>
      <w:r w:rsidRPr="00782586">
        <w:t xml:space="preserve">%; 5) appropriate genotype improves lodging resistance of </w:t>
      </w:r>
      <w:proofErr w:type="spellStart"/>
      <w:r w:rsidRPr="00782586">
        <w:t>tef</w:t>
      </w:r>
      <w:proofErr w:type="spellEnd"/>
      <w:r w:rsidRPr="00782586">
        <w:t>, while increased ni</w:t>
      </w:r>
      <w:r w:rsidR="0046249F">
        <w:t xml:space="preserve">trogen rate can maximize yield, but </w:t>
      </w:r>
      <w:r w:rsidRPr="00782586">
        <w:t>induces lodging; 6) silicon application in the form of carbonized rice husk at a rate of 484.8 kg ha</w:t>
      </w:r>
      <w:r w:rsidRPr="00782586">
        <w:rPr>
          <w:vertAlign w:val="superscript"/>
        </w:rPr>
        <w:t>-1</w:t>
      </w:r>
      <w:r w:rsidRPr="00782586">
        <w:t xml:space="preserve"> results no significant effect on </w:t>
      </w:r>
      <w:proofErr w:type="spellStart"/>
      <w:r w:rsidRPr="00782586">
        <w:t>tef</w:t>
      </w:r>
      <w:proofErr w:type="spellEnd"/>
      <w:r w:rsidRPr="00782586">
        <w:t xml:space="preserve"> lodging;  though sensitivity to lodging is increased, the application of </w:t>
      </w:r>
      <w:proofErr w:type="spellStart"/>
      <w:r w:rsidRPr="00782586">
        <w:t>compost+lime</w:t>
      </w:r>
      <w:proofErr w:type="spellEnd"/>
      <w:r w:rsidRPr="00782586">
        <w:t xml:space="preserve"> significantly improved </w:t>
      </w:r>
      <w:proofErr w:type="spellStart"/>
      <w:r w:rsidRPr="00782586">
        <w:t>tef</w:t>
      </w:r>
      <w:proofErr w:type="spellEnd"/>
      <w:r w:rsidRPr="00782586">
        <w:t xml:space="preserve"> grain, above-ground biomass and straw yields by 12.1, 14.5, and 15.2%, compared with lime and 12.3, 9.3, and 8.4%, respectively from the control treatments; Similarly, carbonized rice husk application timing also provided no significant improvement over the control (treatment that received no CRH).</w:t>
      </w:r>
    </w:p>
    <w:p w:rsidR="00E85A7C" w:rsidRPr="00782586" w:rsidRDefault="00E85A7C" w:rsidP="001B4538">
      <w:pPr>
        <w:pStyle w:val="NormalWeb"/>
        <w:spacing w:before="0" w:beforeAutospacing="0" w:after="0" w:afterAutospacing="0" w:line="360" w:lineRule="auto"/>
      </w:pPr>
    </w:p>
    <w:p w:rsidR="00E85A7C" w:rsidRPr="00782586" w:rsidRDefault="009214CD" w:rsidP="001B4538">
      <w:pPr>
        <w:pStyle w:val="NormalWeb"/>
        <w:spacing w:before="0" w:beforeAutospacing="0" w:after="0" w:afterAutospacing="0" w:line="360" w:lineRule="auto"/>
      </w:pPr>
      <w:r w:rsidRPr="00782586">
        <w:t>For wide applicability and yield stability we recommend that, the research should generally be repeated over location and at least for at least one more year. In addition, c</w:t>
      </w:r>
      <w:r w:rsidR="009E62C2">
        <w:t>o</w:t>
      </w:r>
      <w:r w:rsidRPr="00782586">
        <w:t xml:space="preserve">mparison of </w:t>
      </w:r>
      <w:proofErr w:type="spellStart"/>
      <w:r w:rsidRPr="00782586">
        <w:t>rainfed</w:t>
      </w:r>
      <w:proofErr w:type="spellEnd"/>
      <w:r w:rsidRPr="00782586">
        <w:t xml:space="preserve"> and irrigation production systems should be done for better lodging resistance. Moreover, alternative silicon sources should be considered to prove or disprove the silicon </w:t>
      </w:r>
      <w:r w:rsidRPr="00782586">
        <w:lastRenderedPageBreak/>
        <w:t xml:space="preserve">effect on </w:t>
      </w:r>
      <w:proofErr w:type="spellStart"/>
      <w:r w:rsidRPr="00782586">
        <w:t>tef</w:t>
      </w:r>
      <w:proofErr w:type="spellEnd"/>
      <w:r w:rsidRPr="00782586">
        <w:t xml:space="preserve"> lodging. Furthermore, water management research needs improved facilities for accurate data measurement and better output.</w:t>
      </w:r>
    </w:p>
    <w:p w:rsidR="008D0223" w:rsidRDefault="009214CD" w:rsidP="00744283">
      <w:pPr>
        <w:pStyle w:val="NormalWeb"/>
      </w:pPr>
      <w:r w:rsidRPr="00782586">
        <w:rPr>
          <w:noProof/>
          <w:lang w:val="en-US" w:eastAsia="en-US"/>
        </w:rPr>
        <w:drawing>
          <wp:inline distT="0" distB="0" distL="0" distR="0" wp14:anchorId="1C889E5E" wp14:editId="40303FCF">
            <wp:extent cx="5819775" cy="4391025"/>
            <wp:effectExtent l="0" t="0" r="9525" b="0"/>
            <wp:docPr id="70" name="Diagram 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C241E9" w:rsidRDefault="008D0223" w:rsidP="00744283">
      <w:pPr>
        <w:pStyle w:val="Caption"/>
      </w:pPr>
      <w:bookmarkStart w:id="198" w:name="_Toc175327859"/>
      <w:r>
        <w:t xml:space="preserve">Figure 6. </w:t>
      </w:r>
      <w:r>
        <w:fldChar w:fldCharType="begin"/>
      </w:r>
      <w:r>
        <w:instrText xml:space="preserve"> SEQ Figure_6. \* ARABIC </w:instrText>
      </w:r>
      <w:r>
        <w:fldChar w:fldCharType="separate"/>
      </w:r>
      <w:r>
        <w:rPr>
          <w:noProof/>
        </w:rPr>
        <w:t>1</w:t>
      </w:r>
      <w:r>
        <w:fldChar w:fldCharType="end"/>
      </w:r>
      <w:r>
        <w:t>.</w:t>
      </w:r>
      <w:r w:rsidRPr="008D0223">
        <w:t xml:space="preserve"> </w:t>
      </w:r>
      <w:r w:rsidRPr="00782586">
        <w:t xml:space="preserve">The relationship between experimental treatments that are assumed to improve the grain yield of </w:t>
      </w:r>
      <w:proofErr w:type="spellStart"/>
      <w:r w:rsidRPr="00782586">
        <w:t>tef</w:t>
      </w:r>
      <w:proofErr w:type="spellEnd"/>
      <w:r w:rsidRPr="00782586">
        <w:t xml:space="preserve"> and lodging resistance of </w:t>
      </w:r>
      <w:proofErr w:type="spellStart"/>
      <w:r w:rsidRPr="00782586">
        <w:t>tef</w:t>
      </w:r>
      <w:bookmarkEnd w:id="198"/>
      <w:proofErr w:type="spellEnd"/>
    </w:p>
    <w:p w:rsidR="00C241E9" w:rsidRDefault="00C241E9" w:rsidP="00744283"/>
    <w:p w:rsidR="00C241E9" w:rsidRDefault="00C241E9" w:rsidP="00744283"/>
    <w:p w:rsidR="00C241E9" w:rsidRDefault="00C241E9" w:rsidP="00744283"/>
    <w:p w:rsidR="00C241E9" w:rsidRDefault="00C241E9" w:rsidP="00744283"/>
    <w:p w:rsidR="00C241E9" w:rsidRDefault="00C241E9" w:rsidP="00744283"/>
    <w:p w:rsidR="00C241E9" w:rsidRDefault="00C241E9" w:rsidP="00744283"/>
    <w:p w:rsidR="00C241E9" w:rsidRDefault="00C241E9" w:rsidP="00744283"/>
    <w:p w:rsidR="00C241E9" w:rsidRDefault="00C241E9" w:rsidP="00744283"/>
    <w:p w:rsidR="00C241E9" w:rsidRDefault="00C241E9" w:rsidP="00744283"/>
    <w:p w:rsidR="00497A48" w:rsidRDefault="00497A48" w:rsidP="00744283"/>
    <w:p w:rsidR="00C241E9" w:rsidRPr="00497A48" w:rsidRDefault="00C241E9" w:rsidP="00436A93">
      <w:pPr>
        <w:pStyle w:val="Heading1"/>
        <w:jc w:val="center"/>
        <w:rPr>
          <w:rFonts w:ascii="Times New Roman" w:hAnsi="Times New Roman" w:cs="Times New Roman"/>
          <w:b/>
          <w:color w:val="auto"/>
        </w:rPr>
      </w:pPr>
      <w:bookmarkStart w:id="199" w:name="_Toc175329384"/>
      <w:r w:rsidRPr="00497A48">
        <w:rPr>
          <w:rFonts w:ascii="Times New Roman" w:hAnsi="Times New Roman" w:cs="Times New Roman"/>
          <w:b/>
          <w:color w:val="auto"/>
        </w:rPr>
        <w:lastRenderedPageBreak/>
        <w:t>REFERENCES</w:t>
      </w:r>
      <w:bookmarkEnd w:id="199"/>
    </w:p>
    <w:p w:rsidR="00C241E9" w:rsidRDefault="00C241E9" w:rsidP="00744283"/>
    <w:p w:rsidR="00C241E9" w:rsidRDefault="00C241E9" w:rsidP="00FB6877">
      <w:pPr>
        <w:spacing w:line="240" w:lineRule="auto"/>
        <w:rPr>
          <w:noProof/>
        </w:rPr>
      </w:pPr>
      <w:r w:rsidRPr="00782586">
        <w:fldChar w:fldCharType="begin" w:fldLock="1"/>
      </w:r>
      <w:r w:rsidRPr="00782586">
        <w:instrText xml:space="preserve">ADDIN Mendeley Bibliography CSL_BIBLIOGRAPHY </w:instrText>
      </w:r>
      <w:r w:rsidRPr="00782586">
        <w:fldChar w:fldCharType="separate"/>
      </w:r>
      <w:r w:rsidRPr="007D7FCE">
        <w:rPr>
          <w:noProof/>
        </w:rPr>
        <w:t>Abraha M</w:t>
      </w:r>
      <w:r w:rsidR="00E06346">
        <w:rPr>
          <w:noProof/>
        </w:rPr>
        <w:t>izan</w:t>
      </w:r>
      <w:r w:rsidRPr="007D7FCE">
        <w:rPr>
          <w:noProof/>
        </w:rPr>
        <w:t xml:space="preserve"> T</w:t>
      </w:r>
      <w:r w:rsidR="00E06346">
        <w:rPr>
          <w:noProof/>
        </w:rPr>
        <w:t>esfay</w:t>
      </w:r>
      <w:r w:rsidRPr="007D7FCE">
        <w:rPr>
          <w:noProof/>
        </w:rPr>
        <w:t xml:space="preserve">, </w:t>
      </w:r>
      <w:r w:rsidR="008D0DCD">
        <w:rPr>
          <w:noProof/>
        </w:rPr>
        <w:t xml:space="preserve">Shimelis </w:t>
      </w:r>
      <w:r w:rsidRPr="007D7FCE">
        <w:rPr>
          <w:noProof/>
        </w:rPr>
        <w:t xml:space="preserve">Hussein, Laing, M., </w:t>
      </w:r>
      <w:r w:rsidR="008D0DCD">
        <w:rPr>
          <w:noProof/>
        </w:rPr>
        <w:t>and</w:t>
      </w:r>
      <w:r w:rsidRPr="007D7FCE">
        <w:rPr>
          <w:noProof/>
        </w:rPr>
        <w:t xml:space="preserve"> </w:t>
      </w:r>
      <w:r w:rsidR="008D0DCD">
        <w:rPr>
          <w:noProof/>
        </w:rPr>
        <w:t>Kebebew Assefa.</w:t>
      </w:r>
      <w:r w:rsidRPr="007D7FCE">
        <w:rPr>
          <w:noProof/>
        </w:rPr>
        <w:t xml:space="preserve"> (2017). Genetic variation and trait association of tef [’Eragrostis tef’(Zucc.) Trotter] evaluated under optimal and moisture stressed environments. </w:t>
      </w:r>
      <w:r w:rsidRPr="007D7FCE">
        <w:rPr>
          <w:i/>
          <w:iCs/>
          <w:noProof/>
        </w:rPr>
        <w:t>Australian Journal of Crop Science</w:t>
      </w:r>
      <w:r w:rsidRPr="007D7FCE">
        <w:rPr>
          <w:noProof/>
        </w:rPr>
        <w:t xml:space="preserve">, </w:t>
      </w:r>
      <w:r w:rsidRPr="007D7FCE">
        <w:rPr>
          <w:i/>
          <w:iCs/>
          <w:noProof/>
        </w:rPr>
        <w:t>11</w:t>
      </w:r>
      <w:r w:rsidRPr="007D7FCE">
        <w:rPr>
          <w:noProof/>
        </w:rPr>
        <w:t>(3), 241–247.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Acreche M. M., </w:t>
      </w:r>
      <w:r w:rsidR="008D0DCD">
        <w:rPr>
          <w:noProof/>
        </w:rPr>
        <w:t>and</w:t>
      </w:r>
      <w:r w:rsidRPr="007D7FCE">
        <w:rPr>
          <w:noProof/>
        </w:rPr>
        <w:t xml:space="preserve"> Slafer, G. A. (2011). Lodging yield penalties as affected by breeding in Mediterranean wheats. </w:t>
      </w:r>
      <w:r w:rsidRPr="007D7FCE">
        <w:rPr>
          <w:i/>
          <w:iCs/>
          <w:noProof/>
        </w:rPr>
        <w:t>Field Crops Research</w:t>
      </w:r>
      <w:r w:rsidRPr="007D7FCE">
        <w:rPr>
          <w:noProof/>
        </w:rPr>
        <w:t>. https://doi.org/10.1016/j.fcr.2011.02.004</w:t>
      </w:r>
    </w:p>
    <w:p w:rsidR="00497A48" w:rsidRDefault="00497A48" w:rsidP="00FB6877">
      <w:pPr>
        <w:spacing w:line="240" w:lineRule="auto"/>
        <w:rPr>
          <w:noProof/>
        </w:rPr>
      </w:pPr>
    </w:p>
    <w:p w:rsidR="00C241E9" w:rsidRDefault="00497A48" w:rsidP="00FB6877">
      <w:pPr>
        <w:spacing w:line="240" w:lineRule="auto"/>
      </w:pPr>
      <w:r>
        <w:t>Adugna T</w:t>
      </w:r>
      <w:r w:rsidR="008D0DCD">
        <w:t>esfaw</w:t>
      </w:r>
      <w:r>
        <w:t xml:space="preserve"> M</w:t>
      </w:r>
      <w:r w:rsidR="008D0DCD">
        <w:t xml:space="preserve">elkamu, and Dessie Almaw Cherie. </w:t>
      </w:r>
      <w:r>
        <w:t xml:space="preserve">(2021). A Review on Reservoirs Sedimenation Problems in Ethiopia. </w:t>
      </w:r>
      <w:r>
        <w:rPr>
          <w:i/>
          <w:iCs/>
        </w:rPr>
        <w:t>Asian Journal of Advanced Research and Reports</w:t>
      </w:r>
      <w:r>
        <w:t xml:space="preserve">, </w:t>
      </w:r>
      <w:r>
        <w:rPr>
          <w:i/>
          <w:iCs/>
        </w:rPr>
        <w:t>15</w:t>
      </w:r>
      <w:r>
        <w:t>(3), 1–8.</w:t>
      </w:r>
    </w:p>
    <w:p w:rsidR="00497A48" w:rsidRPr="007D7FCE" w:rsidRDefault="00497A48" w:rsidP="00FB6877">
      <w:pPr>
        <w:spacing w:line="240" w:lineRule="auto"/>
        <w:rPr>
          <w:noProof/>
        </w:rPr>
      </w:pPr>
    </w:p>
    <w:p w:rsidR="00C241E9" w:rsidRDefault="00C241E9" w:rsidP="00FB6877">
      <w:pPr>
        <w:spacing w:line="240" w:lineRule="auto"/>
        <w:rPr>
          <w:noProof/>
        </w:rPr>
      </w:pPr>
      <w:r w:rsidRPr="007D7FCE">
        <w:rPr>
          <w:noProof/>
        </w:rPr>
        <w:t xml:space="preserve">Adrees, M., Ali, S., Rizwan, M., Zia-ur-Rehman, M., Ibrahim, M., Abbas, F., Farid, M., Qayyum, M. F., </w:t>
      </w:r>
      <w:r w:rsidR="008D0DCD">
        <w:rPr>
          <w:noProof/>
        </w:rPr>
        <w:t>and</w:t>
      </w:r>
      <w:r w:rsidRPr="007D7FCE">
        <w:rPr>
          <w:noProof/>
        </w:rPr>
        <w:t xml:space="preserve"> Irshad, M. K. (2015). Mechanisms of silicon-mediated alleviation of heavy metal toxicity in plants: A review. </w:t>
      </w:r>
      <w:r w:rsidRPr="007D7FCE">
        <w:rPr>
          <w:i/>
          <w:iCs/>
          <w:noProof/>
        </w:rPr>
        <w:t>Ecotoxicology and Environmental Safety</w:t>
      </w:r>
      <w:r w:rsidRPr="007D7FCE">
        <w:rPr>
          <w:noProof/>
        </w:rPr>
        <w:t xml:space="preserve">, </w:t>
      </w:r>
      <w:r w:rsidRPr="007D7FCE">
        <w:rPr>
          <w:i/>
          <w:iCs/>
          <w:noProof/>
        </w:rPr>
        <w:t>119</w:t>
      </w:r>
      <w:r w:rsidRPr="007D7FCE">
        <w:rPr>
          <w:noProof/>
        </w:rPr>
        <w:t>, 186–197. https://doi.org/10.1016/J.ECOENV.2015.05.011</w:t>
      </w:r>
    </w:p>
    <w:p w:rsidR="001973A0" w:rsidRDefault="001973A0" w:rsidP="00FB6877">
      <w:pPr>
        <w:spacing w:line="240" w:lineRule="auto"/>
        <w:rPr>
          <w:noProof/>
        </w:rPr>
      </w:pPr>
    </w:p>
    <w:p w:rsidR="001973A0" w:rsidRDefault="001973A0" w:rsidP="00FB6877">
      <w:pPr>
        <w:spacing w:line="240" w:lineRule="auto"/>
        <w:rPr>
          <w:noProof/>
        </w:rPr>
      </w:pPr>
      <w:r>
        <w:t>Agegnehu G</w:t>
      </w:r>
      <w:r w:rsidR="008D0DCD">
        <w:t>etachew</w:t>
      </w:r>
      <w:r>
        <w:t xml:space="preserve">, Nelson, P. N., </w:t>
      </w:r>
      <w:r w:rsidR="008D0DCD">
        <w:t>and</w:t>
      </w:r>
      <w:r>
        <w:t xml:space="preserve"> Bird, M. I. (2016). Crop yield, plant nutrient uptake and soil physicochemical properties under organic soil amendments and nitrogen fertilization on Nitisols. </w:t>
      </w:r>
      <w:r>
        <w:rPr>
          <w:i/>
          <w:iCs/>
        </w:rPr>
        <w:t>Soil and Tillage Research</w:t>
      </w:r>
      <w:r>
        <w:t>. https://doi.org/10.1016/j.still.2016.02.003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Amibo T</w:t>
      </w:r>
      <w:r w:rsidR="008D0DCD">
        <w:rPr>
          <w:noProof/>
        </w:rPr>
        <w:t>emesgen Abeto</w:t>
      </w:r>
      <w:r w:rsidRPr="007D7FCE">
        <w:rPr>
          <w:noProof/>
        </w:rPr>
        <w:t xml:space="preserve">, </w:t>
      </w:r>
      <w:r w:rsidR="00952984">
        <w:rPr>
          <w:noProof/>
        </w:rPr>
        <w:t xml:space="preserve">Surafel Mustefa </w:t>
      </w:r>
      <w:r w:rsidRPr="007D7FCE">
        <w:rPr>
          <w:noProof/>
        </w:rPr>
        <w:t xml:space="preserve">Beyan, </w:t>
      </w:r>
      <w:r w:rsidR="00952984">
        <w:rPr>
          <w:noProof/>
        </w:rPr>
        <w:t>and</w:t>
      </w:r>
      <w:r w:rsidRPr="007D7FCE">
        <w:rPr>
          <w:noProof/>
        </w:rPr>
        <w:t xml:space="preserve"> T</w:t>
      </w:r>
      <w:r w:rsidR="00952984">
        <w:rPr>
          <w:noProof/>
        </w:rPr>
        <w:t>segaye</w:t>
      </w:r>
      <w:r w:rsidRPr="007D7FCE">
        <w:rPr>
          <w:noProof/>
        </w:rPr>
        <w:t xml:space="preserve"> M</w:t>
      </w:r>
      <w:r w:rsidR="00952984">
        <w:rPr>
          <w:noProof/>
        </w:rPr>
        <w:t>arkos</w:t>
      </w:r>
      <w:r w:rsidR="00952984" w:rsidRPr="00952984">
        <w:rPr>
          <w:noProof/>
        </w:rPr>
        <w:t xml:space="preserve"> </w:t>
      </w:r>
      <w:r w:rsidR="00952984" w:rsidRPr="007D7FCE">
        <w:rPr>
          <w:noProof/>
        </w:rPr>
        <w:t>Damite</w:t>
      </w:r>
      <w:r w:rsidRPr="007D7FCE">
        <w:rPr>
          <w:noProof/>
        </w:rPr>
        <w:t xml:space="preserve">. (2022). Production and Optimization of Bio-Based Silica Nanoparticle from Teff Straw (Eragrostis tef) Using RSM-Based Modeling, Characterization Aspects, and Adsorption Efficacy of Methyl Orange Dye. </w:t>
      </w:r>
      <w:r w:rsidRPr="007D7FCE">
        <w:rPr>
          <w:i/>
          <w:iCs/>
          <w:noProof/>
        </w:rPr>
        <w:t>Journal of Chemistry</w:t>
      </w:r>
      <w:r w:rsidRPr="007D7FCE">
        <w:rPr>
          <w:noProof/>
        </w:rPr>
        <w:t xml:space="preserve">, </w:t>
      </w:r>
      <w:r w:rsidRPr="007D7FCE">
        <w:rPr>
          <w:i/>
          <w:iCs/>
          <w:noProof/>
        </w:rPr>
        <w:t>2022</w:t>
      </w:r>
      <w:r w:rsidRPr="007D7FCE">
        <w:rPr>
          <w:noProof/>
        </w:rPr>
        <w:t>. https://doi.org/10.1155/2022/9770520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Artyszak, A., Gozdowski, D., </w:t>
      </w:r>
      <w:r w:rsidR="00064CC2">
        <w:rPr>
          <w:noProof/>
        </w:rPr>
        <w:t>and</w:t>
      </w:r>
      <w:r w:rsidRPr="007D7FCE">
        <w:rPr>
          <w:noProof/>
        </w:rPr>
        <w:t xml:space="preserve"> Kucińska, K. (2015). The effect of silicon foliar fertilization in sugar beet – Beta vulgaris (L.) ssp. vulgaris conv. crassa (Alef.) prov. altissima (Döll). </w:t>
      </w:r>
      <w:r w:rsidRPr="007D7FCE">
        <w:rPr>
          <w:i/>
          <w:iCs/>
          <w:noProof/>
        </w:rPr>
        <w:t>Turkish Journal of Field Crops</w:t>
      </w:r>
      <w:r w:rsidRPr="007D7FCE">
        <w:rPr>
          <w:noProof/>
        </w:rPr>
        <w:t xml:space="preserve">, </w:t>
      </w:r>
      <w:r w:rsidRPr="007D7FCE">
        <w:rPr>
          <w:i/>
          <w:iCs/>
          <w:noProof/>
        </w:rPr>
        <w:t>20</w:t>
      </w:r>
      <w:r w:rsidRPr="007D7FCE">
        <w:rPr>
          <w:noProof/>
        </w:rPr>
        <w:t>(1), 115–119. https://doi.org/10.17557/.90799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Asfaw A</w:t>
      </w:r>
      <w:r w:rsidR="00064CC2">
        <w:rPr>
          <w:noProof/>
        </w:rPr>
        <w:t>bebe</w:t>
      </w:r>
      <w:r w:rsidRPr="007D7FCE">
        <w:rPr>
          <w:noProof/>
        </w:rPr>
        <w:t xml:space="preserve"> G</w:t>
      </w:r>
      <w:r w:rsidR="00064CC2">
        <w:rPr>
          <w:noProof/>
        </w:rPr>
        <w:t>etu</w:t>
      </w:r>
      <w:r w:rsidRPr="007D7FCE">
        <w:rPr>
          <w:noProof/>
        </w:rPr>
        <w:t>, S</w:t>
      </w:r>
      <w:r w:rsidR="00064CC2">
        <w:rPr>
          <w:noProof/>
        </w:rPr>
        <w:t>amuel</w:t>
      </w:r>
      <w:r w:rsidRPr="007D7FCE">
        <w:rPr>
          <w:noProof/>
        </w:rPr>
        <w:t xml:space="preserve"> A</w:t>
      </w:r>
      <w:r w:rsidR="00064CC2">
        <w:rPr>
          <w:noProof/>
        </w:rPr>
        <w:t xml:space="preserve">dissie </w:t>
      </w:r>
      <w:r w:rsidR="00064CC2" w:rsidRPr="007D7FCE">
        <w:rPr>
          <w:noProof/>
        </w:rPr>
        <w:t>Gedamu</w:t>
      </w:r>
      <w:r w:rsidRPr="007D7FCE">
        <w:rPr>
          <w:noProof/>
        </w:rPr>
        <w:t>., H</w:t>
      </w:r>
      <w:r w:rsidR="00064CC2">
        <w:rPr>
          <w:noProof/>
        </w:rPr>
        <w:t>abtemariam</w:t>
      </w:r>
      <w:r w:rsidRPr="007D7FCE">
        <w:rPr>
          <w:noProof/>
        </w:rPr>
        <w:t xml:space="preserve"> T</w:t>
      </w:r>
      <w:r w:rsidR="00064CC2">
        <w:rPr>
          <w:noProof/>
        </w:rPr>
        <w:t xml:space="preserve">eshome </w:t>
      </w:r>
      <w:r w:rsidR="00064CC2" w:rsidRPr="007D7FCE">
        <w:rPr>
          <w:noProof/>
        </w:rPr>
        <w:t>Abushe</w:t>
      </w:r>
      <w:r w:rsidR="00064CC2">
        <w:rPr>
          <w:noProof/>
        </w:rPr>
        <w:t xml:space="preserve">, </w:t>
      </w:r>
      <w:r w:rsidRPr="007D7FCE">
        <w:rPr>
          <w:noProof/>
        </w:rPr>
        <w:t>T</w:t>
      </w:r>
      <w:r w:rsidR="00064CC2">
        <w:rPr>
          <w:noProof/>
        </w:rPr>
        <w:t>ilahun</w:t>
      </w:r>
      <w:r w:rsidRPr="007D7FCE">
        <w:rPr>
          <w:noProof/>
        </w:rPr>
        <w:t xml:space="preserve"> T</w:t>
      </w:r>
      <w:r w:rsidR="00064CC2">
        <w:rPr>
          <w:noProof/>
        </w:rPr>
        <w:t xml:space="preserve">aye </w:t>
      </w:r>
      <w:r w:rsidR="00064CC2" w:rsidRPr="007D7FCE">
        <w:rPr>
          <w:noProof/>
        </w:rPr>
        <w:t>Mekonen,</w:t>
      </w:r>
      <w:r w:rsidRPr="007D7FCE">
        <w:rPr>
          <w:noProof/>
        </w:rPr>
        <w:t xml:space="preserve"> </w:t>
      </w:r>
      <w:r w:rsidR="00064CC2" w:rsidRPr="007D7FCE">
        <w:rPr>
          <w:noProof/>
        </w:rPr>
        <w:t>S</w:t>
      </w:r>
      <w:r w:rsidR="00064CC2">
        <w:rPr>
          <w:noProof/>
        </w:rPr>
        <w:t>ied</w:t>
      </w:r>
      <w:r w:rsidR="00064CC2" w:rsidRPr="007D7FCE">
        <w:rPr>
          <w:noProof/>
        </w:rPr>
        <w:t xml:space="preserve"> B</w:t>
      </w:r>
      <w:r w:rsidR="00064CC2">
        <w:rPr>
          <w:noProof/>
        </w:rPr>
        <w:t>elay</w:t>
      </w:r>
      <w:r w:rsidR="00064CC2" w:rsidRPr="007D7FCE">
        <w:rPr>
          <w:noProof/>
        </w:rPr>
        <w:t xml:space="preserve"> </w:t>
      </w:r>
      <w:r w:rsidRPr="007D7FCE">
        <w:rPr>
          <w:noProof/>
        </w:rPr>
        <w:t xml:space="preserve">Muhamed, </w:t>
      </w:r>
      <w:r w:rsidR="00064CC2">
        <w:rPr>
          <w:noProof/>
        </w:rPr>
        <w:t xml:space="preserve">and </w:t>
      </w:r>
      <w:r w:rsidRPr="007D7FCE">
        <w:rPr>
          <w:noProof/>
        </w:rPr>
        <w:t>T</w:t>
      </w:r>
      <w:r w:rsidR="00064CC2">
        <w:rPr>
          <w:noProof/>
        </w:rPr>
        <w:t>adesse</w:t>
      </w:r>
      <w:r w:rsidRPr="007D7FCE">
        <w:rPr>
          <w:noProof/>
        </w:rPr>
        <w:t xml:space="preserve"> H</w:t>
      </w:r>
      <w:r w:rsidR="00064CC2">
        <w:rPr>
          <w:noProof/>
        </w:rPr>
        <w:t xml:space="preserve">ailu </w:t>
      </w:r>
      <w:r w:rsidR="00064CC2" w:rsidRPr="007D7FCE">
        <w:rPr>
          <w:noProof/>
        </w:rPr>
        <w:t>Shibeshi</w:t>
      </w:r>
      <w:r w:rsidRPr="007D7FCE">
        <w:rPr>
          <w:noProof/>
        </w:rPr>
        <w:t xml:space="preserve">. (2020). Fertilizer-nitrogen use optimization for Tef in South Wollo Zone of Ethiopia. </w:t>
      </w:r>
      <w:r w:rsidRPr="007D7FCE">
        <w:rPr>
          <w:i/>
          <w:iCs/>
          <w:noProof/>
        </w:rPr>
        <w:t>African Journal of Agricultural Research</w:t>
      </w:r>
      <w:r w:rsidRPr="007D7FCE">
        <w:rPr>
          <w:noProof/>
        </w:rPr>
        <w:t xml:space="preserve">, </w:t>
      </w:r>
      <w:r w:rsidRPr="007D7FCE">
        <w:rPr>
          <w:i/>
          <w:iCs/>
          <w:noProof/>
        </w:rPr>
        <w:t>16</w:t>
      </w:r>
      <w:r w:rsidRPr="007D7FCE">
        <w:rPr>
          <w:noProof/>
        </w:rPr>
        <w:t>(6), 811–818.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Asmamaw D</w:t>
      </w:r>
      <w:r w:rsidR="00064CC2">
        <w:rPr>
          <w:noProof/>
        </w:rPr>
        <w:t>esale</w:t>
      </w:r>
      <w:r w:rsidRPr="007D7FCE">
        <w:rPr>
          <w:noProof/>
        </w:rPr>
        <w:t xml:space="preserve"> K</w:t>
      </w:r>
      <w:r w:rsidR="00064CC2">
        <w:rPr>
          <w:noProof/>
        </w:rPr>
        <w:t>idane</w:t>
      </w:r>
      <w:r w:rsidRPr="007D7FCE">
        <w:rPr>
          <w:noProof/>
        </w:rPr>
        <w:t>, Janssens, P., M</w:t>
      </w:r>
      <w:r w:rsidR="00064CC2">
        <w:rPr>
          <w:noProof/>
        </w:rPr>
        <w:t>ekete</w:t>
      </w:r>
      <w:r w:rsidR="00064CC2" w:rsidRPr="00064CC2">
        <w:rPr>
          <w:noProof/>
        </w:rPr>
        <w:t xml:space="preserve"> </w:t>
      </w:r>
      <w:r w:rsidR="00064CC2" w:rsidRPr="007D7FCE">
        <w:rPr>
          <w:noProof/>
        </w:rPr>
        <w:t>Dessie</w:t>
      </w:r>
      <w:r w:rsidRPr="007D7FCE">
        <w:rPr>
          <w:noProof/>
        </w:rPr>
        <w:t xml:space="preserve">, </w:t>
      </w:r>
      <w:r w:rsidR="00064CC2" w:rsidRPr="007D7FCE">
        <w:rPr>
          <w:noProof/>
        </w:rPr>
        <w:t>S</w:t>
      </w:r>
      <w:r w:rsidR="00064CC2">
        <w:rPr>
          <w:noProof/>
        </w:rPr>
        <w:t>eifu</w:t>
      </w:r>
      <w:r w:rsidR="00064CC2" w:rsidRPr="007D7FCE">
        <w:rPr>
          <w:noProof/>
        </w:rPr>
        <w:t xml:space="preserve"> </w:t>
      </w:r>
      <w:r w:rsidRPr="007D7FCE">
        <w:rPr>
          <w:noProof/>
        </w:rPr>
        <w:t xml:space="preserve">Tilahun, </w:t>
      </w:r>
      <w:r w:rsidR="00064CC2" w:rsidRPr="007D7FCE">
        <w:rPr>
          <w:noProof/>
        </w:rPr>
        <w:t>E</w:t>
      </w:r>
      <w:r w:rsidR="00064CC2">
        <w:rPr>
          <w:noProof/>
        </w:rPr>
        <w:t>nyew</w:t>
      </w:r>
      <w:r w:rsidR="00064CC2" w:rsidRPr="007D7FCE">
        <w:rPr>
          <w:noProof/>
        </w:rPr>
        <w:t xml:space="preserve"> </w:t>
      </w:r>
      <w:r w:rsidR="00064CC2">
        <w:rPr>
          <w:noProof/>
        </w:rPr>
        <w:t>Adgo</w:t>
      </w:r>
      <w:r w:rsidRPr="007D7FCE">
        <w:rPr>
          <w:noProof/>
        </w:rPr>
        <w:t xml:space="preserve">, Nyssen, J., Walraevens, K., &amp; Cornelis, W. (2021). Deficit irrigation as a sustainable option for improving water productivity in Sub-Saharan Africa: the case of Ethiopia. A critical review. </w:t>
      </w:r>
      <w:r w:rsidRPr="007D7FCE">
        <w:rPr>
          <w:i/>
          <w:iCs/>
          <w:noProof/>
        </w:rPr>
        <w:t>Environmental Research Communications</w:t>
      </w:r>
      <w:r w:rsidRPr="007D7FCE">
        <w:rPr>
          <w:noProof/>
        </w:rPr>
        <w:t xml:space="preserve">, </w:t>
      </w:r>
      <w:r w:rsidRPr="007D7FCE">
        <w:rPr>
          <w:i/>
          <w:iCs/>
          <w:noProof/>
        </w:rPr>
        <w:t>3</w:t>
      </w:r>
      <w:r w:rsidRPr="007D7FCE">
        <w:rPr>
          <w:noProof/>
        </w:rPr>
        <w:t>(10), 102001.</w:t>
      </w:r>
    </w:p>
    <w:p w:rsidR="00C241E9" w:rsidRPr="007D7FCE" w:rsidRDefault="00C241E9" w:rsidP="00FB6877">
      <w:pPr>
        <w:spacing w:line="240" w:lineRule="auto"/>
        <w:rPr>
          <w:noProof/>
        </w:rPr>
      </w:pPr>
    </w:p>
    <w:p w:rsidR="00C241E9" w:rsidRDefault="00064CC2" w:rsidP="00FB6877">
      <w:pPr>
        <w:spacing w:line="240" w:lineRule="auto"/>
        <w:rPr>
          <w:noProof/>
        </w:rPr>
      </w:pPr>
      <w:r>
        <w:rPr>
          <w:noProof/>
        </w:rPr>
        <w:t>Asrat</w:t>
      </w:r>
      <w:r w:rsidR="00C241E9" w:rsidRPr="007D7FCE">
        <w:rPr>
          <w:noProof/>
        </w:rPr>
        <w:t xml:space="preserve"> M</w:t>
      </w:r>
      <w:r>
        <w:rPr>
          <w:noProof/>
        </w:rPr>
        <w:t>ekonnen</w:t>
      </w:r>
      <w:r w:rsidR="00C241E9" w:rsidRPr="007D7FCE">
        <w:rPr>
          <w:noProof/>
        </w:rPr>
        <w:t xml:space="preserve">. (2020). Amelioration of acidic soil to increase Tef (Eragrostis tef (Zucc) Trotter) yield on smallholder farmer fields in Ethiopian Highlands. </w:t>
      </w:r>
      <w:r w:rsidR="00C241E9" w:rsidRPr="007D7FCE">
        <w:rPr>
          <w:i/>
          <w:iCs/>
          <w:noProof/>
        </w:rPr>
        <w:t>Journal of Plant Sciences</w:t>
      </w:r>
      <w:r w:rsidR="00C241E9" w:rsidRPr="007D7FCE">
        <w:rPr>
          <w:noProof/>
        </w:rPr>
        <w:t xml:space="preserve">, </w:t>
      </w:r>
      <w:r w:rsidR="00C241E9" w:rsidRPr="007D7FCE">
        <w:rPr>
          <w:i/>
          <w:iCs/>
          <w:noProof/>
        </w:rPr>
        <w:t>8</w:t>
      </w:r>
      <w:r w:rsidR="00C241E9" w:rsidRPr="007D7FCE">
        <w:rPr>
          <w:noProof/>
        </w:rPr>
        <w:t>(1), 1–11.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Assefa A</w:t>
      </w:r>
      <w:r w:rsidR="00B73C82">
        <w:rPr>
          <w:noProof/>
        </w:rPr>
        <w:t>lemu</w:t>
      </w:r>
      <w:r w:rsidRPr="007D7FCE">
        <w:rPr>
          <w:noProof/>
        </w:rPr>
        <w:t xml:space="preserve">, </w:t>
      </w:r>
      <w:r w:rsidR="00B73C82" w:rsidRPr="007D7FCE">
        <w:rPr>
          <w:noProof/>
        </w:rPr>
        <w:t>T</w:t>
      </w:r>
      <w:r w:rsidR="00B73C82">
        <w:rPr>
          <w:noProof/>
        </w:rPr>
        <w:t>amado</w:t>
      </w:r>
      <w:r w:rsidR="00B73C82" w:rsidRPr="007D7FCE">
        <w:rPr>
          <w:noProof/>
        </w:rPr>
        <w:t xml:space="preserve"> </w:t>
      </w:r>
      <w:r w:rsidR="00B73C82">
        <w:rPr>
          <w:noProof/>
        </w:rPr>
        <w:t>Tana, and</w:t>
      </w:r>
      <w:r w:rsidRPr="007D7FCE">
        <w:rPr>
          <w:noProof/>
        </w:rPr>
        <w:t xml:space="preserve"> </w:t>
      </w:r>
      <w:r w:rsidR="00B73C82" w:rsidRPr="007D7FCE">
        <w:rPr>
          <w:noProof/>
        </w:rPr>
        <w:t>J</w:t>
      </w:r>
      <w:r w:rsidR="00B73C82">
        <w:rPr>
          <w:noProof/>
        </w:rPr>
        <w:t>emal</w:t>
      </w:r>
      <w:r w:rsidR="00B73C82" w:rsidRPr="007D7FCE">
        <w:rPr>
          <w:noProof/>
        </w:rPr>
        <w:t xml:space="preserve"> </w:t>
      </w:r>
      <w:r w:rsidR="00B73C82">
        <w:rPr>
          <w:noProof/>
        </w:rPr>
        <w:t>Abdulahi</w:t>
      </w:r>
      <w:r w:rsidRPr="007D7FCE">
        <w:rPr>
          <w:noProof/>
        </w:rPr>
        <w:t xml:space="preserve">. (2016). Effects of Compost and Inorganic NP Rates on Growth, Yield and Yield Components of Teff (Eragrotis teff (Zucc.) Trotter) in Girar Jarso District, Central Highland of Ethiopia. </w:t>
      </w:r>
      <w:r w:rsidRPr="007D7FCE">
        <w:rPr>
          <w:i/>
          <w:iCs/>
          <w:noProof/>
        </w:rPr>
        <w:t>Journal of Fertilizers &amp; Pesticides</w:t>
      </w:r>
      <w:r w:rsidRPr="007D7FCE">
        <w:rPr>
          <w:noProof/>
        </w:rPr>
        <w:t xml:space="preserve">, </w:t>
      </w:r>
      <w:r w:rsidRPr="007D7FCE">
        <w:rPr>
          <w:i/>
          <w:iCs/>
          <w:noProof/>
        </w:rPr>
        <w:t>7</w:t>
      </w:r>
      <w:r w:rsidRPr="007D7FCE">
        <w:rPr>
          <w:noProof/>
        </w:rPr>
        <w:t>(12), 2009–2014. https://doi.org/10.4172/2471-2728.1000174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Assefa K</w:t>
      </w:r>
      <w:r w:rsidR="00B73C82">
        <w:rPr>
          <w:noProof/>
        </w:rPr>
        <w:t>ebebew</w:t>
      </w:r>
      <w:r w:rsidRPr="007D7FCE">
        <w:rPr>
          <w:noProof/>
        </w:rPr>
        <w:t xml:space="preserve">, Yu, J. K., Zeid, M., </w:t>
      </w:r>
      <w:r w:rsidR="00B73C82" w:rsidRPr="007D7FCE">
        <w:rPr>
          <w:noProof/>
        </w:rPr>
        <w:t>G</w:t>
      </w:r>
      <w:r w:rsidR="00B73C82">
        <w:rPr>
          <w:noProof/>
        </w:rPr>
        <w:t>etachew</w:t>
      </w:r>
      <w:r w:rsidR="00B73C82" w:rsidRPr="007D7FCE">
        <w:rPr>
          <w:noProof/>
        </w:rPr>
        <w:t xml:space="preserve"> </w:t>
      </w:r>
      <w:r w:rsidRPr="007D7FCE">
        <w:rPr>
          <w:noProof/>
        </w:rPr>
        <w:t xml:space="preserve">Belay, </w:t>
      </w:r>
      <w:r w:rsidR="00B73C82" w:rsidRPr="007D7FCE">
        <w:rPr>
          <w:noProof/>
        </w:rPr>
        <w:t>H</w:t>
      </w:r>
      <w:r w:rsidR="00B73C82">
        <w:rPr>
          <w:noProof/>
        </w:rPr>
        <w:t>ailu</w:t>
      </w:r>
      <w:r w:rsidR="00B73C82" w:rsidRPr="007D7FCE">
        <w:rPr>
          <w:noProof/>
        </w:rPr>
        <w:t xml:space="preserve"> </w:t>
      </w:r>
      <w:r w:rsidRPr="007D7FCE">
        <w:rPr>
          <w:noProof/>
        </w:rPr>
        <w:t>Tef</w:t>
      </w:r>
      <w:r w:rsidR="00B73C82">
        <w:rPr>
          <w:noProof/>
        </w:rPr>
        <w:t>era</w:t>
      </w:r>
      <w:r w:rsidRPr="007D7FCE">
        <w:rPr>
          <w:noProof/>
        </w:rPr>
        <w:t xml:space="preserve">, </w:t>
      </w:r>
      <w:r w:rsidR="00B73C82">
        <w:rPr>
          <w:noProof/>
        </w:rPr>
        <w:t>and</w:t>
      </w:r>
      <w:r w:rsidRPr="007D7FCE">
        <w:rPr>
          <w:noProof/>
        </w:rPr>
        <w:t xml:space="preserve"> Sorrells, M. E. (2011). Breeding tef [Eragrostis tef (Zucc.) trotter]: Conventional and molecular approaches. In </w:t>
      </w:r>
      <w:r w:rsidRPr="007D7FCE">
        <w:rPr>
          <w:i/>
          <w:iCs/>
          <w:noProof/>
        </w:rPr>
        <w:t>Plant Breeding</w:t>
      </w:r>
      <w:r w:rsidRPr="007D7FCE">
        <w:rPr>
          <w:noProof/>
        </w:rPr>
        <w:t>. https://doi.org/10.1111/j.1439-0523.2010.01782.x</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Assefa Kebebew, </w:t>
      </w:r>
      <w:r w:rsidR="00B73C82" w:rsidRPr="007D7FCE">
        <w:rPr>
          <w:noProof/>
        </w:rPr>
        <w:t>S</w:t>
      </w:r>
      <w:r w:rsidR="00B73C82">
        <w:rPr>
          <w:noProof/>
        </w:rPr>
        <w:t>eyfu</w:t>
      </w:r>
      <w:r w:rsidR="00B73C82" w:rsidRPr="007D7FCE">
        <w:rPr>
          <w:noProof/>
        </w:rPr>
        <w:t xml:space="preserve"> </w:t>
      </w:r>
      <w:r w:rsidR="00B73C82">
        <w:rPr>
          <w:noProof/>
        </w:rPr>
        <w:t>Ketema</w:t>
      </w:r>
      <w:r w:rsidRPr="007D7FCE">
        <w:rPr>
          <w:noProof/>
        </w:rPr>
        <w:t xml:space="preserve">, </w:t>
      </w:r>
      <w:r w:rsidR="00B73C82" w:rsidRPr="007D7FCE">
        <w:rPr>
          <w:noProof/>
        </w:rPr>
        <w:t>H</w:t>
      </w:r>
      <w:r w:rsidR="00B73C82">
        <w:rPr>
          <w:noProof/>
        </w:rPr>
        <w:t>ailu</w:t>
      </w:r>
      <w:r w:rsidR="00B73C82" w:rsidRPr="007D7FCE">
        <w:rPr>
          <w:noProof/>
        </w:rPr>
        <w:t xml:space="preserve"> </w:t>
      </w:r>
      <w:r w:rsidR="00B73C82">
        <w:rPr>
          <w:noProof/>
        </w:rPr>
        <w:t>Tefera</w:t>
      </w:r>
      <w:r w:rsidRPr="007D7FCE">
        <w:rPr>
          <w:noProof/>
        </w:rPr>
        <w:t xml:space="preserve">, Nguyen, H. T., </w:t>
      </w:r>
      <w:r w:rsidR="00B73C82" w:rsidRPr="007D7FCE">
        <w:rPr>
          <w:noProof/>
        </w:rPr>
        <w:t>A</w:t>
      </w:r>
      <w:r w:rsidR="00B73C82">
        <w:rPr>
          <w:noProof/>
        </w:rPr>
        <w:t>brham</w:t>
      </w:r>
      <w:r w:rsidR="00B73C82" w:rsidRPr="007D7FCE">
        <w:rPr>
          <w:noProof/>
        </w:rPr>
        <w:t xml:space="preserve"> </w:t>
      </w:r>
      <w:r w:rsidR="00B73C82">
        <w:rPr>
          <w:noProof/>
        </w:rPr>
        <w:t>Blum</w:t>
      </w:r>
      <w:r w:rsidRPr="007D7FCE">
        <w:rPr>
          <w:noProof/>
        </w:rPr>
        <w:t xml:space="preserve">, </w:t>
      </w:r>
      <w:r w:rsidR="00B73C82">
        <w:rPr>
          <w:noProof/>
        </w:rPr>
        <w:t xml:space="preserve">Mulu </w:t>
      </w:r>
      <w:r w:rsidRPr="007D7FCE">
        <w:rPr>
          <w:noProof/>
        </w:rPr>
        <w:t>Ayele</w:t>
      </w:r>
      <w:r w:rsidR="00B73C82">
        <w:rPr>
          <w:noProof/>
        </w:rPr>
        <w:t>,</w:t>
      </w:r>
      <w:r w:rsidRPr="007D7FCE">
        <w:rPr>
          <w:noProof/>
        </w:rPr>
        <w:t xml:space="preserve"> Bai, G., </w:t>
      </w:r>
      <w:r w:rsidR="00B73C82" w:rsidRPr="007D7FCE">
        <w:rPr>
          <w:noProof/>
        </w:rPr>
        <w:t>B</w:t>
      </w:r>
      <w:r w:rsidR="00B73C82">
        <w:rPr>
          <w:noProof/>
        </w:rPr>
        <w:t>elay</w:t>
      </w:r>
      <w:r w:rsidR="00B73C82" w:rsidRPr="007D7FCE">
        <w:rPr>
          <w:noProof/>
        </w:rPr>
        <w:t xml:space="preserve"> </w:t>
      </w:r>
      <w:r w:rsidR="00B73C82">
        <w:rPr>
          <w:noProof/>
        </w:rPr>
        <w:t>Simane</w:t>
      </w:r>
      <w:r w:rsidRPr="007D7FCE">
        <w:rPr>
          <w:noProof/>
        </w:rPr>
        <w:t xml:space="preserve">, </w:t>
      </w:r>
      <w:r w:rsidR="00B73C82">
        <w:rPr>
          <w:noProof/>
        </w:rPr>
        <w:t>and</w:t>
      </w:r>
      <w:r w:rsidRPr="007D7FCE">
        <w:rPr>
          <w:noProof/>
        </w:rPr>
        <w:t xml:space="preserve"> </w:t>
      </w:r>
      <w:r w:rsidR="00B73C82" w:rsidRPr="007D7FCE">
        <w:rPr>
          <w:noProof/>
        </w:rPr>
        <w:t>T</w:t>
      </w:r>
      <w:r w:rsidR="00B73C82">
        <w:rPr>
          <w:noProof/>
        </w:rPr>
        <w:t>iruneh</w:t>
      </w:r>
      <w:r w:rsidR="00B73C82" w:rsidRPr="007D7FCE">
        <w:rPr>
          <w:noProof/>
        </w:rPr>
        <w:t xml:space="preserve"> </w:t>
      </w:r>
      <w:r w:rsidR="00B73C82">
        <w:rPr>
          <w:noProof/>
        </w:rPr>
        <w:t>Kefyalew</w:t>
      </w:r>
      <w:r w:rsidRPr="007D7FCE">
        <w:rPr>
          <w:noProof/>
        </w:rPr>
        <w:t xml:space="preserve">. (1999). Diversity among germplasm lines of the Ethiopian cereal tef [ Eragrostis tef (Zucc.) Trotter]. </w:t>
      </w:r>
      <w:r w:rsidRPr="007D7FCE">
        <w:rPr>
          <w:i/>
          <w:iCs/>
          <w:noProof/>
        </w:rPr>
        <w:t>Euphytica</w:t>
      </w:r>
      <w:r w:rsidRPr="007D7FCE">
        <w:rPr>
          <w:noProof/>
        </w:rPr>
        <w:t xml:space="preserve">, </w:t>
      </w:r>
      <w:r w:rsidRPr="007D7FCE">
        <w:rPr>
          <w:i/>
          <w:iCs/>
          <w:noProof/>
        </w:rPr>
        <w:t>106</w:t>
      </w:r>
      <w:r w:rsidRPr="007D7FCE">
        <w:rPr>
          <w:noProof/>
        </w:rPr>
        <w:t>(1), 87–97. https://doi.org/10.1023/A:1003582431039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Avestan, S., Ghasemnezhad, M., Esfahani</w:t>
      </w:r>
      <w:r w:rsidR="00356CF7">
        <w:rPr>
          <w:noProof/>
        </w:rPr>
        <w:t>, M., and</w:t>
      </w:r>
      <w:r w:rsidRPr="007D7FCE">
        <w:rPr>
          <w:noProof/>
        </w:rPr>
        <w:t xml:space="preserve"> Barker, A. V. (2021). Effects of nanosilicon dioxide on leaf anatomy, chlorophyll fluorescence, and mineral element composition of strawberry under salinity stress. </w:t>
      </w:r>
      <w:r w:rsidRPr="007D7FCE">
        <w:rPr>
          <w:i/>
          <w:iCs/>
          <w:noProof/>
        </w:rPr>
        <w:t>Journal of Plant Nutrition</w:t>
      </w:r>
      <w:r w:rsidRPr="007D7FCE">
        <w:rPr>
          <w:noProof/>
        </w:rPr>
        <w:t xml:space="preserve">, </w:t>
      </w:r>
      <w:r w:rsidRPr="007D7FCE">
        <w:rPr>
          <w:i/>
          <w:iCs/>
          <w:noProof/>
        </w:rPr>
        <w:t>44</w:t>
      </w:r>
      <w:r w:rsidRPr="007D7FCE">
        <w:rPr>
          <w:noProof/>
        </w:rPr>
        <w:t>(20), 3005–3019.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Awulachew S</w:t>
      </w:r>
      <w:r w:rsidR="00356CF7">
        <w:rPr>
          <w:noProof/>
        </w:rPr>
        <w:t>ileshi</w:t>
      </w:r>
      <w:r w:rsidRPr="007D7FCE">
        <w:rPr>
          <w:noProof/>
        </w:rPr>
        <w:t xml:space="preserve"> B</w:t>
      </w:r>
      <w:r w:rsidR="00356CF7">
        <w:rPr>
          <w:noProof/>
        </w:rPr>
        <w:t>ekele</w:t>
      </w:r>
      <w:r w:rsidRPr="007D7FCE">
        <w:rPr>
          <w:noProof/>
        </w:rPr>
        <w:t xml:space="preserve">, </w:t>
      </w:r>
      <w:r w:rsidR="00356CF7" w:rsidRPr="007D7FCE">
        <w:rPr>
          <w:noProof/>
        </w:rPr>
        <w:t>A</w:t>
      </w:r>
      <w:r w:rsidR="00356CF7">
        <w:rPr>
          <w:noProof/>
        </w:rPr>
        <w:t>ster</w:t>
      </w:r>
      <w:r w:rsidR="00356CF7" w:rsidRPr="007D7FCE">
        <w:rPr>
          <w:noProof/>
        </w:rPr>
        <w:t xml:space="preserve"> D</w:t>
      </w:r>
      <w:r w:rsidR="00356CF7">
        <w:rPr>
          <w:noProof/>
        </w:rPr>
        <w:t>enekew</w:t>
      </w:r>
      <w:r w:rsidR="00356CF7" w:rsidRPr="007D7FCE">
        <w:rPr>
          <w:noProof/>
        </w:rPr>
        <w:t xml:space="preserve"> </w:t>
      </w:r>
      <w:r w:rsidRPr="007D7FCE">
        <w:rPr>
          <w:noProof/>
        </w:rPr>
        <w:t xml:space="preserve">Yilma, </w:t>
      </w:r>
      <w:r w:rsidR="00356CF7" w:rsidRPr="007D7FCE">
        <w:rPr>
          <w:noProof/>
        </w:rPr>
        <w:t>M</w:t>
      </w:r>
      <w:r w:rsidR="00356CF7">
        <w:rPr>
          <w:noProof/>
        </w:rPr>
        <w:t>akonnen</w:t>
      </w:r>
      <w:r w:rsidR="00356CF7" w:rsidRPr="007D7FCE">
        <w:rPr>
          <w:noProof/>
        </w:rPr>
        <w:t xml:space="preserve"> </w:t>
      </w:r>
      <w:r w:rsidRPr="007D7FCE">
        <w:rPr>
          <w:noProof/>
        </w:rPr>
        <w:t xml:space="preserve">Loulseged, Loiskandl, W., </w:t>
      </w:r>
      <w:r w:rsidR="00356CF7" w:rsidRPr="007D7FCE">
        <w:rPr>
          <w:noProof/>
        </w:rPr>
        <w:t>M</w:t>
      </w:r>
      <w:r w:rsidR="00356CF7">
        <w:rPr>
          <w:noProof/>
        </w:rPr>
        <w:t>ekonnen Ayana</w:t>
      </w:r>
      <w:r w:rsidRPr="007D7FCE">
        <w:rPr>
          <w:noProof/>
        </w:rPr>
        <w:t xml:space="preserve">, </w:t>
      </w:r>
      <w:r w:rsidR="00356CF7">
        <w:rPr>
          <w:noProof/>
        </w:rPr>
        <w:t>and Tena</w:t>
      </w:r>
      <w:r w:rsidRPr="007D7FCE">
        <w:rPr>
          <w:noProof/>
        </w:rPr>
        <w:t xml:space="preserve"> A</w:t>
      </w:r>
      <w:r w:rsidR="00356CF7">
        <w:rPr>
          <w:noProof/>
        </w:rPr>
        <w:t>lamirew</w:t>
      </w:r>
      <w:r w:rsidRPr="007D7FCE">
        <w:rPr>
          <w:noProof/>
        </w:rPr>
        <w:t xml:space="preserve">. (2007). Water Resources and Irrigation Development in Ethiopia. In </w:t>
      </w:r>
      <w:r w:rsidRPr="007D7FCE">
        <w:rPr>
          <w:i/>
          <w:iCs/>
          <w:noProof/>
        </w:rPr>
        <w:t>Iwmi: Vol. Working Pa</w:t>
      </w:r>
      <w:r w:rsidRPr="007D7FCE">
        <w:rPr>
          <w:noProof/>
        </w:rPr>
        <w:t xml:space="preserve"> (Issue January).</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Azman, E. A., Ismail, R., Ninomiya, S., Jusop, S., </w:t>
      </w:r>
      <w:r w:rsidR="00356CF7">
        <w:rPr>
          <w:noProof/>
        </w:rPr>
        <w:t>and</w:t>
      </w:r>
      <w:r w:rsidRPr="007D7FCE">
        <w:rPr>
          <w:noProof/>
        </w:rPr>
        <w:t xml:space="preserve"> Tongkaemkaew, U. (2023). The effect of calcium silicate and ground magnesium limestone (GML) on the chemical characteristics of acid sulfate soil. </w:t>
      </w:r>
      <w:r w:rsidRPr="007D7FCE">
        <w:rPr>
          <w:i/>
          <w:iCs/>
          <w:noProof/>
        </w:rPr>
        <w:t>Plos One</w:t>
      </w:r>
      <w:r w:rsidRPr="007D7FCE">
        <w:rPr>
          <w:noProof/>
        </w:rPr>
        <w:t xml:space="preserve">, </w:t>
      </w:r>
      <w:r w:rsidRPr="007D7FCE">
        <w:rPr>
          <w:i/>
          <w:iCs/>
          <w:noProof/>
        </w:rPr>
        <w:t>18</w:t>
      </w:r>
      <w:r w:rsidRPr="007D7FCE">
        <w:rPr>
          <w:noProof/>
        </w:rPr>
        <w:t>(9), e0290703.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Baker, C. J., Sterling, M., </w:t>
      </w:r>
      <w:r w:rsidR="00356CF7">
        <w:rPr>
          <w:noProof/>
        </w:rPr>
        <w:t>and</w:t>
      </w:r>
      <w:r w:rsidRPr="007D7FCE">
        <w:rPr>
          <w:noProof/>
        </w:rPr>
        <w:t xml:space="preserve"> Berry, P. (2014). A generalised model of crop lodging. </w:t>
      </w:r>
      <w:r w:rsidRPr="007D7FCE">
        <w:rPr>
          <w:i/>
          <w:iCs/>
          <w:noProof/>
        </w:rPr>
        <w:t>Journal of Theoretical Biology</w:t>
      </w:r>
      <w:r w:rsidRPr="007D7FCE">
        <w:rPr>
          <w:noProof/>
        </w:rPr>
        <w:t>. https://doi.org/10.1016/j.jtbi.2014.07.032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Barretto, R., Buenavista, R. M., Rivera, J. Lou, Wang, S., Prasad, P. V. V., </w:t>
      </w:r>
      <w:r w:rsidR="00452884">
        <w:rPr>
          <w:noProof/>
        </w:rPr>
        <w:t>and</w:t>
      </w:r>
      <w:r w:rsidRPr="007D7FCE">
        <w:rPr>
          <w:noProof/>
        </w:rPr>
        <w:t xml:space="preserve"> Siliveru, K. (2021). Teff (Eragrostis tef) processing, utilization and future opportunities: a review. </w:t>
      </w:r>
      <w:r w:rsidRPr="007D7FCE">
        <w:rPr>
          <w:i/>
          <w:iCs/>
          <w:noProof/>
        </w:rPr>
        <w:t>International Journal of Food Science &amp; Technology</w:t>
      </w:r>
      <w:r w:rsidRPr="007D7FCE">
        <w:rPr>
          <w:noProof/>
        </w:rPr>
        <w:t xml:space="preserve">, </w:t>
      </w:r>
      <w:r w:rsidRPr="007D7FCE">
        <w:rPr>
          <w:i/>
          <w:iCs/>
          <w:noProof/>
        </w:rPr>
        <w:t>56</w:t>
      </w:r>
      <w:r w:rsidRPr="007D7FCE">
        <w:rPr>
          <w:noProof/>
        </w:rPr>
        <w:t>(7), 3125–3137.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Behera, R. D. E. V, </w:t>
      </w:r>
      <w:r w:rsidR="00452884">
        <w:rPr>
          <w:noProof/>
        </w:rPr>
        <w:t>and</w:t>
      </w:r>
      <w:r w:rsidRPr="007D7FCE">
        <w:rPr>
          <w:noProof/>
        </w:rPr>
        <w:t xml:space="preserve"> Pattanayak, S. K. (2016). Influenc</w:t>
      </w:r>
      <w:r>
        <w:rPr>
          <w:noProof/>
        </w:rPr>
        <w:t>e of Different Sources of Liming Materials on Growth, Yield and Productivity of the Maize Crop Grown i</w:t>
      </w:r>
      <w:r w:rsidRPr="007D7FCE">
        <w:rPr>
          <w:noProof/>
        </w:rPr>
        <w:t xml:space="preserve">n Acid Soil. </w:t>
      </w:r>
      <w:r w:rsidRPr="007D7FCE">
        <w:rPr>
          <w:i/>
          <w:iCs/>
          <w:noProof/>
        </w:rPr>
        <w:t>International Journal of Environment, Ecology, Family and Urban Studies (IJEEFUS)</w:t>
      </w:r>
      <w:r w:rsidRPr="007D7FCE">
        <w:rPr>
          <w:noProof/>
        </w:rPr>
        <w:t xml:space="preserve">, </w:t>
      </w:r>
      <w:r w:rsidRPr="007D7FCE">
        <w:rPr>
          <w:i/>
          <w:iCs/>
          <w:noProof/>
        </w:rPr>
        <w:t>6</w:t>
      </w:r>
      <w:r w:rsidRPr="007D7FCE">
        <w:rPr>
          <w:noProof/>
        </w:rPr>
        <w:t>(3), 117–124.</w:t>
      </w:r>
    </w:p>
    <w:p w:rsidR="00497A48" w:rsidRPr="007D7FCE" w:rsidRDefault="00497A48" w:rsidP="00FB6877">
      <w:pPr>
        <w:spacing w:line="240" w:lineRule="auto"/>
        <w:rPr>
          <w:noProof/>
        </w:rPr>
      </w:pPr>
    </w:p>
    <w:p w:rsidR="00C241E9" w:rsidRDefault="00452884" w:rsidP="00FB6877">
      <w:pPr>
        <w:spacing w:line="240" w:lineRule="auto"/>
        <w:rPr>
          <w:noProof/>
        </w:rPr>
      </w:pPr>
      <w:r w:rsidRPr="004C42B4">
        <w:rPr>
          <w:noProof/>
          <w:lang w:val="de-DE"/>
        </w:rPr>
        <w:t>Bekana, Getahun, and</w:t>
      </w:r>
      <w:r w:rsidR="00C241E9" w:rsidRPr="004C42B4">
        <w:rPr>
          <w:noProof/>
          <w:lang w:val="de-DE"/>
        </w:rPr>
        <w:t xml:space="preserve"> </w:t>
      </w:r>
      <w:r w:rsidRPr="004C42B4">
        <w:rPr>
          <w:noProof/>
          <w:lang w:val="de-DE"/>
        </w:rPr>
        <w:t>Kebebew Assefa</w:t>
      </w:r>
      <w:r w:rsidR="00C241E9" w:rsidRPr="004C42B4">
        <w:rPr>
          <w:noProof/>
          <w:lang w:val="de-DE"/>
        </w:rPr>
        <w:t xml:space="preserve">. </w:t>
      </w:r>
      <w:r w:rsidR="00C241E9" w:rsidRPr="007D7FCE">
        <w:rPr>
          <w:noProof/>
        </w:rPr>
        <w:t xml:space="preserve">(2021). Genetic variation, heritability and genetic advance among semi‐dwarf tef [Eragrostis tef (Zucc.) Trotter] recombinant inbred lines with emphasis to lodging. </w:t>
      </w:r>
      <w:r w:rsidR="00C241E9" w:rsidRPr="007D7FCE">
        <w:rPr>
          <w:i/>
          <w:iCs/>
          <w:noProof/>
        </w:rPr>
        <w:t>Am. J. Life Sci</w:t>
      </w:r>
      <w:r w:rsidR="00C241E9" w:rsidRPr="007D7FCE">
        <w:rPr>
          <w:noProof/>
        </w:rPr>
        <w:t xml:space="preserve">, </w:t>
      </w:r>
      <w:r w:rsidR="00C241E9" w:rsidRPr="007D7FCE">
        <w:rPr>
          <w:i/>
          <w:iCs/>
          <w:noProof/>
        </w:rPr>
        <w:t>9</w:t>
      </w:r>
      <w:r w:rsidR="00C241E9" w:rsidRPr="007D7FCE">
        <w:rPr>
          <w:noProof/>
        </w:rPr>
        <w:t>, 92–104.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Ben-Zeev, S., Rabinovitz, O., Orlov-Levin, V., Chen, A., Graff, N., Goldwasser, Y., </w:t>
      </w:r>
      <w:r w:rsidR="00452884">
        <w:rPr>
          <w:noProof/>
        </w:rPr>
        <w:t>and</w:t>
      </w:r>
      <w:r w:rsidRPr="007D7FCE">
        <w:rPr>
          <w:noProof/>
        </w:rPr>
        <w:t xml:space="preserve"> Saranga, Y. (2020). Less is more: Lower sowing rate of irrigated tef (Eragrostis tef) alters plant morphology and reduces lodging. </w:t>
      </w:r>
      <w:r w:rsidRPr="007D7FCE">
        <w:rPr>
          <w:i/>
          <w:iCs/>
          <w:noProof/>
        </w:rPr>
        <w:t>Agronomy</w:t>
      </w:r>
      <w:r w:rsidRPr="007D7FCE">
        <w:rPr>
          <w:noProof/>
        </w:rPr>
        <w:t xml:space="preserve">, </w:t>
      </w:r>
      <w:r w:rsidRPr="007D7FCE">
        <w:rPr>
          <w:i/>
          <w:iCs/>
          <w:noProof/>
        </w:rPr>
        <w:t>10</w:t>
      </w:r>
      <w:r w:rsidRPr="007D7FCE">
        <w:rPr>
          <w:noProof/>
        </w:rPr>
        <w:t>(4), 570.</w:t>
      </w:r>
    </w:p>
    <w:p w:rsidR="00C241E9" w:rsidRDefault="00C241E9" w:rsidP="00FB6877">
      <w:pPr>
        <w:spacing w:line="240" w:lineRule="auto"/>
        <w:rPr>
          <w:noProof/>
        </w:rPr>
      </w:pPr>
      <w:r w:rsidRPr="007D7FCE">
        <w:rPr>
          <w:noProof/>
        </w:rPr>
        <w:lastRenderedPageBreak/>
        <w:t>Berhe T</w:t>
      </w:r>
      <w:r w:rsidR="00452884">
        <w:rPr>
          <w:noProof/>
        </w:rPr>
        <w:t>ewelde</w:t>
      </w:r>
      <w:r w:rsidRPr="007D7FCE">
        <w:rPr>
          <w:noProof/>
        </w:rPr>
        <w:t xml:space="preserve">, </w:t>
      </w:r>
      <w:r w:rsidR="00452884" w:rsidRPr="007D7FCE">
        <w:rPr>
          <w:noProof/>
        </w:rPr>
        <w:t>G</w:t>
      </w:r>
      <w:r w:rsidR="00452884">
        <w:rPr>
          <w:noProof/>
        </w:rPr>
        <w:t>ebreyohannis</w:t>
      </w:r>
      <w:r w:rsidR="00452884" w:rsidRPr="007D7FCE">
        <w:rPr>
          <w:noProof/>
        </w:rPr>
        <w:t xml:space="preserve"> </w:t>
      </w:r>
      <w:r w:rsidR="00452884">
        <w:rPr>
          <w:noProof/>
        </w:rPr>
        <w:t>Girmay</w:t>
      </w:r>
      <w:r w:rsidRPr="007D7FCE">
        <w:rPr>
          <w:noProof/>
        </w:rPr>
        <w:t xml:space="preserve">, </w:t>
      </w:r>
      <w:r w:rsidR="00452884">
        <w:rPr>
          <w:noProof/>
        </w:rPr>
        <w:t>and</w:t>
      </w:r>
      <w:r w:rsidRPr="007D7FCE">
        <w:rPr>
          <w:noProof/>
        </w:rPr>
        <w:t xml:space="preserve"> </w:t>
      </w:r>
      <w:r w:rsidR="00452884" w:rsidRPr="007D7FCE">
        <w:rPr>
          <w:noProof/>
        </w:rPr>
        <w:t>A</w:t>
      </w:r>
      <w:r w:rsidR="00452884">
        <w:rPr>
          <w:noProof/>
        </w:rPr>
        <w:t>brha</w:t>
      </w:r>
      <w:r w:rsidR="00452884" w:rsidRPr="007D7FCE">
        <w:rPr>
          <w:noProof/>
        </w:rPr>
        <w:t xml:space="preserve"> </w:t>
      </w:r>
      <w:r w:rsidR="00452884">
        <w:rPr>
          <w:noProof/>
        </w:rPr>
        <w:t>Kidanemariam</w:t>
      </w:r>
      <w:r w:rsidRPr="007D7FCE">
        <w:rPr>
          <w:noProof/>
        </w:rPr>
        <w:t xml:space="preserve">. (2020). Validation of blended NPSB fertilizer rates on yield, yield components of Teff [Eragrostis tef (Zuccagni) Trotter] at vertisols of Hatsebo, Central Tigray, Ethiopia. </w:t>
      </w:r>
      <w:r w:rsidRPr="007D7FCE">
        <w:rPr>
          <w:i/>
          <w:iCs/>
          <w:noProof/>
        </w:rPr>
        <w:t>Journal of Soil Science and Environmental Management</w:t>
      </w:r>
      <w:r w:rsidRPr="007D7FCE">
        <w:rPr>
          <w:noProof/>
        </w:rPr>
        <w:t xml:space="preserve">, </w:t>
      </w:r>
      <w:r w:rsidRPr="007D7FCE">
        <w:rPr>
          <w:i/>
          <w:iCs/>
          <w:noProof/>
        </w:rPr>
        <w:t>11</w:t>
      </w:r>
      <w:r w:rsidRPr="007D7FCE">
        <w:rPr>
          <w:noProof/>
        </w:rPr>
        <w:t>(2), 75–86.</w:t>
      </w:r>
    </w:p>
    <w:p w:rsidR="00D15FCA" w:rsidRPr="007D7FCE" w:rsidRDefault="00D15FCA" w:rsidP="00FB6877">
      <w:pPr>
        <w:spacing w:line="240" w:lineRule="auto"/>
        <w:rPr>
          <w:noProof/>
        </w:rPr>
      </w:pPr>
    </w:p>
    <w:p w:rsidR="00C241E9" w:rsidRDefault="00C241E9" w:rsidP="00FB6877">
      <w:pPr>
        <w:spacing w:line="240" w:lineRule="auto"/>
        <w:rPr>
          <w:noProof/>
        </w:rPr>
      </w:pPr>
      <w:r w:rsidRPr="007D7FCE">
        <w:rPr>
          <w:noProof/>
        </w:rPr>
        <w:t>Blake, G. R. (1965). Bulk density. Methods of Soil Analysis: Part 1 Physical and Mineralogical Properties, Including Statistics of Measurement and Sampling, 9, 374–390.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Blanchet, G., Gavazov, K., Bragazza, L., </w:t>
      </w:r>
      <w:r w:rsidR="00452884">
        <w:rPr>
          <w:noProof/>
        </w:rPr>
        <w:t>and</w:t>
      </w:r>
      <w:r w:rsidRPr="007D7FCE">
        <w:rPr>
          <w:noProof/>
        </w:rPr>
        <w:t xml:space="preserve"> Sinaj, S. (2016). Responses of soil properties and crop yields to different inorganic and organic amendments in a Swiss conventional farming system. </w:t>
      </w:r>
      <w:r w:rsidRPr="007D7FCE">
        <w:rPr>
          <w:i/>
          <w:iCs/>
          <w:noProof/>
        </w:rPr>
        <w:t>Agriculture, Ecosystems and Environment</w:t>
      </w:r>
      <w:r w:rsidRPr="007D7FCE">
        <w:rPr>
          <w:noProof/>
        </w:rPr>
        <w:t>. https://doi.org/10.1016/j.agee.2016.05.032</w:t>
      </w:r>
      <w:r w:rsidR="00452884">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Bonilla, N., Gutiérrez-Barranquero, J. A., De Vicente, A., </w:t>
      </w:r>
      <w:r w:rsidR="00452884">
        <w:rPr>
          <w:noProof/>
        </w:rPr>
        <w:t>and</w:t>
      </w:r>
      <w:r w:rsidRPr="007D7FCE">
        <w:rPr>
          <w:noProof/>
        </w:rPr>
        <w:t xml:space="preserve"> Cazorla, F. M. (2012). Enhancing soil quality and plant health through suppressive organic amendments. In </w:t>
      </w:r>
      <w:r w:rsidRPr="007D7FCE">
        <w:rPr>
          <w:i/>
          <w:iCs/>
          <w:noProof/>
        </w:rPr>
        <w:t>Diversity</w:t>
      </w:r>
      <w:r w:rsidRPr="007D7FCE">
        <w:rPr>
          <w:noProof/>
        </w:rPr>
        <w:t>. https://doi.org/10.3390/d4040475</w:t>
      </w:r>
      <w:r w:rsidR="00452884">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Boselli, R., Fiorini, A., Santelli, S., Ardenti, F., Capra, F., Maris, S. C., </w:t>
      </w:r>
      <w:r w:rsidR="00452884">
        <w:rPr>
          <w:noProof/>
        </w:rPr>
        <w:t>and</w:t>
      </w:r>
      <w:r w:rsidRPr="007D7FCE">
        <w:rPr>
          <w:noProof/>
        </w:rPr>
        <w:t xml:space="preserve"> Tabaglio, V. (2020). Cover crops during transition to no-till maintain yield and enhance soil fertility in intensive agro-ecosystems. </w:t>
      </w:r>
      <w:r w:rsidRPr="007D7FCE">
        <w:rPr>
          <w:i/>
          <w:iCs/>
          <w:noProof/>
        </w:rPr>
        <w:t>Field Crops Research</w:t>
      </w:r>
      <w:r w:rsidRPr="007D7FCE">
        <w:rPr>
          <w:noProof/>
        </w:rPr>
        <w:t xml:space="preserve">, </w:t>
      </w:r>
      <w:r w:rsidRPr="007D7FCE">
        <w:rPr>
          <w:i/>
          <w:iCs/>
          <w:noProof/>
        </w:rPr>
        <w:t>255</w:t>
      </w:r>
      <w:r w:rsidRPr="007D7FCE">
        <w:rPr>
          <w:noProof/>
        </w:rPr>
        <w:t>, 107871.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Bosnic, P., Bosnic, D., Jasnic, J., </w:t>
      </w:r>
      <w:r w:rsidR="00452884">
        <w:rPr>
          <w:noProof/>
        </w:rPr>
        <w:t>and</w:t>
      </w:r>
      <w:r w:rsidRPr="007D7FCE">
        <w:rPr>
          <w:noProof/>
        </w:rPr>
        <w:t xml:space="preserve"> Nikolic, M. (2018). Silicon mediates sodium transport and partitioning in maize under moderate salt stress. </w:t>
      </w:r>
      <w:r w:rsidRPr="007D7FCE">
        <w:rPr>
          <w:i/>
          <w:iCs/>
          <w:noProof/>
        </w:rPr>
        <w:t>Environmental and Experimental Botany</w:t>
      </w:r>
      <w:r w:rsidRPr="007D7FCE">
        <w:rPr>
          <w:noProof/>
        </w:rPr>
        <w:t xml:space="preserve">, </w:t>
      </w:r>
      <w:r w:rsidRPr="007D7FCE">
        <w:rPr>
          <w:i/>
          <w:iCs/>
          <w:noProof/>
        </w:rPr>
        <w:t>155</w:t>
      </w:r>
      <w:r w:rsidRPr="007D7FCE">
        <w:rPr>
          <w:noProof/>
        </w:rPr>
        <w:t>(June), 681–687. https://doi.org/10.1016/j.envexpbot.2018.08.018</w:t>
      </w:r>
      <w:r w:rsidR="00452884">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Bouyoucos, G. J. (1962). Hydrometer method improved for making particle size analyses of soils 1. </w:t>
      </w:r>
      <w:r w:rsidRPr="007D7FCE">
        <w:rPr>
          <w:i/>
          <w:iCs/>
          <w:noProof/>
        </w:rPr>
        <w:t>Agronomy Journal</w:t>
      </w:r>
      <w:r w:rsidRPr="007D7FCE">
        <w:rPr>
          <w:noProof/>
        </w:rPr>
        <w:t xml:space="preserve">, </w:t>
      </w:r>
      <w:r w:rsidRPr="007D7FCE">
        <w:rPr>
          <w:i/>
          <w:iCs/>
          <w:noProof/>
        </w:rPr>
        <w:t>54</w:t>
      </w:r>
      <w:r w:rsidRPr="007D7FCE">
        <w:rPr>
          <w:noProof/>
        </w:rPr>
        <w:t>(5), 464–465.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Bremner, J. M. (1996). Nitrogen‐total. </w:t>
      </w:r>
      <w:r w:rsidRPr="007D7FCE">
        <w:rPr>
          <w:i/>
          <w:iCs/>
          <w:noProof/>
        </w:rPr>
        <w:t>Methods of Soil Analysis: Part 3 Chemical Methods</w:t>
      </w:r>
      <w:r w:rsidRPr="007D7FCE">
        <w:rPr>
          <w:noProof/>
        </w:rPr>
        <w:t xml:space="preserve">, </w:t>
      </w:r>
      <w:r w:rsidRPr="007D7FCE">
        <w:rPr>
          <w:i/>
          <w:iCs/>
          <w:noProof/>
        </w:rPr>
        <w:t>5</w:t>
      </w:r>
      <w:r w:rsidRPr="007D7FCE">
        <w:rPr>
          <w:noProof/>
        </w:rPr>
        <w:t>, 1085–1121.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Bulluck, L. R., Brosius, M., Evanylo, G. K., </w:t>
      </w:r>
      <w:r w:rsidR="00452884">
        <w:rPr>
          <w:noProof/>
        </w:rPr>
        <w:t>and</w:t>
      </w:r>
      <w:r w:rsidRPr="007D7FCE">
        <w:rPr>
          <w:noProof/>
        </w:rPr>
        <w:t xml:space="preserve"> Ristaino, J. B. (2002). Organic and synthetic fertility amendments influence soil microbial, physical and chemical properties on organic and conventional farms. </w:t>
      </w:r>
      <w:r w:rsidRPr="007D7FCE">
        <w:rPr>
          <w:i/>
          <w:iCs/>
          <w:noProof/>
        </w:rPr>
        <w:t>Applied Soil Ecology</w:t>
      </w:r>
      <w:r w:rsidRPr="007D7FCE">
        <w:rPr>
          <w:noProof/>
        </w:rPr>
        <w:t>. https://doi.org/10.1016/S0929-1393(01)00187-1</w:t>
      </w:r>
    </w:p>
    <w:p w:rsidR="00497A48" w:rsidRDefault="00497A48" w:rsidP="00FB6877">
      <w:pPr>
        <w:spacing w:line="240" w:lineRule="auto"/>
        <w:rPr>
          <w:noProof/>
        </w:rPr>
      </w:pPr>
    </w:p>
    <w:p w:rsidR="00C241E9" w:rsidRDefault="00C241E9" w:rsidP="00FB6877">
      <w:pPr>
        <w:spacing w:line="240" w:lineRule="auto"/>
        <w:rPr>
          <w:noProof/>
        </w:rPr>
      </w:pPr>
      <w:r w:rsidRPr="007D7FCE">
        <w:rPr>
          <w:noProof/>
        </w:rPr>
        <w:t xml:space="preserve">Cassel, D. K., </w:t>
      </w:r>
      <w:r w:rsidR="00452884">
        <w:rPr>
          <w:noProof/>
        </w:rPr>
        <w:t>and</w:t>
      </w:r>
      <w:r w:rsidRPr="007D7FCE">
        <w:rPr>
          <w:noProof/>
        </w:rPr>
        <w:t xml:space="preserve"> Nielsen, D. R. (1986). Field capacity and available water capacity. </w:t>
      </w:r>
      <w:r w:rsidRPr="007D7FCE">
        <w:rPr>
          <w:i/>
          <w:iCs/>
          <w:noProof/>
        </w:rPr>
        <w:t>Methods of Soil Analysis: Part 1 Physical and Mineralogical Methods</w:t>
      </w:r>
      <w:r w:rsidRPr="007D7FCE">
        <w:rPr>
          <w:noProof/>
        </w:rPr>
        <w:t xml:space="preserve">, </w:t>
      </w:r>
      <w:r w:rsidRPr="007D7FCE">
        <w:rPr>
          <w:i/>
          <w:iCs/>
          <w:noProof/>
        </w:rPr>
        <w:t>5</w:t>
      </w:r>
      <w:r w:rsidRPr="007D7FCE">
        <w:rPr>
          <w:noProof/>
        </w:rPr>
        <w:t>, 901–926.</w:t>
      </w:r>
    </w:p>
    <w:p w:rsidR="00C241E9" w:rsidRPr="007D7FCE" w:rsidRDefault="00C241E9" w:rsidP="00FB6877">
      <w:pPr>
        <w:spacing w:line="240" w:lineRule="auto"/>
        <w:rPr>
          <w:noProof/>
        </w:rPr>
      </w:pPr>
    </w:p>
    <w:p w:rsidR="00C241E9" w:rsidRDefault="00452884" w:rsidP="00FB6877">
      <w:pPr>
        <w:spacing w:line="240" w:lineRule="auto"/>
        <w:rPr>
          <w:noProof/>
        </w:rPr>
      </w:pPr>
      <w:r>
        <w:rPr>
          <w:noProof/>
        </w:rPr>
        <w:t>Chanyalew</w:t>
      </w:r>
      <w:r w:rsidR="00C241E9" w:rsidRPr="007D7FCE">
        <w:rPr>
          <w:noProof/>
        </w:rPr>
        <w:t xml:space="preserve"> S</w:t>
      </w:r>
      <w:r>
        <w:rPr>
          <w:noProof/>
        </w:rPr>
        <w:t>olomon</w:t>
      </w:r>
      <w:r w:rsidR="00C241E9" w:rsidRPr="007D7FCE">
        <w:rPr>
          <w:noProof/>
        </w:rPr>
        <w:t xml:space="preserve">, </w:t>
      </w:r>
      <w:r w:rsidRPr="007D7FCE">
        <w:rPr>
          <w:noProof/>
        </w:rPr>
        <w:t>S</w:t>
      </w:r>
      <w:r>
        <w:rPr>
          <w:noProof/>
        </w:rPr>
        <w:t>etotaw</w:t>
      </w:r>
      <w:r w:rsidRPr="007D7FCE">
        <w:rPr>
          <w:noProof/>
        </w:rPr>
        <w:t xml:space="preserve"> </w:t>
      </w:r>
      <w:r>
        <w:rPr>
          <w:noProof/>
        </w:rPr>
        <w:t>Ferede</w:t>
      </w:r>
      <w:r w:rsidR="00C241E9" w:rsidRPr="007D7FCE">
        <w:rPr>
          <w:noProof/>
        </w:rPr>
        <w:t xml:space="preserve">, </w:t>
      </w:r>
      <w:r w:rsidRPr="007D7FCE">
        <w:rPr>
          <w:noProof/>
        </w:rPr>
        <w:t>T</w:t>
      </w:r>
      <w:r>
        <w:rPr>
          <w:noProof/>
        </w:rPr>
        <w:t>ebkew</w:t>
      </w:r>
      <w:r w:rsidRPr="007D7FCE">
        <w:rPr>
          <w:noProof/>
        </w:rPr>
        <w:t xml:space="preserve"> </w:t>
      </w:r>
      <w:r>
        <w:rPr>
          <w:noProof/>
        </w:rPr>
        <w:t>Damte</w:t>
      </w:r>
      <w:r w:rsidR="00C241E9" w:rsidRPr="007D7FCE">
        <w:rPr>
          <w:noProof/>
        </w:rPr>
        <w:t xml:space="preserve">, </w:t>
      </w:r>
      <w:r w:rsidRPr="007D7FCE">
        <w:rPr>
          <w:noProof/>
        </w:rPr>
        <w:t>T</w:t>
      </w:r>
      <w:r>
        <w:rPr>
          <w:noProof/>
        </w:rPr>
        <w:t>sion</w:t>
      </w:r>
      <w:r w:rsidRPr="007D7FCE">
        <w:rPr>
          <w:noProof/>
        </w:rPr>
        <w:t xml:space="preserve"> </w:t>
      </w:r>
      <w:r>
        <w:rPr>
          <w:noProof/>
        </w:rPr>
        <w:t>Fikre</w:t>
      </w:r>
      <w:r w:rsidR="00C241E9" w:rsidRPr="007D7FCE">
        <w:rPr>
          <w:noProof/>
        </w:rPr>
        <w:t xml:space="preserve">, </w:t>
      </w:r>
      <w:r w:rsidRPr="007D7FCE">
        <w:rPr>
          <w:noProof/>
        </w:rPr>
        <w:t>Y</w:t>
      </w:r>
      <w:r>
        <w:rPr>
          <w:noProof/>
        </w:rPr>
        <w:t>azachew</w:t>
      </w:r>
      <w:r w:rsidRPr="007D7FCE">
        <w:rPr>
          <w:noProof/>
        </w:rPr>
        <w:t xml:space="preserve"> </w:t>
      </w:r>
      <w:r>
        <w:rPr>
          <w:noProof/>
        </w:rPr>
        <w:t>Genet</w:t>
      </w:r>
      <w:r w:rsidR="00C241E9" w:rsidRPr="007D7FCE">
        <w:rPr>
          <w:noProof/>
        </w:rPr>
        <w:t xml:space="preserve">, </w:t>
      </w:r>
      <w:r w:rsidRPr="007D7FCE">
        <w:rPr>
          <w:noProof/>
        </w:rPr>
        <w:t>W</w:t>
      </w:r>
      <w:r>
        <w:rPr>
          <w:noProof/>
        </w:rPr>
        <w:t>orku</w:t>
      </w:r>
      <w:r w:rsidRPr="007D7FCE">
        <w:rPr>
          <w:noProof/>
        </w:rPr>
        <w:t xml:space="preserve"> </w:t>
      </w:r>
      <w:r w:rsidR="00C241E9" w:rsidRPr="007D7FCE">
        <w:rPr>
          <w:noProof/>
        </w:rPr>
        <w:t xml:space="preserve">Kebede, </w:t>
      </w:r>
      <w:r w:rsidRPr="007D7FCE">
        <w:rPr>
          <w:noProof/>
        </w:rPr>
        <w:t>K</w:t>
      </w:r>
      <w:r>
        <w:rPr>
          <w:noProof/>
        </w:rPr>
        <w:t>idist</w:t>
      </w:r>
      <w:r w:rsidRPr="007D7FCE">
        <w:rPr>
          <w:noProof/>
        </w:rPr>
        <w:t xml:space="preserve"> </w:t>
      </w:r>
      <w:r>
        <w:rPr>
          <w:noProof/>
        </w:rPr>
        <w:t>Tolossa</w:t>
      </w:r>
      <w:r w:rsidR="00C241E9" w:rsidRPr="007D7FCE">
        <w:rPr>
          <w:noProof/>
        </w:rPr>
        <w:t xml:space="preserve">, </w:t>
      </w:r>
      <w:r w:rsidRPr="007D7FCE">
        <w:rPr>
          <w:noProof/>
        </w:rPr>
        <w:t>Z</w:t>
      </w:r>
      <w:r>
        <w:rPr>
          <w:noProof/>
        </w:rPr>
        <w:t>erihun</w:t>
      </w:r>
      <w:r w:rsidRPr="007D7FCE">
        <w:rPr>
          <w:noProof/>
        </w:rPr>
        <w:t xml:space="preserve"> </w:t>
      </w:r>
      <w:r>
        <w:rPr>
          <w:noProof/>
        </w:rPr>
        <w:t>Tadele</w:t>
      </w:r>
      <w:r w:rsidR="00C241E9" w:rsidRPr="007D7FCE">
        <w:rPr>
          <w:noProof/>
        </w:rPr>
        <w:t xml:space="preserve">, </w:t>
      </w:r>
      <w:r>
        <w:rPr>
          <w:noProof/>
        </w:rPr>
        <w:t>and</w:t>
      </w:r>
      <w:r w:rsidR="00C241E9" w:rsidRPr="007D7FCE">
        <w:rPr>
          <w:noProof/>
        </w:rPr>
        <w:t xml:space="preserve"> </w:t>
      </w:r>
      <w:r w:rsidRPr="007D7FCE">
        <w:rPr>
          <w:noProof/>
        </w:rPr>
        <w:t>K</w:t>
      </w:r>
      <w:r>
        <w:rPr>
          <w:noProof/>
        </w:rPr>
        <w:t>ebebew</w:t>
      </w:r>
      <w:r w:rsidRPr="007D7FCE">
        <w:rPr>
          <w:noProof/>
        </w:rPr>
        <w:t xml:space="preserve"> </w:t>
      </w:r>
      <w:r>
        <w:rPr>
          <w:noProof/>
        </w:rPr>
        <w:t>Assefa</w:t>
      </w:r>
      <w:r w:rsidR="00C241E9" w:rsidRPr="007D7FCE">
        <w:rPr>
          <w:noProof/>
        </w:rPr>
        <w:t xml:space="preserve">. (2019). Significance and prospects of an orphan crop tef. </w:t>
      </w:r>
      <w:r w:rsidR="00C241E9" w:rsidRPr="007D7FCE">
        <w:rPr>
          <w:i/>
          <w:iCs/>
          <w:noProof/>
        </w:rPr>
        <w:t>Planta</w:t>
      </w:r>
      <w:r w:rsidR="00C241E9" w:rsidRPr="007D7FCE">
        <w:rPr>
          <w:noProof/>
        </w:rPr>
        <w:t xml:space="preserve">, </w:t>
      </w:r>
      <w:r w:rsidR="00C241E9" w:rsidRPr="007D7FCE">
        <w:rPr>
          <w:i/>
          <w:iCs/>
          <w:noProof/>
        </w:rPr>
        <w:t>250</w:t>
      </w:r>
      <w:r w:rsidR="00C241E9" w:rsidRPr="007D7FCE">
        <w:rPr>
          <w:noProof/>
        </w:rPr>
        <w:t>, 753–765. https://doi.org/10.1007/s00425-019-03209-z</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Chen, W., Yao, X., Cai, K., </w:t>
      </w:r>
      <w:r w:rsidR="00452884">
        <w:rPr>
          <w:noProof/>
        </w:rPr>
        <w:t>and</w:t>
      </w:r>
      <w:r w:rsidRPr="007D7FCE">
        <w:rPr>
          <w:noProof/>
        </w:rPr>
        <w:t xml:space="preserve"> Chen, J. (2011). Silicon alleviates drought stress of rice plants by improving plant water status, photosynthesis and mineral nutrient absorption. </w:t>
      </w:r>
      <w:r w:rsidRPr="007D7FCE">
        <w:rPr>
          <w:i/>
          <w:iCs/>
          <w:noProof/>
        </w:rPr>
        <w:lastRenderedPageBreak/>
        <w:t>Biological Trace Element Research</w:t>
      </w:r>
      <w:r w:rsidRPr="007D7FCE">
        <w:rPr>
          <w:noProof/>
        </w:rPr>
        <w:t xml:space="preserve">, </w:t>
      </w:r>
      <w:r w:rsidRPr="007D7FCE">
        <w:rPr>
          <w:i/>
          <w:iCs/>
          <w:noProof/>
        </w:rPr>
        <w:t>142</w:t>
      </w:r>
      <w:r w:rsidRPr="007D7FCE">
        <w:rPr>
          <w:noProof/>
        </w:rPr>
        <w:t>(1), 67–76. https://doi.org/10.1007/s12011-010-8742-x</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Cheng, A., Mayes, S., </w:t>
      </w:r>
      <w:r w:rsidR="007D196F" w:rsidRPr="007D7FCE">
        <w:rPr>
          <w:noProof/>
        </w:rPr>
        <w:t>G</w:t>
      </w:r>
      <w:r w:rsidR="007D196F">
        <w:rPr>
          <w:noProof/>
        </w:rPr>
        <w:t>emedo</w:t>
      </w:r>
      <w:r w:rsidR="007D196F" w:rsidRPr="007D7FCE">
        <w:rPr>
          <w:noProof/>
        </w:rPr>
        <w:t xml:space="preserve"> </w:t>
      </w:r>
      <w:r w:rsidR="007D196F">
        <w:rPr>
          <w:noProof/>
        </w:rPr>
        <w:t>Dalle</w:t>
      </w:r>
      <w:r w:rsidRPr="007D7FCE">
        <w:rPr>
          <w:noProof/>
        </w:rPr>
        <w:t xml:space="preserve">, </w:t>
      </w:r>
      <w:r w:rsidR="007D196F" w:rsidRPr="007D7FCE">
        <w:rPr>
          <w:noProof/>
        </w:rPr>
        <w:t>S</w:t>
      </w:r>
      <w:r w:rsidR="007D196F">
        <w:rPr>
          <w:noProof/>
        </w:rPr>
        <w:t>ebesbe</w:t>
      </w:r>
      <w:r w:rsidR="007D196F" w:rsidRPr="007D7FCE">
        <w:rPr>
          <w:noProof/>
        </w:rPr>
        <w:t xml:space="preserve"> </w:t>
      </w:r>
      <w:r w:rsidR="007D196F">
        <w:rPr>
          <w:noProof/>
        </w:rPr>
        <w:t>Demissew</w:t>
      </w:r>
      <w:r w:rsidRPr="007D7FCE">
        <w:rPr>
          <w:noProof/>
        </w:rPr>
        <w:t xml:space="preserve">, </w:t>
      </w:r>
      <w:r w:rsidR="007D196F">
        <w:rPr>
          <w:noProof/>
        </w:rPr>
        <w:t>and</w:t>
      </w:r>
      <w:r w:rsidRPr="007D7FCE">
        <w:rPr>
          <w:noProof/>
        </w:rPr>
        <w:t xml:space="preserve"> </w:t>
      </w:r>
      <w:r w:rsidR="007D196F" w:rsidRPr="007D7FCE">
        <w:rPr>
          <w:noProof/>
        </w:rPr>
        <w:t>F</w:t>
      </w:r>
      <w:r w:rsidR="007D196F">
        <w:rPr>
          <w:noProof/>
        </w:rPr>
        <w:t>esto</w:t>
      </w:r>
      <w:r w:rsidR="007D196F" w:rsidRPr="007D7FCE">
        <w:rPr>
          <w:noProof/>
        </w:rPr>
        <w:t xml:space="preserve"> </w:t>
      </w:r>
      <w:r w:rsidR="007D196F">
        <w:rPr>
          <w:noProof/>
        </w:rPr>
        <w:t>Massawe</w:t>
      </w:r>
      <w:r w:rsidRPr="007D7FCE">
        <w:rPr>
          <w:noProof/>
        </w:rPr>
        <w:t xml:space="preserve">. (2017). Diversifying crops for food and nutrition security – a case of teff. </w:t>
      </w:r>
      <w:r w:rsidRPr="007D7FCE">
        <w:rPr>
          <w:i/>
          <w:iCs/>
          <w:noProof/>
        </w:rPr>
        <w:t>Biological Reviews</w:t>
      </w:r>
      <w:r w:rsidRPr="007D7FCE">
        <w:rPr>
          <w:noProof/>
        </w:rPr>
        <w:t xml:space="preserve">, </w:t>
      </w:r>
      <w:r w:rsidRPr="007D7FCE">
        <w:rPr>
          <w:i/>
          <w:iCs/>
          <w:noProof/>
        </w:rPr>
        <w:t>92</w:t>
      </w:r>
      <w:r w:rsidRPr="007D7FCE">
        <w:rPr>
          <w:noProof/>
        </w:rPr>
        <w:t>(1), 188–198. https://doi.org/10.1111/brv.12225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Chu, L. Le, Yan, Z., Sheng, X. X., Liu, H. Q., Wang, Q. Y., Zeng, R. F., Hu, C. G., </w:t>
      </w:r>
      <w:r w:rsidR="007D196F">
        <w:rPr>
          <w:noProof/>
        </w:rPr>
        <w:t>and</w:t>
      </w:r>
      <w:r w:rsidRPr="007D7FCE">
        <w:rPr>
          <w:noProof/>
        </w:rPr>
        <w:t xml:space="preserve"> Zhang, J. Z. (2023). Citrus ACC synthase CiACS4 regulates plant height by inhibiting gibberellin biosynthesis. </w:t>
      </w:r>
      <w:r w:rsidRPr="007D7FCE">
        <w:rPr>
          <w:i/>
          <w:iCs/>
          <w:noProof/>
        </w:rPr>
        <w:t>Plant Physiology</w:t>
      </w:r>
      <w:r w:rsidRPr="007D7FCE">
        <w:rPr>
          <w:noProof/>
        </w:rPr>
        <w:t>, kiad159.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CIMMYT. (1988). From agronomic data to farmer recommendations: an economics training manual (Issue 27). CIMMYT.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Congreves, K. A., Otchere, O., Ferland, D., Farzadfar, S., Williams, S., </w:t>
      </w:r>
      <w:r w:rsidR="007D196F">
        <w:rPr>
          <w:noProof/>
        </w:rPr>
        <w:t>and</w:t>
      </w:r>
      <w:r w:rsidRPr="007D7FCE">
        <w:rPr>
          <w:noProof/>
        </w:rPr>
        <w:t xml:space="preserve"> Arcand, M. M. (2021). Nitrogen use efficiency definitions of today and tomorrow. </w:t>
      </w:r>
      <w:r w:rsidRPr="007D7FCE">
        <w:rPr>
          <w:i/>
          <w:iCs/>
          <w:noProof/>
        </w:rPr>
        <w:t>Frontiers in Plant Science</w:t>
      </w:r>
      <w:r w:rsidRPr="007D7FCE">
        <w:rPr>
          <w:noProof/>
        </w:rPr>
        <w:t xml:space="preserve">, </w:t>
      </w:r>
      <w:r w:rsidRPr="007D7FCE">
        <w:rPr>
          <w:i/>
          <w:iCs/>
          <w:noProof/>
        </w:rPr>
        <w:t>12</w:t>
      </w:r>
      <w:r w:rsidRPr="007D7FCE">
        <w:rPr>
          <w:noProof/>
        </w:rPr>
        <w:t>, 637108.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Crusciol, C. A. C., Pulz, A. L., Lemos, L. B., Soratto, R. P., </w:t>
      </w:r>
      <w:r w:rsidR="007D196F">
        <w:rPr>
          <w:noProof/>
        </w:rPr>
        <w:t>and</w:t>
      </w:r>
      <w:r w:rsidRPr="007D7FCE">
        <w:rPr>
          <w:noProof/>
        </w:rPr>
        <w:t xml:space="preserve"> Lima, G. P. P. (2009). Effects of silicon and drought stress on tuber yield and leaf biochemical characteristics in potato. </w:t>
      </w:r>
      <w:r w:rsidRPr="007D7FCE">
        <w:rPr>
          <w:i/>
          <w:iCs/>
          <w:noProof/>
        </w:rPr>
        <w:t>Crop Science</w:t>
      </w:r>
      <w:r w:rsidRPr="007D7FCE">
        <w:rPr>
          <w:noProof/>
        </w:rPr>
        <w:t>. https://doi.org/10.2135/cropsci2008.04.0233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CSA</w:t>
      </w:r>
      <w:r w:rsidR="00A84700">
        <w:rPr>
          <w:noProof/>
        </w:rPr>
        <w:t>.</w:t>
      </w:r>
      <w:r w:rsidR="007D196F">
        <w:rPr>
          <w:noProof/>
        </w:rPr>
        <w:t xml:space="preserve"> </w:t>
      </w:r>
      <w:r w:rsidR="007D196F" w:rsidRPr="007D7FCE">
        <w:rPr>
          <w:noProof/>
        </w:rPr>
        <w:t>(Central Statistical Agency)</w:t>
      </w:r>
      <w:r w:rsidRPr="007D7FCE">
        <w:rPr>
          <w:noProof/>
        </w:rPr>
        <w:t>. (2011). Atlas of Agricultural Statistics. 50.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CSA. </w:t>
      </w:r>
      <w:r w:rsidR="007D196F" w:rsidRPr="007D7FCE">
        <w:rPr>
          <w:noProof/>
        </w:rPr>
        <w:t xml:space="preserve">(Central Statistical Agency) </w:t>
      </w:r>
      <w:r w:rsidRPr="007D7FCE">
        <w:rPr>
          <w:noProof/>
        </w:rPr>
        <w:t>(2012). Maps of Agricultural Statistics 2011/12 (2004 E.C). www.csa.gov.et</w:t>
      </w:r>
    </w:p>
    <w:p w:rsidR="00893A83" w:rsidRDefault="00893A83" w:rsidP="00FB6877">
      <w:pPr>
        <w:spacing w:line="240" w:lineRule="auto"/>
        <w:rPr>
          <w:noProof/>
        </w:rPr>
      </w:pPr>
    </w:p>
    <w:p w:rsidR="00893A83" w:rsidRDefault="00893A83" w:rsidP="00FB6877">
      <w:pPr>
        <w:spacing w:line="240" w:lineRule="auto"/>
        <w:rPr>
          <w:noProof/>
        </w:rPr>
      </w:pPr>
      <w:r w:rsidRPr="007D7FCE">
        <w:rPr>
          <w:noProof/>
        </w:rPr>
        <w:t>CSA</w:t>
      </w:r>
      <w:r>
        <w:rPr>
          <w:noProof/>
        </w:rPr>
        <w:t>.</w:t>
      </w:r>
      <w:r w:rsidRPr="007D7FCE">
        <w:rPr>
          <w:noProof/>
        </w:rPr>
        <w:t xml:space="preserve"> (Central Statistical Agency). (2020). The Federal Democratic Republic of Ethi</w:t>
      </w:r>
      <w:r>
        <w:rPr>
          <w:noProof/>
        </w:rPr>
        <w:t xml:space="preserve">opia Central Statistical Agency. Agricultural sample </w:t>
      </w:r>
      <w:r w:rsidRPr="007D7FCE">
        <w:rPr>
          <w:noProof/>
        </w:rPr>
        <w:t>survey</w:t>
      </w:r>
      <w:r>
        <w:rPr>
          <w:noProof/>
        </w:rPr>
        <w:t xml:space="preserve"> 2019/20</w:t>
      </w:r>
      <w:r w:rsidRPr="007D7FCE">
        <w:rPr>
          <w:noProof/>
        </w:rPr>
        <w:t xml:space="preserve">. </w:t>
      </w:r>
      <w:r>
        <w:rPr>
          <w:noProof/>
        </w:rPr>
        <w:t xml:space="preserve">Report on Farm Management Practices </w:t>
      </w:r>
      <w:r w:rsidRPr="007D7FCE">
        <w:rPr>
          <w:noProof/>
        </w:rPr>
        <w:t>(</w:t>
      </w:r>
      <w:r>
        <w:rPr>
          <w:noProof/>
        </w:rPr>
        <w:t>Private Peasant Holdings, Meher Season</w:t>
      </w:r>
      <w:r w:rsidRPr="007D7FCE">
        <w:rPr>
          <w:noProof/>
        </w:rPr>
        <w:t>)</w:t>
      </w:r>
      <w:r>
        <w:rPr>
          <w:noProof/>
        </w:rPr>
        <w:t>. Statistical Bulletin. Addis Ababa, p</w:t>
      </w:r>
      <w:r w:rsidRPr="00893A83">
        <w:rPr>
          <w:iCs/>
          <w:noProof/>
        </w:rPr>
        <w:t>3</w:t>
      </w:r>
      <w:r w:rsidRPr="00893A83">
        <w:rPr>
          <w:noProof/>
        </w:rPr>
        <w:t>.</w:t>
      </w:r>
    </w:p>
    <w:p w:rsidR="00C241E9" w:rsidRPr="007D7FCE" w:rsidRDefault="00C241E9" w:rsidP="00FB6877">
      <w:pPr>
        <w:spacing w:line="240" w:lineRule="auto"/>
        <w:rPr>
          <w:noProof/>
        </w:rPr>
      </w:pPr>
    </w:p>
    <w:p w:rsidR="00C96FD5" w:rsidRDefault="007D196F" w:rsidP="00FB6877">
      <w:pPr>
        <w:spacing w:line="240" w:lineRule="auto"/>
        <w:rPr>
          <w:noProof/>
        </w:rPr>
      </w:pPr>
      <w:r>
        <w:rPr>
          <w:noProof/>
        </w:rPr>
        <w:t>CSA</w:t>
      </w:r>
      <w:r w:rsidR="004C42B4">
        <w:rPr>
          <w:noProof/>
        </w:rPr>
        <w:t>.</w:t>
      </w:r>
      <w:r w:rsidR="00C241E9" w:rsidRPr="007D7FCE">
        <w:rPr>
          <w:noProof/>
        </w:rPr>
        <w:t xml:space="preserve"> </w:t>
      </w:r>
      <w:r w:rsidRPr="007D7FCE">
        <w:rPr>
          <w:noProof/>
        </w:rPr>
        <w:t>(Central Statistical Agency)</w:t>
      </w:r>
      <w:r>
        <w:rPr>
          <w:noProof/>
        </w:rPr>
        <w:t>.</w:t>
      </w:r>
      <w:r w:rsidRPr="007D7FCE">
        <w:rPr>
          <w:noProof/>
        </w:rPr>
        <w:t xml:space="preserve"> </w:t>
      </w:r>
      <w:r w:rsidR="00C241E9" w:rsidRPr="007D7FCE">
        <w:rPr>
          <w:noProof/>
        </w:rPr>
        <w:t>(2022). The Federal Democratic Republic of Ethiopia Ethiopian Statistics Service Agricultural Sample Survey Area and Production of Major Crops. I, 1–132.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Cuong, T. X., Ullah, H., Datta, A., </w:t>
      </w:r>
      <w:r w:rsidR="00A84700">
        <w:rPr>
          <w:noProof/>
        </w:rPr>
        <w:t>and</w:t>
      </w:r>
      <w:r w:rsidRPr="007D7FCE">
        <w:rPr>
          <w:noProof/>
        </w:rPr>
        <w:t xml:space="preserve"> Hanh, T. C. (2017). Effects of Silicon-Based Fertilizer on Growth, Yield and Nutrient Uptake of Rice in Tropical Zone of Vietnam. </w:t>
      </w:r>
      <w:r w:rsidRPr="007D7FCE">
        <w:rPr>
          <w:i/>
          <w:iCs/>
          <w:noProof/>
        </w:rPr>
        <w:t>Rice Science</w:t>
      </w:r>
      <w:r w:rsidRPr="007D7FCE">
        <w:rPr>
          <w:noProof/>
        </w:rPr>
        <w:t xml:space="preserve">, </w:t>
      </w:r>
      <w:r w:rsidRPr="007D7FCE">
        <w:rPr>
          <w:i/>
          <w:iCs/>
          <w:noProof/>
        </w:rPr>
        <w:t>24</w:t>
      </w:r>
      <w:r w:rsidRPr="007D7FCE">
        <w:rPr>
          <w:noProof/>
        </w:rPr>
        <w:t>(5), 283–290. https://doi.org/10.1016/j.rsci.2017.06.002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Dahiya, S., Kumar, S., Chaudhary, C., </w:t>
      </w:r>
      <w:r w:rsidR="00A84700">
        <w:rPr>
          <w:noProof/>
        </w:rPr>
        <w:t>and</w:t>
      </w:r>
      <w:r w:rsidRPr="007D7FCE">
        <w:rPr>
          <w:noProof/>
        </w:rPr>
        <w:t xml:space="preserve"> Chaudhary, C. (2018). Lodging: Significance and preventive measures for increasing crop production. </w:t>
      </w:r>
      <w:r w:rsidRPr="007D7FCE">
        <w:rPr>
          <w:i/>
          <w:iCs/>
          <w:noProof/>
        </w:rPr>
        <w:t>Int. J. Chem. Stud</w:t>
      </w:r>
      <w:r w:rsidRPr="007D7FCE">
        <w:rPr>
          <w:noProof/>
        </w:rPr>
        <w:t xml:space="preserve">, </w:t>
      </w:r>
      <w:r w:rsidRPr="007D7FCE">
        <w:rPr>
          <w:i/>
          <w:iCs/>
          <w:noProof/>
        </w:rPr>
        <w:t>6</w:t>
      </w:r>
      <w:r w:rsidRPr="007D7FCE">
        <w:rPr>
          <w:noProof/>
        </w:rPr>
        <w:t>(2), 700–705.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Dibaba, W</w:t>
      </w:r>
      <w:r w:rsidR="00A84700">
        <w:rPr>
          <w:noProof/>
        </w:rPr>
        <w:t>akjira Takala</w:t>
      </w:r>
      <w:r w:rsidRPr="007D7FCE">
        <w:rPr>
          <w:noProof/>
        </w:rPr>
        <w:t xml:space="preserve">, </w:t>
      </w:r>
      <w:r w:rsidR="00A84700" w:rsidRPr="007D7FCE">
        <w:rPr>
          <w:noProof/>
        </w:rPr>
        <w:t>T</w:t>
      </w:r>
      <w:r w:rsidR="00A84700">
        <w:rPr>
          <w:noProof/>
        </w:rPr>
        <w:t>amene</w:t>
      </w:r>
      <w:r w:rsidR="00A84700" w:rsidRPr="007D7FCE">
        <w:rPr>
          <w:noProof/>
        </w:rPr>
        <w:t xml:space="preserve"> A</w:t>
      </w:r>
      <w:r w:rsidR="00A84700">
        <w:rPr>
          <w:noProof/>
        </w:rPr>
        <w:t>dugna</w:t>
      </w:r>
      <w:r w:rsidR="00A84700" w:rsidRPr="007D7FCE">
        <w:rPr>
          <w:noProof/>
        </w:rPr>
        <w:t xml:space="preserve"> </w:t>
      </w:r>
      <w:r w:rsidRPr="007D7FCE">
        <w:rPr>
          <w:noProof/>
        </w:rPr>
        <w:t xml:space="preserve">Demissie, </w:t>
      </w:r>
      <w:r w:rsidR="00A84700">
        <w:rPr>
          <w:noProof/>
        </w:rPr>
        <w:t>and</w:t>
      </w:r>
      <w:r w:rsidRPr="007D7FCE">
        <w:rPr>
          <w:noProof/>
        </w:rPr>
        <w:t xml:space="preserve"> Miegel, K. (2020). Drivers and implications of land use/land cover dynamics in Finchaa catchment, northwestern Ethiopia. </w:t>
      </w:r>
      <w:r w:rsidRPr="007D7FCE">
        <w:rPr>
          <w:i/>
          <w:iCs/>
          <w:noProof/>
        </w:rPr>
        <w:t>Land</w:t>
      </w:r>
      <w:r w:rsidRPr="007D7FCE">
        <w:rPr>
          <w:noProof/>
        </w:rPr>
        <w:t xml:space="preserve">, </w:t>
      </w:r>
      <w:r w:rsidRPr="007D7FCE">
        <w:rPr>
          <w:i/>
          <w:iCs/>
          <w:noProof/>
        </w:rPr>
        <w:t>9</w:t>
      </w:r>
      <w:r w:rsidRPr="007D7FCE">
        <w:rPr>
          <w:noProof/>
        </w:rPr>
        <w:t>(4), 113.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Dietz, K., Zörb, C., &amp; Geilfus, C. (2021). Drought and crop yield. </w:t>
      </w:r>
      <w:r w:rsidRPr="007D7FCE">
        <w:rPr>
          <w:i/>
          <w:iCs/>
          <w:noProof/>
        </w:rPr>
        <w:t>Plant Biology</w:t>
      </w:r>
      <w:r w:rsidRPr="007D7FCE">
        <w:rPr>
          <w:noProof/>
        </w:rPr>
        <w:t xml:space="preserve">, </w:t>
      </w:r>
      <w:r w:rsidRPr="007D7FCE">
        <w:rPr>
          <w:i/>
          <w:iCs/>
          <w:noProof/>
        </w:rPr>
        <w:t>23</w:t>
      </w:r>
      <w:r w:rsidRPr="007D7FCE">
        <w:rPr>
          <w:noProof/>
        </w:rPr>
        <w:t>(6), 881–893.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Ding, T. P., Zhou, J. X., Wan, D. F., Chen, Z. Y., Wang, C. Y., &amp; Zhang, F. (2008). Silicon isotope fractionation in bamboo and its significance to the biogeochemical cycle of silicon. </w:t>
      </w:r>
      <w:r w:rsidRPr="007D7FCE">
        <w:rPr>
          <w:i/>
          <w:iCs/>
          <w:noProof/>
        </w:rPr>
        <w:t>Geochimica et Cosmochimica Acta</w:t>
      </w:r>
      <w:r w:rsidRPr="007D7FCE">
        <w:rPr>
          <w:noProof/>
        </w:rPr>
        <w:t>. https://doi.org/10.1016/j.gca.2008.01.008</w:t>
      </w:r>
      <w:r w:rsidR="007D196F">
        <w:rPr>
          <w:noProof/>
        </w:rPr>
        <w:t>.</w:t>
      </w:r>
    </w:p>
    <w:p w:rsidR="007D196F" w:rsidRDefault="007D196F" w:rsidP="00FB6877">
      <w:pPr>
        <w:spacing w:line="240" w:lineRule="auto"/>
        <w:rPr>
          <w:noProof/>
        </w:rPr>
      </w:pPr>
    </w:p>
    <w:p w:rsidR="00C241E9" w:rsidRDefault="00C241E9" w:rsidP="00FB6877">
      <w:pPr>
        <w:spacing w:line="240" w:lineRule="auto"/>
        <w:rPr>
          <w:noProof/>
        </w:rPr>
      </w:pPr>
      <w:r w:rsidRPr="007D7FCE">
        <w:rPr>
          <w:noProof/>
        </w:rPr>
        <w:t xml:space="preserve">Dorairaj, D., Ismail, M. R., Sinniah, U. R., </w:t>
      </w:r>
      <w:r w:rsidR="007D196F">
        <w:rPr>
          <w:noProof/>
        </w:rPr>
        <w:t>and</w:t>
      </w:r>
      <w:r w:rsidRPr="007D7FCE">
        <w:rPr>
          <w:noProof/>
        </w:rPr>
        <w:t xml:space="preserve"> Tan, K. B. (2020). Silicon mediated improvement in agronomic traits, physiological parameters and fiber content in Oryza sativa. </w:t>
      </w:r>
      <w:r w:rsidRPr="007D7FCE">
        <w:rPr>
          <w:i/>
          <w:iCs/>
          <w:noProof/>
        </w:rPr>
        <w:t>Acta Physiologiae Plantarum</w:t>
      </w:r>
      <w:r w:rsidRPr="007D7FCE">
        <w:rPr>
          <w:noProof/>
        </w:rPr>
        <w:t xml:space="preserve">, </w:t>
      </w:r>
      <w:r w:rsidRPr="007D7FCE">
        <w:rPr>
          <w:i/>
          <w:iCs/>
          <w:noProof/>
        </w:rPr>
        <w:t>42</w:t>
      </w:r>
      <w:r w:rsidRPr="007D7FCE">
        <w:rPr>
          <w:noProof/>
        </w:rPr>
        <w:t>, 1–11.</w:t>
      </w:r>
    </w:p>
    <w:p w:rsidR="00610E34" w:rsidRDefault="00610E34" w:rsidP="00FB6877">
      <w:pPr>
        <w:spacing w:line="240" w:lineRule="auto"/>
        <w:rPr>
          <w:noProof/>
        </w:rPr>
      </w:pPr>
    </w:p>
    <w:p w:rsidR="00C241E9" w:rsidRDefault="00C241E9" w:rsidP="00FB6877">
      <w:pPr>
        <w:spacing w:line="240" w:lineRule="auto"/>
        <w:rPr>
          <w:noProof/>
        </w:rPr>
      </w:pPr>
      <w:r w:rsidRPr="007D7FCE">
        <w:rPr>
          <w:noProof/>
        </w:rPr>
        <w:t xml:space="preserve">Dordas, C. (2009). Foliar application of calcium and magnesium improves growth, yield, and essential oil yield of oregano (Origanum vulgare ssp. hirtum). </w:t>
      </w:r>
      <w:r w:rsidRPr="007D7FCE">
        <w:rPr>
          <w:i/>
          <w:iCs/>
          <w:noProof/>
        </w:rPr>
        <w:t>Industrial Crops and Products</w:t>
      </w:r>
      <w:r w:rsidRPr="007D7FCE">
        <w:rPr>
          <w:noProof/>
        </w:rPr>
        <w:t>. https://doi.org/10.1016/j.indcrop.2008.11.004</w:t>
      </w:r>
    </w:p>
    <w:p w:rsidR="00825F08" w:rsidRDefault="00825F08" w:rsidP="00FB6877">
      <w:pPr>
        <w:spacing w:line="240" w:lineRule="auto"/>
        <w:rPr>
          <w:noProof/>
        </w:rPr>
      </w:pPr>
    </w:p>
    <w:p w:rsidR="00C241E9" w:rsidRDefault="007D196F" w:rsidP="00FB6877">
      <w:pPr>
        <w:spacing w:line="240" w:lineRule="auto"/>
        <w:rPr>
          <w:noProof/>
        </w:rPr>
      </w:pPr>
      <w:r w:rsidRPr="007D7FCE">
        <w:rPr>
          <w:noProof/>
        </w:rPr>
        <w:t>W</w:t>
      </w:r>
      <w:r>
        <w:rPr>
          <w:noProof/>
        </w:rPr>
        <w:t>erkneh</w:t>
      </w:r>
      <w:r w:rsidRPr="007D7FCE">
        <w:rPr>
          <w:noProof/>
        </w:rPr>
        <w:t xml:space="preserve"> </w:t>
      </w:r>
      <w:r>
        <w:rPr>
          <w:noProof/>
        </w:rPr>
        <w:t>Ejigu</w:t>
      </w:r>
      <w:r w:rsidR="00C241E9" w:rsidRPr="007D7FCE">
        <w:rPr>
          <w:noProof/>
        </w:rPr>
        <w:t xml:space="preserve">, </w:t>
      </w:r>
      <w:r w:rsidRPr="007D7FCE">
        <w:rPr>
          <w:noProof/>
        </w:rPr>
        <w:t>Y</w:t>
      </w:r>
      <w:r>
        <w:rPr>
          <w:noProof/>
        </w:rPr>
        <w:t>ihenew</w:t>
      </w:r>
      <w:r w:rsidRPr="007D7FCE">
        <w:rPr>
          <w:noProof/>
        </w:rPr>
        <w:t xml:space="preserve"> </w:t>
      </w:r>
      <w:r w:rsidR="00C241E9" w:rsidRPr="007D7FCE">
        <w:rPr>
          <w:noProof/>
        </w:rPr>
        <w:t>G</w:t>
      </w:r>
      <w:r>
        <w:rPr>
          <w:noProof/>
        </w:rPr>
        <w:t>. Selassie</w:t>
      </w:r>
      <w:r w:rsidR="00C241E9" w:rsidRPr="007D7FCE">
        <w:rPr>
          <w:noProof/>
        </w:rPr>
        <w:t xml:space="preserve">, </w:t>
      </w:r>
      <w:r w:rsidRPr="007D7FCE">
        <w:rPr>
          <w:noProof/>
        </w:rPr>
        <w:t>E</w:t>
      </w:r>
      <w:r>
        <w:rPr>
          <w:noProof/>
        </w:rPr>
        <w:t>yasu</w:t>
      </w:r>
      <w:r w:rsidRPr="007D7FCE">
        <w:rPr>
          <w:noProof/>
        </w:rPr>
        <w:t xml:space="preserve"> </w:t>
      </w:r>
      <w:r>
        <w:rPr>
          <w:noProof/>
        </w:rPr>
        <w:t>Elias</w:t>
      </w:r>
      <w:r w:rsidR="00C241E9" w:rsidRPr="007D7FCE">
        <w:rPr>
          <w:noProof/>
        </w:rPr>
        <w:t xml:space="preserve">, </w:t>
      </w:r>
      <w:r>
        <w:rPr>
          <w:noProof/>
        </w:rPr>
        <w:t>and</w:t>
      </w:r>
      <w:r w:rsidR="00C241E9" w:rsidRPr="007D7FCE">
        <w:rPr>
          <w:noProof/>
        </w:rPr>
        <w:t xml:space="preserve"> Smaling, E. (2022). Effect of integrated fertilizer application on soil properties and tef (Eragrostis tef [Zucc] Trotter) yield on Vertisols of Northwestern Ethiopia. </w:t>
      </w:r>
      <w:r w:rsidR="00C241E9" w:rsidRPr="007D7FCE">
        <w:rPr>
          <w:i/>
          <w:iCs/>
          <w:noProof/>
        </w:rPr>
        <w:t>Journal of Plant Nutrition</w:t>
      </w:r>
      <w:r w:rsidR="00C241E9" w:rsidRPr="007D7FCE">
        <w:rPr>
          <w:noProof/>
        </w:rPr>
        <w:t xml:space="preserve">, </w:t>
      </w:r>
      <w:r w:rsidR="00C241E9" w:rsidRPr="007D7FCE">
        <w:rPr>
          <w:i/>
          <w:iCs/>
          <w:noProof/>
        </w:rPr>
        <w:t>45</w:t>
      </w:r>
      <w:r w:rsidR="00C241E9" w:rsidRPr="007D7FCE">
        <w:rPr>
          <w:noProof/>
        </w:rPr>
        <w:t>(5), 761–774.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Ekero D</w:t>
      </w:r>
      <w:r w:rsidR="007D196F">
        <w:rPr>
          <w:noProof/>
        </w:rPr>
        <w:t>esta</w:t>
      </w:r>
      <w:r w:rsidRPr="007D7FCE">
        <w:rPr>
          <w:noProof/>
        </w:rPr>
        <w:t xml:space="preserve">, </w:t>
      </w:r>
      <w:r w:rsidR="007D196F" w:rsidRPr="007D7FCE">
        <w:rPr>
          <w:noProof/>
        </w:rPr>
        <w:t>W</w:t>
      </w:r>
      <w:r w:rsidR="007D196F">
        <w:rPr>
          <w:noProof/>
        </w:rPr>
        <w:t>assie</w:t>
      </w:r>
      <w:r w:rsidR="007D196F" w:rsidRPr="007D7FCE">
        <w:rPr>
          <w:noProof/>
        </w:rPr>
        <w:t xml:space="preserve"> </w:t>
      </w:r>
      <w:r w:rsidR="007D196F">
        <w:rPr>
          <w:noProof/>
        </w:rPr>
        <w:t>Haile</w:t>
      </w:r>
      <w:r w:rsidRPr="007D7FCE">
        <w:rPr>
          <w:noProof/>
        </w:rPr>
        <w:t xml:space="preserve">, </w:t>
      </w:r>
      <w:r w:rsidR="007D196F" w:rsidRPr="007D7FCE">
        <w:rPr>
          <w:noProof/>
        </w:rPr>
        <w:t>A</w:t>
      </w:r>
      <w:r w:rsidR="007D196F">
        <w:rPr>
          <w:noProof/>
        </w:rPr>
        <w:t>lemu</w:t>
      </w:r>
      <w:r w:rsidR="007D196F" w:rsidRPr="007D7FCE">
        <w:rPr>
          <w:noProof/>
        </w:rPr>
        <w:t xml:space="preserve"> </w:t>
      </w:r>
      <w:r w:rsidR="007D196F">
        <w:rPr>
          <w:noProof/>
        </w:rPr>
        <w:t>Lelago</w:t>
      </w:r>
      <w:r w:rsidRPr="007D7FCE">
        <w:rPr>
          <w:noProof/>
        </w:rPr>
        <w:t xml:space="preserve">, </w:t>
      </w:r>
      <w:r w:rsidR="007D196F">
        <w:rPr>
          <w:noProof/>
        </w:rPr>
        <w:t>and</w:t>
      </w:r>
      <w:r w:rsidRPr="007D7FCE">
        <w:rPr>
          <w:noProof/>
        </w:rPr>
        <w:t xml:space="preserve"> </w:t>
      </w:r>
      <w:r w:rsidR="00CD7A8F" w:rsidRPr="007D7FCE">
        <w:rPr>
          <w:noProof/>
        </w:rPr>
        <w:t>M</w:t>
      </w:r>
      <w:r w:rsidR="00CD7A8F">
        <w:rPr>
          <w:noProof/>
        </w:rPr>
        <w:t>esfin</w:t>
      </w:r>
      <w:r w:rsidR="00CD7A8F" w:rsidRPr="007D7FCE">
        <w:rPr>
          <w:noProof/>
        </w:rPr>
        <w:t xml:space="preserve"> </w:t>
      </w:r>
      <w:r w:rsidR="00CD7A8F">
        <w:rPr>
          <w:noProof/>
        </w:rPr>
        <w:t>Bibiso</w:t>
      </w:r>
      <w:r w:rsidRPr="007D7FCE">
        <w:rPr>
          <w:noProof/>
        </w:rPr>
        <w:t xml:space="preserve">. (2020). Response of tef (Eragrostis tef (Zucc.) Trotter) to balanced fertilizer in Wolaita Zone, Southern Ethiopia. </w:t>
      </w:r>
      <w:r w:rsidRPr="007D7FCE">
        <w:rPr>
          <w:i/>
          <w:iCs/>
          <w:noProof/>
        </w:rPr>
        <w:t>Journal of Agricultural Chemistry and Environment</w:t>
      </w:r>
      <w:r w:rsidRPr="007D7FCE">
        <w:rPr>
          <w:noProof/>
        </w:rPr>
        <w:t xml:space="preserve">, </w:t>
      </w:r>
      <w:r w:rsidRPr="007D7FCE">
        <w:rPr>
          <w:i/>
          <w:iCs/>
          <w:noProof/>
        </w:rPr>
        <w:t>10</w:t>
      </w:r>
      <w:r w:rsidRPr="007D7FCE">
        <w:rPr>
          <w:noProof/>
        </w:rPr>
        <w:t>(1), 124–142.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Epstein, E. (1994). The anomaly of silicon in plant biology. In </w:t>
      </w:r>
      <w:r w:rsidRPr="007D7FCE">
        <w:rPr>
          <w:i/>
          <w:iCs/>
          <w:noProof/>
        </w:rPr>
        <w:t>Proceedings of the National Academy of Sciences of the United States of America</w:t>
      </w:r>
      <w:r w:rsidRPr="007D7FCE">
        <w:rPr>
          <w:noProof/>
        </w:rPr>
        <w:t>. https://doi.org/10.1073/pnas.91.1.11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ESS. (2022). The Federal Democratic Republic of Ethiopia Ethiopian Statistical Service. Agricultural Sample Survey 2021/22 (2014 E.C.) (September – December, 2021). Land Utilization. (Private Peasant Holdings, Meher Season) (Vol. 22).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ESS. (2023). Ethiopia Socioeconomic Panel Survey 2021/22 </w:t>
      </w:r>
      <w:r w:rsidR="00CD7A8F" w:rsidRPr="007D7FCE">
        <w:rPr>
          <w:noProof/>
        </w:rPr>
        <w:t>Survey Report</w:t>
      </w:r>
      <w:r w:rsidRPr="007D7FCE">
        <w:rPr>
          <w:noProof/>
        </w:rPr>
        <w:t>. September.</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FAO, IFAD, UNICEF, WFP,  and W</w:t>
      </w:r>
      <w:r w:rsidR="00CD7A8F">
        <w:rPr>
          <w:noProof/>
        </w:rPr>
        <w:t>HO</w:t>
      </w:r>
      <w:r w:rsidRPr="007D7FCE">
        <w:rPr>
          <w:noProof/>
        </w:rPr>
        <w:t>. (2021). The State of Food Security and Nutrition in the World 2021. Transforming food systems for food security, improved nutrition and affordable healthy diets for all. https://doi.org/https://doi.org/10.4060/cb4474en</w:t>
      </w:r>
    </w:p>
    <w:p w:rsidR="00C241E9" w:rsidRPr="007D7FCE" w:rsidRDefault="00C241E9" w:rsidP="00FB6877">
      <w:pPr>
        <w:spacing w:line="240" w:lineRule="auto"/>
        <w:rPr>
          <w:noProof/>
        </w:rPr>
      </w:pPr>
    </w:p>
    <w:p w:rsidR="00C241E9" w:rsidRDefault="00C241E9" w:rsidP="00FB6877">
      <w:pPr>
        <w:spacing w:line="240" w:lineRule="auto"/>
        <w:rPr>
          <w:noProof/>
        </w:rPr>
      </w:pPr>
      <w:r w:rsidRPr="004C42B4">
        <w:rPr>
          <w:noProof/>
          <w:lang w:val="de-DE"/>
        </w:rPr>
        <w:t>Fikadu A</w:t>
      </w:r>
      <w:r w:rsidR="00CD7A8F" w:rsidRPr="004C42B4">
        <w:rPr>
          <w:noProof/>
          <w:lang w:val="de-DE"/>
        </w:rPr>
        <w:t>smiro Abeje</w:t>
      </w:r>
      <w:r w:rsidRPr="004C42B4">
        <w:rPr>
          <w:noProof/>
          <w:lang w:val="de-DE"/>
        </w:rPr>
        <w:t xml:space="preserve">, </w:t>
      </w:r>
      <w:r w:rsidR="00CD7A8F" w:rsidRPr="004C42B4">
        <w:rPr>
          <w:noProof/>
          <w:lang w:val="de-DE"/>
        </w:rPr>
        <w:t>Tsega Desalegn Wedu</w:t>
      </w:r>
      <w:r w:rsidRPr="004C42B4">
        <w:rPr>
          <w:noProof/>
          <w:lang w:val="de-DE"/>
        </w:rPr>
        <w:t xml:space="preserve">, </w:t>
      </w:r>
      <w:r w:rsidR="00CD7A8F" w:rsidRPr="004C42B4">
        <w:rPr>
          <w:noProof/>
          <w:lang w:val="de-DE"/>
        </w:rPr>
        <w:t>and</w:t>
      </w:r>
      <w:r w:rsidRPr="004C42B4">
        <w:rPr>
          <w:noProof/>
          <w:lang w:val="de-DE"/>
        </w:rPr>
        <w:t xml:space="preserve"> </w:t>
      </w:r>
      <w:r w:rsidR="00CD7A8F" w:rsidRPr="004C42B4">
        <w:rPr>
          <w:noProof/>
          <w:lang w:val="de-DE"/>
        </w:rPr>
        <w:t>Endalew Abebe Derseh.</w:t>
      </w:r>
      <w:r w:rsidRPr="004C42B4">
        <w:rPr>
          <w:noProof/>
          <w:lang w:val="de-DE"/>
        </w:rPr>
        <w:t xml:space="preserve">  </w:t>
      </w:r>
      <w:r w:rsidRPr="007D7FCE">
        <w:rPr>
          <w:noProof/>
        </w:rPr>
        <w:t xml:space="preserve">(2019). Review on economics of teff in Ethiopia. </w:t>
      </w:r>
      <w:r w:rsidRPr="007D7FCE">
        <w:rPr>
          <w:i/>
          <w:iCs/>
          <w:noProof/>
        </w:rPr>
        <w:t>Open Access Biostatistics &amp; Bioinformatics</w:t>
      </w:r>
      <w:r w:rsidRPr="007D7FCE">
        <w:rPr>
          <w:noProof/>
        </w:rPr>
        <w:t xml:space="preserve">, </w:t>
      </w:r>
      <w:r w:rsidRPr="007D7FCE">
        <w:rPr>
          <w:i/>
          <w:iCs/>
          <w:noProof/>
        </w:rPr>
        <w:t>2</w:t>
      </w:r>
      <w:r w:rsidRPr="007D7FCE">
        <w:rPr>
          <w:noProof/>
        </w:rPr>
        <w:t>(3), 1–8.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Fikre T</w:t>
      </w:r>
      <w:r w:rsidR="00CD7A8F">
        <w:rPr>
          <w:noProof/>
        </w:rPr>
        <w:t>sion</w:t>
      </w:r>
      <w:r w:rsidRPr="007D7FCE">
        <w:rPr>
          <w:noProof/>
        </w:rPr>
        <w:t xml:space="preserve">, </w:t>
      </w:r>
      <w:r w:rsidR="0055214F" w:rsidRPr="007D7FCE">
        <w:rPr>
          <w:noProof/>
        </w:rPr>
        <w:t>K</w:t>
      </w:r>
      <w:r w:rsidR="0055214F">
        <w:rPr>
          <w:noProof/>
        </w:rPr>
        <w:t>ebebew</w:t>
      </w:r>
      <w:r w:rsidR="0055214F" w:rsidRPr="007D7FCE">
        <w:rPr>
          <w:noProof/>
        </w:rPr>
        <w:t xml:space="preserve"> </w:t>
      </w:r>
      <w:r w:rsidR="0055214F">
        <w:rPr>
          <w:noProof/>
        </w:rPr>
        <w:t>Assefa</w:t>
      </w:r>
      <w:r w:rsidRPr="007D7FCE">
        <w:rPr>
          <w:noProof/>
        </w:rPr>
        <w:t xml:space="preserve">, </w:t>
      </w:r>
      <w:r w:rsidR="00CD7A8F">
        <w:rPr>
          <w:noProof/>
        </w:rPr>
        <w:t>and</w:t>
      </w:r>
      <w:r w:rsidRPr="007D7FCE">
        <w:rPr>
          <w:noProof/>
        </w:rPr>
        <w:t xml:space="preserve"> </w:t>
      </w:r>
      <w:r w:rsidR="0055214F" w:rsidRPr="007D7FCE">
        <w:rPr>
          <w:noProof/>
        </w:rPr>
        <w:t>K</w:t>
      </w:r>
      <w:r w:rsidR="0055214F">
        <w:rPr>
          <w:noProof/>
        </w:rPr>
        <w:t>assahun</w:t>
      </w:r>
      <w:r w:rsidR="0055214F" w:rsidRPr="007D7FCE">
        <w:rPr>
          <w:noProof/>
        </w:rPr>
        <w:t xml:space="preserve"> </w:t>
      </w:r>
      <w:r w:rsidRPr="007D7FCE">
        <w:rPr>
          <w:noProof/>
        </w:rPr>
        <w:t>Te</w:t>
      </w:r>
      <w:r w:rsidR="0055214F">
        <w:rPr>
          <w:noProof/>
        </w:rPr>
        <w:t>sfaye</w:t>
      </w:r>
      <w:r w:rsidRPr="007D7FCE">
        <w:rPr>
          <w:noProof/>
        </w:rPr>
        <w:t xml:space="preserve">. (2020). Extent and pattern of genetic diversity for pheno-agro-morphological traits in Ethiopian improved and selected farmers varieties of Tef (Eragrostis tef (Zucc.) Trotter. </w:t>
      </w:r>
      <w:r w:rsidRPr="007D7FCE">
        <w:rPr>
          <w:i/>
          <w:iCs/>
          <w:noProof/>
        </w:rPr>
        <w:t>African Journal of Agricultural Research</w:t>
      </w:r>
      <w:r w:rsidRPr="007D7FCE">
        <w:rPr>
          <w:noProof/>
        </w:rPr>
        <w:t xml:space="preserve">, </w:t>
      </w:r>
      <w:r w:rsidRPr="007D7FCE">
        <w:rPr>
          <w:i/>
          <w:iCs/>
          <w:noProof/>
        </w:rPr>
        <w:t>16</w:t>
      </w:r>
      <w:r w:rsidRPr="007D7FCE">
        <w:rPr>
          <w:noProof/>
        </w:rPr>
        <w:t>(6), 892–901.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Fontaine, D., Eriksen, J., </w:t>
      </w:r>
      <w:r w:rsidR="0055214F">
        <w:rPr>
          <w:noProof/>
        </w:rPr>
        <w:t>and</w:t>
      </w:r>
      <w:r w:rsidRPr="007D7FCE">
        <w:rPr>
          <w:noProof/>
        </w:rPr>
        <w:t xml:space="preserve"> Sørensen, P. (2020). Cover crop and cereal straw management influence the residual nitrogen effect. </w:t>
      </w:r>
      <w:r w:rsidRPr="007D7FCE">
        <w:rPr>
          <w:i/>
          <w:iCs/>
          <w:noProof/>
        </w:rPr>
        <w:t>European Journal of Agronomy</w:t>
      </w:r>
      <w:r w:rsidRPr="007D7FCE">
        <w:rPr>
          <w:noProof/>
        </w:rPr>
        <w:t xml:space="preserve">, </w:t>
      </w:r>
      <w:r w:rsidRPr="007D7FCE">
        <w:rPr>
          <w:i/>
          <w:iCs/>
          <w:noProof/>
        </w:rPr>
        <w:t>118</w:t>
      </w:r>
      <w:r w:rsidRPr="007D7FCE">
        <w:rPr>
          <w:noProof/>
        </w:rPr>
        <w:t>, 126100.</w:t>
      </w:r>
    </w:p>
    <w:p w:rsidR="00C241E9" w:rsidRDefault="00C241E9" w:rsidP="00FB6877">
      <w:pPr>
        <w:spacing w:line="240" w:lineRule="auto"/>
        <w:rPr>
          <w:noProof/>
        </w:rPr>
      </w:pPr>
      <w:r w:rsidRPr="007D7FCE">
        <w:rPr>
          <w:noProof/>
        </w:rPr>
        <w:lastRenderedPageBreak/>
        <w:t>Fufa H</w:t>
      </w:r>
      <w:r w:rsidR="0055214F">
        <w:rPr>
          <w:noProof/>
        </w:rPr>
        <w:t>undera</w:t>
      </w:r>
      <w:r w:rsidRPr="007D7FCE">
        <w:rPr>
          <w:noProof/>
        </w:rPr>
        <w:t xml:space="preserve">, Tesfaye, B., Hailu, T., Kebebew, A., Tiruneh, K., Abbera, D., </w:t>
      </w:r>
      <w:r w:rsidR="00702A80">
        <w:rPr>
          <w:noProof/>
        </w:rPr>
        <w:t>and</w:t>
      </w:r>
      <w:r w:rsidRPr="007D7FCE">
        <w:rPr>
          <w:noProof/>
        </w:rPr>
        <w:t xml:space="preserve"> Seifu, K. (2001). Agronomy research in </w:t>
      </w:r>
      <w:r w:rsidRPr="007D7FCE">
        <w:rPr>
          <w:i/>
          <w:iCs/>
          <w:noProof/>
        </w:rPr>
        <w:t>teff</w:t>
      </w:r>
      <w:r w:rsidRPr="007D7FCE">
        <w:rPr>
          <w:noProof/>
        </w:rPr>
        <w:t xml:space="preserve">. </w:t>
      </w:r>
      <w:r w:rsidRPr="007D7FCE">
        <w:rPr>
          <w:i/>
          <w:iCs/>
          <w:noProof/>
        </w:rPr>
        <w:t>Narrowing the Rift: Teff Research and Development. Ethiopian Agricultural Research Organiza Tion (EARO)</w:t>
      </w:r>
      <w:r w:rsidRPr="007D7FCE">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Fukase, E</w:t>
      </w:r>
      <w:r w:rsidR="003739C5">
        <w:rPr>
          <w:noProof/>
        </w:rPr>
        <w:t>miko</w:t>
      </w:r>
      <w:r w:rsidRPr="007D7FCE">
        <w:rPr>
          <w:noProof/>
        </w:rPr>
        <w:t xml:space="preserve">., </w:t>
      </w:r>
      <w:r w:rsidR="00702A80">
        <w:rPr>
          <w:noProof/>
        </w:rPr>
        <w:t>and</w:t>
      </w:r>
      <w:r w:rsidRPr="007D7FCE">
        <w:rPr>
          <w:noProof/>
        </w:rPr>
        <w:t xml:space="preserve"> Martin, W. (2020). Economic growth, convergence, and world food demand and supply. </w:t>
      </w:r>
      <w:r w:rsidRPr="007D7FCE">
        <w:rPr>
          <w:i/>
          <w:iCs/>
          <w:noProof/>
        </w:rPr>
        <w:t>World Development</w:t>
      </w:r>
      <w:r w:rsidRPr="007D7FCE">
        <w:rPr>
          <w:noProof/>
        </w:rPr>
        <w:t xml:space="preserve">, </w:t>
      </w:r>
      <w:r w:rsidRPr="007D7FCE">
        <w:rPr>
          <w:i/>
          <w:iCs/>
          <w:noProof/>
        </w:rPr>
        <w:t>132</w:t>
      </w:r>
      <w:r w:rsidRPr="007D7FCE">
        <w:rPr>
          <w:noProof/>
        </w:rPr>
        <w:t>, 104954.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Galindo, F. S., Pagliari, P. H., Rodrigues, W. L., Fernandes, G. C., Boleta, E. H. M., Santini, J. M. K., Jalal, A., Buzetti, S., Lavres, J., </w:t>
      </w:r>
      <w:r w:rsidR="003739C5">
        <w:rPr>
          <w:noProof/>
        </w:rPr>
        <w:t>and</w:t>
      </w:r>
      <w:r w:rsidRPr="007D7FCE">
        <w:rPr>
          <w:noProof/>
        </w:rPr>
        <w:t xml:space="preserve"> Teixeira Filho, M. C. M. (2021). Silicon amendment enhances agronomic efficiency of nitrogen fertilization in maize and wheat crops under tropical conditions. </w:t>
      </w:r>
      <w:r w:rsidRPr="007D7FCE">
        <w:rPr>
          <w:i/>
          <w:iCs/>
          <w:noProof/>
        </w:rPr>
        <w:t>Plants</w:t>
      </w:r>
      <w:r w:rsidRPr="007D7FCE">
        <w:rPr>
          <w:noProof/>
        </w:rPr>
        <w:t xml:space="preserve">, </w:t>
      </w:r>
      <w:r w:rsidRPr="007D7FCE">
        <w:rPr>
          <w:i/>
          <w:iCs/>
          <w:noProof/>
        </w:rPr>
        <w:t>10</w:t>
      </w:r>
      <w:r w:rsidRPr="007D7FCE">
        <w:rPr>
          <w:noProof/>
        </w:rPr>
        <w:t>(7), 1329.</w:t>
      </w:r>
    </w:p>
    <w:p w:rsidR="00C241E9" w:rsidRPr="007D7FCE" w:rsidRDefault="00C241E9" w:rsidP="00FB6877">
      <w:pPr>
        <w:spacing w:line="240" w:lineRule="auto"/>
        <w:rPr>
          <w:noProof/>
        </w:rPr>
      </w:pPr>
    </w:p>
    <w:p w:rsidR="00C241E9" w:rsidRPr="004C42B4" w:rsidRDefault="00C241E9" w:rsidP="00FB6877">
      <w:pPr>
        <w:spacing w:line="240" w:lineRule="auto"/>
        <w:rPr>
          <w:noProof/>
          <w:lang w:val="de-DE"/>
        </w:rPr>
      </w:pPr>
      <w:r w:rsidRPr="007D7FCE">
        <w:rPr>
          <w:noProof/>
        </w:rPr>
        <w:t xml:space="preserve">Garg, K., Dhar, S., </w:t>
      </w:r>
      <w:r w:rsidR="003739C5">
        <w:rPr>
          <w:noProof/>
        </w:rPr>
        <w:t>and</w:t>
      </w:r>
      <w:r w:rsidRPr="007D7FCE">
        <w:rPr>
          <w:noProof/>
        </w:rPr>
        <w:t xml:space="preserve"> Jinger, D. (2020). Silicon nutrition in rice (Oryza sativa L.)–A review. </w:t>
      </w:r>
      <w:r w:rsidRPr="004C42B4">
        <w:rPr>
          <w:i/>
          <w:iCs/>
          <w:noProof/>
          <w:lang w:val="de-DE"/>
        </w:rPr>
        <w:t>Ann Agric Res</w:t>
      </w:r>
      <w:r w:rsidRPr="004C42B4">
        <w:rPr>
          <w:noProof/>
          <w:lang w:val="de-DE"/>
        </w:rPr>
        <w:t xml:space="preserve">, </w:t>
      </w:r>
      <w:r w:rsidRPr="004C42B4">
        <w:rPr>
          <w:i/>
          <w:iCs/>
          <w:noProof/>
          <w:lang w:val="de-DE"/>
        </w:rPr>
        <w:t>41</w:t>
      </w:r>
      <w:r w:rsidRPr="004C42B4">
        <w:rPr>
          <w:noProof/>
          <w:lang w:val="de-DE"/>
        </w:rPr>
        <w:t>, 221–229.</w:t>
      </w:r>
    </w:p>
    <w:p w:rsidR="00C241E9" w:rsidRPr="004C42B4" w:rsidRDefault="00C241E9" w:rsidP="00FB6877">
      <w:pPr>
        <w:spacing w:line="240" w:lineRule="auto"/>
        <w:rPr>
          <w:noProof/>
          <w:lang w:val="de-DE"/>
        </w:rPr>
      </w:pPr>
    </w:p>
    <w:p w:rsidR="00C241E9" w:rsidRPr="004C42B4" w:rsidRDefault="00161D6A" w:rsidP="00FB6877">
      <w:pPr>
        <w:spacing w:line="240" w:lineRule="auto"/>
        <w:rPr>
          <w:noProof/>
          <w:lang w:val="de-DE"/>
        </w:rPr>
      </w:pPr>
      <w:r w:rsidRPr="004C42B4">
        <w:rPr>
          <w:noProof/>
          <w:lang w:val="de-DE"/>
        </w:rPr>
        <w:t>Mekonnen Gebru</w:t>
      </w:r>
      <w:r w:rsidR="00C241E9" w:rsidRPr="004C42B4">
        <w:rPr>
          <w:noProof/>
          <w:lang w:val="de-DE"/>
        </w:rPr>
        <w:t xml:space="preserve">, </w:t>
      </w:r>
      <w:r w:rsidR="006A7EF2" w:rsidRPr="004C42B4">
        <w:rPr>
          <w:noProof/>
          <w:lang w:val="de-DE"/>
        </w:rPr>
        <w:t>Getachew Alemayehu</w:t>
      </w:r>
      <w:r w:rsidR="00C241E9" w:rsidRPr="004C42B4">
        <w:rPr>
          <w:noProof/>
          <w:lang w:val="de-DE"/>
        </w:rPr>
        <w:t xml:space="preserve">, </w:t>
      </w:r>
      <w:r w:rsidR="006A7EF2" w:rsidRPr="004C42B4">
        <w:rPr>
          <w:noProof/>
          <w:lang w:val="de-DE"/>
        </w:rPr>
        <w:t>and</w:t>
      </w:r>
      <w:r w:rsidR="00C241E9" w:rsidRPr="004C42B4">
        <w:rPr>
          <w:noProof/>
          <w:lang w:val="de-DE"/>
        </w:rPr>
        <w:t xml:space="preserve"> </w:t>
      </w:r>
      <w:r w:rsidRPr="004C42B4">
        <w:rPr>
          <w:noProof/>
          <w:lang w:val="de-DE"/>
        </w:rPr>
        <w:t xml:space="preserve">Yayeh </w:t>
      </w:r>
      <w:r w:rsidR="00C241E9" w:rsidRPr="004C42B4">
        <w:rPr>
          <w:noProof/>
          <w:lang w:val="de-DE"/>
        </w:rPr>
        <w:t xml:space="preserve">Bitew. </w:t>
      </w:r>
      <w:r w:rsidR="00C241E9" w:rsidRPr="007D7FCE">
        <w:rPr>
          <w:noProof/>
        </w:rPr>
        <w:t xml:space="preserve">(2023). Yield and lodging response of tef [Eragrostis tef (Zucc) trotter] varieties to nitrogen and silicon application rates. </w:t>
      </w:r>
      <w:r w:rsidR="00C241E9" w:rsidRPr="004C42B4">
        <w:rPr>
          <w:i/>
          <w:iCs/>
          <w:noProof/>
          <w:lang w:val="de-DE"/>
        </w:rPr>
        <w:t>Heliyon</w:t>
      </w:r>
      <w:r w:rsidR="00C241E9" w:rsidRPr="004C42B4">
        <w:rPr>
          <w:noProof/>
          <w:lang w:val="de-DE"/>
        </w:rPr>
        <w:t>, e22576. https://doi.org/https://doi.org/10.1016/j.heliyon.2023.e22576</w:t>
      </w:r>
    </w:p>
    <w:p w:rsidR="00C241E9" w:rsidRPr="004C42B4" w:rsidRDefault="00C241E9" w:rsidP="00FB6877">
      <w:pPr>
        <w:spacing w:line="240" w:lineRule="auto"/>
        <w:rPr>
          <w:noProof/>
          <w:lang w:val="de-DE"/>
        </w:rPr>
      </w:pPr>
    </w:p>
    <w:p w:rsidR="00C241E9" w:rsidRDefault="00C241E9" w:rsidP="00FB6877">
      <w:pPr>
        <w:spacing w:line="240" w:lineRule="auto"/>
        <w:rPr>
          <w:noProof/>
        </w:rPr>
      </w:pPr>
      <w:r w:rsidRPr="007D7FCE">
        <w:rPr>
          <w:noProof/>
        </w:rPr>
        <w:t>Gelaw A</w:t>
      </w:r>
      <w:r w:rsidR="009815A6">
        <w:rPr>
          <w:noProof/>
        </w:rPr>
        <w:t xml:space="preserve">weke </w:t>
      </w:r>
      <w:r w:rsidRPr="007D7FCE">
        <w:rPr>
          <w:noProof/>
        </w:rPr>
        <w:t xml:space="preserve">M., </w:t>
      </w:r>
      <w:r w:rsidR="009815A6">
        <w:rPr>
          <w:noProof/>
        </w:rPr>
        <w:t>and</w:t>
      </w:r>
      <w:r w:rsidRPr="007D7FCE">
        <w:rPr>
          <w:noProof/>
        </w:rPr>
        <w:t xml:space="preserve"> Qureshi, A. S. (2020). Tef (Eragrostis tef): a superfood grain from Ethiopia with great potential as an alternative crop for marginal environments. </w:t>
      </w:r>
      <w:r w:rsidRPr="007D7FCE">
        <w:rPr>
          <w:i/>
          <w:iCs/>
          <w:noProof/>
        </w:rPr>
        <w:t>Emerging Research in Alternative Crops</w:t>
      </w:r>
      <w:r w:rsidRPr="007D7FCE">
        <w:rPr>
          <w:noProof/>
        </w:rPr>
        <w:t>, 265–278.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Gelman, F., Binstock, R., </w:t>
      </w:r>
      <w:r w:rsidR="009815A6">
        <w:rPr>
          <w:noProof/>
        </w:rPr>
        <w:t>and</w:t>
      </w:r>
      <w:r w:rsidRPr="007D7FCE">
        <w:rPr>
          <w:noProof/>
        </w:rPr>
        <w:t xml:space="preserve"> Halicz, L. (2012). Application of the Walkley–Black titration for the organic carbon quantification in organic rich sedimentary rocks. </w:t>
      </w:r>
      <w:r w:rsidRPr="007D7FCE">
        <w:rPr>
          <w:i/>
          <w:iCs/>
          <w:noProof/>
        </w:rPr>
        <w:t>Fuel</w:t>
      </w:r>
      <w:r w:rsidRPr="007D7FCE">
        <w:rPr>
          <w:noProof/>
        </w:rPr>
        <w:t xml:space="preserve">, </w:t>
      </w:r>
      <w:r w:rsidRPr="007D7FCE">
        <w:rPr>
          <w:i/>
          <w:iCs/>
          <w:noProof/>
        </w:rPr>
        <w:t>96</w:t>
      </w:r>
      <w:r w:rsidRPr="007D7FCE">
        <w:rPr>
          <w:noProof/>
        </w:rPr>
        <w:t>, 608–610.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Getachew M</w:t>
      </w:r>
      <w:r w:rsidR="009815A6">
        <w:rPr>
          <w:noProof/>
        </w:rPr>
        <w:t>erkebu</w:t>
      </w:r>
      <w:r w:rsidRPr="007D7FCE">
        <w:rPr>
          <w:noProof/>
        </w:rPr>
        <w:t xml:space="preserve">. (2014). Influence of soil water deficit and phosphorus application on phosphorus uptake and yield of soybean (Glycine max L.) at Dejen, North-West Ethiopia. </w:t>
      </w:r>
      <w:r w:rsidRPr="007D7FCE">
        <w:rPr>
          <w:i/>
          <w:iCs/>
          <w:noProof/>
        </w:rPr>
        <w:t>American Journal of Plant Sciences</w:t>
      </w:r>
      <w:r w:rsidRPr="007D7FCE">
        <w:rPr>
          <w:noProof/>
        </w:rPr>
        <w:t xml:space="preserve">, </w:t>
      </w:r>
      <w:r w:rsidRPr="007D7FCE">
        <w:rPr>
          <w:i/>
          <w:iCs/>
          <w:noProof/>
        </w:rPr>
        <w:t>2014</w:t>
      </w:r>
      <w:r w:rsidRPr="007D7FCE">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Girija, A., Han, J., Corke, F., Brook, J., Doonan, J., Yadav, R., Jifar, H., </w:t>
      </w:r>
      <w:r w:rsidR="009815A6">
        <w:rPr>
          <w:noProof/>
        </w:rPr>
        <w:t>and</w:t>
      </w:r>
      <w:r w:rsidRPr="007D7FCE">
        <w:rPr>
          <w:noProof/>
        </w:rPr>
        <w:t xml:space="preserve"> Mur, L. A. J. (2022). Elucidating drought responsive networks in tef (Eragrostis tef) using phenomic and metabolomic approaches. </w:t>
      </w:r>
      <w:r w:rsidRPr="007D7FCE">
        <w:rPr>
          <w:i/>
          <w:iCs/>
          <w:noProof/>
        </w:rPr>
        <w:t>Physiologia Plantarum</w:t>
      </w:r>
      <w:r w:rsidRPr="007D7FCE">
        <w:rPr>
          <w:noProof/>
        </w:rPr>
        <w:t xml:space="preserve">, </w:t>
      </w:r>
      <w:r w:rsidRPr="007D7FCE">
        <w:rPr>
          <w:i/>
          <w:iCs/>
          <w:noProof/>
        </w:rPr>
        <w:t>174</w:t>
      </w:r>
      <w:r w:rsidRPr="007D7FCE">
        <w:rPr>
          <w:noProof/>
        </w:rPr>
        <w:t>(1), e13597.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Gokavi, N., Jayakumar, M., Mote, K., </w:t>
      </w:r>
      <w:r w:rsidR="009815A6">
        <w:rPr>
          <w:noProof/>
        </w:rPr>
        <w:t>and</w:t>
      </w:r>
      <w:r w:rsidRPr="007D7FCE">
        <w:rPr>
          <w:noProof/>
        </w:rPr>
        <w:t xml:space="preserve"> Surendran, U. (2021). Diatomaceous earth as a source of silicon and its impact on soil physical and chemical properties, yield and quality, pests and disease incidence of Arabica Coffee cv. Chandragiri. </w:t>
      </w:r>
      <w:r w:rsidRPr="007D7FCE">
        <w:rPr>
          <w:i/>
          <w:iCs/>
          <w:noProof/>
        </w:rPr>
        <w:t>Silicon</w:t>
      </w:r>
      <w:r w:rsidRPr="007D7FCE">
        <w:rPr>
          <w:noProof/>
        </w:rPr>
        <w:t xml:space="preserve">, </w:t>
      </w:r>
      <w:r w:rsidRPr="007D7FCE">
        <w:rPr>
          <w:i/>
          <w:iCs/>
          <w:noProof/>
        </w:rPr>
        <w:t>13</w:t>
      </w:r>
      <w:r w:rsidRPr="007D7FCE">
        <w:rPr>
          <w:noProof/>
        </w:rPr>
        <w:t>, 4583–4600.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Gomaa, M. A., Kandil, E. E., El-Dein, A. A. M., Abou-Donia, M. E. M., Ali, H. M., </w:t>
      </w:r>
      <w:r w:rsidR="009815A6">
        <w:rPr>
          <w:noProof/>
        </w:rPr>
        <w:t>and</w:t>
      </w:r>
      <w:r w:rsidRPr="007D7FCE">
        <w:rPr>
          <w:noProof/>
        </w:rPr>
        <w:t xml:space="preserve"> Abdelsalam, N. R. (2021). Increase maize productivity and water use efficiency through application of potassium silicate under water stress. </w:t>
      </w:r>
      <w:r w:rsidRPr="007D7FCE">
        <w:rPr>
          <w:i/>
          <w:iCs/>
          <w:noProof/>
        </w:rPr>
        <w:t>Scientific Reports</w:t>
      </w:r>
      <w:r w:rsidRPr="007D7FCE">
        <w:rPr>
          <w:noProof/>
        </w:rPr>
        <w:t xml:space="preserve">, </w:t>
      </w:r>
      <w:r w:rsidRPr="007D7FCE">
        <w:rPr>
          <w:i/>
          <w:iCs/>
          <w:noProof/>
        </w:rPr>
        <w:t>11</w:t>
      </w:r>
      <w:r w:rsidRPr="007D7FCE">
        <w:rPr>
          <w:noProof/>
        </w:rPr>
        <w:t>(1), 1–8.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Gomez, K. A., &amp; Gomez, A. A. (1984). </w:t>
      </w:r>
      <w:r w:rsidRPr="007D7FCE">
        <w:rPr>
          <w:i/>
          <w:iCs/>
          <w:noProof/>
        </w:rPr>
        <w:t>Statistical procedures for agricultural research</w:t>
      </w:r>
      <w:r w:rsidRPr="007D7FCE">
        <w:rPr>
          <w:noProof/>
        </w:rPr>
        <w:t>. John wiley &amp; sons.</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Gong, D., Zhang, X., Yao, J., Dai, G., Yu, G., Zhu, Q., Gao, Q., </w:t>
      </w:r>
      <w:r w:rsidR="009815A6">
        <w:rPr>
          <w:noProof/>
        </w:rPr>
        <w:t>and</w:t>
      </w:r>
      <w:r w:rsidRPr="007D7FCE">
        <w:rPr>
          <w:noProof/>
        </w:rPr>
        <w:t xml:space="preserve"> Zheng, W. (2021). Synergistic effects of bast fiber seedling film and nano-silicon fertilizer to increase the lodging resistance and yield of rice. </w:t>
      </w:r>
      <w:r w:rsidRPr="007D7FCE">
        <w:rPr>
          <w:i/>
          <w:iCs/>
          <w:noProof/>
        </w:rPr>
        <w:t>Scientific Reports</w:t>
      </w:r>
      <w:r w:rsidRPr="007D7FCE">
        <w:rPr>
          <w:noProof/>
        </w:rPr>
        <w:t xml:space="preserve">, </w:t>
      </w:r>
      <w:r w:rsidRPr="007D7FCE">
        <w:rPr>
          <w:i/>
          <w:iCs/>
          <w:noProof/>
        </w:rPr>
        <w:t>11</w:t>
      </w:r>
      <w:r w:rsidRPr="007D7FCE">
        <w:rPr>
          <w:noProof/>
        </w:rPr>
        <w:t>(1), 1–8.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Group, W. B. (2022). </w:t>
      </w:r>
      <w:r w:rsidRPr="007D7FCE">
        <w:rPr>
          <w:i/>
          <w:iCs/>
          <w:noProof/>
        </w:rPr>
        <w:t>Population, Total-Ethiopia.</w:t>
      </w:r>
      <w:r w:rsidRPr="007D7FCE">
        <w:rPr>
          <w:noProof/>
        </w:rPr>
        <w:t xml:space="preserve"> https://data.worldbank.org/indicator/SP.POP.TOTL?locations=ET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Gu, D., Andreev, K., </w:t>
      </w:r>
      <w:r w:rsidR="009815A6">
        <w:rPr>
          <w:noProof/>
        </w:rPr>
        <w:t>and</w:t>
      </w:r>
      <w:r w:rsidRPr="007D7FCE">
        <w:rPr>
          <w:noProof/>
        </w:rPr>
        <w:t xml:space="preserve"> Dupre, M. E. (2021). Major trends in population growth around the world. </w:t>
      </w:r>
      <w:r w:rsidRPr="007D7FCE">
        <w:rPr>
          <w:i/>
          <w:iCs/>
          <w:noProof/>
        </w:rPr>
        <w:t>China CDC Weekly</w:t>
      </w:r>
      <w:r w:rsidRPr="007D7FCE">
        <w:rPr>
          <w:noProof/>
        </w:rPr>
        <w:t xml:space="preserve">, </w:t>
      </w:r>
      <w:r w:rsidRPr="007D7FCE">
        <w:rPr>
          <w:i/>
          <w:iCs/>
          <w:noProof/>
        </w:rPr>
        <w:t>3</w:t>
      </w:r>
      <w:r w:rsidRPr="007D7FCE">
        <w:rPr>
          <w:noProof/>
        </w:rPr>
        <w:t>(28), 604.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Guo, R., Li, G., Jiang, T., Schuchardt, F., Chen, T., Zhao, Y., </w:t>
      </w:r>
      <w:r w:rsidR="009815A6">
        <w:rPr>
          <w:noProof/>
        </w:rPr>
        <w:t>and</w:t>
      </w:r>
      <w:r w:rsidRPr="007D7FCE">
        <w:rPr>
          <w:noProof/>
        </w:rPr>
        <w:t xml:space="preserve"> Shen, Y. (2012). Effect of aeration rate, C/N ratio and moisture content on the stability and maturity of compost. </w:t>
      </w:r>
      <w:r w:rsidRPr="007D7FCE">
        <w:rPr>
          <w:i/>
          <w:iCs/>
          <w:noProof/>
        </w:rPr>
        <w:t>Bioresource Technology</w:t>
      </w:r>
      <w:r w:rsidRPr="007D7FCE">
        <w:rPr>
          <w:noProof/>
        </w:rPr>
        <w:t xml:space="preserve">, </w:t>
      </w:r>
      <w:r w:rsidRPr="007D7FCE">
        <w:rPr>
          <w:i/>
          <w:iCs/>
          <w:noProof/>
        </w:rPr>
        <w:t>112</w:t>
      </w:r>
      <w:r w:rsidRPr="007D7FCE">
        <w:rPr>
          <w:noProof/>
        </w:rPr>
        <w:t>, 171–178.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Gurmessa B</w:t>
      </w:r>
      <w:r w:rsidR="009815A6">
        <w:rPr>
          <w:noProof/>
        </w:rPr>
        <w:t>iyensa</w:t>
      </w:r>
      <w:r w:rsidRPr="007D7FCE">
        <w:rPr>
          <w:noProof/>
        </w:rPr>
        <w:t xml:space="preserve">. (2021). Soil acidity challenges and the significance of liming and organic amendments in tropical agricultural lands with reference to Ethiopia. </w:t>
      </w:r>
      <w:r w:rsidRPr="007D7FCE">
        <w:rPr>
          <w:i/>
          <w:iCs/>
          <w:noProof/>
        </w:rPr>
        <w:t>Environment, Development and Sustainability</w:t>
      </w:r>
      <w:r w:rsidRPr="007D7FCE">
        <w:rPr>
          <w:noProof/>
        </w:rPr>
        <w:t xml:space="preserve">, </w:t>
      </w:r>
      <w:r w:rsidRPr="007D7FCE">
        <w:rPr>
          <w:i/>
          <w:iCs/>
          <w:noProof/>
        </w:rPr>
        <w:t>23</w:t>
      </w:r>
      <w:r w:rsidRPr="007D7FCE">
        <w:rPr>
          <w:noProof/>
        </w:rPr>
        <w:t>, 77–99.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Habtegebrial K</w:t>
      </w:r>
      <w:r w:rsidR="009815A6">
        <w:rPr>
          <w:noProof/>
        </w:rPr>
        <w:t>iros</w:t>
      </w:r>
      <w:r w:rsidRPr="007D7FCE">
        <w:rPr>
          <w:noProof/>
        </w:rPr>
        <w:t xml:space="preserve">, Singh, B. R., </w:t>
      </w:r>
      <w:r w:rsidR="009815A6">
        <w:rPr>
          <w:noProof/>
        </w:rPr>
        <w:t>and</w:t>
      </w:r>
      <w:r w:rsidRPr="007D7FCE">
        <w:rPr>
          <w:noProof/>
        </w:rPr>
        <w:t xml:space="preserve"> Haile, M. (2007). Impact of tillage and nitrogen fertilization on yield, nitrogen use efficiency of tef (Eragrostis tef (Zucc.) Trotter) and soil properties. </w:t>
      </w:r>
      <w:r w:rsidRPr="007D7FCE">
        <w:rPr>
          <w:i/>
          <w:iCs/>
          <w:noProof/>
        </w:rPr>
        <w:t>Soil and Tillage Research</w:t>
      </w:r>
      <w:r w:rsidRPr="007D7FCE">
        <w:rPr>
          <w:noProof/>
        </w:rPr>
        <w:t xml:space="preserve">, </w:t>
      </w:r>
      <w:r w:rsidRPr="007D7FCE">
        <w:rPr>
          <w:i/>
          <w:iCs/>
          <w:noProof/>
        </w:rPr>
        <w:t>94</w:t>
      </w:r>
      <w:r w:rsidRPr="007D7FCE">
        <w:rPr>
          <w:noProof/>
        </w:rPr>
        <w:t>(1), 55–63. https://doi.org/https://doi.org/10.1016/j.still.2006.07.002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Haefele, S. M., Jabbar, S. M. A., Siopongco, J. D. L. C., Tirol-Padre, A., Amarante, S. T., Sta Cruz, P. C., </w:t>
      </w:r>
      <w:r w:rsidR="009815A6">
        <w:rPr>
          <w:noProof/>
        </w:rPr>
        <w:t>and</w:t>
      </w:r>
      <w:r w:rsidRPr="007D7FCE">
        <w:rPr>
          <w:noProof/>
        </w:rPr>
        <w:t xml:space="preserve"> Cosico, W. C. (2008). Nitrogen use efficiency in selected rice (Oryza sativa L.) genotypes under different water regimes and nitrogen levels. </w:t>
      </w:r>
      <w:r w:rsidRPr="007D7FCE">
        <w:rPr>
          <w:i/>
          <w:iCs/>
          <w:noProof/>
        </w:rPr>
        <w:t>Field Crops Research</w:t>
      </w:r>
      <w:r w:rsidRPr="007D7FCE">
        <w:rPr>
          <w:noProof/>
        </w:rPr>
        <w:t>. https://doi.org/10.1016/j.fcr.2008.01.007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Hafez, E. M., Osman, H. S., Gowayed, S. M., Okasha, S. A., Omara, A. E.-D., Sami, R., Abd El-Monem, A. M., </w:t>
      </w:r>
      <w:r w:rsidR="009815A6">
        <w:rPr>
          <w:noProof/>
        </w:rPr>
        <w:t>and</w:t>
      </w:r>
      <w:r w:rsidRPr="007D7FCE">
        <w:rPr>
          <w:noProof/>
        </w:rPr>
        <w:t xml:space="preserve"> Abd El-Razek, U. A. (2021). Minimizing the adversely impacts of water deficit and soil salinity on maize growth and productivity in response to the application of plant growth-promoting rhizobacteria and silica nanoparticles. </w:t>
      </w:r>
      <w:r w:rsidRPr="007D7FCE">
        <w:rPr>
          <w:i/>
          <w:iCs/>
          <w:noProof/>
        </w:rPr>
        <w:t>Agronomy</w:t>
      </w:r>
      <w:r w:rsidRPr="007D7FCE">
        <w:rPr>
          <w:noProof/>
        </w:rPr>
        <w:t xml:space="preserve">, </w:t>
      </w:r>
      <w:r w:rsidRPr="007D7FCE">
        <w:rPr>
          <w:i/>
          <w:iCs/>
          <w:noProof/>
        </w:rPr>
        <w:t>11</w:t>
      </w:r>
      <w:r w:rsidRPr="007D7FCE">
        <w:rPr>
          <w:noProof/>
        </w:rPr>
        <w:t>(4), 676.</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Hanusz, Z., </w:t>
      </w:r>
      <w:r w:rsidR="00EB6A22">
        <w:rPr>
          <w:noProof/>
        </w:rPr>
        <w:t>and</w:t>
      </w:r>
      <w:r w:rsidRPr="007D7FCE">
        <w:rPr>
          <w:noProof/>
        </w:rPr>
        <w:t xml:space="preserve"> Tarasińska, J. (2015). Normalization of the Kolmogorov–Smirnov and Shapiro–Wilk tests of normality. </w:t>
      </w:r>
      <w:r w:rsidRPr="007D7FCE">
        <w:rPr>
          <w:i/>
          <w:iCs/>
          <w:noProof/>
        </w:rPr>
        <w:t>Biometrical Letters</w:t>
      </w:r>
      <w:r w:rsidRPr="007D7FCE">
        <w:rPr>
          <w:noProof/>
        </w:rPr>
        <w:t xml:space="preserve">, </w:t>
      </w:r>
      <w:r w:rsidRPr="007D7FCE">
        <w:rPr>
          <w:i/>
          <w:iCs/>
          <w:noProof/>
        </w:rPr>
        <w:t>52</w:t>
      </w:r>
      <w:r w:rsidRPr="007D7FCE">
        <w:rPr>
          <w:noProof/>
        </w:rPr>
        <w:t>(2), 85–93.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Hazelton, P., </w:t>
      </w:r>
      <w:r w:rsidR="00EB6A22">
        <w:rPr>
          <w:noProof/>
        </w:rPr>
        <w:t>and</w:t>
      </w:r>
      <w:r w:rsidRPr="007D7FCE">
        <w:rPr>
          <w:noProof/>
        </w:rPr>
        <w:t xml:space="preserve"> Murphy, B. (2016). Interpreting soil test results: What do all the numbers mean? CSIRO publishing.</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He, M., </w:t>
      </w:r>
      <w:r w:rsidR="00EB6A22">
        <w:rPr>
          <w:noProof/>
        </w:rPr>
        <w:t>and</w:t>
      </w:r>
      <w:r w:rsidRPr="007D7FCE">
        <w:rPr>
          <w:noProof/>
        </w:rPr>
        <w:t xml:space="preserve"> Dijkstra, F. A. (2014). Drought effect on plant nitrogen and phosphorus: A meta-analysis. </w:t>
      </w:r>
      <w:r w:rsidRPr="007D7FCE">
        <w:rPr>
          <w:i/>
          <w:iCs/>
          <w:noProof/>
        </w:rPr>
        <w:t>New Phytologist</w:t>
      </w:r>
      <w:r w:rsidRPr="007D7FCE">
        <w:rPr>
          <w:noProof/>
        </w:rPr>
        <w:t>. https://doi.org/10.1111/nph.12952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Hong, W., Chen, Y., Huang, S., Li, Y., Wang, Z., Tang, X., Pan, S., Tian, H., </w:t>
      </w:r>
      <w:r w:rsidR="00EB6A22">
        <w:rPr>
          <w:noProof/>
        </w:rPr>
        <w:t>and</w:t>
      </w:r>
      <w:r w:rsidRPr="007D7FCE">
        <w:rPr>
          <w:noProof/>
        </w:rPr>
        <w:t xml:space="preserve"> Mo, Z. (2022). Optimization of nitrogen–silicon (N-Si) fertilization for grain yield and lodging resistance of early-season indica fragrant rice under different planting methods. </w:t>
      </w:r>
      <w:r w:rsidRPr="007D7FCE">
        <w:rPr>
          <w:i/>
          <w:iCs/>
          <w:noProof/>
        </w:rPr>
        <w:t>European Journal of Agronomy</w:t>
      </w:r>
      <w:r w:rsidRPr="007D7FCE">
        <w:rPr>
          <w:noProof/>
        </w:rPr>
        <w:t xml:space="preserve">, </w:t>
      </w:r>
      <w:r w:rsidRPr="007D7FCE">
        <w:rPr>
          <w:i/>
          <w:iCs/>
          <w:noProof/>
        </w:rPr>
        <w:t>136</w:t>
      </w:r>
      <w:r w:rsidRPr="007D7FCE">
        <w:rPr>
          <w:noProof/>
        </w:rPr>
        <w:t>, 126508.</w:t>
      </w:r>
    </w:p>
    <w:p w:rsidR="00C241E9" w:rsidRDefault="00C241E9" w:rsidP="00FB6877">
      <w:pPr>
        <w:spacing w:line="240" w:lineRule="auto"/>
        <w:rPr>
          <w:noProof/>
        </w:rPr>
      </w:pPr>
      <w:r w:rsidRPr="007D7FCE">
        <w:rPr>
          <w:noProof/>
        </w:rPr>
        <w:lastRenderedPageBreak/>
        <w:t xml:space="preserve">Hoogenboom, G., Porter, C. H., Boote, K. J., Shelia, V., Wilkens, P. W., Singh, U., White, J. W., Asseng, S., Lizaso, J. I., &amp; Moreno, L. P. (2019). Advances in crop modeling for a sustainable agriculture. </w:t>
      </w:r>
      <w:r w:rsidRPr="007D7FCE">
        <w:rPr>
          <w:i/>
          <w:iCs/>
          <w:noProof/>
        </w:rPr>
        <w:t>The DSSAT Crop Modeling Ecosystem</w:t>
      </w:r>
      <w:r w:rsidRPr="007D7FCE">
        <w:rPr>
          <w:noProof/>
        </w:rPr>
        <w:t>, 173–216.</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Hunduma S</w:t>
      </w:r>
      <w:r w:rsidR="00EB6A22">
        <w:rPr>
          <w:noProof/>
        </w:rPr>
        <w:t>akatu</w:t>
      </w:r>
      <w:r w:rsidRPr="007D7FCE">
        <w:rPr>
          <w:noProof/>
        </w:rPr>
        <w:t xml:space="preserve">, </w:t>
      </w:r>
      <w:r w:rsidR="00EB6A22">
        <w:rPr>
          <w:noProof/>
        </w:rPr>
        <w:t>and</w:t>
      </w:r>
      <w:r w:rsidRPr="007D7FCE">
        <w:rPr>
          <w:noProof/>
        </w:rPr>
        <w:t xml:space="preserve"> </w:t>
      </w:r>
      <w:r w:rsidR="00EB6A22" w:rsidRPr="007D7FCE">
        <w:rPr>
          <w:noProof/>
        </w:rPr>
        <w:t>L</w:t>
      </w:r>
      <w:r w:rsidR="00EB6A22">
        <w:rPr>
          <w:noProof/>
        </w:rPr>
        <w:t>egesse</w:t>
      </w:r>
      <w:r w:rsidR="00EB6A22" w:rsidRPr="007D7FCE">
        <w:rPr>
          <w:noProof/>
        </w:rPr>
        <w:t xml:space="preserve"> </w:t>
      </w:r>
      <w:r w:rsidR="00EB6A22">
        <w:rPr>
          <w:noProof/>
        </w:rPr>
        <w:t>Admasu</w:t>
      </w:r>
      <w:r w:rsidRPr="007D7FCE">
        <w:rPr>
          <w:noProof/>
        </w:rPr>
        <w:t xml:space="preserve">. (2018). Grain yield, nitrogen use efficiency and economic benefits of Tef [Eragrostis tef (Zucc.) Trotter] production as influenced by nitrogen split application timing in central highlands of Ethiopia. </w:t>
      </w:r>
      <w:r w:rsidRPr="007D7FCE">
        <w:rPr>
          <w:i/>
          <w:iCs/>
          <w:noProof/>
        </w:rPr>
        <w:t>Journal of Natural Sciences Research, 8 (15)</w:t>
      </w:r>
      <w:r w:rsidRPr="007D7FCE">
        <w:rPr>
          <w:noProof/>
        </w:rPr>
        <w:t>, 42–48.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Hunegnaw Y</w:t>
      </w:r>
      <w:r w:rsidR="00EB6A22">
        <w:rPr>
          <w:noProof/>
        </w:rPr>
        <w:t>irsaw</w:t>
      </w:r>
      <w:r w:rsidRPr="007D7FCE">
        <w:rPr>
          <w:noProof/>
        </w:rPr>
        <w:t xml:space="preserve">, </w:t>
      </w:r>
      <w:r w:rsidR="00EB6A22" w:rsidRPr="007D7FCE">
        <w:rPr>
          <w:noProof/>
        </w:rPr>
        <w:t>G</w:t>
      </w:r>
      <w:r w:rsidR="00EB6A22">
        <w:rPr>
          <w:noProof/>
        </w:rPr>
        <w:t>etachew</w:t>
      </w:r>
      <w:r w:rsidR="00EB6A22" w:rsidRPr="007D7FCE">
        <w:rPr>
          <w:noProof/>
        </w:rPr>
        <w:t xml:space="preserve"> </w:t>
      </w:r>
      <w:r w:rsidR="00EB6A22">
        <w:rPr>
          <w:noProof/>
        </w:rPr>
        <w:t>Alemayehu</w:t>
      </w:r>
      <w:r w:rsidRPr="007D7FCE">
        <w:rPr>
          <w:noProof/>
        </w:rPr>
        <w:t xml:space="preserve">, </w:t>
      </w:r>
      <w:r w:rsidR="00EB6A22" w:rsidRPr="007D7FCE">
        <w:rPr>
          <w:noProof/>
        </w:rPr>
        <w:t>D</w:t>
      </w:r>
      <w:r w:rsidR="00EB6A22">
        <w:rPr>
          <w:noProof/>
        </w:rPr>
        <w:t>ereje</w:t>
      </w:r>
      <w:r w:rsidR="00EB6A22" w:rsidRPr="007D7FCE">
        <w:rPr>
          <w:noProof/>
        </w:rPr>
        <w:t xml:space="preserve"> </w:t>
      </w:r>
      <w:r w:rsidR="00EB6A22">
        <w:rPr>
          <w:noProof/>
        </w:rPr>
        <w:t>Ayalew</w:t>
      </w:r>
      <w:r w:rsidRPr="007D7FCE">
        <w:rPr>
          <w:noProof/>
        </w:rPr>
        <w:t xml:space="preserve">, </w:t>
      </w:r>
      <w:r w:rsidR="00EB6A22">
        <w:rPr>
          <w:noProof/>
        </w:rPr>
        <w:t>and</w:t>
      </w:r>
      <w:r w:rsidRPr="007D7FCE">
        <w:rPr>
          <w:noProof/>
        </w:rPr>
        <w:t xml:space="preserve"> </w:t>
      </w:r>
      <w:r w:rsidR="00EB6A22" w:rsidRPr="007D7FCE">
        <w:rPr>
          <w:noProof/>
        </w:rPr>
        <w:t>M</w:t>
      </w:r>
      <w:r w:rsidR="00EB6A22">
        <w:rPr>
          <w:noProof/>
        </w:rPr>
        <w:t>ulatu</w:t>
      </w:r>
      <w:r w:rsidR="00EB6A22" w:rsidRPr="007D7FCE">
        <w:rPr>
          <w:noProof/>
        </w:rPr>
        <w:t xml:space="preserve"> </w:t>
      </w:r>
      <w:r w:rsidR="00EB6A22">
        <w:rPr>
          <w:noProof/>
        </w:rPr>
        <w:t>Kassaye</w:t>
      </w:r>
      <w:r w:rsidRPr="007D7FCE">
        <w:rPr>
          <w:noProof/>
        </w:rPr>
        <w:t xml:space="preserve">. (2021). Effects of soil amendments on selected soil chemical properties and productivity of tef (Eragrostis tef [Zucc.] Trotter) in the highlands of northwest Ethiopia. </w:t>
      </w:r>
      <w:r w:rsidRPr="007D7FCE">
        <w:rPr>
          <w:i/>
          <w:iCs/>
          <w:noProof/>
        </w:rPr>
        <w:t>Open Agriculture</w:t>
      </w:r>
      <w:r w:rsidRPr="007D7FCE">
        <w:rPr>
          <w:noProof/>
        </w:rPr>
        <w:t xml:space="preserve">, </w:t>
      </w:r>
      <w:r w:rsidRPr="007D7FCE">
        <w:rPr>
          <w:i/>
          <w:iCs/>
          <w:noProof/>
        </w:rPr>
        <w:t>6</w:t>
      </w:r>
      <w:r w:rsidRPr="007D7FCE">
        <w:rPr>
          <w:noProof/>
        </w:rPr>
        <w:t>(1), 702–713.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Idris, M., Hossain, M. M., </w:t>
      </w:r>
      <w:r w:rsidR="00EB6A22">
        <w:rPr>
          <w:noProof/>
        </w:rPr>
        <w:t>and</w:t>
      </w:r>
      <w:r w:rsidRPr="007D7FCE">
        <w:rPr>
          <w:noProof/>
        </w:rPr>
        <w:t xml:space="preserve"> Choudhury, F. A. (1975). The effect of silicon on lodging of rice in presence of added nitrogen. </w:t>
      </w:r>
      <w:r w:rsidRPr="007D7FCE">
        <w:rPr>
          <w:i/>
          <w:iCs/>
          <w:noProof/>
        </w:rPr>
        <w:t>Plant and Soil</w:t>
      </w:r>
      <w:r w:rsidRPr="007D7FCE">
        <w:rPr>
          <w:noProof/>
        </w:rPr>
        <w:t xml:space="preserve">, </w:t>
      </w:r>
      <w:r w:rsidRPr="007D7FCE">
        <w:rPr>
          <w:i/>
          <w:iCs/>
          <w:noProof/>
        </w:rPr>
        <w:t>43</w:t>
      </w:r>
      <w:r w:rsidRPr="007D7FCE">
        <w:rPr>
          <w:noProof/>
        </w:rPr>
        <w:t>(1), 691–695. https://doi.org/10.1007/BF01928531</w:t>
      </w:r>
    </w:p>
    <w:p w:rsidR="003614C7" w:rsidRPr="007D7FCE" w:rsidRDefault="003614C7" w:rsidP="00FB6877">
      <w:pPr>
        <w:spacing w:line="240" w:lineRule="auto"/>
        <w:rPr>
          <w:noProof/>
        </w:rPr>
      </w:pPr>
    </w:p>
    <w:p w:rsidR="00C241E9" w:rsidRDefault="00C241E9" w:rsidP="00FB6877">
      <w:pPr>
        <w:spacing w:line="240" w:lineRule="auto"/>
        <w:rPr>
          <w:noProof/>
        </w:rPr>
      </w:pPr>
      <w:r w:rsidRPr="007D7FCE">
        <w:rPr>
          <w:noProof/>
        </w:rPr>
        <w:t xml:space="preserve">Iqbal, M. S., Singh, A. K., &amp; Ansari, M. I. (2020). Effect of drought stress on crop production. </w:t>
      </w:r>
      <w:r w:rsidRPr="007D7FCE">
        <w:rPr>
          <w:i/>
          <w:iCs/>
          <w:noProof/>
        </w:rPr>
        <w:t>New Frontiers in Stress Management for Durable Agriculture</w:t>
      </w:r>
      <w:r w:rsidRPr="007D7FCE">
        <w:rPr>
          <w:noProof/>
        </w:rPr>
        <w:t>, 35–47.</w:t>
      </w:r>
    </w:p>
    <w:p w:rsidR="00EB6A22" w:rsidRDefault="00EB6A22" w:rsidP="00FB6877">
      <w:pPr>
        <w:spacing w:line="240" w:lineRule="auto"/>
        <w:rPr>
          <w:noProof/>
        </w:rPr>
      </w:pPr>
    </w:p>
    <w:p w:rsidR="00C241E9" w:rsidRDefault="00C241E9" w:rsidP="00FB6877">
      <w:pPr>
        <w:spacing w:line="240" w:lineRule="auto"/>
        <w:rPr>
          <w:noProof/>
        </w:rPr>
      </w:pPr>
      <w:r w:rsidRPr="007D7FCE">
        <w:rPr>
          <w:noProof/>
        </w:rPr>
        <w:t xml:space="preserve">Jones, J. </w:t>
      </w:r>
      <w:r w:rsidR="00EB6A22" w:rsidRPr="007D7FCE">
        <w:rPr>
          <w:noProof/>
        </w:rPr>
        <w:t>B</w:t>
      </w:r>
      <w:r w:rsidR="00EB6A22">
        <w:rPr>
          <w:noProof/>
        </w:rPr>
        <w:t>.</w:t>
      </w:r>
      <w:r w:rsidR="00EB6A22" w:rsidRPr="007D7FCE">
        <w:rPr>
          <w:noProof/>
        </w:rPr>
        <w:t xml:space="preserve"> </w:t>
      </w:r>
      <w:r w:rsidRPr="007D7FCE">
        <w:rPr>
          <w:noProof/>
        </w:rPr>
        <w:t xml:space="preserve">(2001). </w:t>
      </w:r>
      <w:r w:rsidRPr="007D7FCE">
        <w:rPr>
          <w:i/>
          <w:iCs/>
          <w:noProof/>
        </w:rPr>
        <w:t>Laboratory Guide for Conducting Soil Tests and Plant Analysis</w:t>
      </w:r>
      <w:r w:rsidRPr="007D7FCE">
        <w:rPr>
          <w:noProof/>
        </w:rPr>
        <w:t>. CRC Press LLC, 2000 N.W. Corporate Blvd. www.crcpress.com</w:t>
      </w:r>
    </w:p>
    <w:p w:rsidR="00C241E9" w:rsidRPr="007D7FCE" w:rsidRDefault="00C241E9" w:rsidP="00FB6877">
      <w:pPr>
        <w:spacing w:line="240" w:lineRule="auto"/>
        <w:rPr>
          <w:noProof/>
        </w:rPr>
      </w:pPr>
    </w:p>
    <w:p w:rsidR="00C241E9" w:rsidRDefault="00EB6A22" w:rsidP="00FB6877">
      <w:pPr>
        <w:spacing w:line="240" w:lineRule="auto"/>
        <w:rPr>
          <w:noProof/>
        </w:rPr>
      </w:pPr>
      <w:r>
        <w:rPr>
          <w:noProof/>
        </w:rPr>
        <w:t>Jifar, Habte</w:t>
      </w:r>
      <w:r w:rsidR="00C241E9" w:rsidRPr="007D7FCE">
        <w:rPr>
          <w:noProof/>
        </w:rPr>
        <w:t xml:space="preserve">, </w:t>
      </w:r>
      <w:r w:rsidR="00A75E5F" w:rsidRPr="007D7FCE">
        <w:rPr>
          <w:noProof/>
        </w:rPr>
        <w:t>S</w:t>
      </w:r>
      <w:r w:rsidR="00A75E5F">
        <w:rPr>
          <w:noProof/>
        </w:rPr>
        <w:t>olomon</w:t>
      </w:r>
      <w:r w:rsidR="00A75E5F" w:rsidRPr="007D7FCE">
        <w:rPr>
          <w:noProof/>
        </w:rPr>
        <w:t xml:space="preserve"> </w:t>
      </w:r>
      <w:r w:rsidR="00A75E5F">
        <w:rPr>
          <w:noProof/>
        </w:rPr>
        <w:t>Chanyalew</w:t>
      </w:r>
      <w:r w:rsidR="00C241E9" w:rsidRPr="007D7FCE">
        <w:rPr>
          <w:noProof/>
        </w:rPr>
        <w:t xml:space="preserve">, </w:t>
      </w:r>
      <w:r w:rsidR="00A75E5F" w:rsidRPr="007D7FCE">
        <w:rPr>
          <w:noProof/>
        </w:rPr>
        <w:t>Z</w:t>
      </w:r>
      <w:r w:rsidR="00A75E5F">
        <w:rPr>
          <w:noProof/>
        </w:rPr>
        <w:t>erihun</w:t>
      </w:r>
      <w:r w:rsidR="00A75E5F" w:rsidRPr="007D7FCE">
        <w:rPr>
          <w:noProof/>
        </w:rPr>
        <w:t xml:space="preserve"> </w:t>
      </w:r>
      <w:r w:rsidR="00A75E5F">
        <w:rPr>
          <w:noProof/>
        </w:rPr>
        <w:t>Tadele</w:t>
      </w:r>
      <w:r w:rsidR="00C241E9" w:rsidRPr="007D7FCE">
        <w:rPr>
          <w:noProof/>
        </w:rPr>
        <w:t xml:space="preserve">, </w:t>
      </w:r>
      <w:r w:rsidR="00A75E5F">
        <w:rPr>
          <w:noProof/>
        </w:rPr>
        <w:t>and</w:t>
      </w:r>
      <w:r w:rsidR="00C241E9" w:rsidRPr="007D7FCE">
        <w:rPr>
          <w:noProof/>
        </w:rPr>
        <w:t xml:space="preserve"> </w:t>
      </w:r>
      <w:r w:rsidR="00A75E5F" w:rsidRPr="007D7FCE">
        <w:rPr>
          <w:noProof/>
        </w:rPr>
        <w:t>K</w:t>
      </w:r>
      <w:r w:rsidR="00A75E5F">
        <w:rPr>
          <w:noProof/>
        </w:rPr>
        <w:t>ebebew</w:t>
      </w:r>
      <w:r w:rsidR="00A75E5F" w:rsidRPr="007D7FCE">
        <w:rPr>
          <w:noProof/>
        </w:rPr>
        <w:t xml:space="preserve"> </w:t>
      </w:r>
      <w:r w:rsidR="00A75E5F">
        <w:rPr>
          <w:noProof/>
        </w:rPr>
        <w:t>Assefa</w:t>
      </w:r>
      <w:r w:rsidR="00C241E9" w:rsidRPr="007D7FCE">
        <w:rPr>
          <w:noProof/>
        </w:rPr>
        <w:t>. (2022). Tef taxonomy, origin, distribution and genetic resources. Principles and Practice of Tef Improvement. Ethiopian Institute of Agricultural Research and Agricultural Transformation Agency, Addis Ababa Ethiopia, 27–42.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Kakabouki, I., Folina, A., Karydogianni, S., Zisi, C., </w:t>
      </w:r>
      <w:r w:rsidR="00A75E5F">
        <w:rPr>
          <w:noProof/>
        </w:rPr>
        <w:t>and</w:t>
      </w:r>
      <w:r w:rsidRPr="007D7FCE">
        <w:rPr>
          <w:noProof/>
        </w:rPr>
        <w:t xml:space="preserve"> Papastylianou, P. (2021). Evaluation of the effect of N-fertilization levels on teff (Eragrostis tef) yields expressed with nitrogen indices. </w:t>
      </w:r>
      <w:r w:rsidRPr="007D7FCE">
        <w:rPr>
          <w:i/>
          <w:iCs/>
          <w:noProof/>
        </w:rPr>
        <w:t>Bulgarian Journal of Agricultural Science</w:t>
      </w:r>
      <w:r w:rsidRPr="007D7FCE">
        <w:rPr>
          <w:noProof/>
        </w:rPr>
        <w:t xml:space="preserve">, </w:t>
      </w:r>
      <w:r w:rsidRPr="007D7FCE">
        <w:rPr>
          <w:i/>
          <w:iCs/>
          <w:noProof/>
        </w:rPr>
        <w:t>27</w:t>
      </w:r>
      <w:r w:rsidRPr="007D7FCE">
        <w:rPr>
          <w:noProof/>
        </w:rPr>
        <w:t>(4).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Kamran, M., Ahmad, S., Ahmad, I., Hussain, I., Meng, X., Zhang, X., Javed, T., Ullah, M., Ding, R., </w:t>
      </w:r>
      <w:r w:rsidR="00A75E5F">
        <w:rPr>
          <w:noProof/>
        </w:rPr>
        <w:t>and</w:t>
      </w:r>
      <w:r w:rsidRPr="007D7FCE">
        <w:rPr>
          <w:noProof/>
        </w:rPr>
        <w:t xml:space="preserve"> Xu, P. (2020). Paclobutrazol application favors yield improvement of maize under semiarid regions by delaying leaf senescence and regulating photosynthetic capacity and antioxidant system during grain-filling stage. </w:t>
      </w:r>
      <w:r w:rsidRPr="007D7FCE">
        <w:rPr>
          <w:i/>
          <w:iCs/>
          <w:noProof/>
        </w:rPr>
        <w:t>Agronomy</w:t>
      </w:r>
      <w:r w:rsidRPr="007D7FCE">
        <w:rPr>
          <w:noProof/>
        </w:rPr>
        <w:t xml:space="preserve">, </w:t>
      </w:r>
      <w:r w:rsidRPr="007D7FCE">
        <w:rPr>
          <w:i/>
          <w:iCs/>
          <w:noProof/>
        </w:rPr>
        <w:t>10</w:t>
      </w:r>
      <w:r w:rsidRPr="007D7FCE">
        <w:rPr>
          <w:noProof/>
        </w:rPr>
        <w:t>(2), 187.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Korndörfer, G. H., &amp; Lepsch, I. (2001). Effect of silicon on plant growth and crop yield. </w:t>
      </w:r>
      <w:r w:rsidRPr="007D7FCE">
        <w:rPr>
          <w:i/>
          <w:iCs/>
          <w:noProof/>
        </w:rPr>
        <w:t>Studies in Plant Science</w:t>
      </w:r>
      <w:r w:rsidRPr="007D7FCE">
        <w:rPr>
          <w:noProof/>
        </w:rPr>
        <w:t>. https://doi.org/10.1016/S0928-3420(01)80011-2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Kostic, L., Nikolic, N., Bosnic, D., Samardzic, J., &amp; Nikolic, M. (2017). Silicon increases phosphorus (P) uptake by wheat under low P acid soil conditions. </w:t>
      </w:r>
      <w:r w:rsidRPr="007D7FCE">
        <w:rPr>
          <w:i/>
          <w:iCs/>
          <w:noProof/>
        </w:rPr>
        <w:t>Plant and Soil</w:t>
      </w:r>
      <w:r w:rsidRPr="007D7FCE">
        <w:rPr>
          <w:noProof/>
        </w:rPr>
        <w:t xml:space="preserve">, </w:t>
      </w:r>
      <w:r w:rsidRPr="007D7FCE">
        <w:rPr>
          <w:i/>
          <w:iCs/>
          <w:noProof/>
        </w:rPr>
        <w:t>419</w:t>
      </w:r>
      <w:r w:rsidRPr="007D7FCE">
        <w:rPr>
          <w:noProof/>
        </w:rPr>
        <w:t>, 447–455.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Koyama, S., </w:t>
      </w:r>
      <w:r w:rsidR="00A75E5F">
        <w:rPr>
          <w:noProof/>
        </w:rPr>
        <w:t>and</w:t>
      </w:r>
      <w:r w:rsidRPr="007D7FCE">
        <w:rPr>
          <w:noProof/>
        </w:rPr>
        <w:t xml:space="preserve"> Hayashi, H. (2017). Rice yield and soil carbon dynamics over three years of applying rice husk charcoal to an Andosol paddy field. </w:t>
      </w:r>
      <w:r w:rsidRPr="007D7FCE">
        <w:rPr>
          <w:i/>
          <w:iCs/>
          <w:noProof/>
        </w:rPr>
        <w:t>Plant Production Science</w:t>
      </w:r>
      <w:r w:rsidRPr="007D7FCE">
        <w:rPr>
          <w:noProof/>
        </w:rPr>
        <w:t xml:space="preserve">, </w:t>
      </w:r>
      <w:r w:rsidRPr="007D7FCE">
        <w:rPr>
          <w:i/>
          <w:iCs/>
          <w:noProof/>
        </w:rPr>
        <w:t>20</w:t>
      </w:r>
      <w:r w:rsidRPr="007D7FCE">
        <w:rPr>
          <w:noProof/>
        </w:rPr>
        <w:t>(2), 176–182.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Larney, F. J., &amp; Angers, D. A. (2012). The role of organic amendments in soil reclamation: A review. In </w:t>
      </w:r>
      <w:r w:rsidRPr="007D7FCE">
        <w:rPr>
          <w:i/>
          <w:iCs/>
          <w:noProof/>
        </w:rPr>
        <w:t>Canadian Journal of Soil Science</w:t>
      </w:r>
      <w:r w:rsidRPr="007D7FCE">
        <w:rPr>
          <w:noProof/>
        </w:rPr>
        <w:t>. https://doi.org/10.4141/CJSS2010-064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Lee, H. (2018). Teff, A Rising Global Crop: Current Status of Teff Production and Value Chain. </w:t>
      </w:r>
      <w:r w:rsidRPr="007D7FCE">
        <w:rPr>
          <w:i/>
          <w:iCs/>
          <w:noProof/>
        </w:rPr>
        <w:t>The Open Agriculture Journal</w:t>
      </w:r>
      <w:r w:rsidRPr="007D7FCE">
        <w:rPr>
          <w:noProof/>
        </w:rPr>
        <w:t>. https://doi.org/10.2174/1874331501812010185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Levi-Minzi, R., Riffaldi, R., </w:t>
      </w:r>
      <w:r w:rsidR="00A75E5F">
        <w:rPr>
          <w:noProof/>
        </w:rPr>
        <w:t>and</w:t>
      </w:r>
      <w:r w:rsidRPr="007D7FCE">
        <w:rPr>
          <w:noProof/>
        </w:rPr>
        <w:t xml:space="preserve"> Saviozzi, A. (1986). Organic matter and nutrients in fresh and mature farmyard manure. </w:t>
      </w:r>
      <w:r w:rsidRPr="007D7FCE">
        <w:rPr>
          <w:i/>
          <w:iCs/>
          <w:noProof/>
        </w:rPr>
        <w:t>Agricultural Wastes</w:t>
      </w:r>
      <w:r w:rsidRPr="007D7FCE">
        <w:rPr>
          <w:noProof/>
        </w:rPr>
        <w:t xml:space="preserve">, </w:t>
      </w:r>
      <w:r w:rsidRPr="007D7FCE">
        <w:rPr>
          <w:i/>
          <w:iCs/>
          <w:noProof/>
        </w:rPr>
        <w:t>16</w:t>
      </w:r>
      <w:r w:rsidRPr="007D7FCE">
        <w:rPr>
          <w:noProof/>
        </w:rPr>
        <w:t>(3), 225–236.</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Liang, Y., Nikolic, M., Bélanger, R., Gong, H., </w:t>
      </w:r>
      <w:r w:rsidR="00A75E5F">
        <w:rPr>
          <w:noProof/>
        </w:rPr>
        <w:t>and</w:t>
      </w:r>
      <w:r w:rsidRPr="007D7FCE">
        <w:rPr>
          <w:noProof/>
        </w:rPr>
        <w:t xml:space="preserve"> Song, A. (2015). Silicon in agriculture. </w:t>
      </w:r>
      <w:r w:rsidRPr="007D7FCE">
        <w:rPr>
          <w:i/>
          <w:iCs/>
          <w:noProof/>
        </w:rPr>
        <w:t>LIANG, Y. et Al. Silicon-Mediated Tolerance to Salt Stress. Springer Science</w:t>
      </w:r>
      <w:r w:rsidRPr="007D7FCE">
        <w:rPr>
          <w:noProof/>
        </w:rPr>
        <w:t>, 123–142.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Ligaba-Osena A</w:t>
      </w:r>
      <w:r w:rsidR="00A75E5F">
        <w:rPr>
          <w:noProof/>
        </w:rPr>
        <w:t>yalew</w:t>
      </w:r>
      <w:r w:rsidRPr="007D7FCE">
        <w:rPr>
          <w:noProof/>
        </w:rPr>
        <w:t>, Guo, W., Choi, S. C., Li</w:t>
      </w:r>
      <w:r w:rsidR="00A75E5F">
        <w:rPr>
          <w:noProof/>
        </w:rPr>
        <w:t>mmer, M. A., Seyfferth, A. L., and</w:t>
      </w:r>
      <w:r w:rsidRPr="007D7FCE">
        <w:rPr>
          <w:noProof/>
        </w:rPr>
        <w:t xml:space="preserve"> Hankoua, B. B. (2020). Silicon Enhances Biomass and Grain Yield in an Ancient Crop Tef [Eragrostis tef (Zucc.) Trotter]. </w:t>
      </w:r>
      <w:r w:rsidRPr="007D7FCE">
        <w:rPr>
          <w:i/>
          <w:iCs/>
          <w:noProof/>
        </w:rPr>
        <w:t>Frontiers in Plant Science</w:t>
      </w:r>
      <w:r w:rsidRPr="007D7FCE">
        <w:rPr>
          <w:noProof/>
        </w:rPr>
        <w:t xml:space="preserve">, </w:t>
      </w:r>
      <w:r w:rsidRPr="007D7FCE">
        <w:rPr>
          <w:i/>
          <w:iCs/>
          <w:noProof/>
        </w:rPr>
        <w:t>11</w:t>
      </w:r>
      <w:r w:rsidRPr="007D7FCE">
        <w:rPr>
          <w:noProof/>
        </w:rPr>
        <w:t>(November), 1–15. https://doi.org/10.3389/fpls.2020.608503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L</w:t>
      </w:r>
      <w:r w:rsidR="00A75E5F">
        <w:rPr>
          <w:noProof/>
        </w:rPr>
        <w:t>iu</w:t>
      </w:r>
      <w:r w:rsidRPr="007D7FCE">
        <w:rPr>
          <w:noProof/>
        </w:rPr>
        <w:t>, Y., G</w:t>
      </w:r>
      <w:r w:rsidR="00A75E5F">
        <w:rPr>
          <w:noProof/>
        </w:rPr>
        <w:t>uo</w:t>
      </w:r>
      <w:r w:rsidRPr="007D7FCE">
        <w:rPr>
          <w:noProof/>
        </w:rPr>
        <w:t xml:space="preserve"> L., G</w:t>
      </w:r>
      <w:r w:rsidR="00A75E5F">
        <w:rPr>
          <w:noProof/>
        </w:rPr>
        <w:t>ao</w:t>
      </w:r>
      <w:r w:rsidRPr="007D7FCE">
        <w:rPr>
          <w:noProof/>
        </w:rPr>
        <w:t xml:space="preserve">, Y., </w:t>
      </w:r>
      <w:r w:rsidR="00A75E5F">
        <w:rPr>
          <w:noProof/>
        </w:rPr>
        <w:t>and</w:t>
      </w:r>
      <w:r w:rsidRPr="007D7FCE">
        <w:rPr>
          <w:noProof/>
        </w:rPr>
        <w:t xml:space="preserve"> W</w:t>
      </w:r>
      <w:r w:rsidR="00A75E5F">
        <w:rPr>
          <w:noProof/>
        </w:rPr>
        <w:t>ang</w:t>
      </w:r>
      <w:r w:rsidRPr="007D7FCE">
        <w:rPr>
          <w:noProof/>
        </w:rPr>
        <w:t xml:space="preserve">, Y. (2022). Effects of combined application of potassium and silicon fertilizer on carbohydrate and lodging resistance of oil flax stem. </w:t>
      </w:r>
      <w:r w:rsidRPr="007D7FCE">
        <w:rPr>
          <w:i/>
          <w:iCs/>
          <w:noProof/>
        </w:rPr>
        <w:t>Chinese Journal of Oil Crop Sciences</w:t>
      </w:r>
      <w:r w:rsidRPr="007D7FCE">
        <w:rPr>
          <w:noProof/>
        </w:rPr>
        <w:t xml:space="preserve">, </w:t>
      </w:r>
      <w:r w:rsidRPr="007D7FCE">
        <w:rPr>
          <w:i/>
          <w:iCs/>
          <w:noProof/>
        </w:rPr>
        <w:t>44</w:t>
      </w:r>
      <w:r w:rsidRPr="007D7FCE">
        <w:rPr>
          <w:noProof/>
        </w:rPr>
        <w:t>(2), 410.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Lyu, X., Cheng, Q., Qin, C., Li, Y., Xu, X., Ji, R., Mu, R., Li, H., Zhao, T., </w:t>
      </w:r>
      <w:r w:rsidR="00A75E5F">
        <w:rPr>
          <w:noProof/>
        </w:rPr>
        <w:t>and</w:t>
      </w:r>
      <w:r w:rsidRPr="007D7FCE">
        <w:rPr>
          <w:noProof/>
        </w:rPr>
        <w:t xml:space="preserve"> Liu, J. (2021). GmCRY1s modulate gibberellin metabolism to regulate soybean shade avoidance in response to reduced blue light. </w:t>
      </w:r>
      <w:r w:rsidRPr="007D7FCE">
        <w:rPr>
          <w:i/>
          <w:iCs/>
          <w:noProof/>
        </w:rPr>
        <w:t>Molecular Plant</w:t>
      </w:r>
      <w:r w:rsidRPr="007D7FCE">
        <w:rPr>
          <w:noProof/>
        </w:rPr>
        <w:t xml:space="preserve">, </w:t>
      </w:r>
      <w:r w:rsidRPr="007D7FCE">
        <w:rPr>
          <w:i/>
          <w:iCs/>
          <w:noProof/>
        </w:rPr>
        <w:t>14</w:t>
      </w:r>
      <w:r w:rsidRPr="007D7FCE">
        <w:rPr>
          <w:noProof/>
        </w:rPr>
        <w:t>(2), 298–314.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Ma, S., Duan, A., Ma, S., </w:t>
      </w:r>
      <w:r w:rsidR="00A75E5F">
        <w:rPr>
          <w:noProof/>
        </w:rPr>
        <w:t>and</w:t>
      </w:r>
      <w:r w:rsidRPr="007D7FCE">
        <w:rPr>
          <w:noProof/>
        </w:rPr>
        <w:t xml:space="preserve"> Yang, S. (2016). Effect of early‐stage regulated deficit irrigation on stem lodging resistance, leaf photosynthesis, root respiration and yield stability of winter wheat under post‐anthesis water stress conditions. </w:t>
      </w:r>
      <w:r w:rsidRPr="007D7FCE">
        <w:rPr>
          <w:i/>
          <w:iCs/>
          <w:noProof/>
        </w:rPr>
        <w:t>Irrigation and Drainage</w:t>
      </w:r>
      <w:r w:rsidRPr="007D7FCE">
        <w:rPr>
          <w:noProof/>
        </w:rPr>
        <w:t xml:space="preserve">, </w:t>
      </w:r>
      <w:r w:rsidRPr="007D7FCE">
        <w:rPr>
          <w:i/>
          <w:iCs/>
          <w:noProof/>
        </w:rPr>
        <w:t>65</w:t>
      </w:r>
      <w:r w:rsidRPr="007D7FCE">
        <w:rPr>
          <w:noProof/>
        </w:rPr>
        <w:t>(5), 673–681.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Mahajan, S., </w:t>
      </w:r>
      <w:r w:rsidR="00A75E5F">
        <w:rPr>
          <w:noProof/>
        </w:rPr>
        <w:t>and</w:t>
      </w:r>
      <w:r w:rsidRPr="007D7FCE">
        <w:rPr>
          <w:noProof/>
        </w:rPr>
        <w:t xml:space="preserve"> Tuteja, N. (2005). Cold, salinity and drought stresses: An overview. In </w:t>
      </w:r>
      <w:r w:rsidRPr="007D7FCE">
        <w:rPr>
          <w:i/>
          <w:iCs/>
          <w:noProof/>
        </w:rPr>
        <w:t>Archives of Biochemistry and Biophysics</w:t>
      </w:r>
      <w:r w:rsidRPr="007D7FCE">
        <w:rPr>
          <w:noProof/>
        </w:rPr>
        <w:t>. https://doi.org/10.1016/j.abb.2005.10.018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Mahmad-Toher, A.-S., Govender, N., Dorairaj, D., </w:t>
      </w:r>
      <w:r w:rsidR="00A75E5F">
        <w:rPr>
          <w:noProof/>
        </w:rPr>
        <w:t>and</w:t>
      </w:r>
      <w:r w:rsidRPr="007D7FCE">
        <w:rPr>
          <w:noProof/>
        </w:rPr>
        <w:t xml:space="preserve"> Wong, M.-Y. (2022). Effects of silica soil amendment against Exserohilum rostratum, the fungal pathogen of rice brown spot disease in Peninsular Malaysia. </w:t>
      </w:r>
      <w:r w:rsidRPr="007D7FCE">
        <w:rPr>
          <w:i/>
          <w:iCs/>
          <w:noProof/>
        </w:rPr>
        <w:t>Scientific Reports</w:t>
      </w:r>
      <w:r w:rsidRPr="007D7FCE">
        <w:rPr>
          <w:noProof/>
        </w:rPr>
        <w:t xml:space="preserve">, </w:t>
      </w:r>
      <w:r w:rsidRPr="007D7FCE">
        <w:rPr>
          <w:i/>
          <w:iCs/>
          <w:noProof/>
        </w:rPr>
        <w:t>12</w:t>
      </w:r>
      <w:r w:rsidRPr="007D7FCE">
        <w:rPr>
          <w:noProof/>
        </w:rPr>
        <w:t>(1), 15690.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Maillard, A., Ali, N., Schwarzenberg, A., Jamois, F., Yvin, J. C., </w:t>
      </w:r>
      <w:r w:rsidR="00A75E5F">
        <w:rPr>
          <w:noProof/>
        </w:rPr>
        <w:t>and</w:t>
      </w:r>
      <w:r w:rsidRPr="007D7FCE">
        <w:rPr>
          <w:noProof/>
        </w:rPr>
        <w:t xml:space="preserve"> Hosseini, S. A. (2018). Silicon transcriptionally regulates sulfur and ABA metabolism and delays leaf senescence in barley under combined sulfur deficiency and osmotic stress. </w:t>
      </w:r>
      <w:r w:rsidRPr="007D7FCE">
        <w:rPr>
          <w:i/>
          <w:iCs/>
          <w:noProof/>
        </w:rPr>
        <w:t>Environmental and Experimental Botany</w:t>
      </w:r>
      <w:r w:rsidRPr="007D7FCE">
        <w:rPr>
          <w:noProof/>
        </w:rPr>
        <w:t xml:space="preserve">, </w:t>
      </w:r>
      <w:r w:rsidRPr="007D7FCE">
        <w:rPr>
          <w:i/>
          <w:iCs/>
          <w:noProof/>
        </w:rPr>
        <w:t>155</w:t>
      </w:r>
      <w:r w:rsidRPr="007D7FCE">
        <w:rPr>
          <w:noProof/>
        </w:rPr>
        <w:t>(June), 394–410. https://doi.org/10.1016/j.envexpbot.2018.07.026</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Majumdar, S., </w:t>
      </w:r>
      <w:r w:rsidR="00A75E5F">
        <w:rPr>
          <w:noProof/>
        </w:rPr>
        <w:t>and</w:t>
      </w:r>
      <w:r w:rsidRPr="007D7FCE">
        <w:rPr>
          <w:noProof/>
        </w:rPr>
        <w:t xml:space="preserve"> Prakash, N. B. (2020). An overview on the potential of silicon in promoting defence against biotic and abiotic stresses in sugarcane. </w:t>
      </w:r>
      <w:r w:rsidRPr="007D7FCE">
        <w:rPr>
          <w:i/>
          <w:iCs/>
          <w:noProof/>
        </w:rPr>
        <w:t>Journal of Soil Science and Plant Nutrition</w:t>
      </w:r>
      <w:r w:rsidRPr="007D7FCE">
        <w:rPr>
          <w:noProof/>
        </w:rPr>
        <w:t xml:space="preserve">, </w:t>
      </w:r>
      <w:r w:rsidRPr="007D7FCE">
        <w:rPr>
          <w:i/>
          <w:iCs/>
          <w:noProof/>
        </w:rPr>
        <w:t>20</w:t>
      </w:r>
      <w:r w:rsidRPr="007D7FCE">
        <w:rPr>
          <w:noProof/>
        </w:rPr>
        <w:t>, 1969–1998.</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Malik, Z., Yutong, Z., Sheng</w:t>
      </w:r>
      <w:r w:rsidR="00A75E5F">
        <w:rPr>
          <w:noProof/>
        </w:rPr>
        <w:t xml:space="preserve"> </w:t>
      </w:r>
      <w:r w:rsidRPr="007D7FCE">
        <w:rPr>
          <w:noProof/>
        </w:rPr>
        <w:t xml:space="preserve">Gao, L., Abassi, G. H., Ali, S., Imran khan, M., Kamran, M., Jamil, M., Al-Wabel, M. I., </w:t>
      </w:r>
      <w:r w:rsidR="00A75E5F">
        <w:rPr>
          <w:noProof/>
        </w:rPr>
        <w:t>and</w:t>
      </w:r>
      <w:r w:rsidRPr="007D7FCE">
        <w:rPr>
          <w:noProof/>
        </w:rPr>
        <w:t xml:space="preserve"> Rizwan, M. (2018). Effect of biochar and quicklime on growth of wheat and physicochemical properties of Ultisols. </w:t>
      </w:r>
      <w:r w:rsidRPr="007D7FCE">
        <w:rPr>
          <w:i/>
          <w:iCs/>
          <w:noProof/>
        </w:rPr>
        <w:t>Arabian Journal of Geosciences</w:t>
      </w:r>
      <w:r w:rsidRPr="007D7FCE">
        <w:rPr>
          <w:noProof/>
        </w:rPr>
        <w:t>. https://doi.org/10.1007/s12517-018-3863-1</w:t>
      </w:r>
    </w:p>
    <w:p w:rsidR="00A75E5F" w:rsidRDefault="00A75E5F" w:rsidP="00FB6877">
      <w:pPr>
        <w:spacing w:line="240" w:lineRule="auto"/>
        <w:rPr>
          <w:noProof/>
        </w:rPr>
      </w:pPr>
    </w:p>
    <w:p w:rsidR="00C241E9" w:rsidRDefault="00C241E9" w:rsidP="00FB6877">
      <w:pPr>
        <w:spacing w:line="240" w:lineRule="auto"/>
        <w:rPr>
          <w:noProof/>
        </w:rPr>
      </w:pPr>
      <w:r w:rsidRPr="007D7FCE">
        <w:rPr>
          <w:noProof/>
        </w:rPr>
        <w:t xml:space="preserve">MANR. (2016). </w:t>
      </w:r>
      <w:r w:rsidRPr="007D7FCE">
        <w:rPr>
          <w:i/>
          <w:iCs/>
          <w:noProof/>
        </w:rPr>
        <w:t>Pla</w:t>
      </w:r>
      <w:r>
        <w:rPr>
          <w:i/>
          <w:iCs/>
          <w:noProof/>
        </w:rPr>
        <w:t>nt Variety Release. Protection and Seed Q</w:t>
      </w:r>
      <w:r w:rsidRPr="007D7FCE">
        <w:rPr>
          <w:i/>
          <w:iCs/>
          <w:noProof/>
        </w:rPr>
        <w:t>ual1ty Control Directorate</w:t>
      </w:r>
      <w:r w:rsidRPr="007D7FCE">
        <w:rPr>
          <w:noProof/>
        </w:rPr>
        <w:t xml:space="preserve"> (Issue 19, p. 330). Ministry of Agriculture and Natural Resources.</w:t>
      </w:r>
    </w:p>
    <w:p w:rsidR="0038450F" w:rsidRDefault="0038450F" w:rsidP="00FB6877">
      <w:pPr>
        <w:spacing w:line="240" w:lineRule="auto"/>
        <w:rPr>
          <w:noProof/>
        </w:rPr>
      </w:pPr>
    </w:p>
    <w:p w:rsidR="00C241E9" w:rsidRDefault="00C241E9" w:rsidP="00FB6877">
      <w:pPr>
        <w:spacing w:line="240" w:lineRule="auto"/>
        <w:rPr>
          <w:noProof/>
        </w:rPr>
      </w:pPr>
      <w:r w:rsidRPr="007D7FCE">
        <w:rPr>
          <w:noProof/>
        </w:rPr>
        <w:t xml:space="preserve">Marshall, M. R. (2010). Ash analysis. </w:t>
      </w:r>
      <w:r w:rsidRPr="007D7FCE">
        <w:rPr>
          <w:i/>
          <w:iCs/>
          <w:noProof/>
        </w:rPr>
        <w:t>Food Analysis</w:t>
      </w:r>
      <w:r w:rsidRPr="007D7FCE">
        <w:rPr>
          <w:noProof/>
        </w:rPr>
        <w:t xml:space="preserve">, </w:t>
      </w:r>
      <w:r w:rsidRPr="007D7FCE">
        <w:rPr>
          <w:i/>
          <w:iCs/>
          <w:noProof/>
        </w:rPr>
        <w:t>4</w:t>
      </w:r>
      <w:r w:rsidRPr="007D7FCE">
        <w:rPr>
          <w:noProof/>
        </w:rPr>
        <w:t>, 105–116.</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Masulili, A., Utomo, W. H., </w:t>
      </w:r>
      <w:r w:rsidR="00A75E5F">
        <w:rPr>
          <w:noProof/>
        </w:rPr>
        <w:t>and</w:t>
      </w:r>
      <w:r w:rsidRPr="007D7FCE">
        <w:rPr>
          <w:noProof/>
        </w:rPr>
        <w:t xml:space="preserve"> MS, S. (2010). Rice Husk Biochar for Rice Based Cropping System in Acid Soil 1. The Characteristics of Rice Husk Biochar and Its Influence on the Properties of Acid Sulfate Soils and Rice Growth in West Kalimantan, Indonesia. </w:t>
      </w:r>
      <w:r w:rsidRPr="007D7FCE">
        <w:rPr>
          <w:i/>
          <w:iCs/>
          <w:noProof/>
        </w:rPr>
        <w:t>Journal of Agricultural Science</w:t>
      </w:r>
      <w:r w:rsidRPr="007D7FCE">
        <w:rPr>
          <w:noProof/>
        </w:rPr>
        <w:t>. https://doi.org/10.5539/jas.v2n1p39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Meena, H. M., </w:t>
      </w:r>
      <w:r w:rsidR="00A75E5F">
        <w:rPr>
          <w:noProof/>
        </w:rPr>
        <w:t>and</w:t>
      </w:r>
      <w:r w:rsidRPr="007D7FCE">
        <w:rPr>
          <w:noProof/>
        </w:rPr>
        <w:t xml:space="preserve"> Prakasha, H. C. (2020). Effect of biochar, lime and soil test value based fertilizer application on soil fertility, nutrient uptake and yield of rice-cowpea cropping system in an acid soil of Karnataka. </w:t>
      </w:r>
      <w:r w:rsidRPr="007D7FCE">
        <w:rPr>
          <w:i/>
          <w:iCs/>
          <w:noProof/>
        </w:rPr>
        <w:t>Journal of Plant Nutrition</w:t>
      </w:r>
      <w:r w:rsidRPr="007D7FCE">
        <w:rPr>
          <w:noProof/>
        </w:rPr>
        <w:t xml:space="preserve">, </w:t>
      </w:r>
      <w:r w:rsidRPr="007D7FCE">
        <w:rPr>
          <w:i/>
          <w:iCs/>
          <w:noProof/>
        </w:rPr>
        <w:t>43</w:t>
      </w:r>
      <w:r w:rsidRPr="007D7FCE">
        <w:rPr>
          <w:noProof/>
        </w:rPr>
        <w:t>(17), 2664–2679.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Meena, V. D., Dotaniya, M. L., Coumar, V., Rajendiran, S., Ajay, Kundu, S., </w:t>
      </w:r>
      <w:r w:rsidR="00A75E5F">
        <w:rPr>
          <w:noProof/>
        </w:rPr>
        <w:t>and</w:t>
      </w:r>
      <w:r w:rsidRPr="007D7FCE">
        <w:rPr>
          <w:noProof/>
        </w:rPr>
        <w:t xml:space="preserve"> Subba Rao, A. (2014). A case for silicon fertilization to improve crop yields in tropical soils. </w:t>
      </w:r>
      <w:r w:rsidRPr="007D7FCE">
        <w:rPr>
          <w:i/>
          <w:iCs/>
          <w:noProof/>
        </w:rPr>
        <w:t>Proceedings of the National Academy of Sciences India Section B - Biological Sciences</w:t>
      </w:r>
      <w:r w:rsidRPr="007D7FCE">
        <w:rPr>
          <w:noProof/>
        </w:rPr>
        <w:t xml:space="preserve">, </w:t>
      </w:r>
      <w:r w:rsidRPr="007D7FCE">
        <w:rPr>
          <w:i/>
          <w:iCs/>
          <w:noProof/>
        </w:rPr>
        <w:t>84</w:t>
      </w:r>
      <w:r w:rsidRPr="007D7FCE">
        <w:rPr>
          <w:noProof/>
        </w:rPr>
        <w:t>(3), 505–518. https://doi.org/10.1007/s40011-013-0270-y</w:t>
      </w:r>
    </w:p>
    <w:p w:rsidR="00C241E9" w:rsidRPr="007D7FCE" w:rsidRDefault="00C241E9" w:rsidP="00FB6877">
      <w:pPr>
        <w:spacing w:line="240" w:lineRule="auto"/>
        <w:rPr>
          <w:noProof/>
        </w:rPr>
      </w:pPr>
    </w:p>
    <w:p w:rsidR="00C241E9" w:rsidRDefault="00C241E9" w:rsidP="00FB6877">
      <w:pPr>
        <w:spacing w:line="240" w:lineRule="auto"/>
        <w:rPr>
          <w:noProof/>
        </w:rPr>
      </w:pPr>
      <w:r w:rsidRPr="004C42B4">
        <w:rPr>
          <w:noProof/>
          <w:lang w:val="de-DE"/>
        </w:rPr>
        <w:t>Mengie Y</w:t>
      </w:r>
      <w:r w:rsidR="00A75E5F" w:rsidRPr="004C42B4">
        <w:rPr>
          <w:noProof/>
          <w:lang w:val="de-DE"/>
        </w:rPr>
        <w:t>echale</w:t>
      </w:r>
      <w:r w:rsidRPr="004C42B4">
        <w:rPr>
          <w:noProof/>
          <w:lang w:val="de-DE"/>
        </w:rPr>
        <w:t xml:space="preserve">, </w:t>
      </w:r>
      <w:r w:rsidR="00FC413C" w:rsidRPr="004C42B4">
        <w:rPr>
          <w:noProof/>
          <w:lang w:val="de-DE"/>
        </w:rPr>
        <w:t>Alemayehu Assefa</w:t>
      </w:r>
      <w:r w:rsidRPr="004C42B4">
        <w:rPr>
          <w:noProof/>
          <w:lang w:val="de-DE"/>
        </w:rPr>
        <w:t xml:space="preserve">, </w:t>
      </w:r>
      <w:r w:rsidR="00A75E5F" w:rsidRPr="004C42B4">
        <w:rPr>
          <w:noProof/>
          <w:lang w:val="de-DE"/>
        </w:rPr>
        <w:t>and</w:t>
      </w:r>
      <w:r w:rsidRPr="004C42B4">
        <w:rPr>
          <w:noProof/>
          <w:lang w:val="de-DE"/>
        </w:rPr>
        <w:t xml:space="preserve"> </w:t>
      </w:r>
      <w:r w:rsidR="00FC413C" w:rsidRPr="004C42B4">
        <w:rPr>
          <w:noProof/>
          <w:lang w:val="de-DE"/>
        </w:rPr>
        <w:t>Abaynew Jemal Jenber</w:t>
      </w:r>
      <w:r w:rsidRPr="004C42B4">
        <w:rPr>
          <w:noProof/>
          <w:lang w:val="de-DE"/>
        </w:rPr>
        <w:t xml:space="preserve">. </w:t>
      </w:r>
      <w:r w:rsidRPr="007D7FCE">
        <w:rPr>
          <w:noProof/>
        </w:rPr>
        <w:t xml:space="preserve">(2021). Sowing methods and seeding rates effects on yield and yield components of Tef(Eragrostis tef [Zucc.] Trotter) at Adet, North West Ethiopia. </w:t>
      </w:r>
      <w:r w:rsidRPr="007D7FCE">
        <w:rPr>
          <w:i/>
          <w:iCs/>
          <w:noProof/>
        </w:rPr>
        <w:t>Heliyon</w:t>
      </w:r>
      <w:r w:rsidRPr="007D7FCE">
        <w:rPr>
          <w:noProof/>
        </w:rPr>
        <w:t xml:space="preserve">, </w:t>
      </w:r>
      <w:r w:rsidRPr="007D7FCE">
        <w:rPr>
          <w:i/>
          <w:iCs/>
          <w:noProof/>
        </w:rPr>
        <w:t>7</w:t>
      </w:r>
      <w:r w:rsidRPr="007D7FCE">
        <w:rPr>
          <w:noProof/>
        </w:rPr>
        <w:t>(3), e06519. https://doi.org/https://doi.org/10.1016/j.heliyon.2021.e06519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Meriño-Gergichevich, C., Alberdi, M., Ivanov, A. G., </w:t>
      </w:r>
      <w:r w:rsidR="00A75E5F">
        <w:rPr>
          <w:noProof/>
        </w:rPr>
        <w:t>and</w:t>
      </w:r>
      <w:r w:rsidRPr="007D7FCE">
        <w:rPr>
          <w:noProof/>
        </w:rPr>
        <w:t xml:space="preserve"> Reyes-Díaz, M. (2010). Al3+-Ca2+ interaction in plants growing in acid soils: Al-phytotoxicity response to calcareous amendments. </w:t>
      </w:r>
      <w:r w:rsidRPr="007D7FCE">
        <w:rPr>
          <w:i/>
          <w:iCs/>
          <w:noProof/>
        </w:rPr>
        <w:t>Journal of Soil Science and Plant Nutrition</w:t>
      </w:r>
      <w:r w:rsidRPr="007D7FCE">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Mihretie, F</w:t>
      </w:r>
      <w:r w:rsidR="00F13AE9">
        <w:rPr>
          <w:noProof/>
        </w:rPr>
        <w:t>ikremariam</w:t>
      </w:r>
      <w:r w:rsidRPr="007D7FCE">
        <w:rPr>
          <w:noProof/>
        </w:rPr>
        <w:t xml:space="preserve"> A</w:t>
      </w:r>
      <w:r w:rsidR="00F13AE9">
        <w:rPr>
          <w:noProof/>
        </w:rPr>
        <w:t>sargew</w:t>
      </w:r>
      <w:r w:rsidRPr="007D7FCE">
        <w:rPr>
          <w:noProof/>
        </w:rPr>
        <w:t xml:space="preserve">, Tsunekawa, A., </w:t>
      </w:r>
      <w:r w:rsidR="00F13AE9" w:rsidRPr="007D7FCE">
        <w:rPr>
          <w:noProof/>
        </w:rPr>
        <w:t>N</w:t>
      </w:r>
      <w:r w:rsidR="00F13AE9">
        <w:rPr>
          <w:noProof/>
        </w:rPr>
        <w:t>igussie</w:t>
      </w:r>
      <w:r w:rsidR="00F13AE9" w:rsidRPr="007D7FCE">
        <w:rPr>
          <w:noProof/>
        </w:rPr>
        <w:t xml:space="preserve"> </w:t>
      </w:r>
      <w:r w:rsidR="00F13AE9">
        <w:rPr>
          <w:noProof/>
        </w:rPr>
        <w:t>Haregeweyn</w:t>
      </w:r>
      <w:r w:rsidRPr="007D7FCE">
        <w:rPr>
          <w:noProof/>
        </w:rPr>
        <w:t xml:space="preserve">, </w:t>
      </w:r>
      <w:r w:rsidR="00F13AE9">
        <w:rPr>
          <w:noProof/>
        </w:rPr>
        <w:t xml:space="preserve">Enyew </w:t>
      </w:r>
      <w:r w:rsidRPr="007D7FCE">
        <w:rPr>
          <w:noProof/>
        </w:rPr>
        <w:t xml:space="preserve">Adgo, Tsubo, M., Masunaga, T., </w:t>
      </w:r>
      <w:r w:rsidR="00F13AE9" w:rsidRPr="007D7FCE">
        <w:rPr>
          <w:noProof/>
        </w:rPr>
        <w:t>D</w:t>
      </w:r>
      <w:r w:rsidR="00F13AE9">
        <w:rPr>
          <w:noProof/>
        </w:rPr>
        <w:t>ereje</w:t>
      </w:r>
      <w:r w:rsidR="00F13AE9" w:rsidRPr="007D7FCE">
        <w:rPr>
          <w:noProof/>
        </w:rPr>
        <w:t xml:space="preserve"> T</w:t>
      </w:r>
      <w:r w:rsidR="00F13AE9">
        <w:rPr>
          <w:noProof/>
        </w:rPr>
        <w:t>segaye</w:t>
      </w:r>
      <w:r w:rsidR="00F13AE9" w:rsidRPr="007D7FCE">
        <w:rPr>
          <w:noProof/>
        </w:rPr>
        <w:t xml:space="preserve"> </w:t>
      </w:r>
      <w:r w:rsidR="00F13AE9">
        <w:rPr>
          <w:noProof/>
        </w:rPr>
        <w:t>Meshesha</w:t>
      </w:r>
      <w:r w:rsidRPr="007D7FCE">
        <w:rPr>
          <w:noProof/>
        </w:rPr>
        <w:t xml:space="preserve">, Tsuji, W., </w:t>
      </w:r>
      <w:r w:rsidR="00F13AE9" w:rsidRPr="007D7FCE">
        <w:rPr>
          <w:noProof/>
        </w:rPr>
        <w:t>K</w:t>
      </w:r>
      <w:r w:rsidR="00F13AE9">
        <w:rPr>
          <w:noProof/>
        </w:rPr>
        <w:t>indiye</w:t>
      </w:r>
      <w:r w:rsidR="00F13AE9" w:rsidRPr="007D7FCE">
        <w:rPr>
          <w:noProof/>
        </w:rPr>
        <w:t xml:space="preserve"> </w:t>
      </w:r>
      <w:r w:rsidR="00F13AE9">
        <w:rPr>
          <w:noProof/>
        </w:rPr>
        <w:t>Ebabu</w:t>
      </w:r>
      <w:r w:rsidRPr="007D7FCE">
        <w:rPr>
          <w:noProof/>
        </w:rPr>
        <w:t xml:space="preserve">, </w:t>
      </w:r>
      <w:r w:rsidR="00A75E5F">
        <w:rPr>
          <w:noProof/>
        </w:rPr>
        <w:t>and</w:t>
      </w:r>
      <w:r w:rsidRPr="007D7FCE">
        <w:rPr>
          <w:noProof/>
        </w:rPr>
        <w:t xml:space="preserve"> </w:t>
      </w:r>
      <w:r w:rsidR="00F13AE9" w:rsidRPr="007D7FCE">
        <w:rPr>
          <w:noProof/>
        </w:rPr>
        <w:t>A</w:t>
      </w:r>
      <w:r w:rsidR="00F13AE9">
        <w:rPr>
          <w:noProof/>
        </w:rPr>
        <w:t>ssamnew Tassew.</w:t>
      </w:r>
      <w:r w:rsidRPr="007D7FCE">
        <w:rPr>
          <w:noProof/>
        </w:rPr>
        <w:t xml:space="preserve"> (2021). Tillage and sowing options for enhancing productivity and profitability of teff in a sub-tropical highland environment. </w:t>
      </w:r>
      <w:r w:rsidRPr="007D7FCE">
        <w:rPr>
          <w:i/>
          <w:iCs/>
          <w:noProof/>
        </w:rPr>
        <w:t>Field Crops Research</w:t>
      </w:r>
      <w:r w:rsidRPr="007D7FCE">
        <w:rPr>
          <w:noProof/>
        </w:rPr>
        <w:t xml:space="preserve">, </w:t>
      </w:r>
      <w:r w:rsidRPr="007D7FCE">
        <w:rPr>
          <w:i/>
          <w:iCs/>
          <w:noProof/>
        </w:rPr>
        <w:t>263</w:t>
      </w:r>
      <w:r w:rsidRPr="007D7FCE">
        <w:rPr>
          <w:noProof/>
        </w:rPr>
        <w:t>, 108050.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Moaye</w:t>
      </w:r>
      <w:r w:rsidR="00F13AE9">
        <w:rPr>
          <w:noProof/>
        </w:rPr>
        <w:t>di, H., Aghel, B., Nguyen, H., and</w:t>
      </w:r>
      <w:r w:rsidRPr="007D7FCE">
        <w:rPr>
          <w:noProof/>
        </w:rPr>
        <w:t xml:space="preserve"> Rashid, A. S. A. (2019). Applications of rice husk ash as green and sustainable biomass. </w:t>
      </w:r>
      <w:r w:rsidRPr="007D7FCE">
        <w:rPr>
          <w:i/>
          <w:iCs/>
          <w:noProof/>
        </w:rPr>
        <w:t>Journal of Cleaner Production</w:t>
      </w:r>
      <w:r w:rsidRPr="007D7FCE">
        <w:rPr>
          <w:noProof/>
        </w:rPr>
        <w:t xml:space="preserve">, </w:t>
      </w:r>
      <w:r w:rsidRPr="007D7FCE">
        <w:rPr>
          <w:i/>
          <w:iCs/>
          <w:noProof/>
        </w:rPr>
        <w:t>237</w:t>
      </w:r>
      <w:r w:rsidRPr="007D7FCE">
        <w:rPr>
          <w:noProof/>
        </w:rPr>
        <w:t>, 117851.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Mubarak, A. N. M., </w:t>
      </w:r>
      <w:r w:rsidR="00F13AE9">
        <w:rPr>
          <w:noProof/>
        </w:rPr>
        <w:t>Musthapha, M., Roshana, M. R., and</w:t>
      </w:r>
      <w:r w:rsidRPr="007D7FCE">
        <w:rPr>
          <w:noProof/>
        </w:rPr>
        <w:t xml:space="preserve"> Kumara, A. (2022). Influence of canopy architecture on the light interception, photosynthetic and biomass productivity in irrigated elite Sri Lankan rice varieties.</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Naik, B. S. S. S., Sharma, S. K., Pramanick, B., Chaudhary, R., Yadav, S. K., Tirunagari, R., Gaber, A., </w:t>
      </w:r>
      <w:r w:rsidR="00F13AE9">
        <w:rPr>
          <w:noProof/>
        </w:rPr>
        <w:t>and</w:t>
      </w:r>
      <w:r w:rsidRPr="007D7FCE">
        <w:rPr>
          <w:noProof/>
        </w:rPr>
        <w:t xml:space="preserve"> Hossain, A. (2022). Silicon in Combination with Farmyard Manure Improves the Productivity, Quality and Nitrogen Use Efficiency of Sweet Corn in an Organic Farming System. </w:t>
      </w:r>
      <w:r w:rsidRPr="007D7FCE">
        <w:rPr>
          <w:i/>
          <w:iCs/>
          <w:noProof/>
        </w:rPr>
        <w:t>Silicon</w:t>
      </w:r>
      <w:r w:rsidRPr="007D7FCE">
        <w:rPr>
          <w:noProof/>
        </w:rPr>
        <w:t xml:space="preserve">, </w:t>
      </w:r>
      <w:r w:rsidRPr="007D7FCE">
        <w:rPr>
          <w:i/>
          <w:iCs/>
          <w:noProof/>
        </w:rPr>
        <w:t>14</w:t>
      </w:r>
      <w:r w:rsidRPr="007D7FCE">
        <w:rPr>
          <w:noProof/>
        </w:rPr>
        <w:t>(10), 5733–5743. https://doi.org/10.1007/s12633-022-01818-0</w:t>
      </w:r>
      <w:r w:rsidR="00F13AE9">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Ngoune Tandzi, L., </w:t>
      </w:r>
      <w:r w:rsidR="00F13AE9">
        <w:rPr>
          <w:noProof/>
        </w:rPr>
        <w:t>and</w:t>
      </w:r>
      <w:r w:rsidRPr="007D7FCE">
        <w:rPr>
          <w:noProof/>
        </w:rPr>
        <w:t xml:space="preserve"> Mutengwa, C. S. (2019). Estimation of maize (Zea mays L.) yield per harvest area: Appropriate methods. </w:t>
      </w:r>
      <w:r w:rsidRPr="007D7FCE">
        <w:rPr>
          <w:i/>
          <w:iCs/>
          <w:noProof/>
        </w:rPr>
        <w:t>Agronomy</w:t>
      </w:r>
      <w:r w:rsidRPr="007D7FCE">
        <w:rPr>
          <w:noProof/>
        </w:rPr>
        <w:t xml:space="preserve">, </w:t>
      </w:r>
      <w:r w:rsidRPr="007D7FCE">
        <w:rPr>
          <w:i/>
          <w:iCs/>
          <w:noProof/>
        </w:rPr>
        <w:t>10</w:t>
      </w:r>
      <w:r w:rsidRPr="007D7FCE">
        <w:rPr>
          <w:noProof/>
        </w:rPr>
        <w:t>(1), 29.</w:t>
      </w:r>
    </w:p>
    <w:p w:rsidR="00F13AE9" w:rsidRDefault="00F13AE9" w:rsidP="00FB6877">
      <w:pPr>
        <w:spacing w:line="240" w:lineRule="auto"/>
        <w:rPr>
          <w:noProof/>
        </w:rPr>
      </w:pPr>
    </w:p>
    <w:p w:rsidR="00C241E9" w:rsidRDefault="00C241E9" w:rsidP="00FB6877">
      <w:pPr>
        <w:spacing w:line="240" w:lineRule="auto"/>
        <w:rPr>
          <w:noProof/>
        </w:rPr>
      </w:pPr>
      <w:r w:rsidRPr="007D7FCE">
        <w:rPr>
          <w:noProof/>
        </w:rPr>
        <w:t xml:space="preserve">Niu, Y., Chen, T., Zhao, C., &amp; Zhou, M. (2021). Improving crop lodging resistance by adjusting plant height and stem strength. </w:t>
      </w:r>
      <w:r w:rsidRPr="007D7FCE">
        <w:rPr>
          <w:i/>
          <w:iCs/>
          <w:noProof/>
        </w:rPr>
        <w:t>Agronomy</w:t>
      </w:r>
      <w:r w:rsidRPr="007D7FCE">
        <w:rPr>
          <w:noProof/>
        </w:rPr>
        <w:t xml:space="preserve">, </w:t>
      </w:r>
      <w:r w:rsidRPr="007D7FCE">
        <w:rPr>
          <w:i/>
          <w:iCs/>
          <w:noProof/>
        </w:rPr>
        <w:t>11</w:t>
      </w:r>
      <w:r w:rsidRPr="007D7FCE">
        <w:rPr>
          <w:noProof/>
        </w:rPr>
        <w:t>(12), 2421.</w:t>
      </w:r>
    </w:p>
    <w:p w:rsidR="00610E34" w:rsidRDefault="00610E34" w:rsidP="00FB6877">
      <w:pPr>
        <w:spacing w:line="240" w:lineRule="auto"/>
        <w:rPr>
          <w:noProof/>
        </w:rPr>
      </w:pPr>
    </w:p>
    <w:p w:rsidR="00C241E9" w:rsidRDefault="00C241E9" w:rsidP="00FB6877">
      <w:pPr>
        <w:spacing w:line="240" w:lineRule="auto"/>
        <w:rPr>
          <w:noProof/>
        </w:rPr>
      </w:pPr>
      <w:r w:rsidRPr="007D7FCE">
        <w:rPr>
          <w:noProof/>
        </w:rPr>
        <w:t xml:space="preserve">Numan, M., Khan, A. L., Asaf, S., </w:t>
      </w:r>
      <w:r w:rsidR="00F13AE9" w:rsidRPr="007D7FCE">
        <w:rPr>
          <w:noProof/>
        </w:rPr>
        <w:t>M</w:t>
      </w:r>
      <w:r w:rsidR="00F13AE9">
        <w:rPr>
          <w:noProof/>
        </w:rPr>
        <w:t>ohammad</w:t>
      </w:r>
      <w:r w:rsidR="00F13AE9" w:rsidRPr="007D7FCE">
        <w:rPr>
          <w:noProof/>
        </w:rPr>
        <w:t xml:space="preserve"> </w:t>
      </w:r>
      <w:r w:rsidR="00F13AE9">
        <w:rPr>
          <w:noProof/>
        </w:rPr>
        <w:t>Salehin</w:t>
      </w:r>
      <w:r w:rsidRPr="007D7FCE">
        <w:rPr>
          <w:noProof/>
        </w:rPr>
        <w:t xml:space="preserve">, </w:t>
      </w:r>
      <w:r w:rsidR="00F13AE9" w:rsidRPr="007D7FCE">
        <w:rPr>
          <w:noProof/>
        </w:rPr>
        <w:t>G</w:t>
      </w:r>
      <w:r w:rsidR="00F13AE9">
        <w:rPr>
          <w:noProof/>
        </w:rPr>
        <w:t>etu</w:t>
      </w:r>
      <w:r w:rsidR="00F13AE9" w:rsidRPr="007D7FCE">
        <w:rPr>
          <w:noProof/>
        </w:rPr>
        <w:t xml:space="preserve"> </w:t>
      </w:r>
      <w:r w:rsidRPr="007D7FCE">
        <w:rPr>
          <w:noProof/>
        </w:rPr>
        <w:t xml:space="preserve">Beyene, </w:t>
      </w:r>
      <w:r w:rsidR="00F13AE9" w:rsidRPr="007D7FCE">
        <w:rPr>
          <w:noProof/>
        </w:rPr>
        <w:t>Z</w:t>
      </w:r>
      <w:r w:rsidR="00F13AE9">
        <w:rPr>
          <w:noProof/>
        </w:rPr>
        <w:t>erihun</w:t>
      </w:r>
      <w:r w:rsidR="00F13AE9" w:rsidRPr="007D7FCE">
        <w:rPr>
          <w:noProof/>
        </w:rPr>
        <w:t xml:space="preserve"> </w:t>
      </w:r>
      <w:r w:rsidR="00F13AE9">
        <w:rPr>
          <w:noProof/>
        </w:rPr>
        <w:t>Tadele</w:t>
      </w:r>
      <w:r w:rsidRPr="007D7FCE">
        <w:rPr>
          <w:noProof/>
        </w:rPr>
        <w:t xml:space="preserve">, </w:t>
      </w:r>
      <w:r w:rsidR="00F13AE9">
        <w:rPr>
          <w:noProof/>
        </w:rPr>
        <w:t>and</w:t>
      </w:r>
      <w:r w:rsidRPr="007D7FCE">
        <w:rPr>
          <w:noProof/>
        </w:rPr>
        <w:t xml:space="preserve"> </w:t>
      </w:r>
      <w:r w:rsidR="00F13AE9" w:rsidRPr="007D7FCE">
        <w:rPr>
          <w:noProof/>
        </w:rPr>
        <w:t>A</w:t>
      </w:r>
      <w:r w:rsidR="00F13AE9">
        <w:rPr>
          <w:noProof/>
        </w:rPr>
        <w:t>yalew</w:t>
      </w:r>
      <w:r w:rsidR="00F13AE9" w:rsidRPr="007D7FCE">
        <w:rPr>
          <w:noProof/>
        </w:rPr>
        <w:t xml:space="preserve"> </w:t>
      </w:r>
      <w:r w:rsidRPr="007D7FCE">
        <w:rPr>
          <w:noProof/>
        </w:rPr>
        <w:t>Ligaba-Osen</w:t>
      </w:r>
      <w:r w:rsidR="00F13AE9">
        <w:rPr>
          <w:noProof/>
        </w:rPr>
        <w:t>a</w:t>
      </w:r>
      <w:r w:rsidRPr="007D7FCE">
        <w:rPr>
          <w:noProof/>
        </w:rPr>
        <w:t xml:space="preserve">. (2021). From traditional breeding to genome editing for boosting productivity of the ancient grain tef [Eragrostis tef (Zucc.) Trotter]. </w:t>
      </w:r>
      <w:r w:rsidRPr="007D7FCE">
        <w:rPr>
          <w:i/>
          <w:iCs/>
          <w:noProof/>
        </w:rPr>
        <w:t>Plants</w:t>
      </w:r>
      <w:r w:rsidRPr="007D7FCE">
        <w:rPr>
          <w:noProof/>
        </w:rPr>
        <w:t xml:space="preserve">, </w:t>
      </w:r>
      <w:r w:rsidRPr="007D7FCE">
        <w:rPr>
          <w:i/>
          <w:iCs/>
          <w:noProof/>
        </w:rPr>
        <w:t>10</w:t>
      </w:r>
      <w:r w:rsidRPr="007D7FCE">
        <w:rPr>
          <w:noProof/>
        </w:rPr>
        <w:t>(4), 628.</w:t>
      </w:r>
    </w:p>
    <w:p w:rsidR="00825F08" w:rsidRDefault="00825F08" w:rsidP="00FB6877">
      <w:pPr>
        <w:spacing w:line="240" w:lineRule="auto"/>
        <w:rPr>
          <w:noProof/>
        </w:rPr>
      </w:pPr>
    </w:p>
    <w:p w:rsidR="00C241E9" w:rsidRDefault="00C241E9" w:rsidP="00FB6877">
      <w:pPr>
        <w:spacing w:line="240" w:lineRule="auto"/>
        <w:rPr>
          <w:noProof/>
        </w:rPr>
      </w:pPr>
      <w:r w:rsidRPr="007D7FCE">
        <w:rPr>
          <w:noProof/>
        </w:rPr>
        <w:t xml:space="preserve">O’Neill, A. (statista). (2024). </w:t>
      </w:r>
      <w:r w:rsidRPr="007D7FCE">
        <w:rPr>
          <w:i/>
          <w:iCs/>
          <w:noProof/>
        </w:rPr>
        <w:t>Ethiopia: Share of economic sectors in the gross domestic product (GDP) from 2012 to 2022</w:t>
      </w:r>
      <w:r w:rsidRPr="007D7FCE">
        <w:rPr>
          <w:noProof/>
        </w:rPr>
        <w:t>. https://www.statista.com/statistics/455149/share-of-economic-sectors-in-the-gdp-in-ethiopia/</w:t>
      </w:r>
    </w:p>
    <w:p w:rsidR="00C241E9" w:rsidRDefault="00C241E9" w:rsidP="00FB6877">
      <w:pPr>
        <w:spacing w:line="240" w:lineRule="auto"/>
        <w:rPr>
          <w:noProof/>
        </w:rPr>
      </w:pPr>
    </w:p>
    <w:p w:rsidR="00C241E9" w:rsidRDefault="00C241E9" w:rsidP="00FB6877">
      <w:pPr>
        <w:spacing w:line="240" w:lineRule="auto"/>
      </w:pPr>
      <w:r w:rsidRPr="00135438">
        <w:t xml:space="preserve">O'Neill, M. E., &amp; Mathews, K. L. (2002). Levene tests of homogeneity of variance for general block and treatment designs. </w:t>
      </w:r>
      <w:r w:rsidRPr="00135438">
        <w:rPr>
          <w:i/>
          <w:iCs/>
        </w:rPr>
        <w:t>Biometrics</w:t>
      </w:r>
      <w:r w:rsidRPr="00135438">
        <w:t xml:space="preserve">, </w:t>
      </w:r>
      <w:r w:rsidRPr="00135438">
        <w:rPr>
          <w:i/>
          <w:iCs/>
        </w:rPr>
        <w:t>58</w:t>
      </w:r>
      <w:r w:rsidRPr="00135438">
        <w:t>(1), 216-224.</w:t>
      </w:r>
    </w:p>
    <w:p w:rsidR="00C241E9" w:rsidRPr="00135438" w:rsidRDefault="00C241E9" w:rsidP="00FB6877">
      <w:pPr>
        <w:spacing w:line="240" w:lineRule="auto"/>
        <w:rPr>
          <w:noProof/>
        </w:rPr>
      </w:pPr>
    </w:p>
    <w:p w:rsidR="00C241E9" w:rsidRDefault="00C241E9" w:rsidP="00FB6877">
      <w:pPr>
        <w:spacing w:line="240" w:lineRule="auto"/>
        <w:rPr>
          <w:noProof/>
        </w:rPr>
      </w:pPr>
      <w:r w:rsidRPr="007D7FCE">
        <w:rPr>
          <w:noProof/>
        </w:rPr>
        <w:t xml:space="preserve">Olagunju, S. O., Atayese, M. O., Sakariyawo, O. S., Dare, E. O., </w:t>
      </w:r>
      <w:r w:rsidR="00F13AE9">
        <w:rPr>
          <w:noProof/>
        </w:rPr>
        <w:t>and</w:t>
      </w:r>
      <w:r w:rsidRPr="007D7FCE">
        <w:rPr>
          <w:noProof/>
        </w:rPr>
        <w:t xml:space="preserve"> Tang, C. (2022). Effects of multi-growth stage water deficit and orthosilicic acid fertiliser on lodging resistance of rice cultivars. </w:t>
      </w:r>
      <w:r w:rsidRPr="007D7FCE">
        <w:rPr>
          <w:i/>
          <w:iCs/>
          <w:noProof/>
        </w:rPr>
        <w:t>Crop and Pasture Science</w:t>
      </w:r>
      <w:r w:rsidRPr="007D7FCE">
        <w:rPr>
          <w:noProof/>
        </w:rPr>
        <w:t xml:space="preserve">, </w:t>
      </w:r>
      <w:r w:rsidRPr="007D7FCE">
        <w:rPr>
          <w:i/>
          <w:iCs/>
          <w:noProof/>
        </w:rPr>
        <w:t>73</w:t>
      </w:r>
      <w:r w:rsidRPr="007D7FCE">
        <w:rPr>
          <w:noProof/>
        </w:rPr>
        <w:t>(4), 370–389.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Olanrewaju, J. S., Sato, K., </w:t>
      </w:r>
      <w:r w:rsidR="00F13AE9">
        <w:rPr>
          <w:noProof/>
        </w:rPr>
        <w:t>and</w:t>
      </w:r>
      <w:r w:rsidRPr="007D7FCE">
        <w:rPr>
          <w:noProof/>
        </w:rPr>
        <w:t xml:space="preserve"> Masunaga, T. (2024). Interactive influence of particle size and carbonization temperature on Silicon availability in Rice husk biochar. </w:t>
      </w:r>
      <w:r w:rsidRPr="007D7FCE">
        <w:rPr>
          <w:i/>
          <w:iCs/>
          <w:noProof/>
        </w:rPr>
        <w:t>Soil Science and Plant Nutrition</w:t>
      </w:r>
      <w:r w:rsidRPr="007D7FCE">
        <w:rPr>
          <w:noProof/>
        </w:rPr>
        <w:t xml:space="preserve">, </w:t>
      </w:r>
      <w:r w:rsidRPr="007D7FCE">
        <w:rPr>
          <w:i/>
          <w:iCs/>
          <w:noProof/>
        </w:rPr>
        <w:t>70</w:t>
      </w:r>
      <w:r w:rsidRPr="007D7FCE">
        <w:rPr>
          <w:noProof/>
        </w:rPr>
        <w:t>(1), 34–40.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Olsen, S. R. (1954). Estimation of available phosphorus in soils by extraction with sodium bicarbonate (Issue 939). US Department of Agriculture.</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Ooro, P. A., Birech, R. J., Malinga, J. N., </w:t>
      </w:r>
      <w:r w:rsidR="00F13AE9">
        <w:rPr>
          <w:noProof/>
        </w:rPr>
        <w:t>and</w:t>
      </w:r>
      <w:r w:rsidRPr="007D7FCE">
        <w:rPr>
          <w:noProof/>
        </w:rPr>
        <w:t xml:space="preserve"> Thuranira, E. (2021). Effect of Legumes on Nitrogen Use Efficiency of Wheat in a Short Term Crop Rotation in Njoro Sub-County. </w:t>
      </w:r>
      <w:r w:rsidRPr="007D7FCE">
        <w:rPr>
          <w:i/>
          <w:iCs/>
          <w:noProof/>
        </w:rPr>
        <w:t>Journal of Experimental Agriculture International</w:t>
      </w:r>
      <w:r w:rsidRPr="007D7FCE">
        <w:rPr>
          <w:noProof/>
        </w:rPr>
        <w:t xml:space="preserve">, </w:t>
      </w:r>
      <w:r w:rsidRPr="007D7FCE">
        <w:rPr>
          <w:i/>
          <w:iCs/>
          <w:noProof/>
        </w:rPr>
        <w:t>43</w:t>
      </w:r>
      <w:r w:rsidRPr="007D7FCE">
        <w:rPr>
          <w:noProof/>
        </w:rPr>
        <w:t>(3), 1–15.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Osman, M. A. A., Onono, J. O., Olaka, L. A., Elhag, M. M., </w:t>
      </w:r>
      <w:r w:rsidR="00F13AE9">
        <w:rPr>
          <w:noProof/>
        </w:rPr>
        <w:t>and</w:t>
      </w:r>
      <w:r w:rsidRPr="007D7FCE">
        <w:rPr>
          <w:noProof/>
        </w:rPr>
        <w:t xml:space="preserve"> Abdel-Rahman, E. M. (2021). Climate variability and change affect crops yield under rainfed conditions: A case study in gedaref state, sudan. </w:t>
      </w:r>
      <w:r w:rsidRPr="007D7FCE">
        <w:rPr>
          <w:i/>
          <w:iCs/>
          <w:noProof/>
        </w:rPr>
        <w:t>Agronomy</w:t>
      </w:r>
      <w:r w:rsidRPr="007D7FCE">
        <w:rPr>
          <w:noProof/>
        </w:rPr>
        <w:t xml:space="preserve">, </w:t>
      </w:r>
      <w:r w:rsidRPr="007D7FCE">
        <w:rPr>
          <w:i/>
          <w:iCs/>
          <w:noProof/>
        </w:rPr>
        <w:t>11</w:t>
      </w:r>
      <w:r w:rsidRPr="007D7FCE">
        <w:rPr>
          <w:noProof/>
        </w:rPr>
        <w:t>(9), 1680.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Pardo, T., Bernal, M. P., </w:t>
      </w:r>
      <w:r w:rsidR="00F13AE9">
        <w:rPr>
          <w:noProof/>
        </w:rPr>
        <w:t>and</w:t>
      </w:r>
      <w:r w:rsidRPr="007D7FCE">
        <w:rPr>
          <w:noProof/>
        </w:rPr>
        <w:t xml:space="preserve"> Clemente, R. (2014). Efficiency of soil organic and inorganic amendments on the remediation of a contaminated mine soil: I. Effects on trace elements and nutrients solubility and leaching risk. </w:t>
      </w:r>
      <w:r w:rsidRPr="007D7FCE">
        <w:rPr>
          <w:i/>
          <w:iCs/>
          <w:noProof/>
        </w:rPr>
        <w:t>Chemosphere</w:t>
      </w:r>
      <w:r w:rsidRPr="007D7FCE">
        <w:rPr>
          <w:noProof/>
        </w:rPr>
        <w:t>. https://doi.org/10.1016/j.chemosphere.2014.03.023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Park, J. H., Lamb, D., Paneerselvam, P., Choppala, G., Bolan, N., </w:t>
      </w:r>
      <w:r w:rsidR="00F13AE9">
        <w:rPr>
          <w:noProof/>
        </w:rPr>
        <w:t>and</w:t>
      </w:r>
      <w:r w:rsidRPr="007D7FCE">
        <w:rPr>
          <w:noProof/>
        </w:rPr>
        <w:t xml:space="preserve"> Chung, J. W. (2011). Role of organic amendments on enhanced bioremediation of heavy metal(loid) contaminated soils. In </w:t>
      </w:r>
      <w:r w:rsidRPr="007D7FCE">
        <w:rPr>
          <w:i/>
          <w:iCs/>
          <w:noProof/>
        </w:rPr>
        <w:t>Journal of Hazardous Materials</w:t>
      </w:r>
      <w:r w:rsidRPr="007D7FCE">
        <w:rPr>
          <w:noProof/>
        </w:rPr>
        <w:t>. https://doi.org/10.1016/j.jhazmat.2010.09.082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Peech, M. (1965). Method for soil pH in water. Hydrogenion activity. </w:t>
      </w:r>
      <w:r w:rsidRPr="007D7FCE">
        <w:rPr>
          <w:i/>
          <w:iCs/>
          <w:noProof/>
        </w:rPr>
        <w:t>Method of Soil Analysis. Part</w:t>
      </w:r>
      <w:r w:rsidRPr="007D7FCE">
        <w:rPr>
          <w:noProof/>
        </w:rPr>
        <w:t xml:space="preserve">, </w:t>
      </w:r>
      <w:r w:rsidRPr="007D7FCE">
        <w:rPr>
          <w:i/>
          <w:iCs/>
          <w:noProof/>
        </w:rPr>
        <w:t>2</w:t>
      </w:r>
      <w:r w:rsidRPr="007D7FCE">
        <w:rPr>
          <w:noProof/>
        </w:rPr>
        <w:t>, 915–926.</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Peng, D., Chen, X., Yin, Y., Lu, K., Yang, W., Tang, Y., </w:t>
      </w:r>
      <w:r w:rsidR="00CD4E4F">
        <w:rPr>
          <w:noProof/>
        </w:rPr>
        <w:t>and</w:t>
      </w:r>
      <w:r w:rsidRPr="007D7FCE">
        <w:rPr>
          <w:noProof/>
        </w:rPr>
        <w:t xml:space="preserve"> Wang, Z. (2014). Lodging resistance of winter wheat (Triticum aestivum L.): Lignin accumulation and its related enzymes activities due to the application of paclobutrazol or gibberellin acid. </w:t>
      </w:r>
      <w:r w:rsidRPr="007D7FCE">
        <w:rPr>
          <w:i/>
          <w:iCs/>
          <w:noProof/>
        </w:rPr>
        <w:t>Field Crops Research</w:t>
      </w:r>
      <w:r w:rsidRPr="007D7FCE">
        <w:rPr>
          <w:noProof/>
        </w:rPr>
        <w:t>. https://doi.org/10.1016/j.fcr.2013.11.015</w:t>
      </w:r>
    </w:p>
    <w:p w:rsidR="00610E34" w:rsidRDefault="00610E34" w:rsidP="00FB6877">
      <w:pPr>
        <w:spacing w:line="240" w:lineRule="auto"/>
        <w:rPr>
          <w:noProof/>
        </w:rPr>
      </w:pPr>
    </w:p>
    <w:p w:rsidR="00C241E9" w:rsidRDefault="00C241E9" w:rsidP="00FB6877">
      <w:pPr>
        <w:spacing w:line="240" w:lineRule="auto"/>
        <w:rPr>
          <w:noProof/>
        </w:rPr>
      </w:pPr>
      <w:r w:rsidRPr="007D7FCE">
        <w:rPr>
          <w:noProof/>
        </w:rPr>
        <w:t xml:space="preserve">Pérez-Piqueres, A., Edel-Hermann, V., Alabouvette, C., </w:t>
      </w:r>
      <w:r w:rsidR="00CD4E4F">
        <w:rPr>
          <w:noProof/>
        </w:rPr>
        <w:t>and</w:t>
      </w:r>
      <w:r w:rsidRPr="007D7FCE">
        <w:rPr>
          <w:noProof/>
        </w:rPr>
        <w:t xml:space="preserve"> Steinberg, C. (2006). Response of soil microbial communities to compost amendments. </w:t>
      </w:r>
      <w:r w:rsidRPr="007D7FCE">
        <w:rPr>
          <w:i/>
          <w:iCs/>
          <w:noProof/>
        </w:rPr>
        <w:t>Soil Biology and Biochemistry</w:t>
      </w:r>
      <w:r w:rsidRPr="007D7FCE">
        <w:rPr>
          <w:noProof/>
        </w:rPr>
        <w:t>. https://doi.org/10.1016/j.soilbio.2005.05.025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Plaza-Wüthrich, S., Blösch, R., Rindisbacher, A., Cannarozzi, G., </w:t>
      </w:r>
      <w:r w:rsidR="00CD4E4F">
        <w:rPr>
          <w:noProof/>
        </w:rPr>
        <w:t>and</w:t>
      </w:r>
      <w:r w:rsidRPr="007D7FCE">
        <w:rPr>
          <w:noProof/>
        </w:rPr>
        <w:t xml:space="preserve"> Tadele, Z. (2016). Gibberellin deficiency confers both lodging and drought tolerance in small cereals. </w:t>
      </w:r>
      <w:r w:rsidRPr="007D7FCE">
        <w:rPr>
          <w:i/>
          <w:iCs/>
          <w:noProof/>
        </w:rPr>
        <w:t>Frontiers in Plant Science</w:t>
      </w:r>
      <w:r w:rsidRPr="007D7FCE">
        <w:rPr>
          <w:noProof/>
        </w:rPr>
        <w:t>. https://doi.org/10.3389/fpls.2016.00643</w:t>
      </w:r>
    </w:p>
    <w:p w:rsidR="00C241E9" w:rsidRPr="007D7FCE" w:rsidRDefault="00C241E9" w:rsidP="00FB6877">
      <w:pPr>
        <w:spacing w:line="240" w:lineRule="auto"/>
        <w:rPr>
          <w:noProof/>
        </w:rPr>
      </w:pPr>
    </w:p>
    <w:p w:rsidR="00C241E9" w:rsidRDefault="00CD4E4F" w:rsidP="00FB6877">
      <w:pPr>
        <w:spacing w:line="240" w:lineRule="auto"/>
        <w:rPr>
          <w:noProof/>
        </w:rPr>
      </w:pPr>
      <w:r>
        <w:rPr>
          <w:noProof/>
        </w:rPr>
        <w:t>Podgórska-Lesiak, M., and</w:t>
      </w:r>
      <w:r w:rsidR="00C241E9" w:rsidRPr="007D7FCE">
        <w:rPr>
          <w:noProof/>
        </w:rPr>
        <w:t xml:space="preserve"> Sobkowicz, P. (2013). Prevention of pea lodging by intercropping barley with peas at different nitrogen fertilization levels. </w:t>
      </w:r>
      <w:r w:rsidR="00C241E9" w:rsidRPr="007D7FCE">
        <w:rPr>
          <w:i/>
          <w:iCs/>
          <w:noProof/>
        </w:rPr>
        <w:t>Field Crops Research</w:t>
      </w:r>
      <w:r w:rsidR="00C241E9" w:rsidRPr="007D7FCE">
        <w:rPr>
          <w:noProof/>
        </w:rPr>
        <w:t>. https://doi.org/10.1016/j.fcr.2013.04.023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Pribyl, D. W. (2010). A critical review of the conventional SOC to SOM conversion factor. </w:t>
      </w:r>
      <w:r w:rsidRPr="007D7FCE">
        <w:rPr>
          <w:i/>
          <w:iCs/>
          <w:noProof/>
        </w:rPr>
        <w:t>Geoderma</w:t>
      </w:r>
      <w:r w:rsidRPr="007D7FCE">
        <w:rPr>
          <w:noProof/>
        </w:rPr>
        <w:t xml:space="preserve">, </w:t>
      </w:r>
      <w:r w:rsidRPr="007D7FCE">
        <w:rPr>
          <w:i/>
          <w:iCs/>
          <w:noProof/>
        </w:rPr>
        <w:t>156</w:t>
      </w:r>
      <w:r w:rsidRPr="007D7FCE">
        <w:rPr>
          <w:noProof/>
        </w:rPr>
        <w:t>(3–4), 75–83.</w:t>
      </w:r>
    </w:p>
    <w:p w:rsidR="003614C7" w:rsidRPr="007D7FCE" w:rsidRDefault="003614C7" w:rsidP="00FB6877">
      <w:pPr>
        <w:spacing w:line="240" w:lineRule="auto"/>
        <w:rPr>
          <w:noProof/>
        </w:rPr>
      </w:pPr>
    </w:p>
    <w:p w:rsidR="00C241E9" w:rsidRDefault="00C241E9" w:rsidP="00FB6877">
      <w:pPr>
        <w:spacing w:line="240" w:lineRule="auto"/>
        <w:rPr>
          <w:noProof/>
        </w:rPr>
      </w:pPr>
      <w:r w:rsidRPr="007D7FCE">
        <w:rPr>
          <w:noProof/>
        </w:rPr>
        <w:t>Rajput, V. D., Minkina, T., Feizi, M., Kumari, A., Khan, M., Mandzhieva, S., Sushkova, S.</w:t>
      </w:r>
      <w:r w:rsidR="00CD4E4F">
        <w:rPr>
          <w:noProof/>
        </w:rPr>
        <w:t>, El-Ramady, H., Verma, K. K., and</w:t>
      </w:r>
      <w:r w:rsidRPr="007D7FCE">
        <w:rPr>
          <w:noProof/>
        </w:rPr>
        <w:t xml:space="preserve"> Singh, A. (2021). Effects of silicon and silicon-based nanoparticles on rhizosphere microbiome, plant stress and growth. </w:t>
      </w:r>
      <w:r w:rsidRPr="007D7FCE">
        <w:rPr>
          <w:i/>
          <w:iCs/>
          <w:noProof/>
        </w:rPr>
        <w:t>Biology</w:t>
      </w:r>
      <w:r w:rsidRPr="007D7FCE">
        <w:rPr>
          <w:noProof/>
        </w:rPr>
        <w:t xml:space="preserve">, </w:t>
      </w:r>
      <w:r w:rsidRPr="007D7FCE">
        <w:rPr>
          <w:i/>
          <w:iCs/>
          <w:noProof/>
        </w:rPr>
        <w:t>10</w:t>
      </w:r>
      <w:r w:rsidRPr="007D7FCE">
        <w:rPr>
          <w:noProof/>
        </w:rPr>
        <w:t>(8), 791.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Raza, M. A. S., Zulfiqar, B., Iqbal, R., Muzamil, M. N., Aslam, M. U., Muhammad, F., Amin, J., As</w:t>
      </w:r>
      <w:r w:rsidR="00CD4E4F">
        <w:rPr>
          <w:noProof/>
        </w:rPr>
        <w:t>lam, H. M. U., Ibrahim, M. A., and</w:t>
      </w:r>
      <w:r w:rsidRPr="007D7FCE">
        <w:rPr>
          <w:noProof/>
        </w:rPr>
        <w:t xml:space="preserve"> Uzair, M. (2023). Morpho-physiological and biochemical response of wheat to various treatments of silicon nano-particles under drought stress conditions. </w:t>
      </w:r>
      <w:r w:rsidRPr="007D7FCE">
        <w:rPr>
          <w:i/>
          <w:iCs/>
          <w:noProof/>
        </w:rPr>
        <w:t>Scientific Reports</w:t>
      </w:r>
      <w:r w:rsidRPr="007D7FCE">
        <w:rPr>
          <w:noProof/>
        </w:rPr>
        <w:t xml:space="preserve">, </w:t>
      </w:r>
      <w:r w:rsidRPr="007D7FCE">
        <w:rPr>
          <w:i/>
          <w:iCs/>
          <w:noProof/>
        </w:rPr>
        <w:t>13</w:t>
      </w:r>
      <w:r w:rsidRPr="007D7FCE">
        <w:rPr>
          <w:noProof/>
        </w:rPr>
        <w:t>(1), 2700.</w:t>
      </w:r>
    </w:p>
    <w:p w:rsidR="00C241E9" w:rsidRPr="007D7FCE" w:rsidRDefault="00C241E9" w:rsidP="00FB6877">
      <w:pPr>
        <w:spacing w:line="240" w:lineRule="auto"/>
        <w:rPr>
          <w:noProof/>
        </w:rPr>
      </w:pPr>
    </w:p>
    <w:p w:rsidR="00C241E9" w:rsidRDefault="00CD4E4F" w:rsidP="00FB6877">
      <w:pPr>
        <w:spacing w:line="240" w:lineRule="auto"/>
        <w:rPr>
          <w:noProof/>
        </w:rPr>
      </w:pPr>
      <w:r>
        <w:rPr>
          <w:noProof/>
        </w:rPr>
        <w:t>Reda, Abraham, Nigussie Dechassa, and</w:t>
      </w:r>
      <w:r w:rsidR="00C241E9" w:rsidRPr="007D7FCE">
        <w:rPr>
          <w:noProof/>
        </w:rPr>
        <w:t xml:space="preserve"> </w:t>
      </w:r>
      <w:r w:rsidRPr="007D7FCE">
        <w:rPr>
          <w:noProof/>
        </w:rPr>
        <w:t>K</w:t>
      </w:r>
      <w:r>
        <w:rPr>
          <w:noProof/>
        </w:rPr>
        <w:t>ebebew</w:t>
      </w:r>
      <w:r w:rsidRPr="007D7FCE">
        <w:rPr>
          <w:noProof/>
        </w:rPr>
        <w:t xml:space="preserve"> </w:t>
      </w:r>
      <w:r>
        <w:rPr>
          <w:noProof/>
        </w:rPr>
        <w:t>Assefa</w:t>
      </w:r>
      <w:r w:rsidR="00C241E9" w:rsidRPr="007D7FCE">
        <w:rPr>
          <w:noProof/>
        </w:rPr>
        <w:t xml:space="preserve">. (2018). Evaluation of seed rates and sowing methods on growth, yield and yield attributes of tef [Eragrostis tef (Zucc.) Trotter] in Ada District, East Shewa, Ethiopia. </w:t>
      </w:r>
      <w:r w:rsidR="00C241E9" w:rsidRPr="007D7FCE">
        <w:rPr>
          <w:i/>
          <w:iCs/>
          <w:noProof/>
        </w:rPr>
        <w:t>American-Eurasian J. Agric. &amp; Environ. Sci</w:t>
      </w:r>
      <w:r w:rsidR="00C241E9" w:rsidRPr="007D7FCE">
        <w:rPr>
          <w:noProof/>
        </w:rPr>
        <w:t xml:space="preserve">, </w:t>
      </w:r>
      <w:r w:rsidR="00C241E9" w:rsidRPr="007D7FCE">
        <w:rPr>
          <w:i/>
          <w:iCs/>
          <w:noProof/>
        </w:rPr>
        <w:t>18</w:t>
      </w:r>
      <w:r w:rsidR="00C241E9" w:rsidRPr="007D7FCE">
        <w:rPr>
          <w:noProof/>
        </w:rPr>
        <w:t>(1), 34–49.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Rehman, M. Z. ur, Rizwan, M., Rauf, A., Ayub, M. A., Ali, S., Qayyum, M</w:t>
      </w:r>
      <w:r w:rsidR="00CD4E4F">
        <w:rPr>
          <w:noProof/>
        </w:rPr>
        <w:t>. F., Waris, A. A., Naeem, A., and</w:t>
      </w:r>
      <w:r w:rsidRPr="007D7FCE">
        <w:rPr>
          <w:noProof/>
        </w:rPr>
        <w:t xml:space="preserve"> Sanaullah, M. (2019). Split application of silicon in cadmium (Cd) spiked alkaline soil plays a vital role in decreasing Cd accumulation in rice (Oryza sativa L.) grains. </w:t>
      </w:r>
      <w:r w:rsidRPr="007D7FCE">
        <w:rPr>
          <w:i/>
          <w:iCs/>
          <w:noProof/>
        </w:rPr>
        <w:t>Chemosphere</w:t>
      </w:r>
      <w:r w:rsidRPr="007D7FCE">
        <w:rPr>
          <w:noProof/>
        </w:rPr>
        <w:t>. https://doi.org/10.1016/j.chemosphere.2019.03.182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Rivera-Amado, C., Trujillo-Negrellos, E., Molero, G., Reynolds, M. P., Sylvester-Bradley, R., </w:t>
      </w:r>
      <w:r w:rsidR="00CD4E4F">
        <w:rPr>
          <w:noProof/>
        </w:rPr>
        <w:t>and</w:t>
      </w:r>
      <w:r w:rsidRPr="007D7FCE">
        <w:rPr>
          <w:noProof/>
        </w:rPr>
        <w:t xml:space="preserve"> Foulkes, M. J. (2019). Optimizing dry-matter partitioning for increased spike growth, grain number and harvest index in spring wheat. </w:t>
      </w:r>
      <w:r w:rsidRPr="007D7FCE">
        <w:rPr>
          <w:i/>
          <w:iCs/>
          <w:noProof/>
        </w:rPr>
        <w:t>Field Crops Research</w:t>
      </w:r>
      <w:r w:rsidRPr="007D7FCE">
        <w:rPr>
          <w:noProof/>
        </w:rPr>
        <w:t xml:space="preserve">, </w:t>
      </w:r>
      <w:r w:rsidRPr="007D7FCE">
        <w:rPr>
          <w:i/>
          <w:iCs/>
          <w:noProof/>
        </w:rPr>
        <w:t>240</w:t>
      </w:r>
      <w:r w:rsidRPr="007D7FCE">
        <w:rPr>
          <w:noProof/>
        </w:rPr>
        <w:t>, 154–167.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Rockström, J., Barron, J., </w:t>
      </w:r>
      <w:r w:rsidR="00CD4E4F">
        <w:rPr>
          <w:noProof/>
        </w:rPr>
        <w:t>and</w:t>
      </w:r>
      <w:r w:rsidRPr="007D7FCE">
        <w:rPr>
          <w:noProof/>
        </w:rPr>
        <w:t xml:space="preserve"> Fox, P. (2009). Water productivity in rain-fed agriculture: challenges and opportunities for smallholder farmers in drought-prone tropical agroecosystems. In </w:t>
      </w:r>
      <w:r w:rsidRPr="007D7FCE">
        <w:rPr>
          <w:i/>
          <w:iCs/>
          <w:noProof/>
        </w:rPr>
        <w:t>Water productivity in agriculture: limits and opportunities for improvement</w:t>
      </w:r>
      <w:r w:rsidRPr="007D7FCE">
        <w:rPr>
          <w:noProof/>
        </w:rPr>
        <w:t>. https://doi.org/10.1079/9780851996691.0145</w:t>
      </w:r>
    </w:p>
    <w:p w:rsidR="00CD4E4F" w:rsidRDefault="00CD4E4F" w:rsidP="00FB6877">
      <w:pPr>
        <w:spacing w:line="240" w:lineRule="auto"/>
        <w:rPr>
          <w:noProof/>
        </w:rPr>
      </w:pPr>
    </w:p>
    <w:p w:rsidR="00C241E9" w:rsidRDefault="00CD4E4F" w:rsidP="00FB6877">
      <w:pPr>
        <w:spacing w:line="240" w:lineRule="auto"/>
        <w:rPr>
          <w:noProof/>
        </w:rPr>
      </w:pPr>
      <w:r>
        <w:rPr>
          <w:noProof/>
        </w:rPr>
        <w:t>Ross, D. S., and</w:t>
      </w:r>
      <w:r w:rsidR="00C241E9" w:rsidRPr="007D7FCE">
        <w:rPr>
          <w:noProof/>
        </w:rPr>
        <w:t xml:space="preserve"> Ketterings, Q. (1995). Recommended methods for determining soil cation exchange capacity. </w:t>
      </w:r>
      <w:r w:rsidR="00C241E9" w:rsidRPr="007D7FCE">
        <w:rPr>
          <w:i/>
          <w:iCs/>
          <w:noProof/>
        </w:rPr>
        <w:t>Recommended Soil Testing Procedures for the Northeastern United States</w:t>
      </w:r>
      <w:r w:rsidR="00C241E9" w:rsidRPr="007D7FCE">
        <w:rPr>
          <w:noProof/>
        </w:rPr>
        <w:t xml:space="preserve">, </w:t>
      </w:r>
      <w:r w:rsidR="00C241E9" w:rsidRPr="007D7FCE">
        <w:rPr>
          <w:i/>
          <w:iCs/>
          <w:noProof/>
        </w:rPr>
        <w:t>493</w:t>
      </w:r>
      <w:r w:rsidR="00C241E9" w:rsidRPr="007D7FCE">
        <w:rPr>
          <w:noProof/>
        </w:rPr>
        <w:t>(101), 62.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Rouphael, Y., Cardarelli, M., Schwarz, D., Franken, P., </w:t>
      </w:r>
      <w:r w:rsidR="00CD4E4F">
        <w:rPr>
          <w:noProof/>
        </w:rPr>
        <w:t>and</w:t>
      </w:r>
      <w:r w:rsidRPr="007D7FCE">
        <w:rPr>
          <w:noProof/>
        </w:rPr>
        <w:t xml:space="preserve"> Colla, G. (2012). Effects of drought on nutrient uptake and assimilation in vegetable crops. In </w:t>
      </w:r>
      <w:r w:rsidRPr="007D7FCE">
        <w:rPr>
          <w:i/>
          <w:iCs/>
          <w:noProof/>
        </w:rPr>
        <w:t>Plant Responses to Drought Stress: From Morphological to Molecular Features</w:t>
      </w:r>
      <w:r w:rsidRPr="007D7FCE">
        <w:rPr>
          <w:noProof/>
        </w:rPr>
        <w:t>. https://doi.org/10.1007/978-3-642-32653-0_7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Saberioon, M. M., Amin, M. S. M., Anuar, A. R., Gholizadeh, A., Wayayok, A., </w:t>
      </w:r>
      <w:r w:rsidR="00CD4E4F">
        <w:rPr>
          <w:noProof/>
        </w:rPr>
        <w:t>and</w:t>
      </w:r>
      <w:r w:rsidRPr="007D7FCE">
        <w:rPr>
          <w:noProof/>
        </w:rPr>
        <w:t xml:space="preserve"> Khairunniza-Bejo, S. (2014). Assessment of rice leaf chlorophyll content using visible bands at different growth stages at both the leaf and canopy scale. </w:t>
      </w:r>
      <w:r w:rsidRPr="007D7FCE">
        <w:rPr>
          <w:i/>
          <w:iCs/>
          <w:noProof/>
        </w:rPr>
        <w:t>International Journal of Applied Earth Observation and Geoinformation</w:t>
      </w:r>
      <w:r w:rsidRPr="007D7FCE">
        <w:rPr>
          <w:noProof/>
        </w:rPr>
        <w:t xml:space="preserve">, </w:t>
      </w:r>
      <w:r w:rsidRPr="007D7FCE">
        <w:rPr>
          <w:i/>
          <w:iCs/>
          <w:noProof/>
        </w:rPr>
        <w:t>32</w:t>
      </w:r>
      <w:r w:rsidRPr="007D7FCE">
        <w:rPr>
          <w:noProof/>
        </w:rPr>
        <w:t>, 35–45.</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Sadigov, R. (2022). Rapid growth of the world population and its socioeconomic results. </w:t>
      </w:r>
      <w:r w:rsidRPr="007D7FCE">
        <w:rPr>
          <w:i/>
          <w:iCs/>
          <w:noProof/>
        </w:rPr>
        <w:t>The Scientific World Journal</w:t>
      </w:r>
      <w:r w:rsidRPr="007D7FCE">
        <w:rPr>
          <w:noProof/>
        </w:rPr>
        <w:t xml:space="preserve">, </w:t>
      </w:r>
      <w:r w:rsidRPr="007D7FCE">
        <w:rPr>
          <w:i/>
          <w:iCs/>
          <w:noProof/>
        </w:rPr>
        <w:t>2022</w:t>
      </w:r>
      <w:r w:rsidRPr="007D7FCE">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Savant, N. K., Korndörfer, G. H., Datnoff, L. E., </w:t>
      </w:r>
      <w:r w:rsidR="00CD4E4F">
        <w:rPr>
          <w:noProof/>
        </w:rPr>
        <w:t>and</w:t>
      </w:r>
      <w:r w:rsidRPr="007D7FCE">
        <w:rPr>
          <w:noProof/>
        </w:rPr>
        <w:t xml:space="preserve"> Snyder, G. H. (1999). Silicon nutrition and sugarcane production: A review. </w:t>
      </w:r>
      <w:r w:rsidRPr="007D7FCE">
        <w:rPr>
          <w:i/>
          <w:iCs/>
          <w:noProof/>
        </w:rPr>
        <w:t>Journal of Plant Nutrition</w:t>
      </w:r>
      <w:r w:rsidRPr="007D7FCE">
        <w:rPr>
          <w:noProof/>
        </w:rPr>
        <w:t>. https://doi.org/10.1080/01904169909365761</w:t>
      </w:r>
    </w:p>
    <w:p w:rsidR="00D15FCA" w:rsidRPr="007D7FCE" w:rsidRDefault="00D15FCA" w:rsidP="00FB6877">
      <w:pPr>
        <w:spacing w:line="240" w:lineRule="auto"/>
        <w:rPr>
          <w:noProof/>
        </w:rPr>
      </w:pPr>
    </w:p>
    <w:p w:rsidR="00C241E9" w:rsidRDefault="00C241E9" w:rsidP="00FB6877">
      <w:pPr>
        <w:spacing w:line="240" w:lineRule="auto"/>
        <w:rPr>
          <w:noProof/>
        </w:rPr>
      </w:pPr>
      <w:r w:rsidRPr="007D7FCE">
        <w:rPr>
          <w:noProof/>
        </w:rPr>
        <w:t xml:space="preserve">Shaji, H., Chandran, V., </w:t>
      </w:r>
      <w:r w:rsidR="00CD4E4F">
        <w:rPr>
          <w:noProof/>
        </w:rPr>
        <w:t>and</w:t>
      </w:r>
      <w:r w:rsidRPr="007D7FCE">
        <w:rPr>
          <w:noProof/>
        </w:rPr>
        <w:t xml:space="preserve"> Mathew, L. (2021). Organic fertilizers as a route to controlled release of nutrients. In </w:t>
      </w:r>
      <w:r w:rsidRPr="007D7FCE">
        <w:rPr>
          <w:i/>
          <w:iCs/>
          <w:noProof/>
        </w:rPr>
        <w:t>Controlled release fertilizers for sustainable agriculture</w:t>
      </w:r>
      <w:r w:rsidRPr="007D7FCE">
        <w:rPr>
          <w:noProof/>
        </w:rPr>
        <w:t xml:space="preserve"> (pp. 231–245). Elsevier.</w:t>
      </w:r>
    </w:p>
    <w:p w:rsidR="00D175FE" w:rsidRPr="007D7FCE" w:rsidRDefault="00D175FE" w:rsidP="00FB6877">
      <w:pPr>
        <w:spacing w:line="240" w:lineRule="auto"/>
        <w:rPr>
          <w:noProof/>
        </w:rPr>
      </w:pPr>
    </w:p>
    <w:p w:rsidR="00C241E9" w:rsidRDefault="00C241E9" w:rsidP="00FB6877">
      <w:pPr>
        <w:spacing w:line="240" w:lineRule="auto"/>
        <w:rPr>
          <w:noProof/>
        </w:rPr>
      </w:pPr>
      <w:r w:rsidRPr="007D7FCE">
        <w:rPr>
          <w:noProof/>
        </w:rPr>
        <w:t xml:space="preserve">Shen, Y., Zhao, P., </w:t>
      </w:r>
      <w:r w:rsidR="00CD4E4F">
        <w:rPr>
          <w:noProof/>
        </w:rPr>
        <w:t>and</w:t>
      </w:r>
      <w:r w:rsidRPr="007D7FCE">
        <w:rPr>
          <w:noProof/>
        </w:rPr>
        <w:t xml:space="preserve"> Shao, Q. (2014). Porous silica and carbon derived materials from rice husk pyrolysis char. </w:t>
      </w:r>
      <w:r w:rsidRPr="007D7FCE">
        <w:rPr>
          <w:i/>
          <w:iCs/>
          <w:noProof/>
        </w:rPr>
        <w:t>Microporous and Mesoporous Materials</w:t>
      </w:r>
      <w:r w:rsidRPr="007D7FCE">
        <w:rPr>
          <w:noProof/>
        </w:rPr>
        <w:t xml:space="preserve">, </w:t>
      </w:r>
      <w:r w:rsidRPr="007D7FCE">
        <w:rPr>
          <w:i/>
          <w:iCs/>
          <w:noProof/>
        </w:rPr>
        <w:t>188</w:t>
      </w:r>
      <w:r w:rsidRPr="007D7FCE">
        <w:rPr>
          <w:noProof/>
        </w:rPr>
        <w:t>, 46–76.</w:t>
      </w:r>
    </w:p>
    <w:p w:rsidR="00EA43C0" w:rsidRDefault="00EA43C0" w:rsidP="00FB6877">
      <w:pPr>
        <w:spacing w:line="240" w:lineRule="auto"/>
        <w:rPr>
          <w:noProof/>
        </w:rPr>
      </w:pPr>
    </w:p>
    <w:p w:rsidR="00C241E9" w:rsidRDefault="00C241E9" w:rsidP="00FB6877">
      <w:pPr>
        <w:spacing w:line="240" w:lineRule="auto"/>
        <w:rPr>
          <w:noProof/>
        </w:rPr>
      </w:pPr>
      <w:r w:rsidRPr="007D7FCE">
        <w:rPr>
          <w:noProof/>
        </w:rPr>
        <w:t xml:space="preserve">Singh, A. K., Singh, R., </w:t>
      </w:r>
      <w:r w:rsidR="00CD4E4F">
        <w:rPr>
          <w:noProof/>
        </w:rPr>
        <w:t>and</w:t>
      </w:r>
      <w:r w:rsidRPr="007D7FCE">
        <w:rPr>
          <w:noProof/>
        </w:rPr>
        <w:t xml:space="preserve"> Singh, K. (2005). Growth, yield and economics of rice (Oryza sativa) as influenced by level and time of silicon application. </w:t>
      </w:r>
      <w:r w:rsidRPr="007D7FCE">
        <w:rPr>
          <w:i/>
          <w:iCs/>
          <w:noProof/>
        </w:rPr>
        <w:t>Indian Journal of Agronomy</w:t>
      </w:r>
      <w:r w:rsidRPr="007D7FCE">
        <w:rPr>
          <w:noProof/>
        </w:rPr>
        <w:t xml:space="preserve">, </w:t>
      </w:r>
      <w:r w:rsidRPr="007D7FCE">
        <w:rPr>
          <w:i/>
          <w:iCs/>
          <w:noProof/>
        </w:rPr>
        <w:t>50</w:t>
      </w:r>
      <w:r w:rsidRPr="007D7FCE">
        <w:rPr>
          <w:noProof/>
        </w:rPr>
        <w:t>(3), 190–193.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Singh, T., Singh, P., </w:t>
      </w:r>
      <w:r w:rsidR="00CD4E4F">
        <w:rPr>
          <w:noProof/>
        </w:rPr>
        <w:t>and</w:t>
      </w:r>
      <w:r w:rsidRPr="007D7FCE">
        <w:rPr>
          <w:noProof/>
        </w:rPr>
        <w:t xml:space="preserve"> Singh, A. (2021). Silicon significance in crop production: Special consideration to rice: An overview. </w:t>
      </w:r>
      <w:r w:rsidRPr="007D7FCE">
        <w:rPr>
          <w:i/>
          <w:iCs/>
          <w:noProof/>
        </w:rPr>
        <w:t>J. Pharm. Innov</w:t>
      </w:r>
      <w:r w:rsidRPr="007D7FCE">
        <w:rPr>
          <w:noProof/>
        </w:rPr>
        <w:t xml:space="preserve">, </w:t>
      </w:r>
      <w:r w:rsidRPr="007D7FCE">
        <w:rPr>
          <w:i/>
          <w:iCs/>
          <w:noProof/>
        </w:rPr>
        <w:t>10</w:t>
      </w:r>
      <w:r w:rsidRPr="007D7FCE">
        <w:rPr>
          <w:noProof/>
        </w:rPr>
        <w:t>, 223–229.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Sonmez, S., Buyuktas, D., Okturen, F., </w:t>
      </w:r>
      <w:r w:rsidR="00CD4E4F">
        <w:rPr>
          <w:noProof/>
        </w:rPr>
        <w:t>and</w:t>
      </w:r>
      <w:r w:rsidRPr="007D7FCE">
        <w:rPr>
          <w:noProof/>
        </w:rPr>
        <w:t xml:space="preserve"> Citak, S. (2008). Assessment of different soil to water ratios (1: 1, 1: 2.5, 1: 5) in soil salinity studies. </w:t>
      </w:r>
      <w:r w:rsidRPr="007D7FCE">
        <w:rPr>
          <w:i/>
          <w:iCs/>
          <w:noProof/>
        </w:rPr>
        <w:t>Geoderma</w:t>
      </w:r>
      <w:r w:rsidRPr="007D7FCE">
        <w:rPr>
          <w:noProof/>
        </w:rPr>
        <w:t xml:space="preserve">, </w:t>
      </w:r>
      <w:r w:rsidRPr="007D7FCE">
        <w:rPr>
          <w:i/>
          <w:iCs/>
          <w:noProof/>
        </w:rPr>
        <w:t>144</w:t>
      </w:r>
      <w:r w:rsidRPr="007D7FCE">
        <w:rPr>
          <w:noProof/>
        </w:rPr>
        <w:t>(1–2), 361–369.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Sridhara, S., Punith Gowda, H. N., Manoj, K. N., </w:t>
      </w:r>
      <w:r w:rsidR="00CD4E4F">
        <w:rPr>
          <w:noProof/>
        </w:rPr>
        <w:t>and</w:t>
      </w:r>
      <w:r w:rsidRPr="007D7FCE">
        <w:rPr>
          <w:noProof/>
        </w:rPr>
        <w:t xml:space="preserve"> Gopakkali, P. (2021). Nutritional importance of Teff (Eragrostis tef (Zucc.) Trotter) and human health: a critical review. </w:t>
      </w:r>
      <w:r w:rsidRPr="007D7FCE">
        <w:rPr>
          <w:i/>
          <w:iCs/>
          <w:noProof/>
        </w:rPr>
        <w:t>International Scholars Journal</w:t>
      </w:r>
      <w:r w:rsidRPr="007D7FCE">
        <w:rPr>
          <w:noProof/>
        </w:rPr>
        <w:t xml:space="preserve">, </w:t>
      </w:r>
      <w:r w:rsidRPr="007D7FCE">
        <w:rPr>
          <w:i/>
          <w:iCs/>
          <w:noProof/>
        </w:rPr>
        <w:t>11</w:t>
      </w:r>
      <w:r w:rsidRPr="007D7FCE">
        <w:rPr>
          <w:noProof/>
        </w:rPr>
        <w:t>(2).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Subudhi, H. N., Prasad, K. V. S. V, Ramakrishna, C., Rameswar, P. S., Pathak, H., Ravi, D., Khan, A. A., Padmakumar, V., </w:t>
      </w:r>
      <w:r w:rsidR="00CD4E4F">
        <w:rPr>
          <w:noProof/>
        </w:rPr>
        <w:t>and</w:t>
      </w:r>
      <w:r w:rsidRPr="007D7FCE">
        <w:rPr>
          <w:noProof/>
        </w:rPr>
        <w:t xml:space="preserve"> Blümmel, M. (2020). Genetic variation for grain yield, straw yield and straw quality traits in 132 diverse rice varieties released for different ecologies such as upland, lowland, irrigated and salinity prone areas in India. </w:t>
      </w:r>
      <w:r w:rsidRPr="007D7FCE">
        <w:rPr>
          <w:i/>
          <w:iCs/>
          <w:noProof/>
        </w:rPr>
        <w:t>Field Crops Research</w:t>
      </w:r>
      <w:r w:rsidRPr="007D7FCE">
        <w:rPr>
          <w:noProof/>
        </w:rPr>
        <w:t xml:space="preserve">, </w:t>
      </w:r>
      <w:r w:rsidRPr="007D7FCE">
        <w:rPr>
          <w:i/>
          <w:iCs/>
          <w:noProof/>
        </w:rPr>
        <w:t>245</w:t>
      </w:r>
      <w:r w:rsidRPr="007D7FCE">
        <w:rPr>
          <w:noProof/>
        </w:rPr>
        <w:t>, 107626.</w:t>
      </w:r>
    </w:p>
    <w:p w:rsidR="00CD4E4F" w:rsidRDefault="00CD4E4F" w:rsidP="00FB6877">
      <w:pPr>
        <w:spacing w:line="240" w:lineRule="auto"/>
        <w:rPr>
          <w:noProof/>
        </w:rPr>
      </w:pPr>
    </w:p>
    <w:p w:rsidR="00C241E9" w:rsidRDefault="00C241E9" w:rsidP="00FB6877">
      <w:pPr>
        <w:spacing w:line="240" w:lineRule="auto"/>
        <w:rPr>
          <w:noProof/>
        </w:rPr>
      </w:pPr>
      <w:r w:rsidRPr="007D7FCE">
        <w:rPr>
          <w:noProof/>
        </w:rPr>
        <w:t>Tadesse, T</w:t>
      </w:r>
      <w:r w:rsidR="00CD4E4F">
        <w:rPr>
          <w:noProof/>
        </w:rPr>
        <w:t>ekalign</w:t>
      </w:r>
      <w:r w:rsidRPr="007D7FCE">
        <w:rPr>
          <w:noProof/>
        </w:rPr>
        <w:t xml:space="preserve">, Haque, I., &amp; Aduayi, E. A. (1991). Soil, plant, water, fertilizer, animal manure and compost analysis manual. </w:t>
      </w:r>
      <w:r w:rsidRPr="007D7FCE">
        <w:rPr>
          <w:i/>
          <w:iCs/>
          <w:noProof/>
        </w:rPr>
        <w:t>ILCA/PSD Working Document (ILCA)</w:t>
      </w:r>
      <w:r w:rsidRPr="007D7FCE">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Tafes, B</w:t>
      </w:r>
      <w:r w:rsidR="00CB00E1">
        <w:rPr>
          <w:noProof/>
        </w:rPr>
        <w:t>izuwork</w:t>
      </w:r>
      <w:r w:rsidRPr="007D7FCE">
        <w:rPr>
          <w:noProof/>
        </w:rPr>
        <w:t xml:space="preserve">, </w:t>
      </w:r>
      <w:r w:rsidR="00CB00E1" w:rsidRPr="007D7FCE">
        <w:rPr>
          <w:noProof/>
        </w:rPr>
        <w:t>G</w:t>
      </w:r>
      <w:r w:rsidR="00CB00E1">
        <w:rPr>
          <w:noProof/>
        </w:rPr>
        <w:t>ebrekidan</w:t>
      </w:r>
      <w:r w:rsidR="00CB00E1" w:rsidRPr="007D7FCE">
        <w:rPr>
          <w:noProof/>
        </w:rPr>
        <w:t xml:space="preserve"> </w:t>
      </w:r>
      <w:r w:rsidR="00CB00E1">
        <w:rPr>
          <w:noProof/>
        </w:rPr>
        <w:t>Feleke</w:t>
      </w:r>
      <w:r w:rsidRPr="007D7FCE">
        <w:rPr>
          <w:noProof/>
        </w:rPr>
        <w:t xml:space="preserve">, </w:t>
      </w:r>
      <w:r w:rsidR="00CB00E1" w:rsidRPr="007D7FCE">
        <w:rPr>
          <w:noProof/>
        </w:rPr>
        <w:t>A</w:t>
      </w:r>
      <w:r w:rsidR="00CB00E1">
        <w:rPr>
          <w:noProof/>
        </w:rPr>
        <w:t>lmaz</w:t>
      </w:r>
      <w:r w:rsidR="00CB00E1" w:rsidRPr="007D7FCE">
        <w:rPr>
          <w:noProof/>
        </w:rPr>
        <w:t xml:space="preserve"> M</w:t>
      </w:r>
      <w:r w:rsidR="00CB00E1">
        <w:rPr>
          <w:noProof/>
        </w:rPr>
        <w:t>eseret</w:t>
      </w:r>
      <w:r w:rsidR="00CB00E1" w:rsidRPr="007D7FCE">
        <w:rPr>
          <w:noProof/>
        </w:rPr>
        <w:t xml:space="preserve"> </w:t>
      </w:r>
      <w:r w:rsidRPr="007D7FCE">
        <w:rPr>
          <w:noProof/>
        </w:rPr>
        <w:t xml:space="preserve">Gezahegn, </w:t>
      </w:r>
      <w:r w:rsidR="00CB00E1" w:rsidRPr="007D7FCE">
        <w:rPr>
          <w:noProof/>
        </w:rPr>
        <w:t>S</w:t>
      </w:r>
      <w:r w:rsidR="00CB00E1">
        <w:rPr>
          <w:noProof/>
        </w:rPr>
        <w:t xml:space="preserve">isay </w:t>
      </w:r>
      <w:r w:rsidRPr="007D7FCE">
        <w:rPr>
          <w:noProof/>
        </w:rPr>
        <w:t xml:space="preserve">Eshetu, </w:t>
      </w:r>
      <w:r w:rsidR="00CB00E1">
        <w:rPr>
          <w:noProof/>
        </w:rPr>
        <w:t xml:space="preserve">Solomon </w:t>
      </w:r>
      <w:r w:rsidRPr="007D7FCE">
        <w:rPr>
          <w:noProof/>
        </w:rPr>
        <w:t xml:space="preserve">Chanyalew, </w:t>
      </w:r>
      <w:r w:rsidR="00CB00E1" w:rsidRPr="007D7FCE">
        <w:rPr>
          <w:noProof/>
        </w:rPr>
        <w:t>W</w:t>
      </w:r>
      <w:r w:rsidR="00CB00E1">
        <w:rPr>
          <w:noProof/>
        </w:rPr>
        <w:t>orku</w:t>
      </w:r>
      <w:r w:rsidR="00CB00E1" w:rsidRPr="007D7FCE">
        <w:rPr>
          <w:noProof/>
        </w:rPr>
        <w:t xml:space="preserve"> </w:t>
      </w:r>
      <w:r w:rsidRPr="007D7FCE">
        <w:rPr>
          <w:noProof/>
        </w:rPr>
        <w:t xml:space="preserve">Kebede, </w:t>
      </w:r>
      <w:r w:rsidR="00CB00E1" w:rsidRPr="007D7FCE">
        <w:rPr>
          <w:noProof/>
        </w:rPr>
        <w:t>Z</w:t>
      </w:r>
      <w:r w:rsidR="00CB00E1">
        <w:rPr>
          <w:noProof/>
        </w:rPr>
        <w:t>erihun</w:t>
      </w:r>
      <w:r w:rsidR="00CB00E1" w:rsidRPr="007D7FCE">
        <w:rPr>
          <w:noProof/>
        </w:rPr>
        <w:t xml:space="preserve"> </w:t>
      </w:r>
      <w:r w:rsidR="00CB00E1">
        <w:rPr>
          <w:noProof/>
        </w:rPr>
        <w:t>Tadele</w:t>
      </w:r>
      <w:r w:rsidRPr="007D7FCE">
        <w:rPr>
          <w:noProof/>
        </w:rPr>
        <w:t xml:space="preserve">, </w:t>
      </w:r>
      <w:r w:rsidR="00CB00E1">
        <w:rPr>
          <w:noProof/>
        </w:rPr>
        <w:t>and</w:t>
      </w:r>
      <w:r w:rsidRPr="007D7FCE">
        <w:rPr>
          <w:noProof/>
        </w:rPr>
        <w:t xml:space="preserve"> Klauser, D. (2022). Optimizing Sowing Depth and Seeding Rate of Pelleted Seed for Reducing Lodging and Improving Yield of Tef. </w:t>
      </w:r>
      <w:r w:rsidRPr="007D7FCE">
        <w:rPr>
          <w:i/>
          <w:iCs/>
          <w:noProof/>
        </w:rPr>
        <w:t>Ethiopian Journal of Crop Science</w:t>
      </w:r>
      <w:r w:rsidRPr="007D7FCE">
        <w:rPr>
          <w:noProof/>
        </w:rPr>
        <w:t xml:space="preserve">, </w:t>
      </w:r>
      <w:r w:rsidRPr="007D7FCE">
        <w:rPr>
          <w:i/>
          <w:iCs/>
          <w:noProof/>
        </w:rPr>
        <w:t>9 (2)</w:t>
      </w:r>
      <w:r w:rsidRPr="007D7FCE">
        <w:rPr>
          <w:noProof/>
        </w:rPr>
        <w:t>, 37–48. https://www.ajol.info/index.php/ejcs/article/view/236680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Ta</w:t>
      </w:r>
      <w:r w:rsidR="00952208">
        <w:rPr>
          <w:noProof/>
        </w:rPr>
        <w:t>fes Desta, Bizuwork, Gebrekidan Feleke Mekuria, and</w:t>
      </w:r>
      <w:r w:rsidRPr="007D7FCE">
        <w:rPr>
          <w:noProof/>
        </w:rPr>
        <w:t xml:space="preserve"> </w:t>
      </w:r>
      <w:r w:rsidR="00952208">
        <w:rPr>
          <w:noProof/>
        </w:rPr>
        <w:t>Almaz Meseret Gezahegn</w:t>
      </w:r>
      <w:r w:rsidRPr="007D7FCE">
        <w:rPr>
          <w:noProof/>
        </w:rPr>
        <w:t xml:space="preserve">. (2022). Exploiting the genetic potential of tef through improved agronomic practices: a review. </w:t>
      </w:r>
      <w:r w:rsidRPr="007D7FCE">
        <w:rPr>
          <w:i/>
          <w:iCs/>
          <w:noProof/>
        </w:rPr>
        <w:t>Cogent Food &amp; Agriculture</w:t>
      </w:r>
      <w:r w:rsidRPr="007D7FCE">
        <w:rPr>
          <w:noProof/>
        </w:rPr>
        <w:t xml:space="preserve">, </w:t>
      </w:r>
      <w:r w:rsidRPr="007D7FCE">
        <w:rPr>
          <w:i/>
          <w:iCs/>
          <w:noProof/>
        </w:rPr>
        <w:t>8</w:t>
      </w:r>
      <w:r w:rsidRPr="007D7FCE">
        <w:rPr>
          <w:noProof/>
        </w:rPr>
        <w:t>(1), 2083539.</w:t>
      </w:r>
    </w:p>
    <w:p w:rsidR="00D175FE" w:rsidRPr="007D7FCE" w:rsidRDefault="00D175FE" w:rsidP="00FB6877">
      <w:pPr>
        <w:spacing w:line="240" w:lineRule="auto"/>
        <w:rPr>
          <w:noProof/>
        </w:rPr>
      </w:pPr>
    </w:p>
    <w:p w:rsidR="00C241E9" w:rsidRDefault="00C241E9" w:rsidP="00FB6877">
      <w:pPr>
        <w:spacing w:line="240" w:lineRule="auto"/>
        <w:rPr>
          <w:noProof/>
        </w:rPr>
      </w:pPr>
      <w:r w:rsidRPr="007D7FCE">
        <w:rPr>
          <w:noProof/>
        </w:rPr>
        <w:t>Team, R. core. (2021). R: A Programming Environment for Data Analysis and Graphics Version 4.1.1 (2021/08/10). %3CCRAN MIRROR%3E/bin/windows/base/release.html.</w:t>
      </w:r>
    </w:p>
    <w:p w:rsidR="00C241E9" w:rsidRPr="007D7FCE" w:rsidRDefault="00C241E9" w:rsidP="00FB6877">
      <w:pPr>
        <w:spacing w:line="240" w:lineRule="auto"/>
        <w:rPr>
          <w:noProof/>
        </w:rPr>
      </w:pPr>
    </w:p>
    <w:p w:rsidR="00C241E9" w:rsidRDefault="008220A6" w:rsidP="00FB6877">
      <w:pPr>
        <w:spacing w:line="240" w:lineRule="auto"/>
        <w:rPr>
          <w:noProof/>
        </w:rPr>
      </w:pPr>
      <w:r>
        <w:rPr>
          <w:noProof/>
        </w:rPr>
        <w:t>Tesfahun,</w:t>
      </w:r>
      <w:r w:rsidR="00C241E9" w:rsidRPr="007D7FCE">
        <w:rPr>
          <w:noProof/>
        </w:rPr>
        <w:t xml:space="preserve"> W</w:t>
      </w:r>
      <w:r>
        <w:rPr>
          <w:noProof/>
        </w:rPr>
        <w:t>akjira</w:t>
      </w:r>
      <w:r w:rsidR="00C241E9" w:rsidRPr="007D7FCE">
        <w:rPr>
          <w:noProof/>
        </w:rPr>
        <w:t xml:space="preserve">. (2018). Tef Yield Response to NPS Fertilizer and Methods of Sowing in East Shewa, Ethiopia. </w:t>
      </w:r>
      <w:r w:rsidR="00C241E9" w:rsidRPr="007D7FCE">
        <w:rPr>
          <w:i/>
          <w:iCs/>
          <w:noProof/>
        </w:rPr>
        <w:t>Journal of Agricultural Sciences</w:t>
      </w:r>
      <w:r w:rsidR="00C241E9" w:rsidRPr="007D7FCE">
        <w:rPr>
          <w:noProof/>
        </w:rPr>
        <w:t xml:space="preserve">, </w:t>
      </w:r>
      <w:r w:rsidR="00C241E9" w:rsidRPr="007D7FCE">
        <w:rPr>
          <w:i/>
          <w:iCs/>
          <w:noProof/>
        </w:rPr>
        <w:t>13</w:t>
      </w:r>
      <w:r w:rsidR="00C241E9" w:rsidRPr="007D7FCE">
        <w:rPr>
          <w:noProof/>
        </w:rPr>
        <w:t>(2), 162. https://doi.org/10.4038/jas.v13i2.8340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Ullah, H., Santiago-Arenas, R., Ferdous, Z., Attia, A., &amp; Datta, A. (2019). Improving water use efficiency, nitrogen use efficiency, and radiation use efficiency in field crops under drought stress: A review. </w:t>
      </w:r>
      <w:r w:rsidRPr="007D7FCE">
        <w:rPr>
          <w:i/>
          <w:iCs/>
          <w:noProof/>
        </w:rPr>
        <w:t>Advances in Agronomy</w:t>
      </w:r>
      <w:r w:rsidRPr="007D7FCE">
        <w:rPr>
          <w:noProof/>
        </w:rPr>
        <w:t xml:space="preserve">, </w:t>
      </w:r>
      <w:r w:rsidRPr="007D7FCE">
        <w:rPr>
          <w:i/>
          <w:iCs/>
          <w:noProof/>
        </w:rPr>
        <w:t>156</w:t>
      </w:r>
      <w:r w:rsidRPr="007D7FCE">
        <w:rPr>
          <w:noProof/>
        </w:rPr>
        <w:t>, 109–157.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UNDESA. (2022). World Population Prospects 2022, Online Edition. United Nations, Department of Economic and Social Affairs, Population Division. https://population.un.org/wpp/Download/Documentation/Documentation/</w:t>
      </w:r>
    </w:p>
    <w:p w:rsidR="00C241E9" w:rsidRPr="007D7FCE" w:rsidRDefault="00C241E9" w:rsidP="00FB6877">
      <w:pPr>
        <w:spacing w:line="240" w:lineRule="auto"/>
        <w:rPr>
          <w:noProof/>
        </w:rPr>
      </w:pPr>
    </w:p>
    <w:p w:rsidR="00C241E9" w:rsidRDefault="00C241E9" w:rsidP="00FB6877">
      <w:pPr>
        <w:spacing w:line="240" w:lineRule="auto"/>
        <w:rPr>
          <w:noProof/>
        </w:rPr>
      </w:pPr>
      <w:r w:rsidRPr="001B187B">
        <w:rPr>
          <w:noProof/>
          <w:lang w:val="de-DE"/>
        </w:rPr>
        <w:t xml:space="preserve">Viste, E., Korecha, D., </w:t>
      </w:r>
      <w:r w:rsidR="008220A6" w:rsidRPr="001B187B">
        <w:rPr>
          <w:noProof/>
          <w:lang w:val="de-DE"/>
        </w:rPr>
        <w:t>and</w:t>
      </w:r>
      <w:r w:rsidRPr="001B187B">
        <w:rPr>
          <w:noProof/>
          <w:lang w:val="de-DE"/>
        </w:rPr>
        <w:t xml:space="preserve"> Sorteberg, A. (2013). </w:t>
      </w:r>
      <w:r w:rsidRPr="007D7FCE">
        <w:rPr>
          <w:noProof/>
        </w:rPr>
        <w:t xml:space="preserve">Recent drought and precipitation tendencies in Ethiopia. </w:t>
      </w:r>
      <w:r w:rsidRPr="007D7FCE">
        <w:rPr>
          <w:i/>
          <w:iCs/>
          <w:noProof/>
        </w:rPr>
        <w:t>Theoretical and Applied Climatology</w:t>
      </w:r>
      <w:r w:rsidRPr="007D7FCE">
        <w:rPr>
          <w:noProof/>
        </w:rPr>
        <w:t>. https://doi.org/10.1007/s00704-012-0746-3</w:t>
      </w:r>
    </w:p>
    <w:p w:rsidR="00C241E9" w:rsidRDefault="00C241E9" w:rsidP="00FB6877">
      <w:pPr>
        <w:spacing w:line="240" w:lineRule="auto"/>
        <w:rPr>
          <w:noProof/>
        </w:rPr>
      </w:pPr>
      <w:r w:rsidRPr="007D7FCE">
        <w:rPr>
          <w:noProof/>
        </w:rPr>
        <w:lastRenderedPageBreak/>
        <w:t xml:space="preserve">Vos, J., van Delden, S. H., </w:t>
      </w:r>
      <w:r w:rsidR="008220A6">
        <w:rPr>
          <w:noProof/>
        </w:rPr>
        <w:t>and</w:t>
      </w:r>
      <w:r w:rsidRPr="007D7FCE">
        <w:rPr>
          <w:noProof/>
        </w:rPr>
        <w:t xml:space="preserve"> Stomph, T. J. (2013). Some Ecophysiological Characteristics of Tef, Including Mechanics of Lodging. </w:t>
      </w:r>
      <w:r w:rsidRPr="007D7FCE">
        <w:rPr>
          <w:i/>
          <w:iCs/>
          <w:noProof/>
        </w:rPr>
        <w:t>Tef Improvement</w:t>
      </w:r>
      <w:r w:rsidRPr="007D7FCE">
        <w:rPr>
          <w:noProof/>
        </w:rPr>
        <w:t xml:space="preserve">, </w:t>
      </w:r>
      <w:r w:rsidRPr="007D7FCE">
        <w:rPr>
          <w:i/>
          <w:iCs/>
          <w:noProof/>
        </w:rPr>
        <w:t>141</w:t>
      </w:r>
      <w:r w:rsidRPr="007D7FCE">
        <w:rPr>
          <w:noProof/>
        </w:rPr>
        <w:t>.</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Wagg, C., van Erk, A., Fava, E., Comeau, L.-P., Mitterboeck, T. F., Goyer, C., Li, S., McKenzie-Gopsill, A., </w:t>
      </w:r>
      <w:r w:rsidR="008220A6">
        <w:rPr>
          <w:noProof/>
        </w:rPr>
        <w:t>and</w:t>
      </w:r>
      <w:r w:rsidRPr="007D7FCE">
        <w:rPr>
          <w:noProof/>
        </w:rPr>
        <w:t xml:space="preserve"> Mills, A. (2021). Full-season cover crops and their traits that promote agroecosystem services. </w:t>
      </w:r>
      <w:r w:rsidRPr="007D7FCE">
        <w:rPr>
          <w:i/>
          <w:iCs/>
          <w:noProof/>
        </w:rPr>
        <w:t>Agriculture</w:t>
      </w:r>
      <w:r w:rsidRPr="007D7FCE">
        <w:rPr>
          <w:noProof/>
        </w:rPr>
        <w:t xml:space="preserve">, </w:t>
      </w:r>
      <w:r w:rsidRPr="007D7FCE">
        <w:rPr>
          <w:i/>
          <w:iCs/>
          <w:noProof/>
        </w:rPr>
        <w:t>11</w:t>
      </w:r>
      <w:r w:rsidRPr="007D7FCE">
        <w:rPr>
          <w:noProof/>
        </w:rPr>
        <w:t>(9), 830.</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Wato T</w:t>
      </w:r>
      <w:r w:rsidR="008220A6">
        <w:rPr>
          <w:noProof/>
        </w:rPr>
        <w:t>amirat</w:t>
      </w:r>
      <w:r w:rsidRPr="007D7FCE">
        <w:rPr>
          <w:noProof/>
        </w:rPr>
        <w:t xml:space="preserve">. (2021). Tef [Eragrostis tef (Zucc)] grain yield response to nitrogen fertilizer rates in East Badewacho district, Hadiya Zone, Southern Ethiopia. </w:t>
      </w:r>
      <w:r w:rsidRPr="007D7FCE">
        <w:rPr>
          <w:i/>
          <w:iCs/>
          <w:noProof/>
        </w:rPr>
        <w:t>Cogent Food &amp; Agriculture</w:t>
      </w:r>
      <w:r w:rsidRPr="007D7FCE">
        <w:rPr>
          <w:noProof/>
        </w:rPr>
        <w:t xml:space="preserve">, </w:t>
      </w:r>
      <w:r w:rsidRPr="007D7FCE">
        <w:rPr>
          <w:i/>
          <w:iCs/>
          <w:noProof/>
        </w:rPr>
        <w:t>7</w:t>
      </w:r>
      <w:r w:rsidRPr="007D7FCE">
        <w:rPr>
          <w:noProof/>
        </w:rPr>
        <w:t>(1), 1909203. https://doi.org/10.1080/23311932.2021.1909203</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Wato, T</w:t>
      </w:r>
      <w:r w:rsidR="008220A6">
        <w:rPr>
          <w:noProof/>
        </w:rPr>
        <w:t>amirate</w:t>
      </w:r>
      <w:r w:rsidRPr="007D7FCE">
        <w:rPr>
          <w:noProof/>
        </w:rPr>
        <w:t>, T</w:t>
      </w:r>
      <w:r w:rsidR="008220A6">
        <w:rPr>
          <w:noProof/>
        </w:rPr>
        <w:t>ilahun Negash</w:t>
      </w:r>
      <w:r w:rsidRPr="007D7FCE">
        <w:rPr>
          <w:noProof/>
        </w:rPr>
        <w:t xml:space="preserve">., </w:t>
      </w:r>
      <w:r w:rsidR="008220A6">
        <w:rPr>
          <w:noProof/>
        </w:rPr>
        <w:t>and</w:t>
      </w:r>
      <w:r w:rsidRPr="007D7FCE">
        <w:rPr>
          <w:noProof/>
        </w:rPr>
        <w:t xml:space="preserve"> </w:t>
      </w:r>
      <w:r w:rsidR="008220A6" w:rsidRPr="007D7FCE">
        <w:rPr>
          <w:noProof/>
        </w:rPr>
        <w:t>E</w:t>
      </w:r>
      <w:r w:rsidR="008220A6">
        <w:rPr>
          <w:noProof/>
        </w:rPr>
        <w:t>thiopia</w:t>
      </w:r>
      <w:r w:rsidR="008220A6" w:rsidRPr="007D7FCE">
        <w:rPr>
          <w:noProof/>
        </w:rPr>
        <w:t xml:space="preserve"> </w:t>
      </w:r>
      <w:r w:rsidRPr="007D7FCE">
        <w:rPr>
          <w:noProof/>
        </w:rPr>
        <w:t>Bonga. (2020). The Response of Teff [Eragrostis teff (Zucc) Trotter] to Nitrogen Fertilizer Application and Row Spacing: A Review.</w:t>
      </w:r>
    </w:p>
    <w:p w:rsidR="00C241E9" w:rsidRPr="007D7FCE" w:rsidRDefault="00C241E9" w:rsidP="00FB6877">
      <w:pPr>
        <w:spacing w:line="240" w:lineRule="auto"/>
        <w:rPr>
          <w:noProof/>
        </w:rPr>
      </w:pPr>
    </w:p>
    <w:p w:rsidR="00C241E9" w:rsidRDefault="008220A6" w:rsidP="00FB6877">
      <w:pPr>
        <w:spacing w:line="240" w:lineRule="auto"/>
        <w:rPr>
          <w:noProof/>
        </w:rPr>
      </w:pPr>
      <w:r w:rsidRPr="007D7FCE">
        <w:rPr>
          <w:noProof/>
        </w:rPr>
        <w:t>A</w:t>
      </w:r>
      <w:r>
        <w:rPr>
          <w:noProof/>
        </w:rPr>
        <w:t>bebe</w:t>
      </w:r>
      <w:r w:rsidRPr="007D7FCE">
        <w:rPr>
          <w:noProof/>
        </w:rPr>
        <w:t xml:space="preserve"> </w:t>
      </w:r>
      <w:r>
        <w:rPr>
          <w:noProof/>
        </w:rPr>
        <w:t>Werkneh, Tamrat</w:t>
      </w:r>
      <w:r w:rsidR="00C241E9" w:rsidRPr="007D7FCE">
        <w:rPr>
          <w:noProof/>
        </w:rPr>
        <w:t xml:space="preserve"> K</w:t>
      </w:r>
      <w:r>
        <w:rPr>
          <w:noProof/>
        </w:rPr>
        <w:t>ore</w:t>
      </w:r>
      <w:r w:rsidR="00C241E9" w:rsidRPr="007D7FCE">
        <w:rPr>
          <w:noProof/>
        </w:rPr>
        <w:t>, Gere</w:t>
      </w:r>
      <w:r>
        <w:rPr>
          <w:noProof/>
        </w:rPr>
        <w:t>mew</w:t>
      </w:r>
      <w:r w:rsidR="00C241E9" w:rsidRPr="007D7FCE">
        <w:rPr>
          <w:noProof/>
        </w:rPr>
        <w:t xml:space="preserve"> B</w:t>
      </w:r>
      <w:r>
        <w:rPr>
          <w:noProof/>
        </w:rPr>
        <w:t>ultosa</w:t>
      </w:r>
      <w:r w:rsidR="00C241E9" w:rsidRPr="007D7FCE">
        <w:rPr>
          <w:noProof/>
        </w:rPr>
        <w:t xml:space="preserve">, </w:t>
      </w:r>
      <w:r>
        <w:rPr>
          <w:noProof/>
        </w:rPr>
        <w:t>and</w:t>
      </w:r>
      <w:r w:rsidR="00C241E9" w:rsidRPr="007D7FCE">
        <w:rPr>
          <w:noProof/>
        </w:rPr>
        <w:t xml:space="preserve"> </w:t>
      </w:r>
      <w:r w:rsidRPr="007D7FCE">
        <w:rPr>
          <w:noProof/>
        </w:rPr>
        <w:t>F</w:t>
      </w:r>
      <w:r>
        <w:rPr>
          <w:noProof/>
        </w:rPr>
        <w:t>elcidad</w:t>
      </w:r>
      <w:r w:rsidRPr="007D7FCE">
        <w:rPr>
          <w:noProof/>
        </w:rPr>
        <w:t xml:space="preserve"> </w:t>
      </w:r>
      <w:r>
        <w:rPr>
          <w:noProof/>
        </w:rPr>
        <w:t>Ronda</w:t>
      </w:r>
      <w:r w:rsidR="00C241E9" w:rsidRPr="007D7FCE">
        <w:rPr>
          <w:noProof/>
        </w:rPr>
        <w:t xml:space="preserve">. (2022). </w:t>
      </w:r>
      <w:r w:rsidR="00C241E9" w:rsidRPr="008220A6">
        <w:rPr>
          <w:iCs/>
          <w:noProof/>
        </w:rPr>
        <w:t>Tef Grain Utilization and Processing</w:t>
      </w:r>
      <w:r w:rsidR="00C241E9" w:rsidRPr="007D7FCE">
        <w:rPr>
          <w:noProof/>
        </w:rPr>
        <w:t xml:space="preserve"> (Issue November).</w:t>
      </w:r>
    </w:p>
    <w:p w:rsidR="008220A6" w:rsidRDefault="008220A6" w:rsidP="00FB6877">
      <w:pPr>
        <w:spacing w:line="240" w:lineRule="auto"/>
        <w:rPr>
          <w:noProof/>
        </w:rPr>
      </w:pPr>
    </w:p>
    <w:p w:rsidR="00C241E9" w:rsidRDefault="00C241E9" w:rsidP="00FB6877">
      <w:pPr>
        <w:spacing w:line="240" w:lineRule="auto"/>
        <w:rPr>
          <w:noProof/>
        </w:rPr>
      </w:pPr>
      <w:r w:rsidRPr="007D7FCE">
        <w:rPr>
          <w:noProof/>
        </w:rPr>
        <w:t>W</w:t>
      </w:r>
      <w:r w:rsidR="008220A6">
        <w:rPr>
          <w:noProof/>
        </w:rPr>
        <w:t>u</w:t>
      </w:r>
      <w:r w:rsidRPr="007D7FCE">
        <w:rPr>
          <w:noProof/>
        </w:rPr>
        <w:t xml:space="preserve">, H. A. O., Bai, B., </w:t>
      </w:r>
      <w:r w:rsidR="008220A6">
        <w:rPr>
          <w:noProof/>
        </w:rPr>
        <w:t>and</w:t>
      </w:r>
      <w:r w:rsidRPr="007D7FCE">
        <w:rPr>
          <w:noProof/>
        </w:rPr>
        <w:t xml:space="preserve"> Li, H. (2023). Multiple functions of gibberellin in modulating plant height, stem strength and drought tolerance.</w:t>
      </w:r>
    </w:p>
    <w:p w:rsidR="00E4264C" w:rsidRDefault="00E4264C" w:rsidP="00FB6877">
      <w:pPr>
        <w:spacing w:line="240" w:lineRule="auto"/>
        <w:rPr>
          <w:noProof/>
        </w:rPr>
      </w:pPr>
    </w:p>
    <w:p w:rsidR="00C241E9" w:rsidRDefault="00C241E9" w:rsidP="00FB6877">
      <w:pPr>
        <w:spacing w:line="240" w:lineRule="auto"/>
        <w:rPr>
          <w:noProof/>
        </w:rPr>
      </w:pPr>
      <w:r w:rsidRPr="007D7FCE">
        <w:rPr>
          <w:noProof/>
        </w:rPr>
        <w:t xml:space="preserve">Yan, G. </w:t>
      </w:r>
      <w:r w:rsidR="008220A6">
        <w:rPr>
          <w:noProof/>
        </w:rPr>
        <w:t>C</w:t>
      </w:r>
      <w:r w:rsidRPr="007D7FCE">
        <w:rPr>
          <w:noProof/>
        </w:rPr>
        <w:t>hao, Nikolic, M., Y</w:t>
      </w:r>
      <w:r w:rsidR="008220A6">
        <w:rPr>
          <w:noProof/>
        </w:rPr>
        <w:t>.</w:t>
      </w:r>
      <w:r w:rsidRPr="007D7FCE">
        <w:rPr>
          <w:noProof/>
        </w:rPr>
        <w:t>E, M. jun, X</w:t>
      </w:r>
      <w:r w:rsidR="008220A6" w:rsidRPr="007D7FCE">
        <w:rPr>
          <w:noProof/>
        </w:rPr>
        <w:t>iao</w:t>
      </w:r>
      <w:r w:rsidRPr="007D7FCE">
        <w:rPr>
          <w:noProof/>
        </w:rPr>
        <w:t xml:space="preserve">, Z. xi, </w:t>
      </w:r>
      <w:r w:rsidR="008220A6">
        <w:rPr>
          <w:noProof/>
        </w:rPr>
        <w:t>and</w:t>
      </w:r>
      <w:r w:rsidRPr="007D7FCE">
        <w:rPr>
          <w:noProof/>
        </w:rPr>
        <w:t xml:space="preserve"> L</w:t>
      </w:r>
      <w:r w:rsidR="008220A6" w:rsidRPr="007D7FCE">
        <w:rPr>
          <w:noProof/>
        </w:rPr>
        <w:t>iang</w:t>
      </w:r>
      <w:r w:rsidRPr="007D7FCE">
        <w:rPr>
          <w:noProof/>
        </w:rPr>
        <w:t xml:space="preserve">, Y. </w:t>
      </w:r>
      <w:r w:rsidR="008220A6">
        <w:rPr>
          <w:noProof/>
        </w:rPr>
        <w:t>C</w:t>
      </w:r>
      <w:r w:rsidRPr="007D7FCE">
        <w:rPr>
          <w:noProof/>
        </w:rPr>
        <w:t xml:space="preserve">hao. (2018). Silicon acquisition and accumulation in plant and its significance for agriculture. In </w:t>
      </w:r>
      <w:r w:rsidRPr="007D7FCE">
        <w:rPr>
          <w:i/>
          <w:iCs/>
          <w:noProof/>
        </w:rPr>
        <w:t>Journal of Integrative Agriculture</w:t>
      </w:r>
      <w:r w:rsidRPr="007D7FCE">
        <w:rPr>
          <w:noProof/>
        </w:rPr>
        <w:t>. https://doi.org/10.1016/S2095-3119(18)62037-4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Yanai, J., Taniguchi, H., </w:t>
      </w:r>
      <w:r w:rsidR="008220A6">
        <w:rPr>
          <w:noProof/>
        </w:rPr>
        <w:t>and</w:t>
      </w:r>
      <w:r w:rsidRPr="007D7FCE">
        <w:rPr>
          <w:noProof/>
        </w:rPr>
        <w:t xml:space="preserve"> Nakao, A. (2016). Evaluation of available silicon content and its determining factors of agricultural soils in Japan. </w:t>
      </w:r>
      <w:r w:rsidRPr="007D7FCE">
        <w:rPr>
          <w:i/>
          <w:iCs/>
          <w:noProof/>
        </w:rPr>
        <w:t>Soil Science and Plant Nutrition</w:t>
      </w:r>
      <w:r w:rsidRPr="007D7FCE">
        <w:rPr>
          <w:noProof/>
        </w:rPr>
        <w:t>. https://doi.org/10.1080/00380768.2016.1232601</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Yigezu Wendimu, G</w:t>
      </w:r>
      <w:r w:rsidR="008220A6">
        <w:rPr>
          <w:noProof/>
        </w:rPr>
        <w:t>ebissa</w:t>
      </w:r>
      <w:r w:rsidRPr="007D7FCE">
        <w:rPr>
          <w:noProof/>
        </w:rPr>
        <w:t xml:space="preserve">. (2021). The challenges and prospects of Ethiopian agriculture. </w:t>
      </w:r>
      <w:r w:rsidRPr="007D7FCE">
        <w:rPr>
          <w:i/>
          <w:iCs/>
          <w:noProof/>
        </w:rPr>
        <w:t>Cogent Food &amp; Agriculture</w:t>
      </w:r>
      <w:r w:rsidRPr="007D7FCE">
        <w:rPr>
          <w:noProof/>
        </w:rPr>
        <w:t xml:space="preserve">, </w:t>
      </w:r>
      <w:r w:rsidRPr="007D7FCE">
        <w:rPr>
          <w:i/>
          <w:iCs/>
          <w:noProof/>
        </w:rPr>
        <w:t>7</w:t>
      </w:r>
      <w:r w:rsidRPr="007D7FCE">
        <w:rPr>
          <w:noProof/>
        </w:rPr>
        <w:t>(1), 1923619.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Yihun, Y</w:t>
      </w:r>
      <w:r w:rsidR="008220A6">
        <w:rPr>
          <w:noProof/>
        </w:rPr>
        <w:t>enesew</w:t>
      </w:r>
      <w:r w:rsidRPr="007D7FCE">
        <w:rPr>
          <w:noProof/>
        </w:rPr>
        <w:t xml:space="preserve"> M</w:t>
      </w:r>
      <w:r w:rsidR="008220A6">
        <w:rPr>
          <w:noProof/>
        </w:rPr>
        <w:t>engiste</w:t>
      </w:r>
      <w:r w:rsidR="001A3F7C">
        <w:rPr>
          <w:noProof/>
        </w:rPr>
        <w:t>,</w:t>
      </w:r>
      <w:r w:rsidRPr="007D7FCE">
        <w:rPr>
          <w:noProof/>
        </w:rPr>
        <w:t xml:space="preserve"> A</w:t>
      </w:r>
      <w:r w:rsidR="001A3F7C">
        <w:rPr>
          <w:noProof/>
        </w:rPr>
        <w:t>braham</w:t>
      </w:r>
      <w:r w:rsidRPr="007D7FCE">
        <w:rPr>
          <w:noProof/>
        </w:rPr>
        <w:t xml:space="preserve"> M</w:t>
      </w:r>
      <w:r w:rsidR="001A3F7C">
        <w:rPr>
          <w:noProof/>
        </w:rPr>
        <w:t>ehari</w:t>
      </w:r>
      <w:r w:rsidR="001A3F7C" w:rsidRPr="001A3F7C">
        <w:rPr>
          <w:noProof/>
        </w:rPr>
        <w:t xml:space="preserve"> </w:t>
      </w:r>
      <w:r w:rsidR="001A3F7C" w:rsidRPr="007D7FCE">
        <w:rPr>
          <w:noProof/>
        </w:rPr>
        <w:t>Haile</w:t>
      </w:r>
      <w:r w:rsidRPr="007D7FCE">
        <w:rPr>
          <w:noProof/>
        </w:rPr>
        <w:t xml:space="preserve">, Schultz, B., </w:t>
      </w:r>
      <w:r w:rsidR="001A3F7C">
        <w:rPr>
          <w:noProof/>
        </w:rPr>
        <w:t>and</w:t>
      </w:r>
      <w:r w:rsidRPr="007D7FCE">
        <w:rPr>
          <w:noProof/>
        </w:rPr>
        <w:t xml:space="preserve"> </w:t>
      </w:r>
      <w:r w:rsidR="001A3F7C" w:rsidRPr="007D7FCE">
        <w:rPr>
          <w:noProof/>
        </w:rPr>
        <w:t>T</w:t>
      </w:r>
      <w:r w:rsidR="001A3F7C">
        <w:rPr>
          <w:noProof/>
        </w:rPr>
        <w:t>eklu</w:t>
      </w:r>
      <w:r w:rsidR="001A3F7C" w:rsidRPr="007D7FCE">
        <w:rPr>
          <w:noProof/>
        </w:rPr>
        <w:t xml:space="preserve"> </w:t>
      </w:r>
      <w:r w:rsidR="001A3F7C">
        <w:rPr>
          <w:noProof/>
        </w:rPr>
        <w:t>Erkossa</w:t>
      </w:r>
      <w:r w:rsidRPr="007D7FCE">
        <w:rPr>
          <w:noProof/>
        </w:rPr>
        <w:t xml:space="preserve">. (2013). Crop Water Productivity of Irrigated Teff in a Water Stressed Region. </w:t>
      </w:r>
      <w:r w:rsidRPr="007D7FCE">
        <w:rPr>
          <w:i/>
          <w:iCs/>
          <w:noProof/>
        </w:rPr>
        <w:t>Water Resources Management</w:t>
      </w:r>
      <w:r w:rsidRPr="007D7FCE">
        <w:rPr>
          <w:noProof/>
        </w:rPr>
        <w:t>. https://doi.org/10.1007/s11269-013-0336-x</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Zahoor, S. A., Ahmad, S., Ahmad, A., Wajid, A., Khaliq, T., Mubeen, M., Hussain, S., Din, M. S. U., Amin, A., </w:t>
      </w:r>
      <w:r w:rsidR="001A3F7C">
        <w:rPr>
          <w:noProof/>
        </w:rPr>
        <w:t>and</w:t>
      </w:r>
      <w:r w:rsidRPr="007D7FCE">
        <w:rPr>
          <w:noProof/>
        </w:rPr>
        <w:t xml:space="preserve"> Awais, M. (2019). Improving water use efficiency in agronomic crop production. </w:t>
      </w:r>
      <w:r w:rsidRPr="007D7FCE">
        <w:rPr>
          <w:i/>
          <w:iCs/>
          <w:noProof/>
        </w:rPr>
        <w:t>Agronomic Crops: Volume 2: Management Practices</w:t>
      </w:r>
      <w:r w:rsidRPr="007D7FCE">
        <w:rPr>
          <w:noProof/>
        </w:rPr>
        <w:t>, 13–29.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Zeid, M., Belay, G., Mulkey, S., Poland, J., </w:t>
      </w:r>
      <w:r w:rsidR="001A3F7C">
        <w:rPr>
          <w:noProof/>
        </w:rPr>
        <w:t>and</w:t>
      </w:r>
      <w:r w:rsidRPr="007D7FCE">
        <w:rPr>
          <w:noProof/>
        </w:rPr>
        <w:t xml:space="preserve"> Sorrells, M. E. (2011). QTL mapping for yield and lodging resistance in an enhanced SSR-based map for tef. </w:t>
      </w:r>
      <w:r w:rsidRPr="007D7FCE">
        <w:rPr>
          <w:i/>
          <w:iCs/>
          <w:noProof/>
        </w:rPr>
        <w:t>Theoretical and Applied Genetics</w:t>
      </w:r>
      <w:r w:rsidRPr="007D7FCE">
        <w:rPr>
          <w:noProof/>
        </w:rPr>
        <w:t>. https://doi.org/10.1007/s00122-010-1424-4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lastRenderedPageBreak/>
        <w:t xml:space="preserve">Zhang, Q., Zhang, L., Evers, J., Werf, W. van der, Zhang, W., </w:t>
      </w:r>
      <w:r w:rsidR="001A3F7C">
        <w:rPr>
          <w:noProof/>
        </w:rPr>
        <w:t>and</w:t>
      </w:r>
      <w:r w:rsidRPr="007D7FCE">
        <w:rPr>
          <w:noProof/>
        </w:rPr>
        <w:t xml:space="preserve"> Duan, L. (2014). Maize yield and quality in response to plant density and application of a novel plant growth regulator. </w:t>
      </w:r>
      <w:r w:rsidRPr="007D7FCE">
        <w:rPr>
          <w:i/>
          <w:iCs/>
          <w:noProof/>
        </w:rPr>
        <w:t>Field Crops Research</w:t>
      </w:r>
      <w:r w:rsidRPr="007D7FCE">
        <w:rPr>
          <w:noProof/>
        </w:rPr>
        <w:t>. https://doi.org/10.1016/j.fcr.2014.06.006</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Zhao, Jie, Yang, Y., Zhang, K., Jeong, J., Zeng, Z., </w:t>
      </w:r>
      <w:r w:rsidR="001A3F7C">
        <w:rPr>
          <w:noProof/>
        </w:rPr>
        <w:t>and</w:t>
      </w:r>
      <w:r w:rsidRPr="007D7FCE">
        <w:rPr>
          <w:noProof/>
        </w:rPr>
        <w:t xml:space="preserve"> Zang, H. (2020). Does crop rotation yield more in China? A meta-analysis. </w:t>
      </w:r>
      <w:r w:rsidRPr="007D7FCE">
        <w:rPr>
          <w:i/>
          <w:iCs/>
          <w:noProof/>
        </w:rPr>
        <w:t>Field Crops Research</w:t>
      </w:r>
      <w:r w:rsidRPr="007D7FCE">
        <w:rPr>
          <w:noProof/>
        </w:rPr>
        <w:t xml:space="preserve">, </w:t>
      </w:r>
      <w:r w:rsidRPr="007D7FCE">
        <w:rPr>
          <w:i/>
          <w:iCs/>
          <w:noProof/>
        </w:rPr>
        <w:t>245</w:t>
      </w:r>
      <w:r w:rsidRPr="007D7FCE">
        <w:rPr>
          <w:noProof/>
        </w:rPr>
        <w:t>, 107659.</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Zhao, Jihao, Lai, H., Bi, C., Zhao, M., Liu, Y., Li, X., </w:t>
      </w:r>
      <w:r w:rsidR="001A3F7C">
        <w:rPr>
          <w:noProof/>
        </w:rPr>
        <w:t>and</w:t>
      </w:r>
      <w:r w:rsidRPr="007D7FCE">
        <w:rPr>
          <w:noProof/>
        </w:rPr>
        <w:t xml:space="preserve"> Yang, D. (2023). Effects of paclobutrazol application on plant architecture, lodging resistance, photosynthetic characteristics, and peanut yield at different single-seed precise sowing densities. </w:t>
      </w:r>
      <w:r w:rsidRPr="007D7FCE">
        <w:rPr>
          <w:i/>
          <w:iCs/>
          <w:noProof/>
        </w:rPr>
        <w:t>The Crop Journal</w:t>
      </w:r>
      <w:r w:rsidRPr="007D7FCE">
        <w:rPr>
          <w:noProof/>
        </w:rPr>
        <w:t xml:space="preserve">, </w:t>
      </w:r>
      <w:r w:rsidRPr="007D7FCE">
        <w:rPr>
          <w:i/>
          <w:iCs/>
          <w:noProof/>
        </w:rPr>
        <w:t>11</w:t>
      </w:r>
      <w:r w:rsidRPr="007D7FCE">
        <w:rPr>
          <w:noProof/>
        </w:rPr>
        <w:t>(1), 301–310. https://doi.org/10.1016/J.CJ.2022.05.012</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Zhao, K., Yang, Y., Zhang, L., Zhang, J., Zhou, Y., Huang, H., Luo, S., </w:t>
      </w:r>
      <w:r w:rsidR="001A3F7C">
        <w:rPr>
          <w:noProof/>
        </w:rPr>
        <w:t>and</w:t>
      </w:r>
      <w:r w:rsidRPr="007D7FCE">
        <w:rPr>
          <w:noProof/>
        </w:rPr>
        <w:t xml:space="preserve"> Luo, L. (2022). Silicon-based additive on heavy metal remediation in soils: Toxicological effects, remediation techniques, and perspectives. </w:t>
      </w:r>
      <w:r w:rsidRPr="007D7FCE">
        <w:rPr>
          <w:i/>
          <w:iCs/>
          <w:noProof/>
        </w:rPr>
        <w:t>Environmental Research</w:t>
      </w:r>
      <w:r w:rsidRPr="007D7FCE">
        <w:rPr>
          <w:noProof/>
        </w:rPr>
        <w:t xml:space="preserve">, </w:t>
      </w:r>
      <w:r w:rsidRPr="007D7FCE">
        <w:rPr>
          <w:i/>
          <w:iCs/>
          <w:noProof/>
        </w:rPr>
        <w:t>205</w:t>
      </w:r>
      <w:r w:rsidRPr="007D7FCE">
        <w:rPr>
          <w:noProof/>
        </w:rPr>
        <w:t>, 112244.</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Zhao, W., Liu, L., Shen, Q., Yang, J., Han, X., Tian, F., </w:t>
      </w:r>
      <w:r w:rsidR="001A3F7C">
        <w:rPr>
          <w:noProof/>
        </w:rPr>
        <w:t>and</w:t>
      </w:r>
      <w:r w:rsidRPr="007D7FCE">
        <w:rPr>
          <w:noProof/>
        </w:rPr>
        <w:t xml:space="preserve"> Wu, J. (2020). Effects of water stress on photosynthesis, yield, and water use efficiency in winter wheat. </w:t>
      </w:r>
      <w:r w:rsidRPr="007D7FCE">
        <w:rPr>
          <w:i/>
          <w:iCs/>
          <w:noProof/>
        </w:rPr>
        <w:t>Water</w:t>
      </w:r>
      <w:r w:rsidRPr="007D7FCE">
        <w:rPr>
          <w:noProof/>
        </w:rPr>
        <w:t xml:space="preserve">, </w:t>
      </w:r>
      <w:r w:rsidRPr="007D7FCE">
        <w:rPr>
          <w:i/>
          <w:iCs/>
          <w:noProof/>
        </w:rPr>
        <w:t>12</w:t>
      </w:r>
      <w:r w:rsidRPr="007D7FCE">
        <w:rPr>
          <w:noProof/>
        </w:rPr>
        <w:t>(8), 2127.</w:t>
      </w:r>
    </w:p>
    <w:p w:rsidR="00C241E9" w:rsidRPr="007D7FCE" w:rsidRDefault="00C241E9" w:rsidP="00FB6877">
      <w:pPr>
        <w:spacing w:line="240" w:lineRule="auto"/>
        <w:rPr>
          <w:noProof/>
        </w:rPr>
      </w:pPr>
    </w:p>
    <w:p w:rsidR="00C241E9" w:rsidRDefault="00C241E9" w:rsidP="00FB6877">
      <w:pPr>
        <w:spacing w:line="240" w:lineRule="auto"/>
        <w:rPr>
          <w:noProof/>
        </w:rPr>
      </w:pPr>
      <w:r w:rsidRPr="007D7FCE">
        <w:rPr>
          <w:noProof/>
        </w:rPr>
        <w:t xml:space="preserve">Zhou, L., Gu, X., Cheng, S., Yang, G., Shu, M., </w:t>
      </w:r>
      <w:r w:rsidR="001A3F7C">
        <w:rPr>
          <w:noProof/>
        </w:rPr>
        <w:t>and</w:t>
      </w:r>
      <w:r w:rsidRPr="007D7FCE">
        <w:rPr>
          <w:noProof/>
        </w:rPr>
        <w:t xml:space="preserve"> Sun, Q. (2020). Analysis of plant height changes of lodged maize using UAV-LiDAR data. </w:t>
      </w:r>
      <w:r w:rsidRPr="007D7FCE">
        <w:rPr>
          <w:i/>
          <w:iCs/>
          <w:noProof/>
        </w:rPr>
        <w:t>Agriculture</w:t>
      </w:r>
      <w:r w:rsidRPr="007D7FCE">
        <w:rPr>
          <w:noProof/>
        </w:rPr>
        <w:t xml:space="preserve">, </w:t>
      </w:r>
      <w:r w:rsidRPr="007D7FCE">
        <w:rPr>
          <w:i/>
          <w:iCs/>
          <w:noProof/>
        </w:rPr>
        <w:t>10</w:t>
      </w:r>
      <w:r w:rsidRPr="007D7FCE">
        <w:rPr>
          <w:noProof/>
        </w:rPr>
        <w:t>(5), 146.</w:t>
      </w:r>
    </w:p>
    <w:p w:rsidR="00C241E9" w:rsidRPr="007D7FCE" w:rsidRDefault="00C241E9" w:rsidP="00FB6877">
      <w:pPr>
        <w:spacing w:line="240" w:lineRule="auto"/>
        <w:rPr>
          <w:noProof/>
        </w:rPr>
      </w:pPr>
    </w:p>
    <w:p w:rsidR="00C241E9" w:rsidRPr="007D7FCE" w:rsidRDefault="00C241E9" w:rsidP="00FB6877">
      <w:pPr>
        <w:spacing w:line="240" w:lineRule="auto"/>
        <w:rPr>
          <w:noProof/>
        </w:rPr>
      </w:pPr>
      <w:r w:rsidRPr="007D7FCE">
        <w:rPr>
          <w:noProof/>
        </w:rPr>
        <w:t xml:space="preserve">Zuccarini, P. (2008). Effects of silicon on photosynthesis, water relations and nutrient uptake of Phaseolus vulgaris under NaCl stress. </w:t>
      </w:r>
      <w:r w:rsidRPr="007D7FCE">
        <w:rPr>
          <w:i/>
          <w:iCs/>
          <w:noProof/>
        </w:rPr>
        <w:t>Biologia Plantarum</w:t>
      </w:r>
      <w:r w:rsidRPr="007D7FCE">
        <w:rPr>
          <w:noProof/>
        </w:rPr>
        <w:t xml:space="preserve">, </w:t>
      </w:r>
      <w:r w:rsidRPr="007D7FCE">
        <w:rPr>
          <w:i/>
          <w:iCs/>
          <w:noProof/>
        </w:rPr>
        <w:t>52</w:t>
      </w:r>
      <w:r w:rsidRPr="007D7FCE">
        <w:rPr>
          <w:noProof/>
        </w:rPr>
        <w:t>(1), 157–160. https://doi.org/10.1007/s10535-008-0034-3</w:t>
      </w:r>
    </w:p>
    <w:p w:rsidR="00C241E9" w:rsidRPr="00782586" w:rsidRDefault="00C241E9" w:rsidP="00744283">
      <w:r w:rsidRPr="00782586">
        <w:fldChar w:fldCharType="end"/>
      </w:r>
    </w:p>
    <w:p w:rsidR="004F26CC" w:rsidRPr="00782586" w:rsidRDefault="004F26CC" w:rsidP="00744283"/>
    <w:p w:rsidR="004F26CC" w:rsidRPr="00782586" w:rsidRDefault="004F26CC" w:rsidP="00744283"/>
    <w:p w:rsidR="004F26CC" w:rsidRPr="00782586" w:rsidRDefault="004F26CC" w:rsidP="00744283"/>
    <w:p w:rsidR="004F26CC" w:rsidRPr="00782586" w:rsidRDefault="004F26CC" w:rsidP="00744283"/>
    <w:p w:rsidR="004F26CC" w:rsidRPr="00782586" w:rsidRDefault="004F26CC" w:rsidP="00744283"/>
    <w:p w:rsidR="004F26CC" w:rsidRPr="00782586" w:rsidRDefault="004F26CC" w:rsidP="00744283"/>
    <w:p w:rsidR="004F26CC" w:rsidRPr="00782586" w:rsidRDefault="004F26CC" w:rsidP="00744283"/>
    <w:p w:rsidR="004F26CC" w:rsidRPr="00782586" w:rsidRDefault="004F26CC" w:rsidP="00744283"/>
    <w:p w:rsidR="004F26CC" w:rsidRPr="00782586" w:rsidRDefault="004F26CC" w:rsidP="00744283"/>
    <w:p w:rsidR="004F26CC" w:rsidRPr="00782586" w:rsidRDefault="004F26CC" w:rsidP="00744283"/>
    <w:p w:rsidR="000114B8" w:rsidRPr="00782586" w:rsidRDefault="000114B8" w:rsidP="00744283"/>
    <w:p w:rsidR="004F26CC" w:rsidRPr="00782586" w:rsidRDefault="004F26CC" w:rsidP="00744283"/>
    <w:p w:rsidR="00D175FE" w:rsidRDefault="00D175FE" w:rsidP="00825F08">
      <w:bookmarkStart w:id="200" w:name="_Toc174392279"/>
    </w:p>
    <w:p w:rsidR="00D175FE" w:rsidRDefault="00D175FE" w:rsidP="00825F08"/>
    <w:p w:rsidR="00D175FE" w:rsidRDefault="00D175FE" w:rsidP="00825F08"/>
    <w:p w:rsidR="00D175FE" w:rsidRDefault="00D175FE" w:rsidP="00825F08"/>
    <w:p w:rsidR="00D175FE" w:rsidRDefault="00D175FE" w:rsidP="00825F08"/>
    <w:p w:rsidR="00D175FE" w:rsidRDefault="00D175FE" w:rsidP="00825F08"/>
    <w:p w:rsidR="00825F08" w:rsidRDefault="00825F08" w:rsidP="00825F08"/>
    <w:p w:rsidR="00825F08" w:rsidRDefault="00825F08" w:rsidP="00825F08"/>
    <w:p w:rsidR="00825F08" w:rsidRDefault="00825F08" w:rsidP="00825F08"/>
    <w:p w:rsidR="00825F08" w:rsidRDefault="00825F08" w:rsidP="00825F08">
      <w:pPr>
        <w:jc w:val="center"/>
      </w:pPr>
    </w:p>
    <w:p w:rsidR="00E85A7C" w:rsidRPr="00A84700" w:rsidRDefault="004F26CC" w:rsidP="00A84700">
      <w:pPr>
        <w:pStyle w:val="Heading1"/>
        <w:spacing w:before="0"/>
        <w:jc w:val="center"/>
        <w:rPr>
          <w:rFonts w:ascii="Times New Roman" w:hAnsi="Times New Roman" w:cs="Times New Roman"/>
          <w:b/>
        </w:rPr>
        <w:sectPr w:rsidR="00E85A7C" w:rsidRPr="00A84700" w:rsidSect="0074082F">
          <w:pgSz w:w="12240" w:h="15840"/>
          <w:pgMar w:top="1440" w:right="1440" w:bottom="1440" w:left="1728" w:header="720" w:footer="720" w:gutter="0"/>
          <w:cols w:space="720"/>
          <w:docGrid w:linePitch="360"/>
        </w:sectPr>
      </w:pPr>
      <w:bookmarkStart w:id="201" w:name="_Toc175329385"/>
      <w:r w:rsidRPr="00A84700">
        <w:rPr>
          <w:rFonts w:ascii="Times New Roman" w:hAnsi="Times New Roman" w:cs="Times New Roman"/>
          <w:b/>
          <w:color w:val="auto"/>
        </w:rPr>
        <w:t>7. APPENDICES</w:t>
      </w:r>
      <w:bookmarkEnd w:id="200"/>
      <w:bookmarkEnd w:id="201"/>
    </w:p>
    <w:p w:rsidR="00E85A7C" w:rsidRPr="00B86E79" w:rsidRDefault="009214CD" w:rsidP="00B86E79">
      <w:pPr>
        <w:pStyle w:val="Heading2"/>
        <w:spacing w:before="0"/>
        <w:rPr>
          <w:rFonts w:ascii="Times New Roman" w:hAnsi="Times New Roman" w:cs="Times New Roman"/>
          <w:color w:val="auto"/>
          <w:sz w:val="24"/>
          <w:szCs w:val="24"/>
          <w:lang w:val="en-GB"/>
        </w:rPr>
      </w:pPr>
      <w:bookmarkStart w:id="202" w:name="_Toc174392280"/>
      <w:bookmarkStart w:id="203" w:name="_Toc175329386"/>
      <w:r w:rsidRPr="00B86E79">
        <w:rPr>
          <w:rFonts w:ascii="Times New Roman" w:hAnsi="Times New Roman" w:cs="Times New Roman"/>
          <w:color w:val="auto"/>
          <w:sz w:val="24"/>
          <w:szCs w:val="24"/>
          <w:lang w:val="en-GB"/>
        </w:rPr>
        <w:lastRenderedPageBreak/>
        <w:t>7.1. Appendix Tables</w:t>
      </w:r>
      <w:bookmarkEnd w:id="202"/>
      <w:bookmarkEnd w:id="203"/>
    </w:p>
    <w:p w:rsidR="001D324A" w:rsidRPr="00782586" w:rsidRDefault="001D324A" w:rsidP="00744283"/>
    <w:p w:rsidR="001D324A" w:rsidRDefault="001D324A" w:rsidP="00744283">
      <w:pPr>
        <w:pStyle w:val="Caption"/>
      </w:pPr>
      <w:bookmarkStart w:id="204" w:name="_Toc175327875"/>
      <w:r>
        <w:t xml:space="preserve">Appendix Table </w:t>
      </w:r>
      <w:r>
        <w:fldChar w:fldCharType="begin"/>
      </w:r>
      <w:r>
        <w:instrText xml:space="preserve"> SEQ Appendix_Table \* ARABIC </w:instrText>
      </w:r>
      <w:r>
        <w:fldChar w:fldCharType="separate"/>
      </w:r>
      <w:r w:rsidR="00514978">
        <w:rPr>
          <w:noProof/>
        </w:rPr>
        <w:t>1</w:t>
      </w:r>
      <w:r>
        <w:fldChar w:fldCharType="end"/>
      </w:r>
      <w:r>
        <w:t xml:space="preserve">. </w:t>
      </w:r>
      <w:r w:rsidR="00135F97">
        <w:t>C</w:t>
      </w:r>
      <w:r w:rsidRPr="00782586">
        <w:t xml:space="preserve">orrelations between nitrogen treatment, growth and yield related traits of </w:t>
      </w:r>
      <w:proofErr w:type="spellStart"/>
      <w:r w:rsidRPr="00782586">
        <w:t>tef</w:t>
      </w:r>
      <w:bookmarkEnd w:id="204"/>
      <w:proofErr w:type="spellEnd"/>
    </w:p>
    <w:p w:rsidR="001D324A" w:rsidRPr="001D324A" w:rsidRDefault="001D324A" w:rsidP="00744283">
      <w:pPr>
        <w:rPr>
          <w:lang w:val="en-GB"/>
        </w:rPr>
      </w:pPr>
    </w:p>
    <w:tbl>
      <w:tblPr>
        <w:tblW w:w="5000" w:type="pct"/>
        <w:tblCellMar>
          <w:left w:w="40" w:type="dxa"/>
          <w:right w:w="40" w:type="dxa"/>
        </w:tblCellMar>
        <w:tblLook w:val="04A0" w:firstRow="1" w:lastRow="0" w:firstColumn="1" w:lastColumn="0" w:noHBand="0" w:noVBand="1"/>
      </w:tblPr>
      <w:tblGrid>
        <w:gridCol w:w="1147"/>
        <w:gridCol w:w="740"/>
        <w:gridCol w:w="1100"/>
        <w:gridCol w:w="1246"/>
        <w:gridCol w:w="1105"/>
        <w:gridCol w:w="1100"/>
        <w:gridCol w:w="1100"/>
        <w:gridCol w:w="1100"/>
        <w:gridCol w:w="1100"/>
        <w:gridCol w:w="1101"/>
        <w:gridCol w:w="1101"/>
        <w:gridCol w:w="1100"/>
      </w:tblGrid>
      <w:tr w:rsidR="00782586" w:rsidRPr="00782586" w:rsidTr="001D324A">
        <w:trPr>
          <w:tblHeader/>
        </w:trPr>
        <w:tc>
          <w:tcPr>
            <w:tcW w:w="440" w:type="pct"/>
            <w:tcBorders>
              <w:top w:val="single" w:sz="4" w:space="0" w:color="auto"/>
            </w:tcBorders>
          </w:tcPr>
          <w:p w:rsidR="00E85A7C" w:rsidRPr="00782586" w:rsidRDefault="009214CD" w:rsidP="00B86E79">
            <w:pPr>
              <w:spacing w:line="240" w:lineRule="auto"/>
            </w:pPr>
            <w:r w:rsidRPr="00782586">
              <w:t>Parameters</w:t>
            </w:r>
          </w:p>
        </w:tc>
        <w:tc>
          <w:tcPr>
            <w:tcW w:w="284" w:type="pct"/>
            <w:tcBorders>
              <w:top w:val="single" w:sz="4" w:space="0" w:color="auto"/>
            </w:tcBorders>
          </w:tcPr>
          <w:p w:rsidR="00E85A7C" w:rsidRPr="00782586" w:rsidRDefault="009214CD" w:rsidP="00B86E79">
            <w:pPr>
              <w:spacing w:line="240" w:lineRule="auto"/>
            </w:pPr>
            <w:r w:rsidRPr="00782586">
              <w:t>SD</w:t>
            </w:r>
          </w:p>
        </w:tc>
        <w:tc>
          <w:tcPr>
            <w:tcW w:w="422" w:type="pct"/>
            <w:tcBorders>
              <w:top w:val="single" w:sz="4" w:space="0" w:color="auto"/>
            </w:tcBorders>
          </w:tcPr>
          <w:p w:rsidR="00E85A7C" w:rsidRPr="00782586" w:rsidRDefault="009214CD" w:rsidP="00B86E79">
            <w:pPr>
              <w:spacing w:line="240" w:lineRule="auto"/>
            </w:pPr>
            <w:r w:rsidRPr="00782586">
              <w:t>PH</w:t>
            </w:r>
          </w:p>
        </w:tc>
        <w:tc>
          <w:tcPr>
            <w:tcW w:w="478" w:type="pct"/>
            <w:tcBorders>
              <w:top w:val="single" w:sz="4" w:space="0" w:color="auto"/>
            </w:tcBorders>
          </w:tcPr>
          <w:p w:rsidR="00E85A7C" w:rsidRPr="00782586" w:rsidRDefault="009214CD" w:rsidP="00B86E79">
            <w:pPr>
              <w:spacing w:line="240" w:lineRule="auto"/>
            </w:pPr>
            <w:r w:rsidRPr="00782586">
              <w:t>PL</w:t>
            </w:r>
          </w:p>
        </w:tc>
        <w:tc>
          <w:tcPr>
            <w:tcW w:w="424" w:type="pct"/>
            <w:tcBorders>
              <w:top w:val="single" w:sz="4" w:space="0" w:color="auto"/>
            </w:tcBorders>
          </w:tcPr>
          <w:p w:rsidR="00E85A7C" w:rsidRPr="00782586" w:rsidRDefault="009214CD" w:rsidP="00B86E79">
            <w:pPr>
              <w:spacing w:line="240" w:lineRule="auto"/>
            </w:pPr>
            <w:r w:rsidRPr="00782586">
              <w:t>NP</w:t>
            </w:r>
          </w:p>
        </w:tc>
        <w:tc>
          <w:tcPr>
            <w:tcW w:w="422" w:type="pct"/>
            <w:tcBorders>
              <w:top w:val="single" w:sz="4" w:space="0" w:color="auto"/>
            </w:tcBorders>
          </w:tcPr>
          <w:p w:rsidR="00E85A7C" w:rsidRPr="00782586" w:rsidRDefault="009214CD" w:rsidP="00B86E79">
            <w:pPr>
              <w:spacing w:line="240" w:lineRule="auto"/>
            </w:pPr>
            <w:r w:rsidRPr="00782586">
              <w:t>LAI</w:t>
            </w:r>
          </w:p>
        </w:tc>
        <w:tc>
          <w:tcPr>
            <w:tcW w:w="422" w:type="pct"/>
            <w:tcBorders>
              <w:top w:val="single" w:sz="4" w:space="0" w:color="auto"/>
            </w:tcBorders>
          </w:tcPr>
          <w:p w:rsidR="00E85A7C" w:rsidRPr="00782586" w:rsidRDefault="009214CD" w:rsidP="00B86E79">
            <w:pPr>
              <w:spacing w:line="240" w:lineRule="auto"/>
            </w:pPr>
            <w:r w:rsidRPr="00782586">
              <w:t>LI</w:t>
            </w:r>
          </w:p>
        </w:tc>
        <w:tc>
          <w:tcPr>
            <w:tcW w:w="422" w:type="pct"/>
            <w:tcBorders>
              <w:top w:val="single" w:sz="4" w:space="0" w:color="auto"/>
            </w:tcBorders>
          </w:tcPr>
          <w:p w:rsidR="00E85A7C" w:rsidRPr="00782586" w:rsidRDefault="009214CD" w:rsidP="00B86E79">
            <w:pPr>
              <w:spacing w:line="240" w:lineRule="auto"/>
            </w:pPr>
            <w:r w:rsidRPr="00782586">
              <w:t>GY</w:t>
            </w:r>
          </w:p>
        </w:tc>
        <w:tc>
          <w:tcPr>
            <w:tcW w:w="422" w:type="pct"/>
            <w:tcBorders>
              <w:top w:val="single" w:sz="4" w:space="0" w:color="auto"/>
            </w:tcBorders>
          </w:tcPr>
          <w:p w:rsidR="00E85A7C" w:rsidRPr="00782586" w:rsidRDefault="00627066" w:rsidP="00B86E79">
            <w:pPr>
              <w:spacing w:line="240" w:lineRule="auto"/>
            </w:pPr>
            <w:r>
              <w:t>A</w:t>
            </w:r>
            <w:r w:rsidR="009214CD" w:rsidRPr="00782586">
              <w:t>BY</w:t>
            </w:r>
          </w:p>
        </w:tc>
        <w:tc>
          <w:tcPr>
            <w:tcW w:w="422" w:type="pct"/>
            <w:tcBorders>
              <w:top w:val="single" w:sz="4" w:space="0" w:color="auto"/>
            </w:tcBorders>
          </w:tcPr>
          <w:p w:rsidR="00E85A7C" w:rsidRPr="00782586" w:rsidRDefault="009214CD" w:rsidP="00B86E79">
            <w:pPr>
              <w:spacing w:line="240" w:lineRule="auto"/>
            </w:pPr>
            <w:r w:rsidRPr="00782586">
              <w:t>HI</w:t>
            </w:r>
          </w:p>
        </w:tc>
        <w:tc>
          <w:tcPr>
            <w:tcW w:w="422" w:type="pct"/>
            <w:tcBorders>
              <w:top w:val="single" w:sz="4" w:space="0" w:color="auto"/>
            </w:tcBorders>
          </w:tcPr>
          <w:p w:rsidR="00E85A7C" w:rsidRPr="00782586" w:rsidRDefault="009214CD" w:rsidP="00B86E79">
            <w:pPr>
              <w:spacing w:line="240" w:lineRule="auto"/>
            </w:pPr>
            <w:r w:rsidRPr="00782586">
              <w:t>CC</w:t>
            </w:r>
          </w:p>
        </w:tc>
        <w:tc>
          <w:tcPr>
            <w:tcW w:w="422" w:type="pct"/>
            <w:tcBorders>
              <w:top w:val="single" w:sz="4" w:space="0" w:color="auto"/>
            </w:tcBorders>
          </w:tcPr>
          <w:p w:rsidR="00E85A7C" w:rsidRPr="00782586" w:rsidRDefault="009214CD" w:rsidP="00B86E79">
            <w:pPr>
              <w:spacing w:line="240" w:lineRule="auto"/>
            </w:pPr>
            <w:r w:rsidRPr="00782586">
              <w:t>NR</w:t>
            </w:r>
          </w:p>
        </w:tc>
      </w:tr>
      <w:tr w:rsidR="00782586" w:rsidRPr="00782586" w:rsidTr="001D324A">
        <w:tc>
          <w:tcPr>
            <w:tcW w:w="440" w:type="pct"/>
          </w:tcPr>
          <w:p w:rsidR="00E85A7C" w:rsidRPr="00782586" w:rsidRDefault="009214CD" w:rsidP="00B86E79">
            <w:pPr>
              <w:spacing w:line="240" w:lineRule="auto"/>
            </w:pPr>
            <w:r w:rsidRPr="00782586">
              <w:t>N</w:t>
            </w:r>
          </w:p>
        </w:tc>
        <w:tc>
          <w:tcPr>
            <w:tcW w:w="284" w:type="pct"/>
          </w:tcPr>
          <w:p w:rsidR="00E85A7C" w:rsidRPr="00782586" w:rsidRDefault="009214CD" w:rsidP="00B86E79">
            <w:pPr>
              <w:spacing w:line="240" w:lineRule="auto"/>
            </w:pPr>
            <w:r w:rsidRPr="00782586">
              <w:t>0.3105</w:t>
            </w:r>
          </w:p>
        </w:tc>
        <w:tc>
          <w:tcPr>
            <w:tcW w:w="422" w:type="pct"/>
          </w:tcPr>
          <w:p w:rsidR="00E85A7C" w:rsidRPr="00782586" w:rsidRDefault="009214CD" w:rsidP="00B86E79">
            <w:pPr>
              <w:spacing w:line="240" w:lineRule="auto"/>
            </w:pPr>
            <w:r w:rsidRPr="00782586">
              <w:t>0.6458***</w:t>
            </w:r>
          </w:p>
        </w:tc>
        <w:tc>
          <w:tcPr>
            <w:tcW w:w="478" w:type="pct"/>
          </w:tcPr>
          <w:p w:rsidR="00E85A7C" w:rsidRPr="00782586" w:rsidRDefault="009214CD" w:rsidP="00B86E79">
            <w:pPr>
              <w:spacing w:line="240" w:lineRule="auto"/>
            </w:pPr>
            <w:r w:rsidRPr="00782586">
              <w:t>0.4835***</w:t>
            </w:r>
          </w:p>
        </w:tc>
        <w:tc>
          <w:tcPr>
            <w:tcW w:w="424" w:type="pct"/>
          </w:tcPr>
          <w:p w:rsidR="00E85A7C" w:rsidRPr="00782586" w:rsidRDefault="009214CD" w:rsidP="00B86E79">
            <w:pPr>
              <w:spacing w:line="240" w:lineRule="auto"/>
            </w:pPr>
            <w:r w:rsidRPr="00782586">
              <w:t>0.1959</w:t>
            </w:r>
            <w:r w:rsidRPr="00782586">
              <w:rPr>
                <w:vertAlign w:val="superscript"/>
              </w:rPr>
              <w:t>.</w:t>
            </w:r>
          </w:p>
        </w:tc>
        <w:tc>
          <w:tcPr>
            <w:tcW w:w="422" w:type="pct"/>
          </w:tcPr>
          <w:p w:rsidR="00E85A7C" w:rsidRPr="00782586" w:rsidRDefault="009214CD" w:rsidP="00B86E79">
            <w:pPr>
              <w:spacing w:line="240" w:lineRule="auto"/>
            </w:pPr>
            <w:r w:rsidRPr="00782586">
              <w:t>0.8409***</w:t>
            </w:r>
          </w:p>
        </w:tc>
        <w:tc>
          <w:tcPr>
            <w:tcW w:w="422" w:type="pct"/>
          </w:tcPr>
          <w:p w:rsidR="00E85A7C" w:rsidRPr="00782586" w:rsidRDefault="009214CD" w:rsidP="00B86E79">
            <w:pPr>
              <w:spacing w:line="240" w:lineRule="auto"/>
            </w:pPr>
            <w:r w:rsidRPr="00782586">
              <w:t>0.8782***</w:t>
            </w:r>
          </w:p>
        </w:tc>
        <w:tc>
          <w:tcPr>
            <w:tcW w:w="422" w:type="pct"/>
          </w:tcPr>
          <w:p w:rsidR="00E85A7C" w:rsidRPr="00782586" w:rsidRDefault="009214CD" w:rsidP="00B86E79">
            <w:pPr>
              <w:spacing w:line="240" w:lineRule="auto"/>
            </w:pPr>
            <w:r w:rsidRPr="00782586">
              <w:t>0.7383***</w:t>
            </w:r>
          </w:p>
        </w:tc>
        <w:tc>
          <w:tcPr>
            <w:tcW w:w="422" w:type="pct"/>
          </w:tcPr>
          <w:p w:rsidR="00E85A7C" w:rsidRPr="00782586" w:rsidRDefault="009214CD" w:rsidP="00B86E79">
            <w:pPr>
              <w:spacing w:line="240" w:lineRule="auto"/>
            </w:pPr>
            <w:r w:rsidRPr="00782586">
              <w:t>0.85***</w:t>
            </w:r>
          </w:p>
        </w:tc>
        <w:tc>
          <w:tcPr>
            <w:tcW w:w="422" w:type="pct"/>
          </w:tcPr>
          <w:p w:rsidR="00E85A7C" w:rsidRPr="00782586" w:rsidRDefault="009214CD" w:rsidP="00B86E79">
            <w:pPr>
              <w:spacing w:line="240" w:lineRule="auto"/>
            </w:pPr>
            <w:r w:rsidRPr="00782586">
              <w:t>0.8432***</w:t>
            </w:r>
          </w:p>
        </w:tc>
        <w:tc>
          <w:tcPr>
            <w:tcW w:w="422" w:type="pct"/>
          </w:tcPr>
          <w:p w:rsidR="00E85A7C" w:rsidRPr="00782586" w:rsidRDefault="009214CD" w:rsidP="00B86E79">
            <w:pPr>
              <w:spacing w:line="240" w:lineRule="auto"/>
            </w:pPr>
            <w:r w:rsidRPr="00782586">
              <w:t>0.7338***</w:t>
            </w:r>
          </w:p>
        </w:tc>
        <w:tc>
          <w:tcPr>
            <w:tcW w:w="422" w:type="pct"/>
          </w:tcPr>
          <w:p w:rsidR="00E85A7C" w:rsidRPr="00782586" w:rsidRDefault="009214CD" w:rsidP="00B86E79">
            <w:pPr>
              <w:spacing w:line="240" w:lineRule="auto"/>
            </w:pPr>
            <w:r w:rsidRPr="00782586">
              <w:t>0.7969***</w:t>
            </w:r>
          </w:p>
        </w:tc>
      </w:tr>
      <w:tr w:rsidR="00782586" w:rsidRPr="00782586" w:rsidTr="001D324A">
        <w:tc>
          <w:tcPr>
            <w:tcW w:w="440" w:type="pct"/>
          </w:tcPr>
          <w:p w:rsidR="00E85A7C" w:rsidRPr="00782586" w:rsidRDefault="009214CD" w:rsidP="00B86E79">
            <w:pPr>
              <w:spacing w:line="240" w:lineRule="auto"/>
            </w:pPr>
            <w:r w:rsidRPr="00782586">
              <w:t>SD</w:t>
            </w:r>
          </w:p>
        </w:tc>
        <w:tc>
          <w:tcPr>
            <w:tcW w:w="284" w:type="pct"/>
          </w:tcPr>
          <w:p w:rsidR="00E85A7C" w:rsidRPr="00782586" w:rsidRDefault="00E85A7C" w:rsidP="00B86E79">
            <w:pPr>
              <w:spacing w:line="240" w:lineRule="auto"/>
            </w:pPr>
          </w:p>
        </w:tc>
        <w:tc>
          <w:tcPr>
            <w:tcW w:w="422" w:type="pct"/>
          </w:tcPr>
          <w:p w:rsidR="00E85A7C" w:rsidRPr="00782586" w:rsidRDefault="009214CD" w:rsidP="00B86E79">
            <w:pPr>
              <w:spacing w:line="240" w:lineRule="auto"/>
            </w:pPr>
            <w:r w:rsidRPr="00782586">
              <w:t>0.1430</w:t>
            </w:r>
          </w:p>
        </w:tc>
        <w:tc>
          <w:tcPr>
            <w:tcW w:w="478" w:type="pct"/>
          </w:tcPr>
          <w:p w:rsidR="00E85A7C" w:rsidRPr="00782586" w:rsidRDefault="009214CD" w:rsidP="00B86E79">
            <w:pPr>
              <w:spacing w:line="240" w:lineRule="auto"/>
            </w:pPr>
            <w:r w:rsidRPr="00782586">
              <w:t>0.0528</w:t>
            </w:r>
          </w:p>
        </w:tc>
        <w:tc>
          <w:tcPr>
            <w:tcW w:w="424" w:type="pct"/>
          </w:tcPr>
          <w:p w:rsidR="00E85A7C" w:rsidRPr="00782586" w:rsidRDefault="009214CD" w:rsidP="00B86E79">
            <w:pPr>
              <w:spacing w:line="240" w:lineRule="auto"/>
            </w:pPr>
            <w:r w:rsidRPr="00782586">
              <w:t>0.2920**</w:t>
            </w:r>
          </w:p>
        </w:tc>
        <w:tc>
          <w:tcPr>
            <w:tcW w:w="422" w:type="pct"/>
          </w:tcPr>
          <w:p w:rsidR="00E85A7C" w:rsidRPr="00782586" w:rsidRDefault="009214CD" w:rsidP="00B86E79">
            <w:pPr>
              <w:spacing w:line="240" w:lineRule="auto"/>
            </w:pPr>
            <w:r w:rsidRPr="00782586">
              <w:t>0.1677</w:t>
            </w:r>
          </w:p>
        </w:tc>
        <w:tc>
          <w:tcPr>
            <w:tcW w:w="422" w:type="pct"/>
          </w:tcPr>
          <w:p w:rsidR="00E85A7C" w:rsidRPr="00782586" w:rsidRDefault="009214CD" w:rsidP="00B86E79">
            <w:pPr>
              <w:spacing w:line="240" w:lineRule="auto"/>
            </w:pPr>
            <w:r w:rsidRPr="00782586">
              <w:t>0.1806</w:t>
            </w:r>
            <w:r w:rsidRPr="00782586">
              <w:rPr>
                <w:vertAlign w:val="superscript"/>
              </w:rPr>
              <w:t>..</w:t>
            </w:r>
          </w:p>
        </w:tc>
        <w:tc>
          <w:tcPr>
            <w:tcW w:w="422" w:type="pct"/>
          </w:tcPr>
          <w:p w:rsidR="00E85A7C" w:rsidRPr="00782586" w:rsidRDefault="009214CD" w:rsidP="00B86E79">
            <w:pPr>
              <w:spacing w:line="240" w:lineRule="auto"/>
            </w:pPr>
            <w:r w:rsidRPr="00782586">
              <w:t>0.4175***</w:t>
            </w:r>
          </w:p>
        </w:tc>
        <w:tc>
          <w:tcPr>
            <w:tcW w:w="422" w:type="pct"/>
          </w:tcPr>
          <w:p w:rsidR="00E85A7C" w:rsidRPr="00782586" w:rsidRDefault="009214CD" w:rsidP="00B86E79">
            <w:pPr>
              <w:spacing w:line="240" w:lineRule="auto"/>
            </w:pPr>
            <w:r w:rsidRPr="00782586">
              <w:t>0.2592*</w:t>
            </w:r>
          </w:p>
        </w:tc>
        <w:tc>
          <w:tcPr>
            <w:tcW w:w="422" w:type="pct"/>
          </w:tcPr>
          <w:p w:rsidR="00E85A7C" w:rsidRPr="00782586" w:rsidRDefault="009214CD" w:rsidP="00B86E79">
            <w:pPr>
              <w:spacing w:line="240" w:lineRule="auto"/>
            </w:pPr>
            <w:r w:rsidRPr="00782586">
              <w:t>0.1955’</w:t>
            </w:r>
            <w:r w:rsidRPr="00782586">
              <w:rPr>
                <w:vertAlign w:val="superscript"/>
              </w:rPr>
              <w:t>.</w:t>
            </w:r>
            <w:r w:rsidRPr="00782586">
              <w:t>’</w:t>
            </w:r>
          </w:p>
        </w:tc>
        <w:tc>
          <w:tcPr>
            <w:tcW w:w="422" w:type="pct"/>
          </w:tcPr>
          <w:p w:rsidR="00E85A7C" w:rsidRPr="00782586" w:rsidRDefault="009214CD" w:rsidP="00B86E79">
            <w:pPr>
              <w:spacing w:line="240" w:lineRule="auto"/>
            </w:pPr>
            <w:r w:rsidRPr="00782586">
              <w:t>0.2528*</w:t>
            </w:r>
          </w:p>
        </w:tc>
        <w:tc>
          <w:tcPr>
            <w:tcW w:w="422" w:type="pct"/>
          </w:tcPr>
          <w:p w:rsidR="00E85A7C" w:rsidRPr="00782586" w:rsidRDefault="009214CD" w:rsidP="00B86E79">
            <w:pPr>
              <w:spacing w:line="240" w:lineRule="auto"/>
            </w:pPr>
            <w:r w:rsidRPr="00782586">
              <w:t>0.2817*</w:t>
            </w:r>
          </w:p>
        </w:tc>
      </w:tr>
      <w:tr w:rsidR="00782586" w:rsidRPr="00782586" w:rsidTr="001D324A">
        <w:tc>
          <w:tcPr>
            <w:tcW w:w="440" w:type="pct"/>
          </w:tcPr>
          <w:p w:rsidR="00E85A7C" w:rsidRPr="00782586" w:rsidRDefault="009214CD" w:rsidP="00B86E79">
            <w:pPr>
              <w:spacing w:line="240" w:lineRule="auto"/>
            </w:pPr>
            <w:r w:rsidRPr="00782586">
              <w:t>PH</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9214CD" w:rsidP="00B86E79">
            <w:pPr>
              <w:spacing w:line="240" w:lineRule="auto"/>
            </w:pPr>
            <w:r w:rsidRPr="00782586">
              <w:t>0.9509***</w:t>
            </w:r>
          </w:p>
        </w:tc>
        <w:tc>
          <w:tcPr>
            <w:tcW w:w="424" w:type="pct"/>
          </w:tcPr>
          <w:p w:rsidR="00E85A7C" w:rsidRPr="00782586" w:rsidRDefault="009214CD" w:rsidP="00B86E79">
            <w:pPr>
              <w:spacing w:line="240" w:lineRule="auto"/>
            </w:pPr>
            <w:r w:rsidRPr="00782586">
              <w:t>-0.2745*</w:t>
            </w:r>
          </w:p>
        </w:tc>
        <w:tc>
          <w:tcPr>
            <w:tcW w:w="422" w:type="pct"/>
          </w:tcPr>
          <w:p w:rsidR="00E85A7C" w:rsidRPr="00782586" w:rsidRDefault="009214CD" w:rsidP="00B86E79">
            <w:pPr>
              <w:spacing w:line="240" w:lineRule="auto"/>
            </w:pPr>
            <w:r w:rsidRPr="00782586">
              <w:t>0.6851***</w:t>
            </w:r>
          </w:p>
        </w:tc>
        <w:tc>
          <w:tcPr>
            <w:tcW w:w="422" w:type="pct"/>
          </w:tcPr>
          <w:p w:rsidR="00E85A7C" w:rsidRPr="00782586" w:rsidRDefault="009214CD" w:rsidP="00B86E79">
            <w:pPr>
              <w:spacing w:line="240" w:lineRule="auto"/>
            </w:pPr>
            <w:r w:rsidRPr="00782586">
              <w:t>0.6100***</w:t>
            </w:r>
          </w:p>
        </w:tc>
        <w:tc>
          <w:tcPr>
            <w:tcW w:w="422" w:type="pct"/>
          </w:tcPr>
          <w:p w:rsidR="00E85A7C" w:rsidRPr="00782586" w:rsidRDefault="009214CD" w:rsidP="00B86E79">
            <w:pPr>
              <w:spacing w:line="240" w:lineRule="auto"/>
            </w:pPr>
            <w:r w:rsidRPr="00782586">
              <w:t>0.6813***</w:t>
            </w:r>
          </w:p>
        </w:tc>
        <w:tc>
          <w:tcPr>
            <w:tcW w:w="422" w:type="pct"/>
          </w:tcPr>
          <w:p w:rsidR="00E85A7C" w:rsidRPr="00782586" w:rsidRDefault="009214CD" w:rsidP="00B86E79">
            <w:pPr>
              <w:spacing w:line="240" w:lineRule="auto"/>
            </w:pPr>
            <w:r w:rsidRPr="00782586">
              <w:t>0.8342***</w:t>
            </w:r>
          </w:p>
        </w:tc>
        <w:tc>
          <w:tcPr>
            <w:tcW w:w="422" w:type="pct"/>
          </w:tcPr>
          <w:p w:rsidR="00E85A7C" w:rsidRPr="00782586" w:rsidRDefault="009214CD" w:rsidP="00B86E79">
            <w:pPr>
              <w:spacing w:line="240" w:lineRule="auto"/>
            </w:pPr>
            <w:r w:rsidRPr="00782586">
              <w:t>-0.7153***</w:t>
            </w:r>
          </w:p>
        </w:tc>
        <w:tc>
          <w:tcPr>
            <w:tcW w:w="422" w:type="pct"/>
          </w:tcPr>
          <w:p w:rsidR="00E85A7C" w:rsidRPr="00782586" w:rsidRDefault="009214CD" w:rsidP="00B86E79">
            <w:pPr>
              <w:spacing w:line="240" w:lineRule="auto"/>
            </w:pPr>
            <w:r w:rsidRPr="00782586">
              <w:t>0.8102***</w:t>
            </w:r>
          </w:p>
        </w:tc>
        <w:tc>
          <w:tcPr>
            <w:tcW w:w="422" w:type="pct"/>
          </w:tcPr>
          <w:p w:rsidR="00E85A7C" w:rsidRPr="00782586" w:rsidRDefault="009214CD" w:rsidP="00B86E79">
            <w:pPr>
              <w:spacing w:line="240" w:lineRule="auto"/>
            </w:pPr>
            <w:r w:rsidRPr="00782586">
              <w:t>0.8274***</w:t>
            </w:r>
          </w:p>
        </w:tc>
      </w:tr>
      <w:tr w:rsidR="00782586" w:rsidRPr="00782586" w:rsidTr="001D324A">
        <w:tc>
          <w:tcPr>
            <w:tcW w:w="440" w:type="pct"/>
          </w:tcPr>
          <w:p w:rsidR="00E85A7C" w:rsidRPr="00782586" w:rsidRDefault="009214CD" w:rsidP="00B86E79">
            <w:pPr>
              <w:spacing w:line="240" w:lineRule="auto"/>
            </w:pPr>
            <w:r w:rsidRPr="00782586">
              <w:t>PL</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E85A7C" w:rsidP="00B86E79">
            <w:pPr>
              <w:spacing w:line="240" w:lineRule="auto"/>
            </w:pPr>
          </w:p>
        </w:tc>
        <w:tc>
          <w:tcPr>
            <w:tcW w:w="424" w:type="pct"/>
          </w:tcPr>
          <w:p w:rsidR="00E85A7C" w:rsidRPr="00782586" w:rsidRDefault="009214CD" w:rsidP="00B86E79">
            <w:pPr>
              <w:spacing w:line="240" w:lineRule="auto"/>
            </w:pPr>
            <w:r w:rsidRPr="00782586">
              <w:t>-0.4274***</w:t>
            </w:r>
          </w:p>
        </w:tc>
        <w:tc>
          <w:tcPr>
            <w:tcW w:w="422" w:type="pct"/>
          </w:tcPr>
          <w:p w:rsidR="00E85A7C" w:rsidRPr="00782586" w:rsidRDefault="009214CD" w:rsidP="00B86E79">
            <w:pPr>
              <w:spacing w:line="240" w:lineRule="auto"/>
            </w:pPr>
            <w:r w:rsidRPr="00782586">
              <w:t>0.5782***</w:t>
            </w:r>
          </w:p>
        </w:tc>
        <w:tc>
          <w:tcPr>
            <w:tcW w:w="422" w:type="pct"/>
          </w:tcPr>
          <w:p w:rsidR="00E85A7C" w:rsidRPr="00782586" w:rsidRDefault="009214CD" w:rsidP="00B86E79">
            <w:pPr>
              <w:spacing w:line="240" w:lineRule="auto"/>
            </w:pPr>
            <w:r w:rsidRPr="00782586">
              <w:t>0.4696***</w:t>
            </w:r>
          </w:p>
        </w:tc>
        <w:tc>
          <w:tcPr>
            <w:tcW w:w="422" w:type="pct"/>
          </w:tcPr>
          <w:p w:rsidR="00E85A7C" w:rsidRPr="00782586" w:rsidRDefault="009214CD" w:rsidP="00B86E79">
            <w:pPr>
              <w:spacing w:line="240" w:lineRule="auto"/>
            </w:pPr>
            <w:r w:rsidRPr="00782586">
              <w:t>0.5393***</w:t>
            </w:r>
          </w:p>
        </w:tc>
        <w:tc>
          <w:tcPr>
            <w:tcW w:w="422" w:type="pct"/>
          </w:tcPr>
          <w:p w:rsidR="00E85A7C" w:rsidRPr="00782586" w:rsidRDefault="009214CD" w:rsidP="00B86E79">
            <w:pPr>
              <w:spacing w:line="240" w:lineRule="auto"/>
            </w:pPr>
            <w:r w:rsidRPr="00782586">
              <w:t>0.7229***</w:t>
            </w:r>
          </w:p>
        </w:tc>
        <w:tc>
          <w:tcPr>
            <w:tcW w:w="422" w:type="pct"/>
          </w:tcPr>
          <w:p w:rsidR="00E85A7C" w:rsidRPr="00782586" w:rsidRDefault="009214CD" w:rsidP="00B86E79">
            <w:pPr>
              <w:spacing w:line="240" w:lineRule="auto"/>
            </w:pPr>
            <w:r w:rsidRPr="00782586">
              <w:t>-0.7421***</w:t>
            </w:r>
          </w:p>
        </w:tc>
        <w:tc>
          <w:tcPr>
            <w:tcW w:w="422" w:type="pct"/>
          </w:tcPr>
          <w:p w:rsidR="00E85A7C" w:rsidRPr="00782586" w:rsidRDefault="009214CD" w:rsidP="00B86E79">
            <w:pPr>
              <w:spacing w:line="240" w:lineRule="auto"/>
            </w:pPr>
            <w:r w:rsidRPr="00782586">
              <w:t>0.6933***</w:t>
            </w:r>
          </w:p>
        </w:tc>
        <w:tc>
          <w:tcPr>
            <w:tcW w:w="422" w:type="pct"/>
          </w:tcPr>
          <w:p w:rsidR="00E85A7C" w:rsidRPr="00782586" w:rsidRDefault="009214CD" w:rsidP="00B86E79">
            <w:pPr>
              <w:spacing w:line="240" w:lineRule="auto"/>
            </w:pPr>
            <w:r w:rsidRPr="00782586">
              <w:t>0.7199***</w:t>
            </w:r>
          </w:p>
        </w:tc>
      </w:tr>
      <w:tr w:rsidR="00782586" w:rsidRPr="00782586" w:rsidTr="001D324A">
        <w:tc>
          <w:tcPr>
            <w:tcW w:w="440" w:type="pct"/>
          </w:tcPr>
          <w:p w:rsidR="00E85A7C" w:rsidRPr="00782586" w:rsidRDefault="009214CD" w:rsidP="00B86E79">
            <w:pPr>
              <w:spacing w:line="240" w:lineRule="auto"/>
            </w:pPr>
            <w:r w:rsidRPr="00782586">
              <w:t>NP</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E85A7C" w:rsidP="00B86E79">
            <w:pPr>
              <w:spacing w:line="240" w:lineRule="auto"/>
            </w:pPr>
          </w:p>
        </w:tc>
        <w:tc>
          <w:tcPr>
            <w:tcW w:w="424" w:type="pct"/>
          </w:tcPr>
          <w:p w:rsidR="00E85A7C" w:rsidRPr="00782586" w:rsidRDefault="00E85A7C" w:rsidP="00B86E79">
            <w:pPr>
              <w:spacing w:line="240" w:lineRule="auto"/>
            </w:pPr>
          </w:p>
        </w:tc>
        <w:tc>
          <w:tcPr>
            <w:tcW w:w="422" w:type="pct"/>
          </w:tcPr>
          <w:p w:rsidR="00E85A7C" w:rsidRPr="00782586" w:rsidRDefault="009214CD" w:rsidP="00B86E79">
            <w:pPr>
              <w:spacing w:line="240" w:lineRule="auto"/>
            </w:pPr>
            <w:r w:rsidRPr="00782586">
              <w:t>0.1125</w:t>
            </w:r>
          </w:p>
        </w:tc>
        <w:tc>
          <w:tcPr>
            <w:tcW w:w="422" w:type="pct"/>
          </w:tcPr>
          <w:p w:rsidR="00E85A7C" w:rsidRPr="00782586" w:rsidRDefault="009214CD" w:rsidP="00B86E79">
            <w:pPr>
              <w:spacing w:line="240" w:lineRule="auto"/>
            </w:pPr>
            <w:r w:rsidRPr="00782586">
              <w:t>0.1491</w:t>
            </w:r>
          </w:p>
        </w:tc>
        <w:tc>
          <w:tcPr>
            <w:tcW w:w="422" w:type="pct"/>
          </w:tcPr>
          <w:p w:rsidR="00E85A7C" w:rsidRPr="00782586" w:rsidRDefault="009214CD" w:rsidP="00B86E79">
            <w:pPr>
              <w:spacing w:line="240" w:lineRule="auto"/>
            </w:pPr>
            <w:r w:rsidRPr="00782586">
              <w:t>0.2103</w:t>
            </w:r>
            <w:r w:rsidRPr="00782586">
              <w:rPr>
                <w:vertAlign w:val="superscript"/>
              </w:rPr>
              <w:t>.</w:t>
            </w:r>
          </w:p>
        </w:tc>
        <w:tc>
          <w:tcPr>
            <w:tcW w:w="422" w:type="pct"/>
          </w:tcPr>
          <w:p w:rsidR="00E85A7C" w:rsidRPr="00782586" w:rsidRDefault="009214CD" w:rsidP="00B86E79">
            <w:pPr>
              <w:spacing w:line="240" w:lineRule="auto"/>
            </w:pPr>
            <w:r w:rsidRPr="00782586">
              <w:t>-0.0010</w:t>
            </w:r>
          </w:p>
        </w:tc>
        <w:tc>
          <w:tcPr>
            <w:tcW w:w="422" w:type="pct"/>
          </w:tcPr>
          <w:p w:rsidR="00E85A7C" w:rsidRPr="00782586" w:rsidRDefault="009214CD" w:rsidP="00B86E79">
            <w:pPr>
              <w:spacing w:line="240" w:lineRule="auto"/>
            </w:pPr>
            <w:r w:rsidRPr="00782586">
              <w:t>0.4230***</w:t>
            </w:r>
          </w:p>
        </w:tc>
        <w:tc>
          <w:tcPr>
            <w:tcW w:w="422" w:type="pct"/>
          </w:tcPr>
          <w:p w:rsidR="00E85A7C" w:rsidRPr="00782586" w:rsidRDefault="009214CD" w:rsidP="00B86E79">
            <w:pPr>
              <w:spacing w:line="240" w:lineRule="auto"/>
            </w:pPr>
            <w:r w:rsidRPr="00782586">
              <w:t>-0.0455***</w:t>
            </w:r>
          </w:p>
        </w:tc>
        <w:tc>
          <w:tcPr>
            <w:tcW w:w="422" w:type="pct"/>
          </w:tcPr>
          <w:p w:rsidR="00E85A7C" w:rsidRPr="00782586" w:rsidRDefault="009214CD" w:rsidP="00B86E79">
            <w:pPr>
              <w:spacing w:line="240" w:lineRule="auto"/>
            </w:pPr>
            <w:r w:rsidRPr="00782586">
              <w:t>0.0044***</w:t>
            </w:r>
          </w:p>
        </w:tc>
      </w:tr>
      <w:tr w:rsidR="00782586" w:rsidRPr="00782586" w:rsidTr="001D324A">
        <w:tc>
          <w:tcPr>
            <w:tcW w:w="440" w:type="pct"/>
          </w:tcPr>
          <w:p w:rsidR="00E85A7C" w:rsidRPr="00782586" w:rsidRDefault="009214CD" w:rsidP="00B86E79">
            <w:pPr>
              <w:spacing w:line="240" w:lineRule="auto"/>
            </w:pPr>
            <w:r w:rsidRPr="00782586">
              <w:t>LAI</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E85A7C" w:rsidP="00B86E79">
            <w:pPr>
              <w:spacing w:line="240" w:lineRule="auto"/>
            </w:pPr>
          </w:p>
        </w:tc>
        <w:tc>
          <w:tcPr>
            <w:tcW w:w="42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9214CD" w:rsidP="00B86E79">
            <w:pPr>
              <w:spacing w:line="240" w:lineRule="auto"/>
            </w:pPr>
            <w:r w:rsidRPr="00782586">
              <w:t>0.7818***</w:t>
            </w:r>
          </w:p>
        </w:tc>
        <w:tc>
          <w:tcPr>
            <w:tcW w:w="422" w:type="pct"/>
          </w:tcPr>
          <w:p w:rsidR="00E85A7C" w:rsidRPr="00782586" w:rsidRDefault="009214CD" w:rsidP="00B86E79">
            <w:pPr>
              <w:spacing w:line="240" w:lineRule="auto"/>
            </w:pPr>
            <w:r w:rsidRPr="00782586">
              <w:t>0.6574***</w:t>
            </w:r>
          </w:p>
        </w:tc>
        <w:tc>
          <w:tcPr>
            <w:tcW w:w="422" w:type="pct"/>
          </w:tcPr>
          <w:p w:rsidR="00E85A7C" w:rsidRPr="00782586" w:rsidRDefault="009214CD" w:rsidP="00B86E79">
            <w:pPr>
              <w:spacing w:line="240" w:lineRule="auto"/>
            </w:pPr>
            <w:r w:rsidRPr="00782586">
              <w:t>0.8034***</w:t>
            </w:r>
          </w:p>
        </w:tc>
        <w:tc>
          <w:tcPr>
            <w:tcW w:w="422" w:type="pct"/>
          </w:tcPr>
          <w:p w:rsidR="00E85A7C" w:rsidRPr="00782586" w:rsidRDefault="009214CD" w:rsidP="00B86E79">
            <w:pPr>
              <w:spacing w:line="240" w:lineRule="auto"/>
            </w:pPr>
            <w:r w:rsidRPr="00782586">
              <w:t>-0.5603***</w:t>
            </w:r>
          </w:p>
        </w:tc>
        <w:tc>
          <w:tcPr>
            <w:tcW w:w="422" w:type="pct"/>
          </w:tcPr>
          <w:p w:rsidR="00E85A7C" w:rsidRPr="00782586" w:rsidRDefault="009214CD" w:rsidP="00B86E79">
            <w:pPr>
              <w:spacing w:line="240" w:lineRule="auto"/>
            </w:pPr>
            <w:r w:rsidRPr="00782586">
              <w:t>0.7081***</w:t>
            </w:r>
          </w:p>
        </w:tc>
        <w:tc>
          <w:tcPr>
            <w:tcW w:w="422" w:type="pct"/>
          </w:tcPr>
          <w:p w:rsidR="00E85A7C" w:rsidRPr="00782586" w:rsidRDefault="009214CD" w:rsidP="00B86E79">
            <w:pPr>
              <w:spacing w:line="240" w:lineRule="auto"/>
            </w:pPr>
            <w:r w:rsidRPr="00782586">
              <w:t>0.7572***</w:t>
            </w:r>
          </w:p>
        </w:tc>
      </w:tr>
      <w:tr w:rsidR="00782586" w:rsidRPr="00782586" w:rsidTr="001D324A">
        <w:tc>
          <w:tcPr>
            <w:tcW w:w="440" w:type="pct"/>
          </w:tcPr>
          <w:p w:rsidR="00E85A7C" w:rsidRPr="00782586" w:rsidRDefault="009214CD" w:rsidP="00B86E79">
            <w:pPr>
              <w:spacing w:line="240" w:lineRule="auto"/>
            </w:pPr>
            <w:r w:rsidRPr="00782586">
              <w:t>LI</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E85A7C" w:rsidP="00B86E79">
            <w:pPr>
              <w:spacing w:line="240" w:lineRule="auto"/>
            </w:pPr>
          </w:p>
        </w:tc>
        <w:tc>
          <w:tcPr>
            <w:tcW w:w="42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9214CD" w:rsidP="00B86E79">
            <w:pPr>
              <w:spacing w:line="240" w:lineRule="auto"/>
            </w:pPr>
            <w:r w:rsidRPr="00782586">
              <w:t>0.6337***</w:t>
            </w:r>
          </w:p>
        </w:tc>
        <w:tc>
          <w:tcPr>
            <w:tcW w:w="422" w:type="pct"/>
          </w:tcPr>
          <w:p w:rsidR="00E85A7C" w:rsidRPr="00782586" w:rsidRDefault="009214CD" w:rsidP="00B86E79">
            <w:pPr>
              <w:spacing w:line="240" w:lineRule="auto"/>
            </w:pPr>
            <w:r w:rsidRPr="00782586">
              <w:t>0.7597***</w:t>
            </w:r>
          </w:p>
        </w:tc>
        <w:tc>
          <w:tcPr>
            <w:tcW w:w="422" w:type="pct"/>
          </w:tcPr>
          <w:p w:rsidR="00E85A7C" w:rsidRPr="00782586" w:rsidRDefault="009214CD" w:rsidP="00B86E79">
            <w:pPr>
              <w:spacing w:line="240" w:lineRule="auto"/>
            </w:pPr>
            <w:r w:rsidRPr="00782586">
              <w:t>-0.5164***</w:t>
            </w:r>
          </w:p>
        </w:tc>
        <w:tc>
          <w:tcPr>
            <w:tcW w:w="422" w:type="pct"/>
          </w:tcPr>
          <w:p w:rsidR="00E85A7C" w:rsidRPr="00782586" w:rsidRDefault="009214CD" w:rsidP="00B86E79">
            <w:pPr>
              <w:spacing w:line="240" w:lineRule="auto"/>
            </w:pPr>
            <w:r w:rsidRPr="00782586">
              <w:t>0.6217***</w:t>
            </w:r>
          </w:p>
        </w:tc>
        <w:tc>
          <w:tcPr>
            <w:tcW w:w="422" w:type="pct"/>
          </w:tcPr>
          <w:p w:rsidR="00E85A7C" w:rsidRPr="00782586" w:rsidRDefault="009214CD" w:rsidP="00B86E79">
            <w:pPr>
              <w:spacing w:line="240" w:lineRule="auto"/>
            </w:pPr>
            <w:r w:rsidRPr="00782586">
              <w:t>0.7027***</w:t>
            </w:r>
          </w:p>
        </w:tc>
      </w:tr>
      <w:tr w:rsidR="00782586" w:rsidRPr="00782586" w:rsidTr="001D324A">
        <w:tc>
          <w:tcPr>
            <w:tcW w:w="440" w:type="pct"/>
          </w:tcPr>
          <w:p w:rsidR="00E85A7C" w:rsidRPr="00782586" w:rsidRDefault="009214CD" w:rsidP="00B86E79">
            <w:pPr>
              <w:spacing w:line="240" w:lineRule="auto"/>
            </w:pPr>
            <w:r w:rsidRPr="00782586">
              <w:t>GY</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E85A7C" w:rsidP="00B86E79">
            <w:pPr>
              <w:spacing w:line="240" w:lineRule="auto"/>
            </w:pPr>
          </w:p>
        </w:tc>
        <w:tc>
          <w:tcPr>
            <w:tcW w:w="42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9214CD" w:rsidP="00B86E79">
            <w:pPr>
              <w:spacing w:line="240" w:lineRule="auto"/>
            </w:pPr>
            <w:r w:rsidRPr="00782586">
              <w:t>0.8853***</w:t>
            </w:r>
          </w:p>
        </w:tc>
        <w:tc>
          <w:tcPr>
            <w:tcW w:w="422" w:type="pct"/>
          </w:tcPr>
          <w:p w:rsidR="00E85A7C" w:rsidRPr="00782586" w:rsidRDefault="009214CD" w:rsidP="00B86E79">
            <w:pPr>
              <w:spacing w:line="240" w:lineRule="auto"/>
            </w:pPr>
            <w:r w:rsidRPr="00782586">
              <w:t>-0.2157</w:t>
            </w:r>
            <w:r w:rsidRPr="00782586">
              <w:rPr>
                <w:vertAlign w:val="superscript"/>
              </w:rPr>
              <w:t>.</w:t>
            </w:r>
          </w:p>
        </w:tc>
        <w:tc>
          <w:tcPr>
            <w:tcW w:w="422" w:type="pct"/>
          </w:tcPr>
          <w:p w:rsidR="00E85A7C" w:rsidRPr="00782586" w:rsidRDefault="009214CD" w:rsidP="00B86E79">
            <w:pPr>
              <w:spacing w:line="240" w:lineRule="auto"/>
            </w:pPr>
            <w:r w:rsidRPr="00782586">
              <w:t>0.7445***</w:t>
            </w:r>
          </w:p>
        </w:tc>
        <w:tc>
          <w:tcPr>
            <w:tcW w:w="422" w:type="pct"/>
          </w:tcPr>
          <w:p w:rsidR="00E85A7C" w:rsidRPr="00782586" w:rsidRDefault="009214CD" w:rsidP="00B86E79">
            <w:pPr>
              <w:spacing w:line="240" w:lineRule="auto"/>
            </w:pPr>
            <w:r w:rsidRPr="00782586">
              <w:t>0.9322***</w:t>
            </w:r>
          </w:p>
        </w:tc>
      </w:tr>
      <w:tr w:rsidR="00782586" w:rsidRPr="00782586" w:rsidTr="001D324A">
        <w:tc>
          <w:tcPr>
            <w:tcW w:w="440" w:type="pct"/>
          </w:tcPr>
          <w:p w:rsidR="00E85A7C" w:rsidRPr="00782586" w:rsidRDefault="00627066" w:rsidP="00B86E79">
            <w:pPr>
              <w:spacing w:line="240" w:lineRule="auto"/>
            </w:pPr>
            <w:r>
              <w:t>A</w:t>
            </w:r>
            <w:r w:rsidR="009214CD" w:rsidRPr="00782586">
              <w:t>BY</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E85A7C" w:rsidP="00B86E79">
            <w:pPr>
              <w:spacing w:line="240" w:lineRule="auto"/>
            </w:pPr>
          </w:p>
        </w:tc>
        <w:tc>
          <w:tcPr>
            <w:tcW w:w="42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9214CD" w:rsidP="00B86E79">
            <w:pPr>
              <w:spacing w:line="240" w:lineRule="auto"/>
            </w:pPr>
            <w:r w:rsidRPr="00782586">
              <w:t>-0.6126***</w:t>
            </w:r>
          </w:p>
        </w:tc>
        <w:tc>
          <w:tcPr>
            <w:tcW w:w="422" w:type="pct"/>
          </w:tcPr>
          <w:p w:rsidR="00E85A7C" w:rsidRPr="00782586" w:rsidRDefault="009214CD" w:rsidP="00B86E79">
            <w:pPr>
              <w:spacing w:line="240" w:lineRule="auto"/>
            </w:pPr>
            <w:r w:rsidRPr="00782586">
              <w:t>0.8127***</w:t>
            </w:r>
          </w:p>
        </w:tc>
        <w:tc>
          <w:tcPr>
            <w:tcW w:w="422" w:type="pct"/>
          </w:tcPr>
          <w:p w:rsidR="00E85A7C" w:rsidRPr="00782586" w:rsidRDefault="009214CD" w:rsidP="00B86E79">
            <w:pPr>
              <w:spacing w:line="240" w:lineRule="auto"/>
            </w:pPr>
            <w:r w:rsidRPr="00782586">
              <w:t>0.9865***</w:t>
            </w:r>
          </w:p>
        </w:tc>
      </w:tr>
      <w:tr w:rsidR="00782586" w:rsidRPr="00782586" w:rsidTr="001D324A">
        <w:tc>
          <w:tcPr>
            <w:tcW w:w="440" w:type="pct"/>
          </w:tcPr>
          <w:p w:rsidR="00E85A7C" w:rsidRPr="00782586" w:rsidRDefault="009214CD" w:rsidP="00B86E79">
            <w:pPr>
              <w:spacing w:line="240" w:lineRule="auto"/>
            </w:pPr>
            <w:r w:rsidRPr="00782586">
              <w:t>HI</w:t>
            </w:r>
          </w:p>
        </w:tc>
        <w:tc>
          <w:tcPr>
            <w:tcW w:w="28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78" w:type="pct"/>
          </w:tcPr>
          <w:p w:rsidR="00E85A7C" w:rsidRPr="00782586" w:rsidRDefault="00E85A7C" w:rsidP="00B86E79">
            <w:pPr>
              <w:spacing w:line="240" w:lineRule="auto"/>
            </w:pPr>
          </w:p>
        </w:tc>
        <w:tc>
          <w:tcPr>
            <w:tcW w:w="424"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E85A7C" w:rsidP="00B86E79">
            <w:pPr>
              <w:spacing w:line="240" w:lineRule="auto"/>
            </w:pPr>
          </w:p>
        </w:tc>
        <w:tc>
          <w:tcPr>
            <w:tcW w:w="422" w:type="pct"/>
          </w:tcPr>
          <w:p w:rsidR="00E85A7C" w:rsidRPr="00782586" w:rsidRDefault="009214CD" w:rsidP="00B86E79">
            <w:pPr>
              <w:spacing w:line="240" w:lineRule="auto"/>
            </w:pPr>
            <w:r w:rsidRPr="00782586">
              <w:t>-0.5074***</w:t>
            </w:r>
          </w:p>
        </w:tc>
        <w:tc>
          <w:tcPr>
            <w:tcW w:w="422" w:type="pct"/>
          </w:tcPr>
          <w:p w:rsidR="00E85A7C" w:rsidRPr="00782586" w:rsidRDefault="009214CD" w:rsidP="00B86E79">
            <w:pPr>
              <w:spacing w:line="240" w:lineRule="auto"/>
            </w:pPr>
            <w:r w:rsidRPr="00782586">
              <w:t>-0.522***</w:t>
            </w:r>
          </w:p>
        </w:tc>
      </w:tr>
      <w:tr w:rsidR="00782586" w:rsidRPr="00782586" w:rsidTr="001D324A">
        <w:tc>
          <w:tcPr>
            <w:tcW w:w="440" w:type="pct"/>
            <w:tcBorders>
              <w:bottom w:val="single" w:sz="4" w:space="0" w:color="auto"/>
            </w:tcBorders>
          </w:tcPr>
          <w:p w:rsidR="00E85A7C" w:rsidRPr="00782586" w:rsidRDefault="009214CD" w:rsidP="00B86E79">
            <w:pPr>
              <w:spacing w:line="240" w:lineRule="auto"/>
            </w:pPr>
            <w:r w:rsidRPr="00782586">
              <w:t>CC</w:t>
            </w:r>
          </w:p>
        </w:tc>
        <w:tc>
          <w:tcPr>
            <w:tcW w:w="284"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E85A7C" w:rsidP="00B86E79">
            <w:pPr>
              <w:spacing w:line="240" w:lineRule="auto"/>
            </w:pPr>
          </w:p>
        </w:tc>
        <w:tc>
          <w:tcPr>
            <w:tcW w:w="478" w:type="pct"/>
            <w:tcBorders>
              <w:bottom w:val="single" w:sz="4" w:space="0" w:color="auto"/>
            </w:tcBorders>
          </w:tcPr>
          <w:p w:rsidR="00E85A7C" w:rsidRPr="00782586" w:rsidRDefault="00E85A7C" w:rsidP="00B86E79">
            <w:pPr>
              <w:spacing w:line="240" w:lineRule="auto"/>
            </w:pPr>
          </w:p>
        </w:tc>
        <w:tc>
          <w:tcPr>
            <w:tcW w:w="424"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E85A7C" w:rsidP="00B86E79">
            <w:pPr>
              <w:spacing w:line="240" w:lineRule="auto"/>
            </w:pPr>
          </w:p>
        </w:tc>
        <w:tc>
          <w:tcPr>
            <w:tcW w:w="422" w:type="pct"/>
            <w:tcBorders>
              <w:bottom w:val="single" w:sz="4" w:space="0" w:color="auto"/>
            </w:tcBorders>
          </w:tcPr>
          <w:p w:rsidR="00E85A7C" w:rsidRPr="00782586" w:rsidRDefault="009214CD" w:rsidP="00B86E79">
            <w:pPr>
              <w:spacing w:line="240" w:lineRule="auto"/>
            </w:pPr>
            <w:r w:rsidRPr="00782586">
              <w:t>0.8146***</w:t>
            </w:r>
          </w:p>
        </w:tc>
      </w:tr>
    </w:tbl>
    <w:p w:rsidR="00E85A7C" w:rsidRPr="00782586" w:rsidRDefault="009214CD" w:rsidP="00B86E79">
      <w:pPr>
        <w:spacing w:line="240" w:lineRule="auto"/>
      </w:pPr>
      <w:r w:rsidRPr="00782586">
        <w:t>’</w:t>
      </w:r>
      <w:r w:rsidRPr="00782586">
        <w:rPr>
          <w:vertAlign w:val="superscript"/>
        </w:rPr>
        <w:t>.</w:t>
      </w:r>
      <w:r w:rsidRPr="00782586">
        <w:t>’Significant at P&lt;.05; ** significant at P&lt;.01; ** significant at P&lt;.001; *** significant at P&lt;.0001; N, SD, PH, PL, NP, LAI, LI, GY, BY, HI, CC, and NR are nitrogen, stem diameter, plant height, panicle length, number of plants, leaf area index, lodging index, grain yield, above ground biomass yield, harvest index, chlorophyll content, and net return, respectively</w:t>
      </w:r>
    </w:p>
    <w:p w:rsidR="00E85A7C" w:rsidRPr="00782586" w:rsidRDefault="00E85A7C" w:rsidP="00744283">
      <w:pPr>
        <w:rPr>
          <w:lang w:val="en-GB"/>
        </w:rPr>
      </w:pPr>
    </w:p>
    <w:p w:rsidR="00E85A7C" w:rsidRPr="00782586" w:rsidRDefault="00E85A7C" w:rsidP="00744283">
      <w:pPr>
        <w:rPr>
          <w:lang w:val="en-GB"/>
        </w:rPr>
      </w:pPr>
    </w:p>
    <w:p w:rsidR="00E85A7C" w:rsidRPr="00782586" w:rsidRDefault="00E85A7C" w:rsidP="00744283">
      <w:pPr>
        <w:rPr>
          <w:lang w:val="en-GB"/>
        </w:rPr>
      </w:pPr>
    </w:p>
    <w:p w:rsidR="001D324A" w:rsidRDefault="001D324A" w:rsidP="00B86E79">
      <w:pPr>
        <w:pStyle w:val="Caption"/>
      </w:pPr>
      <w:bookmarkStart w:id="205" w:name="_Toc175327876"/>
      <w:r>
        <w:lastRenderedPageBreak/>
        <w:t xml:space="preserve">Appendix Table </w:t>
      </w:r>
      <w:r>
        <w:fldChar w:fldCharType="begin"/>
      </w:r>
      <w:r>
        <w:instrText xml:space="preserve"> SEQ Appendix_Table \* ARABIC </w:instrText>
      </w:r>
      <w:r>
        <w:fldChar w:fldCharType="separate"/>
      </w:r>
      <w:r w:rsidR="00514978">
        <w:rPr>
          <w:noProof/>
        </w:rPr>
        <w:t>2</w:t>
      </w:r>
      <w:r>
        <w:fldChar w:fldCharType="end"/>
      </w:r>
      <w:r>
        <w:t xml:space="preserve">. </w:t>
      </w:r>
      <w:r w:rsidRPr="00782586">
        <w:t>Pair wise correlation from the soil amendment and carbonized rice husk application timing experiment</w:t>
      </w:r>
      <w:bookmarkEnd w:id="205"/>
    </w:p>
    <w:p w:rsidR="001D324A" w:rsidRPr="001D324A" w:rsidRDefault="001D324A" w:rsidP="00B86E79">
      <w:pPr>
        <w:spacing w:line="240" w:lineRule="auto"/>
        <w:rPr>
          <w:lang w:val="en-GB"/>
        </w:rPr>
      </w:pPr>
    </w:p>
    <w:tbl>
      <w:tblPr>
        <w:tblW w:w="5000" w:type="pct"/>
        <w:tblCellMar>
          <w:left w:w="40" w:type="dxa"/>
          <w:right w:w="40" w:type="dxa"/>
        </w:tblCellMar>
        <w:tblLook w:val="04A0" w:firstRow="1" w:lastRow="0" w:firstColumn="1" w:lastColumn="0" w:noHBand="0" w:noVBand="1"/>
      </w:tblPr>
      <w:tblGrid>
        <w:gridCol w:w="2314"/>
        <w:gridCol w:w="2313"/>
        <w:gridCol w:w="1249"/>
        <w:gridCol w:w="720"/>
        <w:gridCol w:w="1218"/>
        <w:gridCol w:w="5226"/>
      </w:tblGrid>
      <w:tr w:rsidR="00782586" w:rsidRPr="00782586" w:rsidTr="001D324A">
        <w:trPr>
          <w:tblHeader/>
        </w:trPr>
        <w:tc>
          <w:tcPr>
            <w:tcW w:w="887" w:type="pct"/>
            <w:tcBorders>
              <w:top w:val="single" w:sz="4" w:space="0" w:color="auto"/>
              <w:bottom w:val="single" w:sz="4" w:space="0" w:color="auto"/>
            </w:tcBorders>
          </w:tcPr>
          <w:p w:rsidR="00E85A7C" w:rsidRPr="00782586" w:rsidRDefault="009214CD" w:rsidP="00B86E79">
            <w:pPr>
              <w:spacing w:line="240" w:lineRule="auto"/>
            </w:pPr>
            <w:r w:rsidRPr="00782586">
              <w:t>Variable</w:t>
            </w:r>
          </w:p>
        </w:tc>
        <w:tc>
          <w:tcPr>
            <w:tcW w:w="887" w:type="pct"/>
            <w:tcBorders>
              <w:top w:val="single" w:sz="4" w:space="0" w:color="auto"/>
              <w:bottom w:val="single" w:sz="4" w:space="0" w:color="auto"/>
            </w:tcBorders>
          </w:tcPr>
          <w:p w:rsidR="00E85A7C" w:rsidRPr="00782586" w:rsidRDefault="009214CD" w:rsidP="00B86E79">
            <w:pPr>
              <w:spacing w:line="240" w:lineRule="auto"/>
            </w:pPr>
            <w:r w:rsidRPr="00782586">
              <w:t>by Variable</w:t>
            </w:r>
          </w:p>
        </w:tc>
        <w:tc>
          <w:tcPr>
            <w:tcW w:w="479" w:type="pct"/>
            <w:tcBorders>
              <w:top w:val="single" w:sz="4" w:space="0" w:color="auto"/>
              <w:bottom w:val="single" w:sz="4" w:space="0" w:color="auto"/>
            </w:tcBorders>
          </w:tcPr>
          <w:p w:rsidR="00E85A7C" w:rsidRPr="00782586" w:rsidRDefault="009214CD" w:rsidP="00B86E79">
            <w:pPr>
              <w:spacing w:line="240" w:lineRule="auto"/>
            </w:pPr>
            <w:r w:rsidRPr="00782586">
              <w:t>Correlation</w:t>
            </w:r>
          </w:p>
        </w:tc>
        <w:tc>
          <w:tcPr>
            <w:tcW w:w="276" w:type="pct"/>
            <w:tcBorders>
              <w:top w:val="single" w:sz="4" w:space="0" w:color="auto"/>
              <w:bottom w:val="single" w:sz="4" w:space="0" w:color="auto"/>
            </w:tcBorders>
          </w:tcPr>
          <w:p w:rsidR="00E85A7C" w:rsidRPr="00782586" w:rsidRDefault="009214CD" w:rsidP="00B86E79">
            <w:pPr>
              <w:spacing w:line="240" w:lineRule="auto"/>
            </w:pPr>
            <w:r w:rsidRPr="00782586">
              <w:t>Count</w:t>
            </w:r>
          </w:p>
        </w:tc>
        <w:tc>
          <w:tcPr>
            <w:tcW w:w="467" w:type="pct"/>
            <w:tcBorders>
              <w:top w:val="single" w:sz="4" w:space="0" w:color="auto"/>
              <w:bottom w:val="single" w:sz="4" w:space="0" w:color="auto"/>
            </w:tcBorders>
          </w:tcPr>
          <w:p w:rsidR="00E85A7C" w:rsidRPr="00782586" w:rsidRDefault="009214CD" w:rsidP="00B86E79">
            <w:pPr>
              <w:spacing w:line="240" w:lineRule="auto"/>
            </w:pPr>
            <w:proofErr w:type="spellStart"/>
            <w:r w:rsidRPr="00782586">
              <w:t>Signif</w:t>
            </w:r>
            <w:proofErr w:type="spellEnd"/>
            <w:r w:rsidRPr="00782586">
              <w:t xml:space="preserve"> </w:t>
            </w:r>
            <w:proofErr w:type="spellStart"/>
            <w:r w:rsidRPr="00782586">
              <w:t>Prob</w:t>
            </w:r>
            <w:proofErr w:type="spellEnd"/>
          </w:p>
        </w:tc>
        <w:tc>
          <w:tcPr>
            <w:tcW w:w="2004" w:type="pct"/>
            <w:tcBorders>
              <w:top w:val="single" w:sz="4" w:space="0" w:color="auto"/>
              <w:bottom w:val="single" w:sz="4" w:space="0" w:color="auto"/>
            </w:tcBorders>
          </w:tcPr>
          <w:p w:rsidR="00E85A7C" w:rsidRPr="00782586" w:rsidRDefault="009214CD" w:rsidP="00B86E79">
            <w:pPr>
              <w:spacing w:line="240" w:lineRule="auto"/>
            </w:pPr>
            <w:r w:rsidRPr="00782586">
              <w:t xml:space="preserve">Plot </w:t>
            </w:r>
            <w:proofErr w:type="spellStart"/>
            <w:r w:rsidRPr="00782586">
              <w:t>Corr</w:t>
            </w:r>
            <w:proofErr w:type="spellEnd"/>
          </w:p>
        </w:tc>
      </w:tr>
      <w:tr w:rsidR="00782586" w:rsidRPr="00782586" w:rsidTr="001D324A">
        <w:tc>
          <w:tcPr>
            <w:tcW w:w="887" w:type="pct"/>
            <w:tcBorders>
              <w:top w:val="single" w:sz="4" w:space="0" w:color="auto"/>
            </w:tcBorders>
          </w:tcPr>
          <w:p w:rsidR="00E85A7C" w:rsidRPr="00782586" w:rsidRDefault="00514517" w:rsidP="00B86E79">
            <w:pPr>
              <w:spacing w:line="240" w:lineRule="auto"/>
            </w:pPr>
            <w:r>
              <w:t>PH (c</w:t>
            </w:r>
            <w:r w:rsidR="009214CD" w:rsidRPr="00782586">
              <w:t>m)</w:t>
            </w:r>
          </w:p>
        </w:tc>
        <w:tc>
          <w:tcPr>
            <w:tcW w:w="887" w:type="pct"/>
            <w:tcBorders>
              <w:top w:val="single" w:sz="4" w:space="0" w:color="auto"/>
            </w:tcBorders>
          </w:tcPr>
          <w:p w:rsidR="00E85A7C" w:rsidRPr="00782586" w:rsidRDefault="009214CD" w:rsidP="00B86E79">
            <w:pPr>
              <w:spacing w:line="240" w:lineRule="auto"/>
            </w:pPr>
            <w:r w:rsidRPr="00782586">
              <w:t>CRHT</w:t>
            </w:r>
          </w:p>
        </w:tc>
        <w:tc>
          <w:tcPr>
            <w:tcW w:w="479" w:type="pct"/>
            <w:tcBorders>
              <w:top w:val="single" w:sz="4" w:space="0" w:color="auto"/>
            </w:tcBorders>
          </w:tcPr>
          <w:p w:rsidR="00E85A7C" w:rsidRPr="00782586" w:rsidRDefault="009214CD" w:rsidP="00B86E79">
            <w:pPr>
              <w:spacing w:line="240" w:lineRule="auto"/>
            </w:pPr>
            <w:r w:rsidRPr="00782586">
              <w:t>0.0062</w:t>
            </w:r>
          </w:p>
        </w:tc>
        <w:tc>
          <w:tcPr>
            <w:tcW w:w="276" w:type="pct"/>
            <w:tcBorders>
              <w:top w:val="single" w:sz="4" w:space="0" w:color="auto"/>
            </w:tcBorders>
          </w:tcPr>
          <w:p w:rsidR="00E85A7C" w:rsidRPr="00782586" w:rsidRDefault="009214CD" w:rsidP="00B86E79">
            <w:pPr>
              <w:spacing w:line="240" w:lineRule="auto"/>
            </w:pPr>
            <w:r w:rsidRPr="00782586">
              <w:t>16</w:t>
            </w:r>
          </w:p>
        </w:tc>
        <w:tc>
          <w:tcPr>
            <w:tcW w:w="467" w:type="pct"/>
            <w:tcBorders>
              <w:top w:val="single" w:sz="4" w:space="0" w:color="auto"/>
            </w:tcBorders>
          </w:tcPr>
          <w:p w:rsidR="00E85A7C" w:rsidRPr="00782586" w:rsidRDefault="009214CD" w:rsidP="00B86E79">
            <w:pPr>
              <w:spacing w:line="240" w:lineRule="auto"/>
            </w:pPr>
            <w:r w:rsidRPr="00782586">
              <w:t>0.9817</w:t>
            </w:r>
          </w:p>
        </w:tc>
        <w:tc>
          <w:tcPr>
            <w:tcW w:w="2004" w:type="pct"/>
            <w:tcBorders>
              <w:top w:val="single" w:sz="4" w:space="0" w:color="auto"/>
            </w:tcBorders>
          </w:tcPr>
          <w:p w:rsidR="00E85A7C" w:rsidRPr="00782586" w:rsidRDefault="009214CD" w:rsidP="00B86E79">
            <w:pPr>
              <w:spacing w:line="240" w:lineRule="auto"/>
            </w:pPr>
            <w:r w:rsidRPr="00782586">
              <w:rPr>
                <w:noProof/>
              </w:rPr>
              <w:drawing>
                <wp:inline distT="0" distB="0" distL="0" distR="0" wp14:anchorId="231D049E" wp14:editId="2B46E9C8">
                  <wp:extent cx="2276475" cy="123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514517" w:rsidP="00B86E79">
            <w:pPr>
              <w:spacing w:line="240" w:lineRule="auto"/>
            </w:pPr>
            <w:r>
              <w:t>PL (c</w:t>
            </w:r>
            <w:r w:rsidR="00983A29" w:rsidRPr="00782586">
              <w:t>m</w:t>
            </w:r>
            <w:r w:rsidR="009214CD" w:rsidRPr="00782586">
              <w:t>)</w:t>
            </w:r>
          </w:p>
        </w:tc>
        <w:tc>
          <w:tcPr>
            <w:tcW w:w="887" w:type="pct"/>
          </w:tcPr>
          <w:p w:rsidR="00E85A7C" w:rsidRPr="00782586" w:rsidRDefault="009214CD" w:rsidP="00B86E79">
            <w:pPr>
              <w:spacing w:line="240" w:lineRule="auto"/>
            </w:pPr>
            <w:r w:rsidRPr="00782586">
              <w:t>CRHT</w:t>
            </w:r>
          </w:p>
        </w:tc>
        <w:tc>
          <w:tcPr>
            <w:tcW w:w="479" w:type="pct"/>
          </w:tcPr>
          <w:p w:rsidR="00E85A7C" w:rsidRPr="00782586" w:rsidRDefault="009214CD" w:rsidP="00B86E79">
            <w:pPr>
              <w:spacing w:line="240" w:lineRule="auto"/>
            </w:pPr>
            <w:r w:rsidRPr="00782586">
              <w:t>0.2976</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0.2629</w:t>
            </w:r>
          </w:p>
        </w:tc>
        <w:tc>
          <w:tcPr>
            <w:tcW w:w="2004" w:type="pct"/>
          </w:tcPr>
          <w:p w:rsidR="00E85A7C" w:rsidRPr="00782586" w:rsidRDefault="009214CD" w:rsidP="00B86E79">
            <w:pPr>
              <w:spacing w:line="240" w:lineRule="auto"/>
            </w:pPr>
            <w:r w:rsidRPr="00782586">
              <w:rPr>
                <w:noProof/>
              </w:rPr>
              <w:drawing>
                <wp:inline distT="0" distB="0" distL="0" distR="0" wp14:anchorId="5A8362F7" wp14:editId="7D78783E">
                  <wp:extent cx="2276475" cy="12382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514517" w:rsidP="00B86E79">
            <w:pPr>
              <w:spacing w:line="240" w:lineRule="auto"/>
            </w:pPr>
            <w:r>
              <w:t>PL (c</w:t>
            </w:r>
            <w:r w:rsidR="00983A29" w:rsidRPr="00782586">
              <w:t>m</w:t>
            </w:r>
            <w:r w:rsidR="009214CD" w:rsidRPr="00782586">
              <w:t>)</w:t>
            </w:r>
          </w:p>
        </w:tc>
        <w:tc>
          <w:tcPr>
            <w:tcW w:w="887" w:type="pct"/>
          </w:tcPr>
          <w:p w:rsidR="00E85A7C" w:rsidRPr="00782586" w:rsidRDefault="00514517" w:rsidP="00B86E79">
            <w:pPr>
              <w:spacing w:line="240" w:lineRule="auto"/>
            </w:pPr>
            <w:r>
              <w:t>PH (c</w:t>
            </w:r>
            <w:r w:rsidR="00194866" w:rsidRPr="00782586">
              <w:t>m</w:t>
            </w:r>
            <w:r w:rsidR="009214CD" w:rsidRPr="00782586">
              <w:t>)</w:t>
            </w:r>
          </w:p>
        </w:tc>
        <w:tc>
          <w:tcPr>
            <w:tcW w:w="479" w:type="pct"/>
          </w:tcPr>
          <w:p w:rsidR="00E85A7C" w:rsidRPr="00782586" w:rsidRDefault="009214CD" w:rsidP="00B86E79">
            <w:pPr>
              <w:spacing w:line="240" w:lineRule="auto"/>
            </w:pPr>
            <w:r w:rsidRPr="00782586">
              <w:t>0.5760</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0.0195</w:t>
            </w:r>
          </w:p>
        </w:tc>
        <w:tc>
          <w:tcPr>
            <w:tcW w:w="2004" w:type="pct"/>
          </w:tcPr>
          <w:p w:rsidR="00E85A7C" w:rsidRPr="00782586" w:rsidRDefault="009214CD" w:rsidP="00B86E79">
            <w:pPr>
              <w:spacing w:line="240" w:lineRule="auto"/>
            </w:pPr>
            <w:r w:rsidRPr="00782586">
              <w:rPr>
                <w:noProof/>
              </w:rPr>
              <w:drawing>
                <wp:inline distT="0" distB="0" distL="0" distR="0" wp14:anchorId="11A9CC8D" wp14:editId="3A18F199">
                  <wp:extent cx="2276475" cy="12382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NP</w:t>
            </w:r>
          </w:p>
        </w:tc>
        <w:tc>
          <w:tcPr>
            <w:tcW w:w="887" w:type="pct"/>
          </w:tcPr>
          <w:p w:rsidR="00E85A7C" w:rsidRPr="00782586" w:rsidRDefault="009214CD" w:rsidP="00B86E79">
            <w:pPr>
              <w:spacing w:line="240" w:lineRule="auto"/>
            </w:pPr>
            <w:r w:rsidRPr="00782586">
              <w:t>CRHT</w:t>
            </w:r>
          </w:p>
        </w:tc>
        <w:tc>
          <w:tcPr>
            <w:tcW w:w="479" w:type="pct"/>
          </w:tcPr>
          <w:p w:rsidR="00E85A7C" w:rsidRPr="00782586" w:rsidRDefault="009214CD" w:rsidP="00B86E79">
            <w:pPr>
              <w:spacing w:line="240" w:lineRule="auto"/>
            </w:pPr>
            <w:r w:rsidRPr="00782586">
              <w:t>-0.2509</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0.3487</w:t>
            </w:r>
          </w:p>
        </w:tc>
        <w:tc>
          <w:tcPr>
            <w:tcW w:w="2004" w:type="pct"/>
          </w:tcPr>
          <w:p w:rsidR="00E85A7C" w:rsidRPr="00782586" w:rsidRDefault="009214CD" w:rsidP="00B86E79">
            <w:pPr>
              <w:spacing w:line="240" w:lineRule="auto"/>
            </w:pPr>
            <w:r w:rsidRPr="00782586">
              <w:rPr>
                <w:noProof/>
              </w:rPr>
              <w:drawing>
                <wp:inline distT="0" distB="0" distL="0" distR="0" wp14:anchorId="69F95325" wp14:editId="1CF7A71B">
                  <wp:extent cx="2276475" cy="1238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NP</w:t>
            </w:r>
          </w:p>
        </w:tc>
        <w:tc>
          <w:tcPr>
            <w:tcW w:w="887" w:type="pct"/>
          </w:tcPr>
          <w:p w:rsidR="00E85A7C" w:rsidRPr="00782586" w:rsidRDefault="00514517" w:rsidP="00514517">
            <w:pPr>
              <w:spacing w:line="240" w:lineRule="auto"/>
            </w:pPr>
            <w:r>
              <w:t>PH (c</w:t>
            </w:r>
            <w:r w:rsidR="009214CD" w:rsidRPr="00782586">
              <w:t>m)</w:t>
            </w:r>
          </w:p>
        </w:tc>
        <w:tc>
          <w:tcPr>
            <w:tcW w:w="479" w:type="pct"/>
          </w:tcPr>
          <w:p w:rsidR="00E85A7C" w:rsidRPr="00782586" w:rsidRDefault="009214CD" w:rsidP="00B86E79">
            <w:pPr>
              <w:spacing w:line="240" w:lineRule="auto"/>
            </w:pPr>
            <w:r w:rsidRPr="00782586">
              <w:t>-0.2808</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0.2921</w:t>
            </w:r>
          </w:p>
        </w:tc>
        <w:tc>
          <w:tcPr>
            <w:tcW w:w="2004" w:type="pct"/>
          </w:tcPr>
          <w:p w:rsidR="00E85A7C" w:rsidRPr="00782586" w:rsidRDefault="009214CD" w:rsidP="00B86E79">
            <w:pPr>
              <w:spacing w:line="240" w:lineRule="auto"/>
            </w:pPr>
            <w:r w:rsidRPr="00782586">
              <w:rPr>
                <w:noProof/>
              </w:rPr>
              <w:drawing>
                <wp:inline distT="0" distB="0" distL="0" distR="0" wp14:anchorId="63D28987" wp14:editId="1EF2EE44">
                  <wp:extent cx="2276475" cy="1238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NP</w:t>
            </w:r>
          </w:p>
        </w:tc>
        <w:tc>
          <w:tcPr>
            <w:tcW w:w="887" w:type="pct"/>
          </w:tcPr>
          <w:p w:rsidR="00E85A7C" w:rsidRPr="00782586" w:rsidRDefault="00514517" w:rsidP="00B86E79">
            <w:pPr>
              <w:spacing w:line="240" w:lineRule="auto"/>
            </w:pPr>
            <w:r>
              <w:t>PL (c</w:t>
            </w:r>
            <w:r w:rsidR="009214CD" w:rsidRPr="00782586">
              <w:t>m)</w:t>
            </w:r>
          </w:p>
        </w:tc>
        <w:tc>
          <w:tcPr>
            <w:tcW w:w="479" w:type="pct"/>
          </w:tcPr>
          <w:p w:rsidR="00E85A7C" w:rsidRPr="00782586" w:rsidRDefault="009214CD" w:rsidP="00B86E79">
            <w:pPr>
              <w:spacing w:line="240" w:lineRule="auto"/>
            </w:pPr>
            <w:r w:rsidRPr="00782586">
              <w:t>-0.3083</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0.2454</w:t>
            </w:r>
          </w:p>
        </w:tc>
        <w:tc>
          <w:tcPr>
            <w:tcW w:w="2004" w:type="pct"/>
          </w:tcPr>
          <w:p w:rsidR="00E85A7C" w:rsidRPr="00782586" w:rsidRDefault="009214CD" w:rsidP="00B86E79">
            <w:pPr>
              <w:spacing w:line="240" w:lineRule="auto"/>
            </w:pPr>
            <w:r w:rsidRPr="00782586">
              <w:rPr>
                <w:noProof/>
              </w:rPr>
              <w:drawing>
                <wp:inline distT="0" distB="0" distL="0" distR="0" wp14:anchorId="68AB6198" wp14:editId="11CBFB95">
                  <wp:extent cx="2276475" cy="12382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LAI</w:t>
            </w:r>
          </w:p>
        </w:tc>
        <w:tc>
          <w:tcPr>
            <w:tcW w:w="887" w:type="pct"/>
          </w:tcPr>
          <w:p w:rsidR="00E85A7C" w:rsidRPr="00782586" w:rsidRDefault="009214CD" w:rsidP="00B86E79">
            <w:pPr>
              <w:spacing w:line="240" w:lineRule="auto"/>
            </w:pPr>
            <w:r w:rsidRPr="00782586">
              <w:t>CRHT</w:t>
            </w:r>
          </w:p>
        </w:tc>
        <w:tc>
          <w:tcPr>
            <w:tcW w:w="479" w:type="pct"/>
          </w:tcPr>
          <w:p w:rsidR="00E85A7C" w:rsidRPr="00782586" w:rsidRDefault="009214CD" w:rsidP="00B86E79">
            <w:pPr>
              <w:spacing w:line="240" w:lineRule="auto"/>
            </w:pPr>
            <w:r w:rsidRPr="00782586">
              <w:t>-0.1227</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0.6508</w:t>
            </w:r>
          </w:p>
        </w:tc>
        <w:tc>
          <w:tcPr>
            <w:tcW w:w="2004" w:type="pct"/>
          </w:tcPr>
          <w:p w:rsidR="00E85A7C" w:rsidRPr="00782586" w:rsidRDefault="009214CD" w:rsidP="00B86E79">
            <w:pPr>
              <w:spacing w:line="240" w:lineRule="auto"/>
            </w:pPr>
            <w:r w:rsidRPr="00782586">
              <w:rPr>
                <w:noProof/>
              </w:rPr>
              <w:drawing>
                <wp:inline distT="0" distB="0" distL="0" distR="0" wp14:anchorId="597F442A" wp14:editId="0266F294">
                  <wp:extent cx="2276475" cy="1238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LAI</w:t>
            </w:r>
          </w:p>
        </w:tc>
        <w:tc>
          <w:tcPr>
            <w:tcW w:w="887" w:type="pct"/>
          </w:tcPr>
          <w:p w:rsidR="00E85A7C" w:rsidRPr="00782586" w:rsidRDefault="00514517" w:rsidP="00B86E79">
            <w:pPr>
              <w:spacing w:line="240" w:lineRule="auto"/>
            </w:pPr>
            <w:r>
              <w:t>PH (c</w:t>
            </w:r>
            <w:r w:rsidR="009214CD" w:rsidRPr="00782586">
              <w:t>m)</w:t>
            </w:r>
          </w:p>
        </w:tc>
        <w:tc>
          <w:tcPr>
            <w:tcW w:w="479" w:type="pct"/>
          </w:tcPr>
          <w:p w:rsidR="00E85A7C" w:rsidRPr="00782586" w:rsidRDefault="009214CD" w:rsidP="00B86E79">
            <w:pPr>
              <w:spacing w:line="240" w:lineRule="auto"/>
            </w:pPr>
            <w:r w:rsidRPr="00782586">
              <w:t>0.4044</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0.1203</w:t>
            </w:r>
          </w:p>
        </w:tc>
        <w:tc>
          <w:tcPr>
            <w:tcW w:w="2004" w:type="pct"/>
          </w:tcPr>
          <w:p w:rsidR="00E85A7C" w:rsidRPr="00782586" w:rsidRDefault="009214CD" w:rsidP="00B86E79">
            <w:pPr>
              <w:spacing w:line="240" w:lineRule="auto"/>
            </w:pPr>
            <w:r w:rsidRPr="00782586">
              <w:rPr>
                <w:noProof/>
              </w:rPr>
              <w:drawing>
                <wp:inline distT="0" distB="0" distL="0" distR="0" wp14:anchorId="4274B9C9" wp14:editId="13081955">
                  <wp:extent cx="2276475" cy="12382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LAI</w:t>
            </w:r>
          </w:p>
        </w:tc>
        <w:tc>
          <w:tcPr>
            <w:tcW w:w="887" w:type="pct"/>
          </w:tcPr>
          <w:p w:rsidR="00E85A7C" w:rsidRPr="00782586" w:rsidRDefault="00514517" w:rsidP="00B86E79">
            <w:pPr>
              <w:spacing w:line="240" w:lineRule="auto"/>
            </w:pPr>
            <w:r>
              <w:t>PL (c</w:t>
            </w:r>
            <w:r w:rsidR="009214CD" w:rsidRPr="00782586">
              <w:t>m)</w:t>
            </w:r>
          </w:p>
        </w:tc>
        <w:tc>
          <w:tcPr>
            <w:tcW w:w="479" w:type="pct"/>
          </w:tcPr>
          <w:p w:rsidR="00E85A7C" w:rsidRPr="00782586" w:rsidRDefault="009214CD" w:rsidP="00B86E79">
            <w:pPr>
              <w:spacing w:line="240" w:lineRule="auto"/>
            </w:pPr>
            <w:r w:rsidRPr="00782586">
              <w:t>0.1011</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0.7094</w:t>
            </w:r>
          </w:p>
        </w:tc>
        <w:tc>
          <w:tcPr>
            <w:tcW w:w="2004" w:type="pct"/>
          </w:tcPr>
          <w:p w:rsidR="00E85A7C" w:rsidRPr="00782586" w:rsidRDefault="009214CD" w:rsidP="00B86E79">
            <w:pPr>
              <w:spacing w:line="240" w:lineRule="auto"/>
            </w:pPr>
            <w:r w:rsidRPr="00782586">
              <w:rPr>
                <w:noProof/>
              </w:rPr>
              <w:drawing>
                <wp:inline distT="0" distB="0" distL="0" distR="0" wp14:anchorId="38C09D08" wp14:editId="50551CDD">
                  <wp:extent cx="2276475" cy="1238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(LAI)</w:t>
            </w:r>
          </w:p>
        </w:tc>
        <w:tc>
          <w:tcPr>
            <w:tcW w:w="887" w:type="pct"/>
          </w:tcPr>
          <w:p w:rsidR="00E85A7C" w:rsidRPr="00782586" w:rsidRDefault="009214CD" w:rsidP="00B86E79">
            <w:pPr>
              <w:spacing w:line="240" w:lineRule="auto"/>
            </w:pPr>
            <w:r w:rsidRPr="00782586">
              <w:t>NP</w:t>
            </w:r>
          </w:p>
        </w:tc>
        <w:tc>
          <w:tcPr>
            <w:tcW w:w="479" w:type="pct"/>
          </w:tcPr>
          <w:p w:rsidR="00E85A7C" w:rsidRPr="00782586" w:rsidRDefault="009214CD" w:rsidP="00B86E79">
            <w:pPr>
              <w:spacing w:line="240" w:lineRule="auto"/>
            </w:pPr>
            <w:r w:rsidRPr="00782586">
              <w:t>0.2913</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0.2737</w:t>
            </w:r>
          </w:p>
        </w:tc>
        <w:tc>
          <w:tcPr>
            <w:tcW w:w="2004" w:type="pct"/>
          </w:tcPr>
          <w:p w:rsidR="00E85A7C" w:rsidRPr="00782586" w:rsidRDefault="009214CD" w:rsidP="00B86E79">
            <w:pPr>
              <w:spacing w:line="240" w:lineRule="auto"/>
            </w:pPr>
            <w:r w:rsidRPr="00782586">
              <w:rPr>
                <w:noProof/>
              </w:rPr>
              <w:drawing>
                <wp:inline distT="0" distB="0" distL="0" distR="0" wp14:anchorId="6C4125C5" wp14:editId="1A52EE74">
                  <wp:extent cx="2276475" cy="1238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194866" w:rsidP="00B86E79">
            <w:pPr>
              <w:spacing w:line="240" w:lineRule="auto"/>
            </w:pPr>
            <w:r w:rsidRPr="00782586">
              <w:t>LI (%)</w:t>
            </w:r>
          </w:p>
        </w:tc>
        <w:tc>
          <w:tcPr>
            <w:tcW w:w="887" w:type="pct"/>
          </w:tcPr>
          <w:p w:rsidR="00E85A7C" w:rsidRPr="00782586" w:rsidRDefault="009214CD" w:rsidP="00B86E79">
            <w:pPr>
              <w:spacing w:line="240" w:lineRule="auto"/>
            </w:pPr>
            <w:r w:rsidRPr="00782586">
              <w:t>CRHT</w:t>
            </w:r>
          </w:p>
        </w:tc>
        <w:tc>
          <w:tcPr>
            <w:tcW w:w="479" w:type="pct"/>
          </w:tcPr>
          <w:p w:rsidR="00E85A7C" w:rsidRPr="00782586" w:rsidRDefault="009214CD" w:rsidP="00B86E79">
            <w:pPr>
              <w:spacing w:line="240" w:lineRule="auto"/>
            </w:pPr>
            <w:r w:rsidRPr="00782586">
              <w:t>0.7749</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0.0004</w:t>
            </w:r>
          </w:p>
        </w:tc>
        <w:tc>
          <w:tcPr>
            <w:tcW w:w="2004" w:type="pct"/>
          </w:tcPr>
          <w:p w:rsidR="00E85A7C" w:rsidRPr="00782586" w:rsidRDefault="009214CD" w:rsidP="00B86E79">
            <w:pPr>
              <w:spacing w:line="240" w:lineRule="auto"/>
            </w:pPr>
            <w:r w:rsidRPr="00782586">
              <w:rPr>
                <w:noProof/>
              </w:rPr>
              <w:drawing>
                <wp:inline distT="0" distB="0" distL="0" distR="0" wp14:anchorId="7A92A397" wp14:editId="669AD4AF">
                  <wp:extent cx="2276475" cy="123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LI</w:t>
            </w:r>
            <w:r w:rsidR="00194866" w:rsidRPr="00782586">
              <w:t xml:space="preserve"> (%)</w:t>
            </w:r>
          </w:p>
        </w:tc>
        <w:tc>
          <w:tcPr>
            <w:tcW w:w="887" w:type="pct"/>
          </w:tcPr>
          <w:p w:rsidR="00E85A7C" w:rsidRPr="00782586" w:rsidRDefault="00514517" w:rsidP="00B86E79">
            <w:pPr>
              <w:spacing w:line="240" w:lineRule="auto"/>
            </w:pPr>
            <w:r>
              <w:t>PH (c</w:t>
            </w:r>
            <w:r w:rsidR="009214CD" w:rsidRPr="00782586">
              <w:t>m)</w:t>
            </w:r>
          </w:p>
        </w:tc>
        <w:tc>
          <w:tcPr>
            <w:tcW w:w="479" w:type="pct"/>
          </w:tcPr>
          <w:p w:rsidR="00E85A7C" w:rsidRPr="00782586" w:rsidRDefault="009214CD" w:rsidP="00B86E79">
            <w:pPr>
              <w:spacing w:line="240" w:lineRule="auto"/>
            </w:pPr>
            <w:r w:rsidRPr="00782586">
              <w:t>0.3059</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0.2493</w:t>
            </w:r>
          </w:p>
        </w:tc>
        <w:tc>
          <w:tcPr>
            <w:tcW w:w="2004" w:type="pct"/>
          </w:tcPr>
          <w:p w:rsidR="00E85A7C" w:rsidRPr="00782586" w:rsidRDefault="009214CD" w:rsidP="00B86E79">
            <w:pPr>
              <w:spacing w:line="240" w:lineRule="auto"/>
            </w:pPr>
            <w:r w:rsidRPr="00782586">
              <w:rPr>
                <w:noProof/>
              </w:rPr>
              <w:drawing>
                <wp:inline distT="0" distB="0" distL="0" distR="0" wp14:anchorId="5CDE2EF0" wp14:editId="52BBA692">
                  <wp:extent cx="2276475" cy="1238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LI</w:t>
            </w:r>
            <w:r w:rsidR="00194866" w:rsidRPr="00782586">
              <w:t xml:space="preserve"> (%)</w:t>
            </w:r>
          </w:p>
        </w:tc>
        <w:tc>
          <w:tcPr>
            <w:tcW w:w="887" w:type="pct"/>
          </w:tcPr>
          <w:p w:rsidR="00E85A7C" w:rsidRPr="00782586" w:rsidRDefault="00514517" w:rsidP="00B86E79">
            <w:pPr>
              <w:spacing w:line="240" w:lineRule="auto"/>
            </w:pPr>
            <w:r>
              <w:t>PL (c</w:t>
            </w:r>
            <w:r w:rsidR="009214CD" w:rsidRPr="00782586">
              <w:t>m)</w:t>
            </w:r>
          </w:p>
        </w:tc>
        <w:tc>
          <w:tcPr>
            <w:tcW w:w="479" w:type="pct"/>
          </w:tcPr>
          <w:p w:rsidR="00E85A7C" w:rsidRPr="00782586" w:rsidRDefault="009214CD" w:rsidP="00B86E79">
            <w:pPr>
              <w:spacing w:line="240" w:lineRule="auto"/>
            </w:pPr>
            <w:r w:rsidRPr="00782586">
              <w:t>0.1999</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0.4580</w:t>
            </w:r>
          </w:p>
        </w:tc>
        <w:tc>
          <w:tcPr>
            <w:tcW w:w="2004" w:type="pct"/>
          </w:tcPr>
          <w:p w:rsidR="00E85A7C" w:rsidRPr="00782586" w:rsidRDefault="009214CD" w:rsidP="00B86E79">
            <w:pPr>
              <w:spacing w:line="240" w:lineRule="auto"/>
            </w:pPr>
            <w:r w:rsidRPr="00782586">
              <w:rPr>
                <w:noProof/>
              </w:rPr>
              <w:drawing>
                <wp:inline distT="0" distB="0" distL="0" distR="0" wp14:anchorId="03F212C6" wp14:editId="78C6E056">
                  <wp:extent cx="2276475" cy="1238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LI</w:t>
            </w:r>
            <w:r w:rsidR="00194866" w:rsidRPr="00782586">
              <w:t xml:space="preserve"> (%)</w:t>
            </w:r>
          </w:p>
        </w:tc>
        <w:tc>
          <w:tcPr>
            <w:tcW w:w="887" w:type="pct"/>
          </w:tcPr>
          <w:p w:rsidR="00E85A7C" w:rsidRPr="00782586" w:rsidRDefault="00194866" w:rsidP="00B86E79">
            <w:pPr>
              <w:spacing w:line="240" w:lineRule="auto"/>
            </w:pPr>
            <w:r w:rsidRPr="00782586">
              <w:t>NP</w:t>
            </w:r>
          </w:p>
        </w:tc>
        <w:tc>
          <w:tcPr>
            <w:tcW w:w="479" w:type="pct"/>
          </w:tcPr>
          <w:p w:rsidR="00E85A7C" w:rsidRPr="00782586" w:rsidRDefault="009214CD" w:rsidP="00B86E79">
            <w:pPr>
              <w:spacing w:line="240" w:lineRule="auto"/>
            </w:pPr>
            <w:r w:rsidRPr="00782586">
              <w:t>-0.2295</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0.3926</w:t>
            </w:r>
          </w:p>
        </w:tc>
        <w:tc>
          <w:tcPr>
            <w:tcW w:w="2004" w:type="pct"/>
          </w:tcPr>
          <w:p w:rsidR="00E85A7C" w:rsidRPr="00782586" w:rsidRDefault="009214CD" w:rsidP="00B86E79">
            <w:pPr>
              <w:spacing w:line="240" w:lineRule="auto"/>
            </w:pPr>
            <w:r w:rsidRPr="00782586">
              <w:rPr>
                <w:noProof/>
              </w:rPr>
              <w:drawing>
                <wp:inline distT="0" distB="0" distL="0" distR="0" wp14:anchorId="00993C1B" wp14:editId="11A38AD7">
                  <wp:extent cx="2276475" cy="123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LI</w:t>
            </w:r>
            <w:r w:rsidR="00194866" w:rsidRPr="00782586">
              <w:t xml:space="preserve"> (%)</w:t>
            </w:r>
          </w:p>
        </w:tc>
        <w:tc>
          <w:tcPr>
            <w:tcW w:w="887" w:type="pct"/>
          </w:tcPr>
          <w:p w:rsidR="00E85A7C" w:rsidRPr="00782586" w:rsidRDefault="009214CD" w:rsidP="00B86E79">
            <w:pPr>
              <w:spacing w:line="240" w:lineRule="auto"/>
            </w:pPr>
            <w:r w:rsidRPr="00782586">
              <w:t>LAI</w:t>
            </w:r>
          </w:p>
        </w:tc>
        <w:tc>
          <w:tcPr>
            <w:tcW w:w="479" w:type="pct"/>
          </w:tcPr>
          <w:p w:rsidR="00E85A7C" w:rsidRPr="00782586" w:rsidRDefault="009214CD" w:rsidP="00B86E79">
            <w:pPr>
              <w:spacing w:line="240" w:lineRule="auto"/>
            </w:pPr>
            <w:r w:rsidRPr="00782586">
              <w:t>0.2589</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0.3329</w:t>
            </w:r>
          </w:p>
        </w:tc>
        <w:tc>
          <w:tcPr>
            <w:tcW w:w="2004" w:type="pct"/>
          </w:tcPr>
          <w:p w:rsidR="00E85A7C" w:rsidRPr="00782586" w:rsidRDefault="009214CD" w:rsidP="00B86E79">
            <w:pPr>
              <w:spacing w:line="240" w:lineRule="auto"/>
            </w:pPr>
            <w:r w:rsidRPr="00782586">
              <w:rPr>
                <w:noProof/>
              </w:rPr>
              <w:drawing>
                <wp:inline distT="0" distB="0" distL="0" distR="0" wp14:anchorId="4A1201F8" wp14:editId="2FE25E59">
                  <wp:extent cx="2276475" cy="123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627066">
            <w:pPr>
              <w:spacing w:line="240" w:lineRule="auto"/>
            </w:pPr>
            <w:r w:rsidRPr="00782586">
              <w:t>GY (</w:t>
            </w:r>
            <w:proofErr w:type="spellStart"/>
            <w:r w:rsidRPr="00782586">
              <w:t>adj</w:t>
            </w:r>
            <w:proofErr w:type="spellEnd"/>
            <w:r w:rsidRPr="00782586">
              <w:t>) (kg</w:t>
            </w:r>
            <w:r w:rsidR="00627066">
              <w:t xml:space="preserve"> </w:t>
            </w:r>
            <w:r w:rsidRPr="00782586">
              <w:t>ha</w:t>
            </w:r>
            <w:r w:rsidR="00627066">
              <w:rPr>
                <w:vertAlign w:val="superscript"/>
              </w:rPr>
              <w:t>-1</w:t>
            </w:r>
            <w:r w:rsidRPr="00782586">
              <w:t>)</w:t>
            </w:r>
          </w:p>
        </w:tc>
        <w:tc>
          <w:tcPr>
            <w:tcW w:w="887" w:type="pct"/>
          </w:tcPr>
          <w:p w:rsidR="00E85A7C" w:rsidRPr="00782586" w:rsidRDefault="009214CD" w:rsidP="00B86E79">
            <w:pPr>
              <w:spacing w:line="240" w:lineRule="auto"/>
            </w:pPr>
            <w:r w:rsidRPr="00782586">
              <w:t>CRHT</w:t>
            </w:r>
          </w:p>
        </w:tc>
        <w:tc>
          <w:tcPr>
            <w:tcW w:w="479" w:type="pct"/>
          </w:tcPr>
          <w:p w:rsidR="00E85A7C" w:rsidRPr="00782586" w:rsidRDefault="009214CD" w:rsidP="00B86E79">
            <w:pPr>
              <w:spacing w:line="240" w:lineRule="auto"/>
            </w:pPr>
            <w:r w:rsidRPr="00782586">
              <w:t>0.2351</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0.3807</w:t>
            </w:r>
          </w:p>
        </w:tc>
        <w:tc>
          <w:tcPr>
            <w:tcW w:w="2004" w:type="pct"/>
          </w:tcPr>
          <w:p w:rsidR="00E85A7C" w:rsidRPr="00782586" w:rsidRDefault="009214CD" w:rsidP="00B86E79">
            <w:pPr>
              <w:spacing w:line="240" w:lineRule="auto"/>
            </w:pPr>
            <w:r w:rsidRPr="00782586">
              <w:rPr>
                <w:noProof/>
              </w:rPr>
              <w:drawing>
                <wp:inline distT="0" distB="0" distL="0" distR="0" wp14:anchorId="1A4A56FF" wp14:editId="30F8463C">
                  <wp:extent cx="2276475" cy="1238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194866" w:rsidP="00B86E79">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514517" w:rsidP="00B86E79">
            <w:pPr>
              <w:spacing w:line="240" w:lineRule="auto"/>
            </w:pPr>
            <w:r>
              <w:t>PH (c</w:t>
            </w:r>
            <w:r w:rsidR="009214CD" w:rsidRPr="00782586">
              <w:t>m)</w:t>
            </w:r>
          </w:p>
        </w:tc>
        <w:tc>
          <w:tcPr>
            <w:tcW w:w="479" w:type="pct"/>
          </w:tcPr>
          <w:p w:rsidR="00E85A7C" w:rsidRPr="00782586" w:rsidRDefault="009214CD" w:rsidP="00B86E79">
            <w:pPr>
              <w:spacing w:line="240" w:lineRule="auto"/>
            </w:pPr>
            <w:r w:rsidRPr="00782586">
              <w:t>0.6285</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0.0091</w:t>
            </w:r>
          </w:p>
        </w:tc>
        <w:tc>
          <w:tcPr>
            <w:tcW w:w="2004" w:type="pct"/>
          </w:tcPr>
          <w:p w:rsidR="00E85A7C" w:rsidRPr="00782586" w:rsidRDefault="009214CD" w:rsidP="00B86E79">
            <w:pPr>
              <w:spacing w:line="240" w:lineRule="auto"/>
            </w:pPr>
            <w:r w:rsidRPr="00782586">
              <w:rPr>
                <w:noProof/>
              </w:rPr>
              <w:drawing>
                <wp:inline distT="0" distB="0" distL="0" distR="0" wp14:anchorId="3FAB3E38" wp14:editId="277EBCB1">
                  <wp:extent cx="2276475" cy="1238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627066">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514517" w:rsidP="00B86E79">
            <w:pPr>
              <w:spacing w:line="240" w:lineRule="auto"/>
            </w:pPr>
            <w:r>
              <w:t>PL (c</w:t>
            </w:r>
            <w:r w:rsidR="009214CD" w:rsidRPr="00782586">
              <w:t>m)</w:t>
            </w:r>
          </w:p>
        </w:tc>
        <w:tc>
          <w:tcPr>
            <w:tcW w:w="479" w:type="pct"/>
          </w:tcPr>
          <w:p w:rsidR="00E85A7C" w:rsidRPr="00782586" w:rsidRDefault="009214CD" w:rsidP="00B86E79">
            <w:pPr>
              <w:spacing w:line="240" w:lineRule="auto"/>
            </w:pPr>
            <w:r w:rsidRPr="00782586">
              <w:t>0.4590</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0.0737</w:t>
            </w:r>
          </w:p>
        </w:tc>
        <w:tc>
          <w:tcPr>
            <w:tcW w:w="2004" w:type="pct"/>
          </w:tcPr>
          <w:p w:rsidR="00E85A7C" w:rsidRPr="00782586" w:rsidRDefault="009214CD" w:rsidP="00B86E79">
            <w:pPr>
              <w:spacing w:line="240" w:lineRule="auto"/>
            </w:pPr>
            <w:r w:rsidRPr="00782586">
              <w:rPr>
                <w:noProof/>
              </w:rPr>
              <w:drawing>
                <wp:inline distT="0" distB="0" distL="0" distR="0" wp14:anchorId="44199DAE" wp14:editId="25C2EBB6">
                  <wp:extent cx="2276475" cy="1238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83A29" w:rsidP="00B86E79">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009214CD" w:rsidRPr="00782586">
              <w:t>)</w:t>
            </w:r>
          </w:p>
        </w:tc>
        <w:tc>
          <w:tcPr>
            <w:tcW w:w="887" w:type="pct"/>
          </w:tcPr>
          <w:p w:rsidR="00E85A7C" w:rsidRPr="00782586" w:rsidRDefault="009214CD" w:rsidP="00B86E79">
            <w:pPr>
              <w:spacing w:line="240" w:lineRule="auto"/>
            </w:pPr>
            <w:r w:rsidRPr="00782586">
              <w:t>NP</w:t>
            </w:r>
          </w:p>
        </w:tc>
        <w:tc>
          <w:tcPr>
            <w:tcW w:w="479" w:type="pct"/>
          </w:tcPr>
          <w:p w:rsidR="00E85A7C" w:rsidRPr="00782586" w:rsidRDefault="009214CD" w:rsidP="00B86E79">
            <w:pPr>
              <w:spacing w:line="240" w:lineRule="auto"/>
            </w:pPr>
            <w:r w:rsidRPr="00782586">
              <w:t>0.0600</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0.8254</w:t>
            </w:r>
          </w:p>
        </w:tc>
        <w:tc>
          <w:tcPr>
            <w:tcW w:w="2004" w:type="pct"/>
          </w:tcPr>
          <w:p w:rsidR="00E85A7C" w:rsidRPr="00782586" w:rsidRDefault="009214CD" w:rsidP="00B86E79">
            <w:pPr>
              <w:spacing w:line="240" w:lineRule="auto"/>
            </w:pPr>
            <w:r w:rsidRPr="00782586">
              <w:rPr>
                <w:noProof/>
              </w:rPr>
              <w:drawing>
                <wp:inline distT="0" distB="0" distL="0" distR="0" wp14:anchorId="41D9743E" wp14:editId="4E4D412B">
                  <wp:extent cx="2276475" cy="1238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83A29" w:rsidP="00B86E79">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9214CD" w:rsidP="00B86E79">
            <w:pPr>
              <w:spacing w:line="240" w:lineRule="auto"/>
            </w:pPr>
            <w:r w:rsidRPr="00782586">
              <w:t>LAI</w:t>
            </w:r>
          </w:p>
        </w:tc>
        <w:tc>
          <w:tcPr>
            <w:tcW w:w="479" w:type="pct"/>
          </w:tcPr>
          <w:p w:rsidR="00E85A7C" w:rsidRPr="00782586" w:rsidRDefault="009214CD" w:rsidP="00B86E79">
            <w:pPr>
              <w:spacing w:line="240" w:lineRule="auto"/>
            </w:pPr>
            <w:r w:rsidRPr="00782586">
              <w:t>0.7211</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0.0016</w:t>
            </w:r>
          </w:p>
        </w:tc>
        <w:tc>
          <w:tcPr>
            <w:tcW w:w="2004" w:type="pct"/>
          </w:tcPr>
          <w:p w:rsidR="00E85A7C" w:rsidRPr="00782586" w:rsidRDefault="009214CD" w:rsidP="00B86E79">
            <w:pPr>
              <w:spacing w:line="240" w:lineRule="auto"/>
            </w:pPr>
            <w:r w:rsidRPr="00782586">
              <w:rPr>
                <w:noProof/>
              </w:rPr>
              <w:drawing>
                <wp:inline distT="0" distB="0" distL="0" distR="0" wp14:anchorId="04C9F5E0" wp14:editId="52EA5164">
                  <wp:extent cx="2276475" cy="123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83A29" w:rsidP="00B86E79">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009214CD" w:rsidRPr="00782586">
              <w:t>)</w:t>
            </w:r>
          </w:p>
        </w:tc>
        <w:tc>
          <w:tcPr>
            <w:tcW w:w="887" w:type="pct"/>
          </w:tcPr>
          <w:p w:rsidR="00E85A7C" w:rsidRPr="00782586" w:rsidRDefault="009214CD" w:rsidP="00B86E79">
            <w:pPr>
              <w:spacing w:line="240" w:lineRule="auto"/>
            </w:pPr>
            <w:r w:rsidRPr="00782586">
              <w:t>LI</w:t>
            </w:r>
            <w:r w:rsidR="003F6E3B" w:rsidRPr="00782586">
              <w:t xml:space="preserve"> (%)</w:t>
            </w:r>
          </w:p>
        </w:tc>
        <w:tc>
          <w:tcPr>
            <w:tcW w:w="479" w:type="pct"/>
          </w:tcPr>
          <w:p w:rsidR="00E85A7C" w:rsidRPr="00782586" w:rsidRDefault="009214CD" w:rsidP="00B86E79">
            <w:pPr>
              <w:spacing w:line="240" w:lineRule="auto"/>
            </w:pPr>
            <w:r w:rsidRPr="00782586">
              <w:t>0.4141</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0.1108</w:t>
            </w:r>
          </w:p>
        </w:tc>
        <w:tc>
          <w:tcPr>
            <w:tcW w:w="2004" w:type="pct"/>
          </w:tcPr>
          <w:p w:rsidR="00E85A7C" w:rsidRPr="00782586" w:rsidRDefault="009214CD" w:rsidP="00B86E79">
            <w:pPr>
              <w:spacing w:line="240" w:lineRule="auto"/>
            </w:pPr>
            <w:r w:rsidRPr="00782586">
              <w:rPr>
                <w:noProof/>
              </w:rPr>
              <w:drawing>
                <wp:inline distT="0" distB="0" distL="0" distR="0" wp14:anchorId="024139F4" wp14:editId="1B590A34">
                  <wp:extent cx="2276475" cy="123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BY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9214CD" w:rsidP="00B86E79">
            <w:pPr>
              <w:spacing w:line="240" w:lineRule="auto"/>
            </w:pPr>
            <w:r w:rsidRPr="00782586">
              <w:t>CRHT</w:t>
            </w:r>
          </w:p>
        </w:tc>
        <w:tc>
          <w:tcPr>
            <w:tcW w:w="479" w:type="pct"/>
          </w:tcPr>
          <w:p w:rsidR="00E85A7C" w:rsidRPr="00782586" w:rsidRDefault="009214CD" w:rsidP="00B86E79">
            <w:pPr>
              <w:spacing w:line="240" w:lineRule="auto"/>
            </w:pPr>
            <w:r w:rsidRPr="00782586">
              <w:t>0.0338</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0.9010</w:t>
            </w:r>
          </w:p>
        </w:tc>
        <w:tc>
          <w:tcPr>
            <w:tcW w:w="2004" w:type="pct"/>
          </w:tcPr>
          <w:p w:rsidR="00E85A7C" w:rsidRPr="00782586" w:rsidRDefault="009214CD" w:rsidP="00B86E79">
            <w:pPr>
              <w:spacing w:line="240" w:lineRule="auto"/>
            </w:pPr>
            <w:r w:rsidRPr="00782586">
              <w:rPr>
                <w:noProof/>
              </w:rPr>
              <w:drawing>
                <wp:inline distT="0" distB="0" distL="0" distR="0" wp14:anchorId="41E92816" wp14:editId="28B3B181">
                  <wp:extent cx="2276475" cy="1238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BY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9214CD" w:rsidP="00514517">
            <w:pPr>
              <w:spacing w:line="240" w:lineRule="auto"/>
            </w:pPr>
            <w:r w:rsidRPr="00782586">
              <w:t>PH (</w:t>
            </w:r>
            <w:r w:rsidR="00514517">
              <w:t>c</w:t>
            </w:r>
            <w:r w:rsidRPr="00782586">
              <w:t>m)</w:t>
            </w:r>
          </w:p>
        </w:tc>
        <w:tc>
          <w:tcPr>
            <w:tcW w:w="479" w:type="pct"/>
          </w:tcPr>
          <w:p w:rsidR="00E85A7C" w:rsidRPr="00782586" w:rsidRDefault="009214CD" w:rsidP="00B86E79">
            <w:pPr>
              <w:spacing w:line="240" w:lineRule="auto"/>
            </w:pPr>
            <w:r w:rsidRPr="00782586">
              <w:t>0.7564</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0.0007</w:t>
            </w:r>
          </w:p>
        </w:tc>
        <w:tc>
          <w:tcPr>
            <w:tcW w:w="2004" w:type="pct"/>
          </w:tcPr>
          <w:p w:rsidR="00E85A7C" w:rsidRPr="00782586" w:rsidRDefault="009214CD" w:rsidP="00B86E79">
            <w:pPr>
              <w:spacing w:line="240" w:lineRule="auto"/>
            </w:pPr>
            <w:r w:rsidRPr="00782586">
              <w:rPr>
                <w:noProof/>
              </w:rPr>
              <w:drawing>
                <wp:inline distT="0" distB="0" distL="0" distR="0" wp14:anchorId="10AD6FB8" wp14:editId="68A38EC1">
                  <wp:extent cx="2276475" cy="1238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BY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514517" w:rsidP="00B86E79">
            <w:pPr>
              <w:spacing w:line="240" w:lineRule="auto"/>
            </w:pPr>
            <w:r>
              <w:t>PL (c</w:t>
            </w:r>
            <w:r w:rsidR="00194866" w:rsidRPr="00782586">
              <w:t>m</w:t>
            </w:r>
            <w:r w:rsidR="009214CD" w:rsidRPr="00782586">
              <w:t>)</w:t>
            </w:r>
          </w:p>
        </w:tc>
        <w:tc>
          <w:tcPr>
            <w:tcW w:w="479" w:type="pct"/>
          </w:tcPr>
          <w:p w:rsidR="00E85A7C" w:rsidRPr="00782586" w:rsidRDefault="009214CD" w:rsidP="00B86E79">
            <w:pPr>
              <w:spacing w:line="240" w:lineRule="auto"/>
            </w:pPr>
            <w:r w:rsidRPr="00782586">
              <w:t>0.4635</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0.0706</w:t>
            </w:r>
          </w:p>
        </w:tc>
        <w:tc>
          <w:tcPr>
            <w:tcW w:w="2004" w:type="pct"/>
          </w:tcPr>
          <w:p w:rsidR="00E85A7C" w:rsidRPr="00782586" w:rsidRDefault="009214CD" w:rsidP="00B86E79">
            <w:pPr>
              <w:spacing w:line="240" w:lineRule="auto"/>
            </w:pPr>
            <w:r w:rsidRPr="00782586">
              <w:rPr>
                <w:noProof/>
              </w:rPr>
              <w:drawing>
                <wp:inline distT="0" distB="0" distL="0" distR="0" wp14:anchorId="65A862B2" wp14:editId="07DF25AD">
                  <wp:extent cx="2276475" cy="1238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194866" w:rsidP="00B86E79">
            <w:pPr>
              <w:spacing w:line="240" w:lineRule="auto"/>
            </w:pPr>
            <w:r w:rsidRPr="00782586">
              <w:t>BY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009214CD" w:rsidRPr="00782586">
              <w:t>)</w:t>
            </w:r>
          </w:p>
        </w:tc>
        <w:tc>
          <w:tcPr>
            <w:tcW w:w="887" w:type="pct"/>
          </w:tcPr>
          <w:p w:rsidR="00E85A7C" w:rsidRPr="00782586" w:rsidRDefault="009214CD" w:rsidP="00B86E79">
            <w:pPr>
              <w:spacing w:line="240" w:lineRule="auto"/>
            </w:pPr>
            <w:r w:rsidRPr="00782586">
              <w:t>NP</w:t>
            </w:r>
          </w:p>
        </w:tc>
        <w:tc>
          <w:tcPr>
            <w:tcW w:w="479" w:type="pct"/>
          </w:tcPr>
          <w:p w:rsidR="00E85A7C" w:rsidRPr="00782586" w:rsidRDefault="009214CD" w:rsidP="00B86E79">
            <w:pPr>
              <w:spacing w:line="240" w:lineRule="auto"/>
            </w:pPr>
            <w:r w:rsidRPr="00782586">
              <w:t>-0.0504</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0.8529</w:t>
            </w:r>
          </w:p>
        </w:tc>
        <w:tc>
          <w:tcPr>
            <w:tcW w:w="2004" w:type="pct"/>
          </w:tcPr>
          <w:p w:rsidR="00E85A7C" w:rsidRPr="00782586" w:rsidRDefault="009214CD" w:rsidP="00B86E79">
            <w:pPr>
              <w:spacing w:line="240" w:lineRule="auto"/>
            </w:pPr>
            <w:r w:rsidRPr="00782586">
              <w:rPr>
                <w:noProof/>
              </w:rPr>
              <w:drawing>
                <wp:inline distT="0" distB="0" distL="0" distR="0" wp14:anchorId="16B51D9D" wp14:editId="3D3DD99E">
                  <wp:extent cx="2276475" cy="1238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BY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9214CD" w:rsidP="00B86E79">
            <w:pPr>
              <w:spacing w:line="240" w:lineRule="auto"/>
            </w:pPr>
            <w:r w:rsidRPr="00782586">
              <w:t>LAI</w:t>
            </w:r>
          </w:p>
        </w:tc>
        <w:tc>
          <w:tcPr>
            <w:tcW w:w="479" w:type="pct"/>
          </w:tcPr>
          <w:p w:rsidR="00E85A7C" w:rsidRPr="00782586" w:rsidRDefault="009214CD" w:rsidP="00B86E79">
            <w:pPr>
              <w:spacing w:line="240" w:lineRule="auto"/>
            </w:pPr>
            <w:r w:rsidRPr="00782586">
              <w:t>0.7405</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0.0010</w:t>
            </w:r>
          </w:p>
        </w:tc>
        <w:tc>
          <w:tcPr>
            <w:tcW w:w="2004" w:type="pct"/>
          </w:tcPr>
          <w:p w:rsidR="00E85A7C" w:rsidRPr="00782586" w:rsidRDefault="009214CD" w:rsidP="00B86E79">
            <w:pPr>
              <w:spacing w:line="240" w:lineRule="auto"/>
            </w:pPr>
            <w:r w:rsidRPr="00782586">
              <w:rPr>
                <w:noProof/>
              </w:rPr>
              <w:drawing>
                <wp:inline distT="0" distB="0" distL="0" distR="0" wp14:anchorId="08D2441D" wp14:editId="058BCB7B">
                  <wp:extent cx="2276475" cy="1238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194866" w:rsidP="00B86E79">
            <w:pPr>
              <w:spacing w:line="240" w:lineRule="auto"/>
            </w:pPr>
            <w:r w:rsidRPr="00782586">
              <w:t>BY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009214CD" w:rsidRPr="00782586">
              <w:t>)</w:t>
            </w:r>
          </w:p>
        </w:tc>
        <w:tc>
          <w:tcPr>
            <w:tcW w:w="887" w:type="pct"/>
          </w:tcPr>
          <w:p w:rsidR="00E85A7C" w:rsidRPr="00782586" w:rsidRDefault="009214CD" w:rsidP="00B86E79">
            <w:pPr>
              <w:spacing w:line="240" w:lineRule="auto"/>
            </w:pPr>
            <w:r w:rsidRPr="00782586">
              <w:t>LI</w:t>
            </w:r>
            <w:r w:rsidR="003F6E3B" w:rsidRPr="00782586">
              <w:t xml:space="preserve"> (%)</w:t>
            </w:r>
          </w:p>
        </w:tc>
        <w:tc>
          <w:tcPr>
            <w:tcW w:w="479" w:type="pct"/>
          </w:tcPr>
          <w:p w:rsidR="00E85A7C" w:rsidRPr="00782586" w:rsidRDefault="009214CD" w:rsidP="00B86E79">
            <w:pPr>
              <w:spacing w:line="240" w:lineRule="auto"/>
            </w:pPr>
            <w:r w:rsidRPr="00782586">
              <w:t>0.3839</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0.1421</w:t>
            </w:r>
          </w:p>
        </w:tc>
        <w:tc>
          <w:tcPr>
            <w:tcW w:w="2004" w:type="pct"/>
          </w:tcPr>
          <w:p w:rsidR="00E85A7C" w:rsidRPr="00782586" w:rsidRDefault="009214CD" w:rsidP="00B86E79">
            <w:pPr>
              <w:spacing w:line="240" w:lineRule="auto"/>
            </w:pPr>
            <w:r w:rsidRPr="00782586">
              <w:rPr>
                <w:noProof/>
              </w:rPr>
              <w:drawing>
                <wp:inline distT="0" distB="0" distL="0" distR="0" wp14:anchorId="5F09D0F9" wp14:editId="16A2CF81">
                  <wp:extent cx="2276475" cy="1238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194866" w:rsidP="00B86E79">
            <w:pPr>
              <w:spacing w:line="240" w:lineRule="auto"/>
            </w:pPr>
            <w:r w:rsidRPr="00782586">
              <w:t>BY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009214CD" w:rsidRPr="00782586">
              <w:t>)</w:t>
            </w:r>
          </w:p>
        </w:tc>
        <w:tc>
          <w:tcPr>
            <w:tcW w:w="887" w:type="pct"/>
          </w:tcPr>
          <w:p w:rsidR="00E85A7C" w:rsidRPr="00782586" w:rsidRDefault="00194866" w:rsidP="00B86E79">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009214CD" w:rsidRPr="00782586">
              <w:t>)</w:t>
            </w:r>
          </w:p>
        </w:tc>
        <w:tc>
          <w:tcPr>
            <w:tcW w:w="479" w:type="pct"/>
          </w:tcPr>
          <w:p w:rsidR="00E85A7C" w:rsidRPr="00782586" w:rsidRDefault="009214CD" w:rsidP="00B86E79">
            <w:pPr>
              <w:spacing w:line="240" w:lineRule="auto"/>
            </w:pPr>
            <w:r w:rsidRPr="00782586">
              <w:t>0.8096</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0.0001</w:t>
            </w:r>
          </w:p>
        </w:tc>
        <w:tc>
          <w:tcPr>
            <w:tcW w:w="2004" w:type="pct"/>
          </w:tcPr>
          <w:p w:rsidR="00E85A7C" w:rsidRPr="00782586" w:rsidRDefault="009214CD" w:rsidP="00B86E79">
            <w:pPr>
              <w:spacing w:line="240" w:lineRule="auto"/>
            </w:pPr>
            <w:r w:rsidRPr="00782586">
              <w:rPr>
                <w:noProof/>
              </w:rPr>
              <w:drawing>
                <wp:inline distT="0" distB="0" distL="0" distR="0" wp14:anchorId="7EFF42AE" wp14:editId="21ADFD9B">
                  <wp:extent cx="2276475" cy="12382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30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Pr>
          <w:p w:rsidR="00E85A7C" w:rsidRPr="00782586" w:rsidRDefault="009214CD" w:rsidP="00B86E79">
            <w:pPr>
              <w:spacing w:line="240" w:lineRule="auto"/>
            </w:pPr>
            <w:r w:rsidRPr="00782586">
              <w:t>SY (</w:t>
            </w:r>
            <w:r w:rsidR="00627066" w:rsidRPr="00782586">
              <w:t>kg</w:t>
            </w:r>
            <w:r w:rsidR="00627066">
              <w:t xml:space="preserve"> </w:t>
            </w:r>
            <w:r w:rsidR="00627066" w:rsidRPr="00782586">
              <w:t>ha</w:t>
            </w:r>
            <w:r w:rsidR="00627066">
              <w:rPr>
                <w:vertAlign w:val="superscript"/>
              </w:rPr>
              <w:t>-1</w:t>
            </w:r>
            <w:r w:rsidRPr="00782586">
              <w:t>)</w:t>
            </w:r>
          </w:p>
        </w:tc>
        <w:tc>
          <w:tcPr>
            <w:tcW w:w="887" w:type="pct"/>
          </w:tcPr>
          <w:p w:rsidR="00E85A7C" w:rsidRPr="00782586" w:rsidRDefault="009214CD" w:rsidP="00B86E79">
            <w:pPr>
              <w:spacing w:line="240" w:lineRule="auto"/>
            </w:pPr>
            <w:r w:rsidRPr="00782586">
              <w:t>CRHT</w:t>
            </w:r>
          </w:p>
        </w:tc>
        <w:tc>
          <w:tcPr>
            <w:tcW w:w="479" w:type="pct"/>
          </w:tcPr>
          <w:p w:rsidR="00E85A7C" w:rsidRPr="00782586" w:rsidRDefault="009214CD" w:rsidP="00B86E79">
            <w:pPr>
              <w:spacing w:line="240" w:lineRule="auto"/>
            </w:pPr>
            <w:r w:rsidRPr="00782586">
              <w:t>-0.0213</w:t>
            </w:r>
          </w:p>
        </w:tc>
        <w:tc>
          <w:tcPr>
            <w:tcW w:w="276" w:type="pct"/>
          </w:tcPr>
          <w:p w:rsidR="00E85A7C" w:rsidRPr="00782586" w:rsidRDefault="009214CD" w:rsidP="00B86E79">
            <w:pPr>
              <w:spacing w:line="240" w:lineRule="auto"/>
            </w:pPr>
            <w:r w:rsidRPr="00782586">
              <w:t>16</w:t>
            </w:r>
          </w:p>
        </w:tc>
        <w:tc>
          <w:tcPr>
            <w:tcW w:w="467" w:type="pct"/>
          </w:tcPr>
          <w:p w:rsidR="00E85A7C" w:rsidRPr="00782586" w:rsidRDefault="009214CD" w:rsidP="00B86E79">
            <w:pPr>
              <w:spacing w:line="240" w:lineRule="auto"/>
            </w:pPr>
            <w:r w:rsidRPr="00782586">
              <w:t>0.9375</w:t>
            </w:r>
          </w:p>
        </w:tc>
        <w:tc>
          <w:tcPr>
            <w:tcW w:w="2004" w:type="pct"/>
          </w:tcPr>
          <w:p w:rsidR="00E85A7C" w:rsidRPr="00782586" w:rsidRDefault="009214CD" w:rsidP="00B86E79">
            <w:pPr>
              <w:spacing w:line="240" w:lineRule="auto"/>
            </w:pPr>
            <w:r w:rsidRPr="00782586">
              <w:rPr>
                <w:noProof/>
              </w:rPr>
              <w:drawing>
                <wp:inline distT="0" distB="0" distL="0" distR="0" wp14:anchorId="2AE6E878" wp14:editId="7771102B">
                  <wp:extent cx="2276475" cy="1238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1D324A">
        <w:tc>
          <w:tcPr>
            <w:tcW w:w="887" w:type="pct"/>
            <w:tcBorders>
              <w:bottom w:val="single" w:sz="4" w:space="0" w:color="auto"/>
            </w:tcBorders>
          </w:tcPr>
          <w:p w:rsidR="00E85A7C" w:rsidRPr="00782586" w:rsidRDefault="00194866" w:rsidP="00B86E79">
            <w:pPr>
              <w:spacing w:line="240" w:lineRule="auto"/>
            </w:pPr>
            <w:r w:rsidRPr="00782586">
              <w:t>SY (</w:t>
            </w:r>
            <w:r w:rsidR="00627066" w:rsidRPr="00782586">
              <w:t>kg</w:t>
            </w:r>
            <w:r w:rsidR="00627066">
              <w:t xml:space="preserve"> </w:t>
            </w:r>
            <w:r w:rsidR="00627066" w:rsidRPr="00782586">
              <w:t>ha</w:t>
            </w:r>
            <w:r w:rsidR="00627066">
              <w:rPr>
                <w:vertAlign w:val="superscript"/>
              </w:rPr>
              <w:t>-1</w:t>
            </w:r>
            <w:r w:rsidRPr="00782586">
              <w:t>)</w:t>
            </w:r>
          </w:p>
        </w:tc>
        <w:tc>
          <w:tcPr>
            <w:tcW w:w="887" w:type="pct"/>
            <w:tcBorders>
              <w:bottom w:val="single" w:sz="4" w:space="0" w:color="auto"/>
            </w:tcBorders>
          </w:tcPr>
          <w:p w:rsidR="00E85A7C" w:rsidRPr="00782586" w:rsidRDefault="00514517" w:rsidP="00B86E79">
            <w:pPr>
              <w:spacing w:line="240" w:lineRule="auto"/>
            </w:pPr>
            <w:r>
              <w:t>PH (c</w:t>
            </w:r>
            <w:r w:rsidR="009214CD" w:rsidRPr="00782586">
              <w:t>m)</w:t>
            </w:r>
          </w:p>
        </w:tc>
        <w:tc>
          <w:tcPr>
            <w:tcW w:w="479" w:type="pct"/>
            <w:tcBorders>
              <w:bottom w:val="single" w:sz="4" w:space="0" w:color="auto"/>
            </w:tcBorders>
          </w:tcPr>
          <w:p w:rsidR="00E85A7C" w:rsidRPr="00782586" w:rsidRDefault="009214CD" w:rsidP="00B86E79">
            <w:pPr>
              <w:spacing w:line="240" w:lineRule="auto"/>
            </w:pPr>
            <w:r w:rsidRPr="00782586">
              <w:t>0.7431</w:t>
            </w:r>
          </w:p>
        </w:tc>
        <w:tc>
          <w:tcPr>
            <w:tcW w:w="276" w:type="pct"/>
            <w:tcBorders>
              <w:bottom w:val="single" w:sz="4" w:space="0" w:color="auto"/>
            </w:tcBorders>
          </w:tcPr>
          <w:p w:rsidR="00E85A7C" w:rsidRPr="00782586" w:rsidRDefault="009214CD" w:rsidP="00B86E79">
            <w:pPr>
              <w:spacing w:line="240" w:lineRule="auto"/>
            </w:pPr>
            <w:r w:rsidRPr="00782586">
              <w:t>16</w:t>
            </w:r>
          </w:p>
        </w:tc>
        <w:tc>
          <w:tcPr>
            <w:tcW w:w="467" w:type="pct"/>
            <w:tcBorders>
              <w:bottom w:val="single" w:sz="4" w:space="0" w:color="auto"/>
            </w:tcBorders>
          </w:tcPr>
          <w:p w:rsidR="00E85A7C" w:rsidRPr="00782586" w:rsidRDefault="009214CD" w:rsidP="00B86E79">
            <w:pPr>
              <w:spacing w:line="240" w:lineRule="auto"/>
            </w:pPr>
            <w:r w:rsidRPr="00782586">
              <w:t>0.0010</w:t>
            </w:r>
          </w:p>
        </w:tc>
        <w:tc>
          <w:tcPr>
            <w:tcW w:w="2004" w:type="pct"/>
            <w:tcBorders>
              <w:bottom w:val="single" w:sz="4" w:space="0" w:color="auto"/>
            </w:tcBorders>
          </w:tcPr>
          <w:p w:rsidR="00E85A7C" w:rsidRPr="00782586" w:rsidRDefault="009214CD" w:rsidP="00B86E79">
            <w:pPr>
              <w:spacing w:line="240" w:lineRule="auto"/>
            </w:pPr>
            <w:r w:rsidRPr="00782586">
              <w:rPr>
                <w:noProof/>
              </w:rPr>
              <w:drawing>
                <wp:inline distT="0" distB="0" distL="0" distR="0" wp14:anchorId="478633E3" wp14:editId="02816575">
                  <wp:extent cx="2276475" cy="123825"/>
                  <wp:effectExtent l="0" t="0" r="9525" b="952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bl>
    <w:p w:rsidR="00E85A7C" w:rsidRDefault="009214CD" w:rsidP="00744283">
      <w:pPr>
        <w:rPr>
          <w:lang w:val="en-GB"/>
        </w:rPr>
      </w:pPr>
      <w:r w:rsidRPr="00782586">
        <w:rPr>
          <w:lang w:val="en-GB"/>
        </w:rPr>
        <w:lastRenderedPageBreak/>
        <w:t>Appendix Table 2. Continued</w:t>
      </w:r>
    </w:p>
    <w:p w:rsidR="00B92438" w:rsidRPr="00782586" w:rsidRDefault="00B92438" w:rsidP="00744283">
      <w:pPr>
        <w:rPr>
          <w:lang w:val="en-GB"/>
        </w:rPr>
      </w:pPr>
    </w:p>
    <w:tbl>
      <w:tblPr>
        <w:tblW w:w="5000" w:type="pct"/>
        <w:tblCellMar>
          <w:left w:w="40" w:type="dxa"/>
          <w:right w:w="40" w:type="dxa"/>
        </w:tblCellMar>
        <w:tblLook w:val="04A0" w:firstRow="1" w:lastRow="0" w:firstColumn="1" w:lastColumn="0" w:noHBand="0" w:noVBand="1"/>
      </w:tblPr>
      <w:tblGrid>
        <w:gridCol w:w="1411"/>
        <w:gridCol w:w="699"/>
        <w:gridCol w:w="1807"/>
        <w:gridCol w:w="83"/>
        <w:gridCol w:w="1273"/>
        <w:gridCol w:w="78"/>
        <w:gridCol w:w="702"/>
        <w:gridCol w:w="1322"/>
        <w:gridCol w:w="5665"/>
      </w:tblGrid>
      <w:tr w:rsidR="00782586" w:rsidRPr="00782586" w:rsidTr="00B44217">
        <w:trPr>
          <w:tblHeader/>
        </w:trPr>
        <w:tc>
          <w:tcPr>
            <w:tcW w:w="541" w:type="pct"/>
            <w:tcBorders>
              <w:top w:val="single" w:sz="4" w:space="0" w:color="auto"/>
              <w:bottom w:val="single" w:sz="4" w:space="0" w:color="auto"/>
            </w:tcBorders>
          </w:tcPr>
          <w:p w:rsidR="00E85A7C" w:rsidRPr="00782586" w:rsidRDefault="009214CD" w:rsidP="00B86E79">
            <w:pPr>
              <w:spacing w:line="240" w:lineRule="auto"/>
            </w:pPr>
            <w:r w:rsidRPr="00782586">
              <w:t>Variable</w:t>
            </w:r>
          </w:p>
        </w:tc>
        <w:tc>
          <w:tcPr>
            <w:tcW w:w="961" w:type="pct"/>
            <w:gridSpan w:val="2"/>
            <w:tcBorders>
              <w:top w:val="single" w:sz="4" w:space="0" w:color="auto"/>
              <w:bottom w:val="single" w:sz="4" w:space="0" w:color="auto"/>
            </w:tcBorders>
          </w:tcPr>
          <w:p w:rsidR="00E85A7C" w:rsidRPr="00782586" w:rsidRDefault="009214CD" w:rsidP="00B86E79">
            <w:pPr>
              <w:spacing w:line="240" w:lineRule="auto"/>
            </w:pPr>
            <w:r w:rsidRPr="00782586">
              <w:t>by Variable</w:t>
            </w:r>
          </w:p>
        </w:tc>
        <w:tc>
          <w:tcPr>
            <w:tcW w:w="520" w:type="pct"/>
            <w:gridSpan w:val="2"/>
            <w:tcBorders>
              <w:top w:val="single" w:sz="4" w:space="0" w:color="auto"/>
              <w:bottom w:val="single" w:sz="4" w:space="0" w:color="auto"/>
            </w:tcBorders>
          </w:tcPr>
          <w:p w:rsidR="00E85A7C" w:rsidRPr="00782586" w:rsidRDefault="009214CD" w:rsidP="00B86E79">
            <w:pPr>
              <w:spacing w:line="240" w:lineRule="auto"/>
            </w:pPr>
            <w:r w:rsidRPr="00782586">
              <w:t>Correlation</w:t>
            </w:r>
          </w:p>
        </w:tc>
        <w:tc>
          <w:tcPr>
            <w:tcW w:w="299" w:type="pct"/>
            <w:gridSpan w:val="2"/>
            <w:tcBorders>
              <w:top w:val="single" w:sz="4" w:space="0" w:color="auto"/>
              <w:bottom w:val="single" w:sz="4" w:space="0" w:color="auto"/>
            </w:tcBorders>
          </w:tcPr>
          <w:p w:rsidR="00E85A7C" w:rsidRPr="00782586" w:rsidRDefault="009214CD" w:rsidP="00B86E79">
            <w:pPr>
              <w:spacing w:line="240" w:lineRule="auto"/>
            </w:pPr>
            <w:r w:rsidRPr="00782586">
              <w:t>Count</w:t>
            </w:r>
          </w:p>
        </w:tc>
        <w:tc>
          <w:tcPr>
            <w:tcW w:w="507" w:type="pct"/>
            <w:tcBorders>
              <w:top w:val="single" w:sz="4" w:space="0" w:color="auto"/>
              <w:bottom w:val="single" w:sz="4" w:space="0" w:color="auto"/>
            </w:tcBorders>
          </w:tcPr>
          <w:p w:rsidR="00E85A7C" w:rsidRPr="00782586" w:rsidRDefault="009214CD" w:rsidP="00B86E79">
            <w:pPr>
              <w:spacing w:line="240" w:lineRule="auto"/>
            </w:pPr>
            <w:proofErr w:type="spellStart"/>
            <w:r w:rsidRPr="00782586">
              <w:t>Signif</w:t>
            </w:r>
            <w:proofErr w:type="spellEnd"/>
            <w:r w:rsidRPr="00782586">
              <w:t xml:space="preserve"> </w:t>
            </w:r>
            <w:proofErr w:type="spellStart"/>
            <w:r w:rsidRPr="00782586">
              <w:t>Prob</w:t>
            </w:r>
            <w:proofErr w:type="spellEnd"/>
          </w:p>
        </w:tc>
        <w:tc>
          <w:tcPr>
            <w:tcW w:w="2172" w:type="pct"/>
            <w:tcBorders>
              <w:top w:val="single" w:sz="4" w:space="0" w:color="auto"/>
              <w:bottom w:val="single" w:sz="4" w:space="0" w:color="auto"/>
            </w:tcBorders>
          </w:tcPr>
          <w:p w:rsidR="00E85A7C" w:rsidRPr="00782586" w:rsidRDefault="009214CD" w:rsidP="00B86E79">
            <w:pPr>
              <w:spacing w:line="240" w:lineRule="auto"/>
            </w:pPr>
            <w:r w:rsidRPr="00782586">
              <w:t xml:space="preserve">Plot </w:t>
            </w:r>
            <w:proofErr w:type="spellStart"/>
            <w:r w:rsidRPr="00782586">
              <w:t>Corr</w:t>
            </w:r>
            <w:proofErr w:type="spellEnd"/>
          </w:p>
        </w:tc>
      </w:tr>
      <w:tr w:rsidR="00782586" w:rsidRPr="00782586" w:rsidTr="00B44217">
        <w:tc>
          <w:tcPr>
            <w:tcW w:w="809" w:type="pct"/>
            <w:gridSpan w:val="2"/>
          </w:tcPr>
          <w:p w:rsidR="00B44217" w:rsidRPr="00782586" w:rsidRDefault="00B44217" w:rsidP="00B86E79">
            <w:pPr>
              <w:spacing w:line="240" w:lineRule="auto"/>
            </w:pPr>
            <w:r w:rsidRPr="00782586">
              <w:t>SY (</w:t>
            </w:r>
            <w:r w:rsidR="00514517" w:rsidRPr="00782586">
              <w:t>kg</w:t>
            </w:r>
            <w:r w:rsidR="00514517">
              <w:t xml:space="preserve"> </w:t>
            </w:r>
            <w:r w:rsidR="00514517" w:rsidRPr="00782586">
              <w:t>ha</w:t>
            </w:r>
            <w:r w:rsidR="00514517">
              <w:rPr>
                <w:vertAlign w:val="superscript"/>
              </w:rPr>
              <w:t>-1</w:t>
            </w:r>
            <w:r w:rsidRPr="00782586">
              <w:t>)</w:t>
            </w:r>
          </w:p>
        </w:tc>
        <w:tc>
          <w:tcPr>
            <w:tcW w:w="725" w:type="pct"/>
            <w:gridSpan w:val="2"/>
          </w:tcPr>
          <w:p w:rsidR="00B44217" w:rsidRPr="00782586" w:rsidRDefault="00514517" w:rsidP="00B86E79">
            <w:pPr>
              <w:spacing w:line="240" w:lineRule="auto"/>
            </w:pPr>
            <w:r>
              <w:t>PL (c</w:t>
            </w:r>
            <w:r w:rsidR="00B44217" w:rsidRPr="00782586">
              <w:t>m)</w:t>
            </w:r>
          </w:p>
        </w:tc>
        <w:tc>
          <w:tcPr>
            <w:tcW w:w="518" w:type="pct"/>
            <w:gridSpan w:val="2"/>
          </w:tcPr>
          <w:p w:rsidR="00B44217" w:rsidRPr="00782586" w:rsidRDefault="00B44217" w:rsidP="00B86E79">
            <w:pPr>
              <w:spacing w:line="240" w:lineRule="auto"/>
            </w:pPr>
            <w:r w:rsidRPr="00782586">
              <w:t>0.4358</w:t>
            </w:r>
          </w:p>
        </w:tc>
        <w:tc>
          <w:tcPr>
            <w:tcW w:w="269" w:type="pct"/>
          </w:tcPr>
          <w:p w:rsidR="00B44217" w:rsidRPr="00782586" w:rsidRDefault="00B44217" w:rsidP="00B86E79">
            <w:pPr>
              <w:spacing w:line="240" w:lineRule="auto"/>
            </w:pPr>
            <w:r w:rsidRPr="00782586">
              <w:t>16</w:t>
            </w:r>
          </w:p>
        </w:tc>
        <w:tc>
          <w:tcPr>
            <w:tcW w:w="507" w:type="pct"/>
          </w:tcPr>
          <w:p w:rsidR="00B44217" w:rsidRPr="00782586" w:rsidRDefault="00B44217" w:rsidP="00B86E79">
            <w:pPr>
              <w:spacing w:line="240" w:lineRule="auto"/>
            </w:pPr>
            <w:r w:rsidRPr="00782586">
              <w:t>0.0915</w:t>
            </w:r>
          </w:p>
        </w:tc>
        <w:tc>
          <w:tcPr>
            <w:tcW w:w="2172" w:type="pct"/>
          </w:tcPr>
          <w:p w:rsidR="00B44217" w:rsidRPr="00782586" w:rsidRDefault="00B44217" w:rsidP="00B86E79">
            <w:pPr>
              <w:spacing w:line="240" w:lineRule="auto"/>
            </w:pPr>
            <w:r w:rsidRPr="00782586">
              <w:rPr>
                <w:noProof/>
              </w:rPr>
              <w:drawing>
                <wp:inline distT="0" distB="0" distL="0" distR="0" wp14:anchorId="391DF2C0" wp14:editId="4CF680E6">
                  <wp:extent cx="2276475" cy="123825"/>
                  <wp:effectExtent l="0" t="0" r="9525"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icture 30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B44217" w:rsidRPr="00782586" w:rsidRDefault="00B44217" w:rsidP="00B86E79">
            <w:pPr>
              <w:spacing w:line="240" w:lineRule="auto"/>
            </w:pPr>
            <w:r w:rsidRPr="00782586">
              <w:t>SY (</w:t>
            </w:r>
            <w:r w:rsidR="00514517" w:rsidRPr="00782586">
              <w:t>kg</w:t>
            </w:r>
            <w:r w:rsidR="00514517">
              <w:t xml:space="preserve"> </w:t>
            </w:r>
            <w:r w:rsidR="00514517" w:rsidRPr="00782586">
              <w:t>ha</w:t>
            </w:r>
            <w:r w:rsidR="00514517">
              <w:rPr>
                <w:vertAlign w:val="superscript"/>
              </w:rPr>
              <w:t>-1</w:t>
            </w:r>
            <w:r w:rsidRPr="00782586">
              <w:t>)</w:t>
            </w:r>
          </w:p>
        </w:tc>
        <w:tc>
          <w:tcPr>
            <w:tcW w:w="725" w:type="pct"/>
            <w:gridSpan w:val="2"/>
          </w:tcPr>
          <w:p w:rsidR="00B44217" w:rsidRPr="00782586" w:rsidRDefault="00B44217" w:rsidP="00B86E79">
            <w:pPr>
              <w:spacing w:line="240" w:lineRule="auto"/>
            </w:pPr>
            <w:r w:rsidRPr="00782586">
              <w:t>NP</w:t>
            </w:r>
          </w:p>
        </w:tc>
        <w:tc>
          <w:tcPr>
            <w:tcW w:w="518" w:type="pct"/>
            <w:gridSpan w:val="2"/>
          </w:tcPr>
          <w:p w:rsidR="00B44217" w:rsidRPr="00782586" w:rsidRDefault="00B44217" w:rsidP="00B86E79">
            <w:pPr>
              <w:spacing w:line="240" w:lineRule="auto"/>
            </w:pPr>
            <w:r w:rsidRPr="00782586">
              <w:t>-0.0764</w:t>
            </w:r>
          </w:p>
        </w:tc>
        <w:tc>
          <w:tcPr>
            <w:tcW w:w="269" w:type="pct"/>
          </w:tcPr>
          <w:p w:rsidR="00B44217" w:rsidRPr="00782586" w:rsidRDefault="00B44217" w:rsidP="00B86E79">
            <w:pPr>
              <w:spacing w:line="240" w:lineRule="auto"/>
            </w:pPr>
            <w:r w:rsidRPr="00782586">
              <w:t>16</w:t>
            </w:r>
          </w:p>
        </w:tc>
        <w:tc>
          <w:tcPr>
            <w:tcW w:w="507" w:type="pct"/>
          </w:tcPr>
          <w:p w:rsidR="00B44217" w:rsidRPr="00782586" w:rsidRDefault="00B44217" w:rsidP="00B86E79">
            <w:pPr>
              <w:spacing w:line="240" w:lineRule="auto"/>
            </w:pPr>
            <w:r w:rsidRPr="00782586">
              <w:t>0.7786</w:t>
            </w:r>
          </w:p>
        </w:tc>
        <w:tc>
          <w:tcPr>
            <w:tcW w:w="2172" w:type="pct"/>
          </w:tcPr>
          <w:p w:rsidR="00B44217" w:rsidRPr="00782586" w:rsidRDefault="00B44217" w:rsidP="00B86E79">
            <w:pPr>
              <w:spacing w:line="240" w:lineRule="auto"/>
            </w:pPr>
            <w:r w:rsidRPr="00782586">
              <w:rPr>
                <w:noProof/>
              </w:rPr>
              <w:drawing>
                <wp:inline distT="0" distB="0" distL="0" distR="0" wp14:anchorId="27BBDD89" wp14:editId="6D2E8C69">
                  <wp:extent cx="2276475" cy="123825"/>
                  <wp:effectExtent l="0" t="0" r="9525"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30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B44217" w:rsidRPr="00782586" w:rsidRDefault="00B44217" w:rsidP="00B86E79">
            <w:pPr>
              <w:spacing w:line="240" w:lineRule="auto"/>
            </w:pPr>
            <w:r w:rsidRPr="00782586">
              <w:t>SY (</w:t>
            </w:r>
            <w:r w:rsidR="00514517" w:rsidRPr="00782586">
              <w:t>kg</w:t>
            </w:r>
            <w:r w:rsidR="00514517">
              <w:t xml:space="preserve"> </w:t>
            </w:r>
            <w:r w:rsidR="00514517" w:rsidRPr="00782586">
              <w:t>ha</w:t>
            </w:r>
            <w:r w:rsidR="00514517">
              <w:rPr>
                <w:vertAlign w:val="superscript"/>
              </w:rPr>
              <w:t>-1</w:t>
            </w:r>
            <w:r w:rsidRPr="00782586">
              <w:t>)</w:t>
            </w:r>
          </w:p>
        </w:tc>
        <w:tc>
          <w:tcPr>
            <w:tcW w:w="725" w:type="pct"/>
            <w:gridSpan w:val="2"/>
          </w:tcPr>
          <w:p w:rsidR="00B44217" w:rsidRPr="00782586" w:rsidRDefault="00B44217" w:rsidP="00B86E79">
            <w:pPr>
              <w:spacing w:line="240" w:lineRule="auto"/>
            </w:pPr>
            <w:r w:rsidRPr="00782586">
              <w:t>LAI</w:t>
            </w:r>
          </w:p>
        </w:tc>
        <w:tc>
          <w:tcPr>
            <w:tcW w:w="518" w:type="pct"/>
            <w:gridSpan w:val="2"/>
          </w:tcPr>
          <w:p w:rsidR="00B44217" w:rsidRPr="00782586" w:rsidRDefault="00B44217" w:rsidP="00B86E79">
            <w:pPr>
              <w:spacing w:line="240" w:lineRule="auto"/>
            </w:pPr>
            <w:r w:rsidRPr="00782586">
              <w:t>0.6995</w:t>
            </w:r>
          </w:p>
        </w:tc>
        <w:tc>
          <w:tcPr>
            <w:tcW w:w="269" w:type="pct"/>
          </w:tcPr>
          <w:p w:rsidR="00B44217" w:rsidRPr="00782586" w:rsidRDefault="00B44217" w:rsidP="00B86E79">
            <w:pPr>
              <w:spacing w:line="240" w:lineRule="auto"/>
            </w:pPr>
            <w:r w:rsidRPr="00782586">
              <w:t>16</w:t>
            </w:r>
          </w:p>
        </w:tc>
        <w:tc>
          <w:tcPr>
            <w:tcW w:w="507" w:type="pct"/>
          </w:tcPr>
          <w:p w:rsidR="00B44217" w:rsidRPr="00782586" w:rsidRDefault="00B44217" w:rsidP="00B86E79">
            <w:pPr>
              <w:spacing w:line="240" w:lineRule="auto"/>
            </w:pPr>
            <w:r w:rsidRPr="00782586">
              <w:t>0.0026</w:t>
            </w:r>
          </w:p>
        </w:tc>
        <w:tc>
          <w:tcPr>
            <w:tcW w:w="2172" w:type="pct"/>
          </w:tcPr>
          <w:p w:rsidR="00B44217" w:rsidRPr="00782586" w:rsidRDefault="00B44217" w:rsidP="00B86E79">
            <w:pPr>
              <w:spacing w:line="240" w:lineRule="auto"/>
            </w:pPr>
            <w:r w:rsidRPr="00782586">
              <w:rPr>
                <w:noProof/>
              </w:rPr>
              <w:drawing>
                <wp:inline distT="0" distB="0" distL="0" distR="0" wp14:anchorId="2DCD8877" wp14:editId="40F8FB7F">
                  <wp:extent cx="2276475" cy="123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B44217" w:rsidRPr="00782586" w:rsidRDefault="00B44217" w:rsidP="00B86E79">
            <w:pPr>
              <w:spacing w:line="240" w:lineRule="auto"/>
            </w:pPr>
            <w:r w:rsidRPr="00782586">
              <w:t>SY (</w:t>
            </w:r>
            <w:r w:rsidR="006F0AFF" w:rsidRPr="00782586">
              <w:t>kg</w:t>
            </w:r>
            <w:r w:rsidR="006F0AFF">
              <w:t xml:space="preserve"> </w:t>
            </w:r>
            <w:r w:rsidR="006F0AFF" w:rsidRPr="00782586">
              <w:t>ha</w:t>
            </w:r>
            <w:r w:rsidR="006F0AFF">
              <w:rPr>
                <w:vertAlign w:val="superscript"/>
              </w:rPr>
              <w:t>-1</w:t>
            </w:r>
            <w:r w:rsidRPr="00782586">
              <w:t>)</w:t>
            </w:r>
          </w:p>
        </w:tc>
        <w:tc>
          <w:tcPr>
            <w:tcW w:w="725" w:type="pct"/>
            <w:gridSpan w:val="2"/>
          </w:tcPr>
          <w:p w:rsidR="00B44217" w:rsidRPr="00782586" w:rsidRDefault="00B44217" w:rsidP="00B86E79">
            <w:pPr>
              <w:spacing w:line="240" w:lineRule="auto"/>
            </w:pPr>
            <w:r w:rsidRPr="00782586">
              <w:t>LI (%)</w:t>
            </w:r>
          </w:p>
        </w:tc>
        <w:tc>
          <w:tcPr>
            <w:tcW w:w="518" w:type="pct"/>
            <w:gridSpan w:val="2"/>
          </w:tcPr>
          <w:p w:rsidR="00B44217" w:rsidRPr="00782586" w:rsidRDefault="00B44217" w:rsidP="00B86E79">
            <w:pPr>
              <w:spacing w:line="240" w:lineRule="auto"/>
            </w:pPr>
            <w:r w:rsidRPr="00782586">
              <w:t>0.3520</w:t>
            </w:r>
          </w:p>
        </w:tc>
        <w:tc>
          <w:tcPr>
            <w:tcW w:w="269" w:type="pct"/>
          </w:tcPr>
          <w:p w:rsidR="00B44217" w:rsidRPr="00782586" w:rsidRDefault="00B44217" w:rsidP="00B86E79">
            <w:pPr>
              <w:spacing w:line="240" w:lineRule="auto"/>
            </w:pPr>
            <w:r w:rsidRPr="00782586">
              <w:t>16</w:t>
            </w:r>
          </w:p>
        </w:tc>
        <w:tc>
          <w:tcPr>
            <w:tcW w:w="507" w:type="pct"/>
          </w:tcPr>
          <w:p w:rsidR="00B44217" w:rsidRPr="00782586" w:rsidRDefault="00B44217" w:rsidP="00B86E79">
            <w:pPr>
              <w:spacing w:line="240" w:lineRule="auto"/>
            </w:pPr>
            <w:r w:rsidRPr="00782586">
              <w:t>0.1812</w:t>
            </w:r>
          </w:p>
        </w:tc>
        <w:tc>
          <w:tcPr>
            <w:tcW w:w="2172" w:type="pct"/>
          </w:tcPr>
          <w:p w:rsidR="00B44217" w:rsidRPr="00782586" w:rsidRDefault="00B44217" w:rsidP="00B86E79">
            <w:pPr>
              <w:spacing w:line="240" w:lineRule="auto"/>
            </w:pPr>
            <w:r w:rsidRPr="00782586">
              <w:rPr>
                <w:noProof/>
              </w:rPr>
              <w:drawing>
                <wp:inline distT="0" distB="0" distL="0" distR="0" wp14:anchorId="2AD50ECE" wp14:editId="4AA5BC3E">
                  <wp:extent cx="2276475" cy="123825"/>
                  <wp:effectExtent l="0" t="0" r="9525"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B44217" w:rsidRPr="00782586" w:rsidRDefault="00B44217" w:rsidP="00B86E79">
            <w:pPr>
              <w:spacing w:line="240" w:lineRule="auto"/>
            </w:pPr>
            <w:r w:rsidRPr="00782586">
              <w:t>SY (</w:t>
            </w:r>
            <w:r w:rsidR="006F0AFF" w:rsidRPr="00782586">
              <w:t>kg</w:t>
            </w:r>
            <w:r w:rsidR="006F0AFF">
              <w:t xml:space="preserve"> </w:t>
            </w:r>
            <w:r w:rsidR="006F0AFF" w:rsidRPr="00782586">
              <w:t>ha</w:t>
            </w:r>
            <w:r w:rsidR="006F0AFF">
              <w:rPr>
                <w:vertAlign w:val="superscript"/>
              </w:rPr>
              <w:t>-1</w:t>
            </w:r>
            <w:r w:rsidRPr="00782586">
              <w:t>)</w:t>
            </w:r>
          </w:p>
        </w:tc>
        <w:tc>
          <w:tcPr>
            <w:tcW w:w="725" w:type="pct"/>
            <w:gridSpan w:val="2"/>
          </w:tcPr>
          <w:p w:rsidR="00B44217" w:rsidRPr="00782586" w:rsidRDefault="00B44217" w:rsidP="00B86E79">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Pr="00782586">
              <w:t>)</w:t>
            </w:r>
          </w:p>
        </w:tc>
        <w:tc>
          <w:tcPr>
            <w:tcW w:w="518" w:type="pct"/>
            <w:gridSpan w:val="2"/>
          </w:tcPr>
          <w:p w:rsidR="00B44217" w:rsidRPr="00782586" w:rsidRDefault="00B44217" w:rsidP="00B86E79">
            <w:pPr>
              <w:spacing w:line="240" w:lineRule="auto"/>
            </w:pPr>
            <w:r w:rsidRPr="00782586">
              <w:t>0.7090</w:t>
            </w:r>
          </w:p>
        </w:tc>
        <w:tc>
          <w:tcPr>
            <w:tcW w:w="269" w:type="pct"/>
          </w:tcPr>
          <w:p w:rsidR="00B44217" w:rsidRPr="00782586" w:rsidRDefault="00B44217" w:rsidP="00B86E79">
            <w:pPr>
              <w:spacing w:line="240" w:lineRule="auto"/>
            </w:pPr>
            <w:r w:rsidRPr="00782586">
              <w:t>16</w:t>
            </w:r>
          </w:p>
        </w:tc>
        <w:tc>
          <w:tcPr>
            <w:tcW w:w="507" w:type="pct"/>
          </w:tcPr>
          <w:p w:rsidR="00B44217" w:rsidRPr="00782586" w:rsidRDefault="00B44217" w:rsidP="00B86E79">
            <w:pPr>
              <w:spacing w:line="240" w:lineRule="auto"/>
            </w:pPr>
            <w:r w:rsidRPr="00782586">
              <w:t>0.0021</w:t>
            </w:r>
          </w:p>
        </w:tc>
        <w:tc>
          <w:tcPr>
            <w:tcW w:w="2172" w:type="pct"/>
          </w:tcPr>
          <w:p w:rsidR="00B44217" w:rsidRPr="00782586" w:rsidRDefault="00B44217" w:rsidP="00B86E79">
            <w:pPr>
              <w:spacing w:line="240" w:lineRule="auto"/>
            </w:pPr>
            <w:r w:rsidRPr="00782586">
              <w:rPr>
                <w:noProof/>
              </w:rPr>
              <w:drawing>
                <wp:inline distT="0" distB="0" distL="0" distR="0" wp14:anchorId="53337455" wp14:editId="7802CA9A">
                  <wp:extent cx="2276475" cy="123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30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B44217" w:rsidRPr="00782586" w:rsidRDefault="006F0AFF" w:rsidP="00B86E79">
            <w:pPr>
              <w:spacing w:line="240" w:lineRule="auto"/>
            </w:pPr>
            <w:r>
              <w:t>SY (</w:t>
            </w:r>
            <w:r w:rsidRPr="00782586">
              <w:t>kg</w:t>
            </w:r>
            <w:r>
              <w:t xml:space="preserve"> </w:t>
            </w:r>
            <w:r w:rsidRPr="00782586">
              <w:t>ha</w:t>
            </w:r>
            <w:r>
              <w:rPr>
                <w:vertAlign w:val="superscript"/>
              </w:rPr>
              <w:t>-1</w:t>
            </w:r>
            <w:r w:rsidR="00B44217" w:rsidRPr="00782586">
              <w:t>)</w:t>
            </w:r>
          </w:p>
        </w:tc>
        <w:tc>
          <w:tcPr>
            <w:tcW w:w="725" w:type="pct"/>
            <w:gridSpan w:val="2"/>
          </w:tcPr>
          <w:p w:rsidR="00B44217" w:rsidRPr="00782586" w:rsidRDefault="00627066" w:rsidP="00B86E79">
            <w:pPr>
              <w:spacing w:line="240" w:lineRule="auto"/>
            </w:pPr>
            <w:r>
              <w:t>A</w:t>
            </w:r>
            <w:r w:rsidR="00B44217" w:rsidRPr="00782586">
              <w:t>BY (</w:t>
            </w:r>
            <w:proofErr w:type="spellStart"/>
            <w:r w:rsidR="00B44217" w:rsidRPr="00782586">
              <w:t>adj</w:t>
            </w:r>
            <w:proofErr w:type="spellEnd"/>
            <w:r w:rsidR="00B44217" w:rsidRPr="00782586">
              <w:t>) (</w:t>
            </w:r>
            <w:r w:rsidRPr="00782586">
              <w:t>kg</w:t>
            </w:r>
            <w:r>
              <w:t xml:space="preserve"> </w:t>
            </w:r>
            <w:r w:rsidRPr="00782586">
              <w:t>ha</w:t>
            </w:r>
            <w:r>
              <w:rPr>
                <w:vertAlign w:val="superscript"/>
              </w:rPr>
              <w:t>-1</w:t>
            </w:r>
            <w:r w:rsidR="00B44217" w:rsidRPr="00782586">
              <w:t>)</w:t>
            </w:r>
          </w:p>
        </w:tc>
        <w:tc>
          <w:tcPr>
            <w:tcW w:w="518" w:type="pct"/>
            <w:gridSpan w:val="2"/>
          </w:tcPr>
          <w:p w:rsidR="00B44217" w:rsidRPr="00782586" w:rsidRDefault="00B44217" w:rsidP="00B86E79">
            <w:pPr>
              <w:spacing w:line="240" w:lineRule="auto"/>
            </w:pPr>
            <w:r w:rsidRPr="00782586">
              <w:t>0.9879</w:t>
            </w:r>
          </w:p>
        </w:tc>
        <w:tc>
          <w:tcPr>
            <w:tcW w:w="269" w:type="pct"/>
          </w:tcPr>
          <w:p w:rsidR="00B44217" w:rsidRPr="00782586" w:rsidRDefault="00B44217" w:rsidP="00B86E79">
            <w:pPr>
              <w:spacing w:line="240" w:lineRule="auto"/>
            </w:pPr>
            <w:r w:rsidRPr="00782586">
              <w:t>16</w:t>
            </w:r>
          </w:p>
        </w:tc>
        <w:tc>
          <w:tcPr>
            <w:tcW w:w="507" w:type="pct"/>
          </w:tcPr>
          <w:p w:rsidR="00B44217" w:rsidRPr="00782586" w:rsidRDefault="00B44217" w:rsidP="00B86E79">
            <w:pPr>
              <w:spacing w:line="240" w:lineRule="auto"/>
            </w:pPr>
            <w:r w:rsidRPr="00782586">
              <w:t>0.0000</w:t>
            </w:r>
          </w:p>
        </w:tc>
        <w:tc>
          <w:tcPr>
            <w:tcW w:w="2172" w:type="pct"/>
          </w:tcPr>
          <w:p w:rsidR="00B44217" w:rsidRPr="00782586" w:rsidRDefault="00B44217" w:rsidP="00B86E79">
            <w:pPr>
              <w:spacing w:line="240" w:lineRule="auto"/>
            </w:pPr>
            <w:r w:rsidRPr="00782586">
              <w:rPr>
                <w:noProof/>
              </w:rPr>
              <w:drawing>
                <wp:inline distT="0" distB="0" distL="0" distR="0" wp14:anchorId="1E235B1A" wp14:editId="4D6AB02A">
                  <wp:extent cx="2276475" cy="12382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9214CD" w:rsidP="00B86E79">
            <w:pPr>
              <w:spacing w:line="240" w:lineRule="auto"/>
            </w:pPr>
            <w:r w:rsidRPr="00782586">
              <w:t>CRHT</w:t>
            </w:r>
          </w:p>
        </w:tc>
        <w:tc>
          <w:tcPr>
            <w:tcW w:w="520" w:type="pct"/>
            <w:gridSpan w:val="2"/>
          </w:tcPr>
          <w:p w:rsidR="00E85A7C" w:rsidRPr="00782586" w:rsidRDefault="009214CD" w:rsidP="00B86E79">
            <w:pPr>
              <w:spacing w:line="240" w:lineRule="auto"/>
            </w:pPr>
            <w:r w:rsidRPr="00782586">
              <w:t>0.2892</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0.2772</w:t>
            </w:r>
          </w:p>
        </w:tc>
        <w:tc>
          <w:tcPr>
            <w:tcW w:w="2172" w:type="pct"/>
          </w:tcPr>
          <w:p w:rsidR="00E85A7C" w:rsidRPr="00782586" w:rsidRDefault="009214CD" w:rsidP="00B86E79">
            <w:pPr>
              <w:spacing w:line="240" w:lineRule="auto"/>
            </w:pPr>
            <w:r w:rsidRPr="00782586">
              <w:rPr>
                <w:noProof/>
              </w:rPr>
              <w:drawing>
                <wp:inline distT="0" distB="0" distL="0" distR="0" wp14:anchorId="10F50C2F" wp14:editId="23E12125">
                  <wp:extent cx="2276475" cy="123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Picture 31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514517" w:rsidP="00B86E79">
            <w:pPr>
              <w:spacing w:line="240" w:lineRule="auto"/>
            </w:pPr>
            <w:r>
              <w:t>PH (c</w:t>
            </w:r>
            <w:r w:rsidR="003F6E3B" w:rsidRPr="00782586">
              <w:t>m</w:t>
            </w:r>
            <w:r w:rsidR="009214CD" w:rsidRPr="00782586">
              <w:t>)</w:t>
            </w:r>
          </w:p>
        </w:tc>
        <w:tc>
          <w:tcPr>
            <w:tcW w:w="520" w:type="pct"/>
            <w:gridSpan w:val="2"/>
          </w:tcPr>
          <w:p w:rsidR="00E85A7C" w:rsidRPr="00782586" w:rsidRDefault="009214CD" w:rsidP="00B86E79">
            <w:pPr>
              <w:spacing w:line="240" w:lineRule="auto"/>
            </w:pPr>
            <w:r w:rsidRPr="00782586">
              <w:t>-0.1755</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0.5155</w:t>
            </w:r>
          </w:p>
        </w:tc>
        <w:tc>
          <w:tcPr>
            <w:tcW w:w="2172" w:type="pct"/>
          </w:tcPr>
          <w:p w:rsidR="00E85A7C" w:rsidRPr="00782586" w:rsidRDefault="009214CD" w:rsidP="00B86E79">
            <w:pPr>
              <w:spacing w:line="240" w:lineRule="auto"/>
            </w:pPr>
            <w:r w:rsidRPr="00782586">
              <w:rPr>
                <w:noProof/>
              </w:rPr>
              <w:drawing>
                <wp:inline distT="0" distB="0" distL="0" distR="0" wp14:anchorId="0EC15984" wp14:editId="2A93E4F6">
                  <wp:extent cx="2276475" cy="123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514517" w:rsidP="00B86E79">
            <w:pPr>
              <w:spacing w:line="240" w:lineRule="auto"/>
            </w:pPr>
            <w:r>
              <w:t>PL (c</w:t>
            </w:r>
            <w:r w:rsidR="003F6E3B" w:rsidRPr="00782586">
              <w:t>m</w:t>
            </w:r>
            <w:r w:rsidR="009214CD" w:rsidRPr="00782586">
              <w:t>)</w:t>
            </w:r>
          </w:p>
        </w:tc>
        <w:tc>
          <w:tcPr>
            <w:tcW w:w="520" w:type="pct"/>
            <w:gridSpan w:val="2"/>
          </w:tcPr>
          <w:p w:rsidR="00E85A7C" w:rsidRPr="00782586" w:rsidRDefault="009214CD" w:rsidP="00B86E79">
            <w:pPr>
              <w:spacing w:line="240" w:lineRule="auto"/>
            </w:pPr>
            <w:r w:rsidRPr="00782586">
              <w:t>0.0871</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0.7485</w:t>
            </w:r>
          </w:p>
        </w:tc>
        <w:tc>
          <w:tcPr>
            <w:tcW w:w="2172" w:type="pct"/>
          </w:tcPr>
          <w:p w:rsidR="00E85A7C" w:rsidRPr="00782586" w:rsidRDefault="009214CD" w:rsidP="00B86E79">
            <w:pPr>
              <w:spacing w:line="240" w:lineRule="auto"/>
            </w:pPr>
            <w:r w:rsidRPr="00782586">
              <w:rPr>
                <w:noProof/>
              </w:rPr>
              <w:drawing>
                <wp:inline distT="0" distB="0" distL="0" distR="0" wp14:anchorId="06C37A34" wp14:editId="1433BF49">
                  <wp:extent cx="2276475" cy="123825"/>
                  <wp:effectExtent l="0" t="0" r="9525"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1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9214CD" w:rsidP="00B86E79">
            <w:pPr>
              <w:spacing w:line="240" w:lineRule="auto"/>
            </w:pPr>
            <w:r w:rsidRPr="00782586">
              <w:t>NP</w:t>
            </w:r>
          </w:p>
        </w:tc>
        <w:tc>
          <w:tcPr>
            <w:tcW w:w="520" w:type="pct"/>
            <w:gridSpan w:val="2"/>
          </w:tcPr>
          <w:p w:rsidR="00E85A7C" w:rsidRPr="00782586" w:rsidRDefault="009214CD" w:rsidP="00B86E79">
            <w:pPr>
              <w:spacing w:line="240" w:lineRule="auto"/>
            </w:pPr>
            <w:r w:rsidRPr="00782586">
              <w:t>-0.2173</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0.4188</w:t>
            </w:r>
          </w:p>
        </w:tc>
        <w:tc>
          <w:tcPr>
            <w:tcW w:w="2172" w:type="pct"/>
          </w:tcPr>
          <w:p w:rsidR="00E85A7C" w:rsidRPr="00782586" w:rsidRDefault="009214CD" w:rsidP="00B86E79">
            <w:pPr>
              <w:spacing w:line="240" w:lineRule="auto"/>
            </w:pPr>
            <w:r w:rsidRPr="00782586">
              <w:rPr>
                <w:noProof/>
              </w:rPr>
              <w:drawing>
                <wp:inline distT="0" distB="0" distL="0" distR="0" wp14:anchorId="203E154F" wp14:editId="08C43D9C">
                  <wp:extent cx="2276475" cy="12382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31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9214CD" w:rsidP="00B86E79">
            <w:pPr>
              <w:spacing w:line="240" w:lineRule="auto"/>
            </w:pPr>
            <w:r w:rsidRPr="00782586">
              <w:t>LAI</w:t>
            </w:r>
          </w:p>
        </w:tc>
        <w:tc>
          <w:tcPr>
            <w:tcW w:w="520" w:type="pct"/>
            <w:gridSpan w:val="2"/>
          </w:tcPr>
          <w:p w:rsidR="00E85A7C" w:rsidRPr="00782586" w:rsidRDefault="009214CD" w:rsidP="00B86E79">
            <w:pPr>
              <w:spacing w:line="240" w:lineRule="auto"/>
            </w:pPr>
            <w:r w:rsidRPr="00782586">
              <w:t>-0.3400</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0.1976</w:t>
            </w:r>
          </w:p>
        </w:tc>
        <w:tc>
          <w:tcPr>
            <w:tcW w:w="2172" w:type="pct"/>
          </w:tcPr>
          <w:p w:rsidR="00E85A7C" w:rsidRPr="00782586" w:rsidRDefault="009214CD" w:rsidP="00B86E79">
            <w:pPr>
              <w:spacing w:line="240" w:lineRule="auto"/>
            </w:pPr>
            <w:r w:rsidRPr="00782586">
              <w:rPr>
                <w:noProof/>
              </w:rPr>
              <w:drawing>
                <wp:inline distT="0" distB="0" distL="0" distR="0" wp14:anchorId="6B7C4F34" wp14:editId="1AF76D50">
                  <wp:extent cx="2276475" cy="12382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31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9214CD" w:rsidP="00B86E79">
            <w:pPr>
              <w:spacing w:line="240" w:lineRule="auto"/>
            </w:pPr>
            <w:r w:rsidRPr="00782586">
              <w:t>LI</w:t>
            </w:r>
            <w:r w:rsidR="003F6E3B" w:rsidRPr="00782586">
              <w:t xml:space="preserve"> (%)</w:t>
            </w:r>
          </w:p>
        </w:tc>
        <w:tc>
          <w:tcPr>
            <w:tcW w:w="520" w:type="pct"/>
            <w:gridSpan w:val="2"/>
          </w:tcPr>
          <w:p w:rsidR="00E85A7C" w:rsidRPr="00782586" w:rsidRDefault="009214CD" w:rsidP="00B86E79">
            <w:pPr>
              <w:spacing w:line="240" w:lineRule="auto"/>
            </w:pPr>
            <w:r w:rsidRPr="00782586">
              <w:t>-0.0793</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0.7704</w:t>
            </w:r>
          </w:p>
        </w:tc>
        <w:tc>
          <w:tcPr>
            <w:tcW w:w="2172" w:type="pct"/>
          </w:tcPr>
          <w:p w:rsidR="00E85A7C" w:rsidRPr="00782586" w:rsidRDefault="009214CD" w:rsidP="00B86E79">
            <w:pPr>
              <w:spacing w:line="240" w:lineRule="auto"/>
            </w:pPr>
            <w:r w:rsidRPr="00782586">
              <w:rPr>
                <w:noProof/>
              </w:rPr>
              <w:drawing>
                <wp:inline distT="0" distB="0" distL="0" distR="0" wp14:anchorId="21294D70" wp14:editId="488C7E14">
                  <wp:extent cx="2276475" cy="12382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3F6E3B" w:rsidP="00B86E79">
            <w:pPr>
              <w:spacing w:line="240" w:lineRule="auto"/>
            </w:pPr>
            <w:r w:rsidRPr="00782586">
              <w:t>GY (</w:t>
            </w:r>
            <w:proofErr w:type="spellStart"/>
            <w:r w:rsidRPr="00782586">
              <w:t>adj</w:t>
            </w:r>
            <w:proofErr w:type="spellEnd"/>
            <w:r w:rsidRPr="00782586">
              <w:t>) (kg/ha</w:t>
            </w:r>
            <w:r w:rsidR="009214CD" w:rsidRPr="00782586">
              <w:t>)</w:t>
            </w:r>
          </w:p>
        </w:tc>
        <w:tc>
          <w:tcPr>
            <w:tcW w:w="520" w:type="pct"/>
            <w:gridSpan w:val="2"/>
          </w:tcPr>
          <w:p w:rsidR="00E85A7C" w:rsidRPr="00782586" w:rsidRDefault="009214CD" w:rsidP="00B86E79">
            <w:pPr>
              <w:spacing w:line="240" w:lineRule="auto"/>
            </w:pPr>
            <w:r w:rsidRPr="00782586">
              <w:t>0.0462</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0.8650</w:t>
            </w:r>
          </w:p>
        </w:tc>
        <w:tc>
          <w:tcPr>
            <w:tcW w:w="2172" w:type="pct"/>
          </w:tcPr>
          <w:p w:rsidR="00E85A7C" w:rsidRPr="00782586" w:rsidRDefault="009214CD" w:rsidP="00B86E79">
            <w:pPr>
              <w:spacing w:line="240" w:lineRule="auto"/>
            </w:pPr>
            <w:r w:rsidRPr="00782586">
              <w:rPr>
                <w:noProof/>
              </w:rPr>
              <w:drawing>
                <wp:inline distT="0" distB="0" distL="0" distR="0" wp14:anchorId="50CDAE8A" wp14:editId="7DADC5D6">
                  <wp:extent cx="2276475" cy="123825"/>
                  <wp:effectExtent l="0" t="0" r="9525" b="952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627066" w:rsidP="00B86E79">
            <w:pPr>
              <w:spacing w:line="240" w:lineRule="auto"/>
            </w:pPr>
            <w:r>
              <w:t>A</w:t>
            </w:r>
            <w:r w:rsidR="003F6E3B" w:rsidRPr="00782586">
              <w:t>BY (</w:t>
            </w:r>
            <w:proofErr w:type="spellStart"/>
            <w:r w:rsidR="003F6E3B" w:rsidRPr="00782586">
              <w:t>adj</w:t>
            </w:r>
            <w:proofErr w:type="spellEnd"/>
            <w:r w:rsidR="003F6E3B" w:rsidRPr="00782586">
              <w:t>) (</w:t>
            </w:r>
            <w:r w:rsidR="006F0AFF" w:rsidRPr="00782586">
              <w:t>kg</w:t>
            </w:r>
            <w:r w:rsidR="006F0AFF">
              <w:t xml:space="preserve"> </w:t>
            </w:r>
            <w:r w:rsidR="006F0AFF" w:rsidRPr="00782586">
              <w:t>ha</w:t>
            </w:r>
            <w:r w:rsidR="006F0AFF">
              <w:rPr>
                <w:vertAlign w:val="superscript"/>
              </w:rPr>
              <w:t>-1</w:t>
            </w:r>
            <w:r w:rsidR="009214CD" w:rsidRPr="00782586">
              <w:t>)</w:t>
            </w:r>
          </w:p>
        </w:tc>
        <w:tc>
          <w:tcPr>
            <w:tcW w:w="520" w:type="pct"/>
            <w:gridSpan w:val="2"/>
          </w:tcPr>
          <w:p w:rsidR="00E85A7C" w:rsidRPr="00782586" w:rsidRDefault="009214CD" w:rsidP="00B86E79">
            <w:pPr>
              <w:spacing w:line="240" w:lineRule="auto"/>
            </w:pPr>
            <w:r w:rsidRPr="00782586">
              <w:t>-0.4493</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0.0808</w:t>
            </w:r>
          </w:p>
        </w:tc>
        <w:tc>
          <w:tcPr>
            <w:tcW w:w="2172" w:type="pct"/>
          </w:tcPr>
          <w:p w:rsidR="00E85A7C" w:rsidRPr="00782586" w:rsidRDefault="009214CD" w:rsidP="00B86E79">
            <w:pPr>
              <w:spacing w:line="240" w:lineRule="auto"/>
            </w:pPr>
            <w:r w:rsidRPr="00782586">
              <w:rPr>
                <w:noProof/>
              </w:rPr>
              <w:drawing>
                <wp:inline distT="0" distB="0" distL="0" distR="0" wp14:anchorId="0E8B9D8E" wp14:editId="1D27F8FA">
                  <wp:extent cx="2276475" cy="123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3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HI</w:t>
            </w:r>
            <w:r w:rsidR="003F6E3B" w:rsidRPr="00782586">
              <w:t xml:space="preserve"> (%)</w:t>
            </w:r>
          </w:p>
        </w:tc>
        <w:tc>
          <w:tcPr>
            <w:tcW w:w="693" w:type="pct"/>
          </w:tcPr>
          <w:p w:rsidR="00E85A7C" w:rsidRPr="00782586" w:rsidRDefault="003F6E3B" w:rsidP="00B86E79">
            <w:pPr>
              <w:spacing w:line="240" w:lineRule="auto"/>
            </w:pPr>
            <w:r w:rsidRPr="00782586">
              <w:t>SY (</w:t>
            </w:r>
            <w:r w:rsidR="00627066" w:rsidRPr="00782586">
              <w:t>kg</w:t>
            </w:r>
            <w:r w:rsidR="00627066">
              <w:t xml:space="preserve"> </w:t>
            </w:r>
            <w:r w:rsidR="00627066" w:rsidRPr="00782586">
              <w:t>ha</w:t>
            </w:r>
            <w:r w:rsidR="00627066">
              <w:rPr>
                <w:vertAlign w:val="superscript"/>
              </w:rPr>
              <w:t>-1</w:t>
            </w:r>
            <w:r w:rsidR="009214CD" w:rsidRPr="00782586">
              <w:t>)</w:t>
            </w:r>
          </w:p>
        </w:tc>
        <w:tc>
          <w:tcPr>
            <w:tcW w:w="520" w:type="pct"/>
            <w:gridSpan w:val="2"/>
          </w:tcPr>
          <w:p w:rsidR="00E85A7C" w:rsidRPr="00782586" w:rsidRDefault="009214CD" w:rsidP="00B86E79">
            <w:pPr>
              <w:spacing w:line="240" w:lineRule="auto"/>
            </w:pPr>
            <w:r w:rsidRPr="00782586">
              <w:t>-0.5521</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0.0266</w:t>
            </w:r>
          </w:p>
        </w:tc>
        <w:tc>
          <w:tcPr>
            <w:tcW w:w="2172" w:type="pct"/>
          </w:tcPr>
          <w:p w:rsidR="00E85A7C" w:rsidRPr="00782586" w:rsidRDefault="009214CD" w:rsidP="00B86E79">
            <w:pPr>
              <w:spacing w:line="240" w:lineRule="auto"/>
            </w:pPr>
            <w:r w:rsidRPr="00782586">
              <w:rPr>
                <w:noProof/>
              </w:rPr>
              <w:drawing>
                <wp:inline distT="0" distB="0" distL="0" distR="0" wp14:anchorId="21873EA0" wp14:editId="5C7A559E">
                  <wp:extent cx="2276475" cy="12382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3F6E3B" w:rsidRPr="00782586">
              <w:t xml:space="preserve"> </w:t>
            </w:r>
          </w:p>
        </w:tc>
        <w:tc>
          <w:tcPr>
            <w:tcW w:w="693" w:type="pct"/>
          </w:tcPr>
          <w:p w:rsidR="00E85A7C" w:rsidRPr="00782586" w:rsidRDefault="009214CD" w:rsidP="00B86E79">
            <w:pPr>
              <w:spacing w:line="240" w:lineRule="auto"/>
            </w:pPr>
            <w:r w:rsidRPr="00782586">
              <w:t>CRHT</w:t>
            </w:r>
          </w:p>
        </w:tc>
        <w:tc>
          <w:tcPr>
            <w:tcW w:w="520" w:type="pct"/>
            <w:gridSpan w:val="2"/>
          </w:tcPr>
          <w:p w:rsidR="00E85A7C" w:rsidRPr="00782586" w:rsidRDefault="009214CD" w:rsidP="00B86E79">
            <w:pPr>
              <w:spacing w:line="240" w:lineRule="auto"/>
            </w:pPr>
            <w:r w:rsidRPr="00782586">
              <w:t>0.2546</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0.3413</w:t>
            </w:r>
          </w:p>
        </w:tc>
        <w:tc>
          <w:tcPr>
            <w:tcW w:w="2172" w:type="pct"/>
          </w:tcPr>
          <w:p w:rsidR="00E85A7C" w:rsidRPr="00782586" w:rsidRDefault="009214CD" w:rsidP="00B86E79">
            <w:pPr>
              <w:spacing w:line="240" w:lineRule="auto"/>
            </w:pPr>
            <w:r w:rsidRPr="00782586">
              <w:rPr>
                <w:noProof/>
              </w:rPr>
              <w:drawing>
                <wp:inline distT="0" distB="0" distL="0" distR="0" wp14:anchorId="5C3371E7" wp14:editId="3CA58D26">
                  <wp:extent cx="2276475" cy="12382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3F6E3B" w:rsidRPr="00782586">
              <w:t xml:space="preserve"> (kg/ha/m</w:t>
            </w:r>
            <w:r w:rsidR="003F6E3B" w:rsidRPr="001D324A">
              <w:rPr>
                <w:vertAlign w:val="superscript"/>
              </w:rPr>
              <w:t>3</w:t>
            </w:r>
            <w:r w:rsidR="003F6E3B" w:rsidRPr="00782586">
              <w:t>)</w:t>
            </w:r>
          </w:p>
        </w:tc>
        <w:tc>
          <w:tcPr>
            <w:tcW w:w="693" w:type="pct"/>
          </w:tcPr>
          <w:p w:rsidR="00E85A7C" w:rsidRPr="00782586" w:rsidRDefault="006F0AFF" w:rsidP="00B86E79">
            <w:pPr>
              <w:spacing w:line="240" w:lineRule="auto"/>
            </w:pPr>
            <w:r>
              <w:t>PH (c</w:t>
            </w:r>
            <w:r w:rsidR="003F6E3B" w:rsidRPr="00782586">
              <w:t>m</w:t>
            </w:r>
            <w:r w:rsidR="009214CD" w:rsidRPr="00782586">
              <w:t>)</w:t>
            </w:r>
          </w:p>
        </w:tc>
        <w:tc>
          <w:tcPr>
            <w:tcW w:w="520" w:type="pct"/>
            <w:gridSpan w:val="2"/>
          </w:tcPr>
          <w:p w:rsidR="00E85A7C" w:rsidRPr="00782586" w:rsidRDefault="009214CD" w:rsidP="00B86E79">
            <w:pPr>
              <w:spacing w:line="240" w:lineRule="auto"/>
            </w:pPr>
            <w:r w:rsidRPr="00782586">
              <w:t>0.3003</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0.2585</w:t>
            </w:r>
          </w:p>
        </w:tc>
        <w:tc>
          <w:tcPr>
            <w:tcW w:w="2172" w:type="pct"/>
          </w:tcPr>
          <w:p w:rsidR="00E85A7C" w:rsidRPr="00782586" w:rsidRDefault="009214CD" w:rsidP="00B86E79">
            <w:pPr>
              <w:spacing w:line="240" w:lineRule="auto"/>
            </w:pPr>
            <w:r w:rsidRPr="00782586">
              <w:rPr>
                <w:noProof/>
              </w:rPr>
              <w:drawing>
                <wp:inline distT="0" distB="0" distL="0" distR="0" wp14:anchorId="3624C9AA" wp14:editId="3C5956F3">
                  <wp:extent cx="2276475" cy="12382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36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3F6E3B" w:rsidRPr="00782586">
              <w:t xml:space="preserve"> (kg/</w:t>
            </w:r>
            <w:r w:rsidR="001D324A">
              <w:t>ha/</w:t>
            </w:r>
            <w:r w:rsidR="003F6E3B" w:rsidRPr="00782586">
              <w:t>m</w:t>
            </w:r>
            <w:r w:rsidR="003F6E3B" w:rsidRPr="001D324A">
              <w:rPr>
                <w:vertAlign w:val="superscript"/>
              </w:rPr>
              <w:t>3</w:t>
            </w:r>
            <w:r w:rsidR="003F6E3B" w:rsidRPr="00782586">
              <w:t>)</w:t>
            </w:r>
          </w:p>
        </w:tc>
        <w:tc>
          <w:tcPr>
            <w:tcW w:w="693" w:type="pct"/>
          </w:tcPr>
          <w:p w:rsidR="00E85A7C" w:rsidRPr="00782586" w:rsidRDefault="006F0AFF" w:rsidP="00B86E79">
            <w:pPr>
              <w:spacing w:line="240" w:lineRule="auto"/>
            </w:pPr>
            <w:r>
              <w:t>PL (c</w:t>
            </w:r>
            <w:r w:rsidR="003F6E3B" w:rsidRPr="00782586">
              <w:t>m</w:t>
            </w:r>
            <w:r w:rsidR="009214CD" w:rsidRPr="00782586">
              <w:t>)</w:t>
            </w:r>
          </w:p>
        </w:tc>
        <w:tc>
          <w:tcPr>
            <w:tcW w:w="520" w:type="pct"/>
            <w:gridSpan w:val="2"/>
          </w:tcPr>
          <w:p w:rsidR="00E85A7C" w:rsidRPr="00782586" w:rsidRDefault="009214CD" w:rsidP="00B86E79">
            <w:pPr>
              <w:spacing w:line="240" w:lineRule="auto"/>
            </w:pPr>
            <w:r w:rsidRPr="00782586">
              <w:t>0.3240</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0.2209</w:t>
            </w:r>
          </w:p>
        </w:tc>
        <w:tc>
          <w:tcPr>
            <w:tcW w:w="2172" w:type="pct"/>
          </w:tcPr>
          <w:p w:rsidR="00E85A7C" w:rsidRPr="00782586" w:rsidRDefault="009214CD" w:rsidP="00B86E79">
            <w:pPr>
              <w:spacing w:line="240" w:lineRule="auto"/>
            </w:pPr>
            <w:r w:rsidRPr="00782586">
              <w:rPr>
                <w:noProof/>
              </w:rPr>
              <w:drawing>
                <wp:inline distT="0" distB="0" distL="0" distR="0" wp14:anchorId="4A697A19" wp14:editId="4B7DF868">
                  <wp:extent cx="2276475" cy="123825"/>
                  <wp:effectExtent l="0" t="0" r="9525" b="952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Picture 36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3F6E3B" w:rsidRPr="00782586">
              <w:t xml:space="preserve"> </w:t>
            </w:r>
            <w:r w:rsidR="001D324A" w:rsidRPr="00782586">
              <w:t>(kg/</w:t>
            </w:r>
            <w:r w:rsidR="001D324A">
              <w:t>ha/</w:t>
            </w:r>
            <w:r w:rsidR="001D324A" w:rsidRPr="00782586">
              <w:t>m</w:t>
            </w:r>
            <w:r w:rsidR="001D324A" w:rsidRPr="001D324A">
              <w:rPr>
                <w:vertAlign w:val="superscript"/>
              </w:rPr>
              <w:t>3</w:t>
            </w:r>
            <w:r w:rsidR="001D324A" w:rsidRPr="00782586">
              <w:t>)</w:t>
            </w:r>
          </w:p>
        </w:tc>
        <w:tc>
          <w:tcPr>
            <w:tcW w:w="693" w:type="pct"/>
          </w:tcPr>
          <w:p w:rsidR="00E85A7C" w:rsidRPr="00782586" w:rsidRDefault="009214CD" w:rsidP="00B86E79">
            <w:pPr>
              <w:spacing w:line="240" w:lineRule="auto"/>
            </w:pPr>
            <w:r w:rsidRPr="00782586">
              <w:t>NP</w:t>
            </w:r>
          </w:p>
        </w:tc>
        <w:tc>
          <w:tcPr>
            <w:tcW w:w="520" w:type="pct"/>
            <w:gridSpan w:val="2"/>
          </w:tcPr>
          <w:p w:rsidR="00E85A7C" w:rsidRPr="00782586" w:rsidRDefault="009214CD" w:rsidP="00B86E79">
            <w:pPr>
              <w:spacing w:line="240" w:lineRule="auto"/>
            </w:pPr>
            <w:r w:rsidRPr="00782586">
              <w:t>-0.3056</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0.2497</w:t>
            </w:r>
          </w:p>
        </w:tc>
        <w:tc>
          <w:tcPr>
            <w:tcW w:w="2172" w:type="pct"/>
          </w:tcPr>
          <w:p w:rsidR="00E85A7C" w:rsidRPr="00782586" w:rsidRDefault="009214CD" w:rsidP="00B86E79">
            <w:pPr>
              <w:spacing w:line="240" w:lineRule="auto"/>
            </w:pPr>
            <w:r w:rsidRPr="00782586">
              <w:rPr>
                <w:noProof/>
              </w:rPr>
              <w:drawing>
                <wp:inline distT="0" distB="0" distL="0" distR="0" wp14:anchorId="3AAF9A21" wp14:editId="7DB8B07D">
                  <wp:extent cx="2276475" cy="12382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36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3F6E3B" w:rsidRPr="00782586">
              <w:t xml:space="preserve"> </w:t>
            </w:r>
            <w:r w:rsidR="001D324A" w:rsidRPr="00782586">
              <w:t>(kg/</w:t>
            </w:r>
            <w:r w:rsidR="001D324A">
              <w:t>ha/</w:t>
            </w:r>
            <w:r w:rsidR="001D324A" w:rsidRPr="00782586">
              <w:t>m</w:t>
            </w:r>
            <w:r w:rsidR="001D324A" w:rsidRPr="001D324A">
              <w:rPr>
                <w:vertAlign w:val="superscript"/>
              </w:rPr>
              <w:t>3</w:t>
            </w:r>
            <w:r w:rsidR="001D324A" w:rsidRPr="00782586">
              <w:t>)</w:t>
            </w:r>
          </w:p>
        </w:tc>
        <w:tc>
          <w:tcPr>
            <w:tcW w:w="693" w:type="pct"/>
          </w:tcPr>
          <w:p w:rsidR="00E85A7C" w:rsidRPr="00782586" w:rsidRDefault="009214CD" w:rsidP="00B86E79">
            <w:pPr>
              <w:spacing w:line="240" w:lineRule="auto"/>
            </w:pPr>
            <w:r w:rsidRPr="00782586">
              <w:t>LAI</w:t>
            </w:r>
          </w:p>
        </w:tc>
        <w:tc>
          <w:tcPr>
            <w:tcW w:w="520" w:type="pct"/>
            <w:gridSpan w:val="2"/>
          </w:tcPr>
          <w:p w:rsidR="00E85A7C" w:rsidRPr="00782586" w:rsidRDefault="009214CD" w:rsidP="00B86E79">
            <w:pPr>
              <w:spacing w:line="240" w:lineRule="auto"/>
            </w:pPr>
            <w:r w:rsidRPr="00782586">
              <w:t>-0.2101</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0.4349</w:t>
            </w:r>
          </w:p>
        </w:tc>
        <w:tc>
          <w:tcPr>
            <w:tcW w:w="2172" w:type="pct"/>
          </w:tcPr>
          <w:p w:rsidR="00E85A7C" w:rsidRPr="00782586" w:rsidRDefault="009214CD" w:rsidP="00B86E79">
            <w:pPr>
              <w:spacing w:line="240" w:lineRule="auto"/>
            </w:pPr>
            <w:r w:rsidRPr="00782586">
              <w:rPr>
                <w:noProof/>
              </w:rPr>
              <w:drawing>
                <wp:inline distT="0" distB="0" distL="0" distR="0" wp14:anchorId="315796B5" wp14:editId="083D7BCB">
                  <wp:extent cx="2276475" cy="1238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Picture 36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B44217" w:rsidRPr="00782586">
              <w:t xml:space="preserve"> </w:t>
            </w:r>
            <w:r w:rsidR="001D324A" w:rsidRPr="00782586">
              <w:t>(kg/</w:t>
            </w:r>
            <w:r w:rsidR="001D324A">
              <w:t>ha/</w:t>
            </w:r>
            <w:r w:rsidR="001D324A" w:rsidRPr="00782586">
              <w:t>m</w:t>
            </w:r>
            <w:r w:rsidR="001D324A" w:rsidRPr="001D324A">
              <w:rPr>
                <w:vertAlign w:val="superscript"/>
              </w:rPr>
              <w:t>3</w:t>
            </w:r>
            <w:r w:rsidR="001D324A" w:rsidRPr="00782586">
              <w:t>)</w:t>
            </w:r>
          </w:p>
        </w:tc>
        <w:tc>
          <w:tcPr>
            <w:tcW w:w="693" w:type="pct"/>
          </w:tcPr>
          <w:p w:rsidR="00E85A7C" w:rsidRPr="00782586" w:rsidRDefault="009214CD" w:rsidP="00B86E79">
            <w:pPr>
              <w:spacing w:line="240" w:lineRule="auto"/>
            </w:pPr>
            <w:r w:rsidRPr="00782586">
              <w:t>LI</w:t>
            </w:r>
            <w:r w:rsidR="003F6E3B" w:rsidRPr="00782586">
              <w:t xml:space="preserve"> (%)</w:t>
            </w:r>
          </w:p>
        </w:tc>
        <w:tc>
          <w:tcPr>
            <w:tcW w:w="520" w:type="pct"/>
            <w:gridSpan w:val="2"/>
          </w:tcPr>
          <w:p w:rsidR="00E85A7C" w:rsidRPr="00782586" w:rsidRDefault="009214CD" w:rsidP="00B86E79">
            <w:pPr>
              <w:spacing w:line="240" w:lineRule="auto"/>
            </w:pPr>
            <w:r w:rsidRPr="00782586">
              <w:t>0.0536</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0.8438</w:t>
            </w:r>
          </w:p>
        </w:tc>
        <w:tc>
          <w:tcPr>
            <w:tcW w:w="2172" w:type="pct"/>
          </w:tcPr>
          <w:p w:rsidR="00E85A7C" w:rsidRPr="00782586" w:rsidRDefault="009214CD" w:rsidP="00B86E79">
            <w:pPr>
              <w:spacing w:line="240" w:lineRule="auto"/>
            </w:pPr>
            <w:r w:rsidRPr="00782586">
              <w:rPr>
                <w:noProof/>
              </w:rPr>
              <w:drawing>
                <wp:inline distT="0" distB="0" distL="0" distR="0" wp14:anchorId="39C2CCA6" wp14:editId="0131D519">
                  <wp:extent cx="2276475" cy="123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Picture 36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B44217" w:rsidRPr="00782586">
              <w:t xml:space="preserve"> </w:t>
            </w:r>
            <w:r w:rsidR="001D324A" w:rsidRPr="00782586">
              <w:t>(kg/</w:t>
            </w:r>
            <w:r w:rsidR="001D324A">
              <w:t>ha/</w:t>
            </w:r>
            <w:r w:rsidR="001D324A" w:rsidRPr="00782586">
              <w:t>m</w:t>
            </w:r>
            <w:r w:rsidR="001D324A" w:rsidRPr="001D324A">
              <w:rPr>
                <w:vertAlign w:val="superscript"/>
              </w:rPr>
              <w:t>3</w:t>
            </w:r>
            <w:r w:rsidR="001D324A" w:rsidRPr="00782586">
              <w:t>)</w:t>
            </w:r>
          </w:p>
        </w:tc>
        <w:tc>
          <w:tcPr>
            <w:tcW w:w="693" w:type="pct"/>
          </w:tcPr>
          <w:p w:rsidR="00E85A7C" w:rsidRPr="00782586" w:rsidRDefault="003F6E3B" w:rsidP="00B86E79">
            <w:pPr>
              <w:spacing w:line="240" w:lineRule="auto"/>
            </w:pPr>
            <w:r w:rsidRPr="00782586">
              <w:t>GY (</w:t>
            </w:r>
            <w:proofErr w:type="spellStart"/>
            <w:r w:rsidRPr="00782586">
              <w:t>adj</w:t>
            </w:r>
            <w:proofErr w:type="spellEnd"/>
            <w:r w:rsidRPr="00782586">
              <w:t>) (</w:t>
            </w:r>
            <w:r w:rsidR="00627066" w:rsidRPr="00782586">
              <w:t>kg</w:t>
            </w:r>
            <w:r w:rsidR="00627066">
              <w:t xml:space="preserve"> </w:t>
            </w:r>
            <w:r w:rsidR="00627066" w:rsidRPr="00782586">
              <w:t>ha</w:t>
            </w:r>
            <w:r w:rsidR="00627066">
              <w:rPr>
                <w:vertAlign w:val="superscript"/>
              </w:rPr>
              <w:t>-1</w:t>
            </w:r>
            <w:r w:rsidR="009214CD" w:rsidRPr="00782586">
              <w:t>)</w:t>
            </w:r>
          </w:p>
        </w:tc>
        <w:tc>
          <w:tcPr>
            <w:tcW w:w="520" w:type="pct"/>
            <w:gridSpan w:val="2"/>
          </w:tcPr>
          <w:p w:rsidR="00E85A7C" w:rsidRPr="00782586" w:rsidRDefault="009214CD" w:rsidP="00B86E79">
            <w:pPr>
              <w:spacing w:line="240" w:lineRule="auto"/>
            </w:pPr>
            <w:r w:rsidRPr="00782586">
              <w:t>0.2209</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0.4109</w:t>
            </w:r>
          </w:p>
        </w:tc>
        <w:tc>
          <w:tcPr>
            <w:tcW w:w="2172" w:type="pct"/>
          </w:tcPr>
          <w:p w:rsidR="00E85A7C" w:rsidRPr="00782586" w:rsidRDefault="009214CD" w:rsidP="00B86E79">
            <w:pPr>
              <w:spacing w:line="240" w:lineRule="auto"/>
            </w:pPr>
            <w:r w:rsidRPr="00782586">
              <w:rPr>
                <w:noProof/>
              </w:rPr>
              <w:drawing>
                <wp:inline distT="0" distB="0" distL="0" distR="0" wp14:anchorId="6FC8DCEC" wp14:editId="07D03676">
                  <wp:extent cx="2276475" cy="123825"/>
                  <wp:effectExtent l="0" t="0" r="9525" b="952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Picture 36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B44217" w:rsidRPr="00782586">
              <w:t xml:space="preserve"> </w:t>
            </w:r>
            <w:r w:rsidR="001D324A" w:rsidRPr="00782586">
              <w:t>(kg/</w:t>
            </w:r>
            <w:r w:rsidR="001D324A">
              <w:t>ha/</w:t>
            </w:r>
            <w:r w:rsidR="001D324A" w:rsidRPr="00782586">
              <w:t>m</w:t>
            </w:r>
            <w:r w:rsidR="001D324A" w:rsidRPr="001D324A">
              <w:rPr>
                <w:vertAlign w:val="superscript"/>
              </w:rPr>
              <w:t>3</w:t>
            </w:r>
            <w:r w:rsidR="001D324A" w:rsidRPr="00782586">
              <w:t>)</w:t>
            </w:r>
          </w:p>
        </w:tc>
        <w:tc>
          <w:tcPr>
            <w:tcW w:w="693" w:type="pct"/>
          </w:tcPr>
          <w:p w:rsidR="00E85A7C" w:rsidRPr="00782586" w:rsidRDefault="00627066" w:rsidP="00627066">
            <w:pPr>
              <w:spacing w:line="240" w:lineRule="auto"/>
            </w:pPr>
            <w:r>
              <w:t>BY (</w:t>
            </w:r>
            <w:proofErr w:type="spellStart"/>
            <w:r>
              <w:t>adj</w:t>
            </w:r>
            <w:proofErr w:type="spellEnd"/>
            <w:r>
              <w:t>) (</w:t>
            </w:r>
            <w:r w:rsidRPr="00782586">
              <w:t>kg</w:t>
            </w:r>
            <w:r>
              <w:t xml:space="preserve"> </w:t>
            </w:r>
            <w:r w:rsidRPr="00782586">
              <w:t>ha</w:t>
            </w:r>
            <w:r>
              <w:rPr>
                <w:vertAlign w:val="superscript"/>
              </w:rPr>
              <w:t>-1</w:t>
            </w:r>
            <w:r w:rsidR="009214CD" w:rsidRPr="00782586">
              <w:t>)</w:t>
            </w:r>
          </w:p>
        </w:tc>
        <w:tc>
          <w:tcPr>
            <w:tcW w:w="520" w:type="pct"/>
            <w:gridSpan w:val="2"/>
          </w:tcPr>
          <w:p w:rsidR="00E85A7C" w:rsidRPr="00782586" w:rsidRDefault="009214CD" w:rsidP="00B86E79">
            <w:pPr>
              <w:spacing w:line="240" w:lineRule="auto"/>
            </w:pPr>
            <w:r w:rsidRPr="00782586">
              <w:t>-0.0702</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0.7962</w:t>
            </w:r>
          </w:p>
        </w:tc>
        <w:tc>
          <w:tcPr>
            <w:tcW w:w="2172" w:type="pct"/>
          </w:tcPr>
          <w:p w:rsidR="00E85A7C" w:rsidRPr="00782586" w:rsidRDefault="009214CD" w:rsidP="00B86E79">
            <w:pPr>
              <w:spacing w:line="240" w:lineRule="auto"/>
            </w:pPr>
            <w:r w:rsidRPr="00782586">
              <w:rPr>
                <w:noProof/>
              </w:rPr>
              <w:drawing>
                <wp:inline distT="0" distB="0" distL="0" distR="0" wp14:anchorId="59C5FAF2" wp14:editId="1B390AF4">
                  <wp:extent cx="2276475" cy="12382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36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782586" w:rsidRPr="00782586" w:rsidTr="00B44217">
        <w:tc>
          <w:tcPr>
            <w:tcW w:w="809" w:type="pct"/>
            <w:gridSpan w:val="2"/>
          </w:tcPr>
          <w:p w:rsidR="00E85A7C" w:rsidRPr="00782586" w:rsidRDefault="009214CD" w:rsidP="00B86E79">
            <w:pPr>
              <w:spacing w:line="240" w:lineRule="auto"/>
            </w:pPr>
            <w:r w:rsidRPr="00782586">
              <w:t>WUE</w:t>
            </w:r>
            <w:r w:rsidR="00B44217" w:rsidRPr="00782586">
              <w:t xml:space="preserve"> </w:t>
            </w:r>
            <w:r w:rsidR="001D324A" w:rsidRPr="00782586">
              <w:t>(kg/</w:t>
            </w:r>
            <w:r w:rsidR="001D324A">
              <w:t>ha/</w:t>
            </w:r>
            <w:r w:rsidR="001D324A" w:rsidRPr="00782586">
              <w:t>m</w:t>
            </w:r>
            <w:r w:rsidR="001D324A" w:rsidRPr="001D324A">
              <w:rPr>
                <w:vertAlign w:val="superscript"/>
              </w:rPr>
              <w:t>3</w:t>
            </w:r>
            <w:r w:rsidR="001D324A" w:rsidRPr="00782586">
              <w:t>)</w:t>
            </w:r>
          </w:p>
        </w:tc>
        <w:tc>
          <w:tcPr>
            <w:tcW w:w="693" w:type="pct"/>
          </w:tcPr>
          <w:p w:rsidR="00E85A7C" w:rsidRPr="00782586" w:rsidRDefault="00B44217" w:rsidP="00B86E79">
            <w:pPr>
              <w:spacing w:line="240" w:lineRule="auto"/>
            </w:pPr>
            <w:r w:rsidRPr="00782586">
              <w:t>SY (</w:t>
            </w:r>
            <w:r w:rsidR="00627066" w:rsidRPr="00782586">
              <w:t>kg</w:t>
            </w:r>
            <w:r w:rsidR="00627066">
              <w:t xml:space="preserve"> </w:t>
            </w:r>
            <w:r w:rsidR="00627066" w:rsidRPr="00782586">
              <w:t>ha</w:t>
            </w:r>
            <w:r w:rsidR="00627066">
              <w:rPr>
                <w:vertAlign w:val="superscript"/>
              </w:rPr>
              <w:t>-1</w:t>
            </w:r>
            <w:r w:rsidR="009214CD" w:rsidRPr="00782586">
              <w:t>)</w:t>
            </w:r>
          </w:p>
        </w:tc>
        <w:tc>
          <w:tcPr>
            <w:tcW w:w="520" w:type="pct"/>
            <w:gridSpan w:val="2"/>
          </w:tcPr>
          <w:p w:rsidR="00E85A7C" w:rsidRPr="00782586" w:rsidRDefault="009214CD" w:rsidP="00B86E79">
            <w:pPr>
              <w:spacing w:line="240" w:lineRule="auto"/>
            </w:pPr>
            <w:r w:rsidRPr="00782586">
              <w:t>-0.1426</w:t>
            </w:r>
          </w:p>
        </w:tc>
        <w:tc>
          <w:tcPr>
            <w:tcW w:w="299" w:type="pct"/>
            <w:gridSpan w:val="2"/>
          </w:tcPr>
          <w:p w:rsidR="00E85A7C" w:rsidRPr="00782586" w:rsidRDefault="009214CD" w:rsidP="00B86E79">
            <w:pPr>
              <w:spacing w:line="240" w:lineRule="auto"/>
            </w:pPr>
            <w:r w:rsidRPr="00782586">
              <w:t>16</w:t>
            </w:r>
          </w:p>
        </w:tc>
        <w:tc>
          <w:tcPr>
            <w:tcW w:w="507" w:type="pct"/>
          </w:tcPr>
          <w:p w:rsidR="00E85A7C" w:rsidRPr="00782586" w:rsidRDefault="009214CD" w:rsidP="00B86E79">
            <w:pPr>
              <w:spacing w:line="240" w:lineRule="auto"/>
            </w:pPr>
            <w:r w:rsidRPr="00782586">
              <w:t>0.5984</w:t>
            </w:r>
          </w:p>
        </w:tc>
        <w:tc>
          <w:tcPr>
            <w:tcW w:w="2172" w:type="pct"/>
          </w:tcPr>
          <w:p w:rsidR="00E85A7C" w:rsidRPr="00782586" w:rsidRDefault="009214CD" w:rsidP="00B86E79">
            <w:pPr>
              <w:spacing w:line="240" w:lineRule="auto"/>
            </w:pPr>
            <w:r w:rsidRPr="00782586">
              <w:rPr>
                <w:noProof/>
              </w:rPr>
              <w:drawing>
                <wp:inline distT="0" distB="0" distL="0" distR="0" wp14:anchorId="766601D6" wp14:editId="42616EB8">
                  <wp:extent cx="2276475" cy="12382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Picture 36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r w:rsidR="00E85A7C" w:rsidRPr="00782586" w:rsidTr="00B44217">
        <w:tc>
          <w:tcPr>
            <w:tcW w:w="809" w:type="pct"/>
            <w:gridSpan w:val="2"/>
            <w:tcBorders>
              <w:bottom w:val="single" w:sz="4" w:space="0" w:color="auto"/>
            </w:tcBorders>
          </w:tcPr>
          <w:p w:rsidR="00E85A7C" w:rsidRPr="00782586" w:rsidRDefault="009214CD" w:rsidP="00B86E79">
            <w:pPr>
              <w:spacing w:line="240" w:lineRule="auto"/>
            </w:pPr>
            <w:r w:rsidRPr="00782586">
              <w:t>WUE</w:t>
            </w:r>
            <w:r w:rsidR="00B44217" w:rsidRPr="00782586">
              <w:t xml:space="preserve"> </w:t>
            </w:r>
            <w:r w:rsidR="001D324A" w:rsidRPr="00782586">
              <w:t>(kg/</w:t>
            </w:r>
            <w:r w:rsidR="001D324A">
              <w:t>ha/</w:t>
            </w:r>
            <w:r w:rsidR="001D324A" w:rsidRPr="00782586">
              <w:t>m</w:t>
            </w:r>
            <w:r w:rsidR="001D324A" w:rsidRPr="001D324A">
              <w:rPr>
                <w:vertAlign w:val="superscript"/>
              </w:rPr>
              <w:t>3</w:t>
            </w:r>
            <w:r w:rsidR="001D324A" w:rsidRPr="00782586">
              <w:t>)</w:t>
            </w:r>
          </w:p>
        </w:tc>
        <w:tc>
          <w:tcPr>
            <w:tcW w:w="693" w:type="pct"/>
            <w:tcBorders>
              <w:bottom w:val="single" w:sz="4" w:space="0" w:color="auto"/>
            </w:tcBorders>
          </w:tcPr>
          <w:p w:rsidR="00E85A7C" w:rsidRPr="00782586" w:rsidRDefault="009214CD" w:rsidP="00B86E79">
            <w:pPr>
              <w:spacing w:line="240" w:lineRule="auto"/>
            </w:pPr>
            <w:r w:rsidRPr="00782586">
              <w:t>HI</w:t>
            </w:r>
            <w:r w:rsidR="00B44217" w:rsidRPr="00782586">
              <w:t xml:space="preserve"> (%)</w:t>
            </w:r>
          </w:p>
        </w:tc>
        <w:tc>
          <w:tcPr>
            <w:tcW w:w="520" w:type="pct"/>
            <w:gridSpan w:val="2"/>
            <w:tcBorders>
              <w:bottom w:val="single" w:sz="4" w:space="0" w:color="auto"/>
            </w:tcBorders>
          </w:tcPr>
          <w:p w:rsidR="00E85A7C" w:rsidRPr="00782586" w:rsidRDefault="009214CD" w:rsidP="00B86E79">
            <w:pPr>
              <w:spacing w:line="240" w:lineRule="auto"/>
            </w:pPr>
            <w:r w:rsidRPr="00782586">
              <w:t>0.7028</w:t>
            </w:r>
          </w:p>
        </w:tc>
        <w:tc>
          <w:tcPr>
            <w:tcW w:w="299" w:type="pct"/>
            <w:gridSpan w:val="2"/>
            <w:tcBorders>
              <w:bottom w:val="single" w:sz="4" w:space="0" w:color="auto"/>
            </w:tcBorders>
          </w:tcPr>
          <w:p w:rsidR="00E85A7C" w:rsidRPr="00782586" w:rsidRDefault="009214CD" w:rsidP="00B86E79">
            <w:pPr>
              <w:spacing w:line="240" w:lineRule="auto"/>
            </w:pPr>
            <w:r w:rsidRPr="00782586">
              <w:t>16</w:t>
            </w:r>
          </w:p>
        </w:tc>
        <w:tc>
          <w:tcPr>
            <w:tcW w:w="507" w:type="pct"/>
            <w:tcBorders>
              <w:bottom w:val="single" w:sz="4" w:space="0" w:color="auto"/>
            </w:tcBorders>
          </w:tcPr>
          <w:p w:rsidR="00E85A7C" w:rsidRPr="00782586" w:rsidRDefault="009214CD" w:rsidP="00B86E79">
            <w:pPr>
              <w:spacing w:line="240" w:lineRule="auto"/>
            </w:pPr>
            <w:r w:rsidRPr="00782586">
              <w:t>0.0024</w:t>
            </w:r>
          </w:p>
        </w:tc>
        <w:tc>
          <w:tcPr>
            <w:tcW w:w="2172" w:type="pct"/>
            <w:tcBorders>
              <w:bottom w:val="single" w:sz="4" w:space="0" w:color="auto"/>
            </w:tcBorders>
          </w:tcPr>
          <w:p w:rsidR="00E85A7C" w:rsidRPr="00782586" w:rsidRDefault="009214CD" w:rsidP="00B86E79">
            <w:pPr>
              <w:spacing w:line="240" w:lineRule="auto"/>
            </w:pPr>
            <w:r w:rsidRPr="00782586">
              <w:rPr>
                <w:noProof/>
              </w:rPr>
              <w:drawing>
                <wp:inline distT="0" distB="0" distL="0" distR="0" wp14:anchorId="2EE16BFA" wp14:editId="18F81536">
                  <wp:extent cx="2276475" cy="12382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Picture 36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2276475" cy="123825"/>
                          </a:xfrm>
                          <a:prstGeom prst="rect">
                            <a:avLst/>
                          </a:prstGeom>
                          <a:noFill/>
                          <a:ln>
                            <a:noFill/>
                          </a:ln>
                        </pic:spPr>
                      </pic:pic>
                    </a:graphicData>
                  </a:graphic>
                </wp:inline>
              </w:drawing>
            </w:r>
          </w:p>
        </w:tc>
      </w:tr>
    </w:tbl>
    <w:p w:rsidR="00E85A7C" w:rsidRPr="00782586" w:rsidRDefault="00E85A7C" w:rsidP="00744283">
      <w:pPr>
        <w:rPr>
          <w:lang w:val="en-GB"/>
        </w:rPr>
      </w:pPr>
    </w:p>
    <w:p w:rsidR="005837E8" w:rsidRPr="00782586" w:rsidRDefault="005837E8" w:rsidP="00744283">
      <w:pPr>
        <w:rPr>
          <w:lang w:val="en-GB"/>
        </w:rPr>
        <w:sectPr w:rsidR="005837E8" w:rsidRPr="00782586" w:rsidSect="005A649C">
          <w:pgSz w:w="15840" w:h="12240" w:orient="landscape"/>
          <w:pgMar w:top="1440" w:right="1440" w:bottom="1440" w:left="1440" w:header="720" w:footer="720" w:gutter="0"/>
          <w:cols w:space="720"/>
          <w:docGrid w:linePitch="360"/>
        </w:sectPr>
      </w:pPr>
    </w:p>
    <w:p w:rsidR="00514978" w:rsidRDefault="00514978" w:rsidP="00B86E79">
      <w:pPr>
        <w:pStyle w:val="Caption"/>
      </w:pPr>
      <w:bookmarkStart w:id="206" w:name="_Toc175327877"/>
      <w:r>
        <w:lastRenderedPageBreak/>
        <w:t xml:space="preserve">Appendix Table </w:t>
      </w:r>
      <w:r>
        <w:fldChar w:fldCharType="begin"/>
      </w:r>
      <w:r>
        <w:instrText xml:space="preserve"> SEQ Appendix_Table \* ARABIC </w:instrText>
      </w:r>
      <w:r>
        <w:fldChar w:fldCharType="separate"/>
      </w:r>
      <w:r>
        <w:rPr>
          <w:noProof/>
        </w:rPr>
        <w:t>3</w:t>
      </w:r>
      <w:r>
        <w:fldChar w:fldCharType="end"/>
      </w:r>
      <w:r>
        <w:t xml:space="preserve">. </w:t>
      </w:r>
      <w:r w:rsidRPr="00782586">
        <w:t xml:space="preserve">The effect of carbonized rice husk application timing on the harvest index </w:t>
      </w:r>
      <w:r w:rsidRPr="00782586">
        <w:rPr>
          <w:noProof/>
        </w:rPr>
        <w:t>(</w:t>
      </w:r>
      <w:r w:rsidRPr="00782586">
        <w:t>%</w:t>
      </w:r>
      <w:r w:rsidRPr="00782586">
        <w:rPr>
          <w:noProof/>
        </w:rPr>
        <w:t xml:space="preserve">) </w:t>
      </w:r>
      <w:r w:rsidRPr="00782586">
        <w:t xml:space="preserve">of </w:t>
      </w:r>
      <w:proofErr w:type="spellStart"/>
      <w:r w:rsidRPr="00782586">
        <w:t>tef</w:t>
      </w:r>
      <w:proofErr w:type="spellEnd"/>
      <w:r w:rsidRPr="00782586">
        <w:t xml:space="preserve"> over the two irrigation growing seasons of 2021 and 2022</w:t>
      </w:r>
      <w:bookmarkEnd w:id="206"/>
    </w:p>
    <w:p w:rsidR="00514978" w:rsidRPr="00514978" w:rsidRDefault="00514978" w:rsidP="00B86E79">
      <w:pPr>
        <w:spacing w:line="240" w:lineRule="auto"/>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2"/>
        <w:gridCol w:w="2317"/>
        <w:gridCol w:w="2313"/>
        <w:gridCol w:w="2316"/>
      </w:tblGrid>
      <w:tr w:rsidR="00782586" w:rsidRPr="00D175FE" w:rsidTr="00886CD8">
        <w:tc>
          <w:tcPr>
            <w:tcW w:w="2394" w:type="dxa"/>
            <w:tcBorders>
              <w:top w:val="single" w:sz="4" w:space="0" w:color="auto"/>
              <w:bottom w:val="single" w:sz="4" w:space="0" w:color="auto"/>
            </w:tcBorders>
          </w:tcPr>
          <w:p w:rsidR="005837E8" w:rsidRPr="00D175FE" w:rsidRDefault="005837E8" w:rsidP="00B86E79">
            <w:pPr>
              <w:spacing w:line="240" w:lineRule="auto"/>
            </w:pPr>
            <w:r w:rsidRPr="00D175FE">
              <w:t>Treatments</w:t>
            </w:r>
          </w:p>
        </w:tc>
        <w:tc>
          <w:tcPr>
            <w:tcW w:w="2394" w:type="dxa"/>
            <w:tcBorders>
              <w:top w:val="single" w:sz="4" w:space="0" w:color="auto"/>
              <w:bottom w:val="single" w:sz="4" w:space="0" w:color="auto"/>
            </w:tcBorders>
          </w:tcPr>
          <w:p w:rsidR="005837E8" w:rsidRPr="00D175FE" w:rsidRDefault="005837E8" w:rsidP="00B86E79">
            <w:pPr>
              <w:spacing w:line="240" w:lineRule="auto"/>
            </w:pPr>
            <w:r w:rsidRPr="00D175FE">
              <w:t>2021</w:t>
            </w:r>
          </w:p>
        </w:tc>
        <w:tc>
          <w:tcPr>
            <w:tcW w:w="2394" w:type="dxa"/>
            <w:tcBorders>
              <w:top w:val="single" w:sz="4" w:space="0" w:color="auto"/>
              <w:bottom w:val="single" w:sz="4" w:space="0" w:color="auto"/>
            </w:tcBorders>
          </w:tcPr>
          <w:p w:rsidR="005837E8" w:rsidRPr="00D175FE" w:rsidRDefault="005837E8" w:rsidP="00B86E79">
            <w:pPr>
              <w:spacing w:line="240" w:lineRule="auto"/>
            </w:pPr>
            <w:r w:rsidRPr="00D175FE">
              <w:t>2022</w:t>
            </w:r>
          </w:p>
        </w:tc>
        <w:tc>
          <w:tcPr>
            <w:tcW w:w="2394" w:type="dxa"/>
            <w:tcBorders>
              <w:top w:val="single" w:sz="4" w:space="0" w:color="auto"/>
              <w:bottom w:val="single" w:sz="4" w:space="0" w:color="auto"/>
            </w:tcBorders>
          </w:tcPr>
          <w:p w:rsidR="005837E8" w:rsidRPr="00D175FE" w:rsidRDefault="005837E8" w:rsidP="00B86E79">
            <w:pPr>
              <w:spacing w:line="240" w:lineRule="auto"/>
            </w:pPr>
            <w:r w:rsidRPr="00D175FE">
              <w:t>Mean</w:t>
            </w:r>
          </w:p>
        </w:tc>
      </w:tr>
      <w:tr w:rsidR="00782586" w:rsidRPr="00782586" w:rsidTr="00886CD8">
        <w:tc>
          <w:tcPr>
            <w:tcW w:w="2394" w:type="dxa"/>
            <w:tcBorders>
              <w:top w:val="single" w:sz="4" w:space="0" w:color="auto"/>
            </w:tcBorders>
          </w:tcPr>
          <w:p w:rsidR="005837E8" w:rsidRPr="00782586" w:rsidRDefault="005837E8" w:rsidP="00B86E79">
            <w:pPr>
              <w:spacing w:line="240" w:lineRule="auto"/>
            </w:pPr>
            <w:r w:rsidRPr="00782586">
              <w:t>CRHT1</w:t>
            </w:r>
          </w:p>
        </w:tc>
        <w:tc>
          <w:tcPr>
            <w:tcW w:w="2394" w:type="dxa"/>
            <w:tcBorders>
              <w:top w:val="single" w:sz="4" w:space="0" w:color="auto"/>
            </w:tcBorders>
          </w:tcPr>
          <w:p w:rsidR="005837E8" w:rsidRPr="00782586" w:rsidRDefault="005837E8" w:rsidP="00B86E79">
            <w:pPr>
              <w:spacing w:line="240" w:lineRule="auto"/>
            </w:pPr>
            <w:r w:rsidRPr="00782586">
              <w:t>12.1</w:t>
            </w:r>
            <w:r w:rsidR="00B92438" w:rsidRPr="002B151C">
              <w:rPr>
                <w:vertAlign w:val="superscript"/>
              </w:rPr>
              <w:t>b</w:t>
            </w:r>
          </w:p>
        </w:tc>
        <w:tc>
          <w:tcPr>
            <w:tcW w:w="2394" w:type="dxa"/>
            <w:tcBorders>
              <w:top w:val="single" w:sz="4" w:space="0" w:color="auto"/>
            </w:tcBorders>
          </w:tcPr>
          <w:p w:rsidR="005837E8" w:rsidRPr="00782586" w:rsidRDefault="005837E8" w:rsidP="00B86E79">
            <w:pPr>
              <w:spacing w:line="240" w:lineRule="auto"/>
            </w:pPr>
            <w:r w:rsidRPr="00782586">
              <w:t>35.5</w:t>
            </w:r>
          </w:p>
        </w:tc>
        <w:tc>
          <w:tcPr>
            <w:tcW w:w="2394" w:type="dxa"/>
            <w:tcBorders>
              <w:top w:val="single" w:sz="4" w:space="0" w:color="auto"/>
            </w:tcBorders>
            <w:vAlign w:val="bottom"/>
          </w:tcPr>
          <w:p w:rsidR="005837E8" w:rsidRPr="00782586" w:rsidRDefault="005837E8" w:rsidP="00B86E79">
            <w:pPr>
              <w:spacing w:line="240" w:lineRule="auto"/>
            </w:pPr>
            <w:r w:rsidRPr="00782586">
              <w:t>23.8</w:t>
            </w:r>
          </w:p>
        </w:tc>
      </w:tr>
      <w:tr w:rsidR="00782586" w:rsidRPr="00782586" w:rsidTr="00886CD8">
        <w:tc>
          <w:tcPr>
            <w:tcW w:w="2394" w:type="dxa"/>
          </w:tcPr>
          <w:p w:rsidR="005837E8" w:rsidRPr="00782586" w:rsidRDefault="005837E8" w:rsidP="00B86E79">
            <w:pPr>
              <w:spacing w:line="240" w:lineRule="auto"/>
            </w:pPr>
            <w:r w:rsidRPr="00782586">
              <w:t>CRHT2</w:t>
            </w:r>
          </w:p>
        </w:tc>
        <w:tc>
          <w:tcPr>
            <w:tcW w:w="2394" w:type="dxa"/>
          </w:tcPr>
          <w:p w:rsidR="005837E8" w:rsidRPr="00782586" w:rsidRDefault="005837E8" w:rsidP="00B86E79">
            <w:pPr>
              <w:spacing w:line="240" w:lineRule="auto"/>
            </w:pPr>
            <w:r w:rsidRPr="00782586">
              <w:t>12.7</w:t>
            </w:r>
            <w:r w:rsidR="00B92438" w:rsidRPr="002B151C">
              <w:rPr>
                <w:vertAlign w:val="superscript"/>
              </w:rPr>
              <w:t>b</w:t>
            </w:r>
          </w:p>
        </w:tc>
        <w:tc>
          <w:tcPr>
            <w:tcW w:w="2394" w:type="dxa"/>
          </w:tcPr>
          <w:p w:rsidR="005837E8" w:rsidRPr="00782586" w:rsidRDefault="005837E8" w:rsidP="00B86E79">
            <w:pPr>
              <w:spacing w:line="240" w:lineRule="auto"/>
            </w:pPr>
            <w:r w:rsidRPr="00782586">
              <w:t>35.1</w:t>
            </w:r>
          </w:p>
        </w:tc>
        <w:tc>
          <w:tcPr>
            <w:tcW w:w="2394" w:type="dxa"/>
            <w:vAlign w:val="bottom"/>
          </w:tcPr>
          <w:p w:rsidR="005837E8" w:rsidRPr="00782586" w:rsidRDefault="005837E8" w:rsidP="00B86E79">
            <w:pPr>
              <w:spacing w:line="240" w:lineRule="auto"/>
            </w:pPr>
            <w:r w:rsidRPr="00782586">
              <w:t>23.9</w:t>
            </w:r>
          </w:p>
        </w:tc>
      </w:tr>
      <w:tr w:rsidR="00782586" w:rsidRPr="00782586" w:rsidTr="00886CD8">
        <w:tc>
          <w:tcPr>
            <w:tcW w:w="2394" w:type="dxa"/>
          </w:tcPr>
          <w:p w:rsidR="005837E8" w:rsidRPr="00782586" w:rsidRDefault="005837E8" w:rsidP="00B86E79">
            <w:pPr>
              <w:spacing w:line="240" w:lineRule="auto"/>
            </w:pPr>
            <w:r w:rsidRPr="00782586">
              <w:t>CRHT3</w:t>
            </w:r>
          </w:p>
        </w:tc>
        <w:tc>
          <w:tcPr>
            <w:tcW w:w="2394" w:type="dxa"/>
          </w:tcPr>
          <w:p w:rsidR="005837E8" w:rsidRPr="00782586" w:rsidRDefault="005837E8" w:rsidP="00B86E79">
            <w:pPr>
              <w:spacing w:line="240" w:lineRule="auto"/>
            </w:pPr>
            <w:r w:rsidRPr="00782586">
              <w:t>14.9</w:t>
            </w:r>
            <w:r w:rsidR="00B92438" w:rsidRPr="002B151C">
              <w:rPr>
                <w:vertAlign w:val="superscript"/>
              </w:rPr>
              <w:t>a</w:t>
            </w:r>
          </w:p>
        </w:tc>
        <w:tc>
          <w:tcPr>
            <w:tcW w:w="2394" w:type="dxa"/>
          </w:tcPr>
          <w:p w:rsidR="005837E8" w:rsidRPr="00782586" w:rsidRDefault="005837E8" w:rsidP="00B86E79">
            <w:pPr>
              <w:spacing w:line="240" w:lineRule="auto"/>
            </w:pPr>
            <w:r w:rsidRPr="00782586">
              <w:t>34.8</w:t>
            </w:r>
          </w:p>
        </w:tc>
        <w:tc>
          <w:tcPr>
            <w:tcW w:w="2394" w:type="dxa"/>
            <w:vAlign w:val="bottom"/>
          </w:tcPr>
          <w:p w:rsidR="005837E8" w:rsidRPr="00782586" w:rsidRDefault="005837E8" w:rsidP="00B86E79">
            <w:pPr>
              <w:spacing w:line="240" w:lineRule="auto"/>
            </w:pPr>
            <w:r w:rsidRPr="00782586">
              <w:t>24.85</w:t>
            </w:r>
          </w:p>
        </w:tc>
      </w:tr>
      <w:tr w:rsidR="00782586" w:rsidRPr="00782586" w:rsidTr="00886CD8">
        <w:tc>
          <w:tcPr>
            <w:tcW w:w="2394" w:type="dxa"/>
          </w:tcPr>
          <w:p w:rsidR="005837E8" w:rsidRPr="00782586" w:rsidRDefault="005837E8" w:rsidP="00B86E79">
            <w:pPr>
              <w:spacing w:line="240" w:lineRule="auto"/>
            </w:pPr>
            <w:r w:rsidRPr="00782586">
              <w:t>CRHT4</w:t>
            </w:r>
          </w:p>
        </w:tc>
        <w:tc>
          <w:tcPr>
            <w:tcW w:w="2394" w:type="dxa"/>
          </w:tcPr>
          <w:p w:rsidR="005837E8" w:rsidRPr="00782586" w:rsidRDefault="005837E8" w:rsidP="00B86E79">
            <w:pPr>
              <w:spacing w:line="240" w:lineRule="auto"/>
            </w:pPr>
            <w:r w:rsidRPr="00782586">
              <w:t>13.5</w:t>
            </w:r>
            <w:r w:rsidR="00B92438" w:rsidRPr="002B151C">
              <w:rPr>
                <w:vertAlign w:val="superscript"/>
              </w:rPr>
              <w:t>ab</w:t>
            </w:r>
          </w:p>
        </w:tc>
        <w:tc>
          <w:tcPr>
            <w:tcW w:w="2394" w:type="dxa"/>
          </w:tcPr>
          <w:p w:rsidR="005837E8" w:rsidRPr="00782586" w:rsidRDefault="005837E8" w:rsidP="00B86E79">
            <w:pPr>
              <w:spacing w:line="240" w:lineRule="auto"/>
            </w:pPr>
            <w:r w:rsidRPr="00782586">
              <w:t>34.6</w:t>
            </w:r>
          </w:p>
        </w:tc>
        <w:tc>
          <w:tcPr>
            <w:tcW w:w="2394" w:type="dxa"/>
            <w:vAlign w:val="bottom"/>
          </w:tcPr>
          <w:p w:rsidR="005837E8" w:rsidRPr="00782586" w:rsidRDefault="005837E8" w:rsidP="00B86E79">
            <w:pPr>
              <w:spacing w:line="240" w:lineRule="auto"/>
            </w:pPr>
            <w:r w:rsidRPr="00782586">
              <w:t>24.05</w:t>
            </w:r>
          </w:p>
        </w:tc>
      </w:tr>
      <w:tr w:rsidR="00782586" w:rsidRPr="00782586" w:rsidTr="00886CD8">
        <w:tc>
          <w:tcPr>
            <w:tcW w:w="2394" w:type="dxa"/>
          </w:tcPr>
          <w:p w:rsidR="005837E8" w:rsidRPr="00782586" w:rsidRDefault="005837E8" w:rsidP="00B86E79">
            <w:pPr>
              <w:spacing w:line="240" w:lineRule="auto"/>
            </w:pPr>
            <w:r w:rsidRPr="00782586">
              <w:t>Mean</w:t>
            </w:r>
          </w:p>
        </w:tc>
        <w:tc>
          <w:tcPr>
            <w:tcW w:w="2394" w:type="dxa"/>
          </w:tcPr>
          <w:p w:rsidR="005837E8" w:rsidRPr="00782586" w:rsidRDefault="005837E8" w:rsidP="00B86E79">
            <w:pPr>
              <w:spacing w:line="240" w:lineRule="auto"/>
            </w:pPr>
            <w:r w:rsidRPr="00782586">
              <w:t>13.3</w:t>
            </w:r>
          </w:p>
        </w:tc>
        <w:tc>
          <w:tcPr>
            <w:tcW w:w="2394" w:type="dxa"/>
          </w:tcPr>
          <w:p w:rsidR="005837E8" w:rsidRPr="00782586" w:rsidRDefault="005837E8" w:rsidP="00B86E79">
            <w:pPr>
              <w:spacing w:line="240" w:lineRule="auto"/>
            </w:pPr>
            <w:r w:rsidRPr="00782586">
              <w:t>35.0</w:t>
            </w:r>
          </w:p>
        </w:tc>
        <w:tc>
          <w:tcPr>
            <w:tcW w:w="2394" w:type="dxa"/>
          </w:tcPr>
          <w:p w:rsidR="005837E8" w:rsidRPr="00782586" w:rsidRDefault="005837E8" w:rsidP="00B86E79">
            <w:pPr>
              <w:spacing w:line="240" w:lineRule="auto"/>
            </w:pPr>
            <w:r w:rsidRPr="00782586">
              <w:t>24.2</w:t>
            </w:r>
          </w:p>
        </w:tc>
      </w:tr>
      <w:tr w:rsidR="00782586" w:rsidRPr="00782586" w:rsidTr="00886CD8">
        <w:tc>
          <w:tcPr>
            <w:tcW w:w="2394" w:type="dxa"/>
          </w:tcPr>
          <w:p w:rsidR="005837E8" w:rsidRPr="00782586" w:rsidRDefault="005837E8" w:rsidP="00B86E79">
            <w:pPr>
              <w:spacing w:line="240" w:lineRule="auto"/>
            </w:pPr>
            <w:r w:rsidRPr="00782586">
              <w:t>LSD.05</w:t>
            </w:r>
          </w:p>
        </w:tc>
        <w:tc>
          <w:tcPr>
            <w:tcW w:w="2394" w:type="dxa"/>
          </w:tcPr>
          <w:p w:rsidR="005837E8" w:rsidRPr="00782586" w:rsidRDefault="005837E8" w:rsidP="00B86E79">
            <w:pPr>
              <w:spacing w:line="240" w:lineRule="auto"/>
            </w:pPr>
            <w:r w:rsidRPr="00782586">
              <w:t>1.685</w:t>
            </w:r>
          </w:p>
        </w:tc>
        <w:tc>
          <w:tcPr>
            <w:tcW w:w="2394" w:type="dxa"/>
          </w:tcPr>
          <w:p w:rsidR="005837E8" w:rsidRPr="00782586" w:rsidRDefault="005837E8" w:rsidP="00B86E79">
            <w:pPr>
              <w:spacing w:line="240" w:lineRule="auto"/>
            </w:pPr>
            <w:r w:rsidRPr="00782586">
              <w:t>ns</w:t>
            </w:r>
          </w:p>
        </w:tc>
        <w:tc>
          <w:tcPr>
            <w:tcW w:w="2394" w:type="dxa"/>
          </w:tcPr>
          <w:p w:rsidR="005837E8" w:rsidRPr="00782586" w:rsidRDefault="005837E8" w:rsidP="00B86E79">
            <w:pPr>
              <w:spacing w:line="240" w:lineRule="auto"/>
            </w:pPr>
            <w:r w:rsidRPr="00782586">
              <w:t>ns</w:t>
            </w:r>
          </w:p>
        </w:tc>
      </w:tr>
      <w:tr w:rsidR="00886CD8" w:rsidRPr="00782586" w:rsidTr="00886CD8">
        <w:tc>
          <w:tcPr>
            <w:tcW w:w="2394" w:type="dxa"/>
            <w:tcBorders>
              <w:bottom w:val="single" w:sz="4" w:space="0" w:color="auto"/>
            </w:tcBorders>
          </w:tcPr>
          <w:p w:rsidR="005837E8" w:rsidRPr="00782586" w:rsidRDefault="005837E8" w:rsidP="00B86E79">
            <w:pPr>
              <w:spacing w:line="240" w:lineRule="auto"/>
            </w:pPr>
            <w:r w:rsidRPr="00782586">
              <w:t>CV</w:t>
            </w:r>
            <w:r w:rsidR="006348C1" w:rsidRPr="00782586">
              <w:t xml:space="preserve"> </w:t>
            </w:r>
            <w:r w:rsidR="006348C1" w:rsidRPr="00782586">
              <w:rPr>
                <w:noProof/>
              </w:rPr>
              <w:t>(%)</w:t>
            </w:r>
            <w:r w:rsidRPr="00782586">
              <w:t xml:space="preserve"> </w:t>
            </w:r>
          </w:p>
        </w:tc>
        <w:tc>
          <w:tcPr>
            <w:tcW w:w="2394" w:type="dxa"/>
            <w:tcBorders>
              <w:bottom w:val="single" w:sz="4" w:space="0" w:color="auto"/>
            </w:tcBorders>
          </w:tcPr>
          <w:p w:rsidR="005837E8" w:rsidRPr="00782586" w:rsidRDefault="005837E8" w:rsidP="00B86E79">
            <w:pPr>
              <w:spacing w:line="240" w:lineRule="auto"/>
            </w:pPr>
            <w:r w:rsidRPr="00782586">
              <w:t>17.9</w:t>
            </w:r>
          </w:p>
        </w:tc>
        <w:tc>
          <w:tcPr>
            <w:tcW w:w="2394" w:type="dxa"/>
            <w:tcBorders>
              <w:bottom w:val="single" w:sz="4" w:space="0" w:color="auto"/>
            </w:tcBorders>
          </w:tcPr>
          <w:p w:rsidR="005837E8" w:rsidRPr="00782586" w:rsidRDefault="005837E8" w:rsidP="00B86E79">
            <w:pPr>
              <w:spacing w:line="240" w:lineRule="auto"/>
            </w:pPr>
            <w:r w:rsidRPr="00782586">
              <w:t>13.5</w:t>
            </w:r>
          </w:p>
        </w:tc>
        <w:tc>
          <w:tcPr>
            <w:tcW w:w="2394" w:type="dxa"/>
            <w:tcBorders>
              <w:bottom w:val="single" w:sz="4" w:space="0" w:color="auto"/>
            </w:tcBorders>
          </w:tcPr>
          <w:p w:rsidR="005837E8" w:rsidRPr="00782586" w:rsidRDefault="005837E8" w:rsidP="00B86E79">
            <w:pPr>
              <w:spacing w:line="240" w:lineRule="auto"/>
            </w:pPr>
            <w:r w:rsidRPr="00782586">
              <w:t>9.1</w:t>
            </w:r>
          </w:p>
        </w:tc>
      </w:tr>
    </w:tbl>
    <w:p w:rsidR="005A649C" w:rsidRDefault="005A649C" w:rsidP="00B86E79">
      <w:pPr>
        <w:spacing w:line="240" w:lineRule="auto"/>
        <w:rPr>
          <w:lang w:val="en-GB"/>
        </w:rPr>
      </w:pPr>
    </w:p>
    <w:p w:rsidR="005837E8" w:rsidRPr="00782586" w:rsidRDefault="00D175FE" w:rsidP="00B86E79">
      <w:pPr>
        <w:spacing w:line="240" w:lineRule="auto"/>
        <w:rPr>
          <w:lang w:val="en-GB"/>
        </w:rPr>
      </w:pPr>
      <w:r>
        <w:rPr>
          <w:lang w:val="en-GB"/>
        </w:rPr>
        <w:t>CRHT1, CRHT2, CRHT3, and CRHT4 are carbonized rice husk application timings of control</w:t>
      </w:r>
      <w:r w:rsidR="00B92438">
        <w:rPr>
          <w:lang w:val="en-GB"/>
        </w:rPr>
        <w:t xml:space="preserve"> </w:t>
      </w:r>
      <w:r w:rsidR="00B92438">
        <w:t>(no application of CRH</w:t>
      </w:r>
      <w:r w:rsidR="00B92438" w:rsidRPr="00782586">
        <w:t>)</w:t>
      </w:r>
      <w:r w:rsidR="00B92438">
        <w:t>,</w:t>
      </w:r>
      <w:r>
        <w:rPr>
          <w:lang w:val="en-GB"/>
        </w:rPr>
        <w:t xml:space="preserve"> full rate 485 kg CRH ha</w:t>
      </w:r>
      <w:r w:rsidRPr="00D175FE">
        <w:rPr>
          <w:vertAlign w:val="superscript"/>
          <w:lang w:val="en-GB"/>
        </w:rPr>
        <w:t>-1</w:t>
      </w:r>
      <w:r>
        <w:rPr>
          <w:lang w:val="en-GB"/>
        </w:rPr>
        <w:t xml:space="preserve"> at sowing, half the rate during sowing and half at </w:t>
      </w:r>
      <w:proofErr w:type="spellStart"/>
      <w:r>
        <w:rPr>
          <w:lang w:val="en-GB"/>
        </w:rPr>
        <w:t>tillering</w:t>
      </w:r>
      <w:proofErr w:type="spellEnd"/>
      <w:r>
        <w:rPr>
          <w:lang w:val="en-GB"/>
        </w:rPr>
        <w:t xml:space="preserve">, full rate at </w:t>
      </w:r>
      <w:proofErr w:type="spellStart"/>
      <w:r>
        <w:rPr>
          <w:lang w:val="en-GB"/>
        </w:rPr>
        <w:t>tillering</w:t>
      </w:r>
      <w:proofErr w:type="spellEnd"/>
      <w:r>
        <w:rPr>
          <w:lang w:val="en-GB"/>
        </w:rPr>
        <w:t xml:space="preserve"> growth stages, respectively</w:t>
      </w:r>
      <w:r w:rsidR="002B151C">
        <w:rPr>
          <w:lang w:val="en-GB"/>
        </w:rPr>
        <w:t xml:space="preserve">; treatments connected with the same letters are not significantly different with each other </w:t>
      </w:r>
      <w:r w:rsidR="002B151C">
        <w:rPr>
          <w:noProof/>
        </w:rPr>
        <w:t>(p = 0.05</w:t>
      </w:r>
      <w:r w:rsidR="002B151C" w:rsidRPr="00782586">
        <w:rPr>
          <w:noProof/>
        </w:rPr>
        <w:t>)</w:t>
      </w:r>
      <w:r w:rsidR="002B151C">
        <w:rPr>
          <w:lang w:val="en-GB"/>
        </w:rPr>
        <w:t xml:space="preserve"> </w:t>
      </w: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1E22DE" w:rsidRPr="00782586" w:rsidRDefault="001E22DE" w:rsidP="00744283">
      <w:pPr>
        <w:rPr>
          <w:lang w:val="en-GB"/>
        </w:rPr>
      </w:pPr>
    </w:p>
    <w:p w:rsidR="00E85A7C" w:rsidRPr="00B86E79" w:rsidRDefault="009214CD" w:rsidP="00744283">
      <w:pPr>
        <w:pStyle w:val="Heading2"/>
        <w:rPr>
          <w:rFonts w:ascii="Times New Roman" w:hAnsi="Times New Roman" w:cs="Times New Roman"/>
          <w:color w:val="auto"/>
          <w:sz w:val="24"/>
          <w:szCs w:val="24"/>
          <w:lang w:val="en-GB"/>
        </w:rPr>
      </w:pPr>
      <w:bookmarkStart w:id="207" w:name="_Toc174392281"/>
      <w:bookmarkStart w:id="208" w:name="_Toc175329387"/>
      <w:r w:rsidRPr="00B86E79">
        <w:rPr>
          <w:rFonts w:ascii="Times New Roman" w:hAnsi="Times New Roman" w:cs="Times New Roman"/>
          <w:color w:val="auto"/>
          <w:sz w:val="24"/>
          <w:szCs w:val="24"/>
          <w:lang w:val="en-GB"/>
        </w:rPr>
        <w:t>7.2. Appendix Figures</w:t>
      </w:r>
      <w:bookmarkEnd w:id="207"/>
      <w:bookmarkEnd w:id="208"/>
    </w:p>
    <w:p w:rsidR="00E85A7C" w:rsidRPr="00782586" w:rsidRDefault="00E85A7C" w:rsidP="00744283">
      <w:pPr>
        <w:rPr>
          <w:lang w:val="en-GB"/>
        </w:rPr>
      </w:pPr>
    </w:p>
    <w:p w:rsidR="00514978" w:rsidRDefault="009214CD" w:rsidP="00744283">
      <w:r w:rsidRPr="00782586">
        <w:rPr>
          <w:noProof/>
        </w:rPr>
        <mc:AlternateContent>
          <mc:Choice Requires="wps">
            <w:drawing>
              <wp:anchor distT="0" distB="0" distL="114300" distR="114300" simplePos="0" relativeHeight="251674624" behindDoc="0" locked="0" layoutInCell="1" allowOverlap="1" wp14:anchorId="7EC3F6F8" wp14:editId="3EE67D6F">
                <wp:simplePos x="0" y="0"/>
                <wp:positionH relativeFrom="column">
                  <wp:posOffset>3085465</wp:posOffset>
                </wp:positionH>
                <wp:positionV relativeFrom="paragraph">
                  <wp:posOffset>2900680</wp:posOffset>
                </wp:positionV>
                <wp:extent cx="790575" cy="295275"/>
                <wp:effectExtent l="0" t="0" r="28575" b="28575"/>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95275"/>
                        </a:xfrm>
                        <a:prstGeom prst="rect">
                          <a:avLst/>
                        </a:prstGeom>
                        <a:solidFill>
                          <a:srgbClr val="FFFFFF"/>
                        </a:solidFill>
                        <a:ln w="9525">
                          <a:solidFill>
                            <a:srgbClr val="000000"/>
                          </a:solidFill>
                          <a:miter lim="800000"/>
                        </a:ln>
                      </wps:spPr>
                      <wps:txbx>
                        <w:txbxContent>
                          <w:p w:rsidR="00F7743B" w:rsidRDefault="00F7743B" w:rsidP="00744283">
                            <w:r>
                              <w:t>Phase IV</w:t>
                            </w:r>
                          </w:p>
                          <w:p w:rsidR="00F7743B" w:rsidRDefault="00F7743B" w:rsidP="00744283"/>
                          <w:p w:rsidR="00F7743B" w:rsidRDefault="00F7743B" w:rsidP="00744283">
                            <w:r>
                              <w:t>Phase IV</w:t>
                            </w:r>
                          </w:p>
                        </w:txbxContent>
                      </wps:txbx>
                      <wps:bodyPr rot="0" vert="horz" wrap="square" lIns="91440" tIns="45720" rIns="91440" bIns="45720" anchor="t" anchorCtr="0">
                        <a:noAutofit/>
                      </wps:bodyPr>
                    </wps:wsp>
                  </a:graphicData>
                </a:graphic>
              </wp:anchor>
            </w:drawing>
          </mc:Choice>
          <mc:Fallback>
            <w:pict>
              <v:shape id="_x0000_s1032" type="#_x0000_t202" style="position:absolute;left:0;text-align:left;margin-left:242.95pt;margin-top:228.4pt;width:62.25pt;height:23.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">
                <v:textbox>
                  <w:txbxContent>
                    <w:p w:rsidR="00D56DA1" w:rsidRDefault="00D56DA1" w:rsidP="00744283">
                      <w:r>
                        <w:t>Phase IV</w:t>
                      </w:r>
                    </w:p>
                    <w:p w:rsidR="00D56DA1" w:rsidRDefault="00D56DA1" w:rsidP="00744283"/>
                    <w:p w:rsidR="00D56DA1" w:rsidRDefault="00D56DA1" w:rsidP="00744283">
                      <w:r>
                        <w:t>Phase IV</w:t>
                      </w:r>
                    </w:p>
                  </w:txbxContent>
                </v:textbox>
              </v:shape>
            </w:pict>
          </mc:Fallback>
        </mc:AlternateContent>
      </w:r>
      <w:r w:rsidRPr="00782586">
        <w:rPr>
          <w:noProof/>
        </w:rPr>
        <mc:AlternateContent>
          <mc:Choice Requires="wps">
            <w:drawing>
              <wp:anchor distT="0" distB="0" distL="114300" distR="114300" simplePos="0" relativeHeight="251673600" behindDoc="0" locked="0" layoutInCell="1" allowOverlap="1" wp14:anchorId="2B66D009" wp14:editId="2247B267">
                <wp:simplePos x="0" y="0"/>
                <wp:positionH relativeFrom="column">
                  <wp:posOffset>85090</wp:posOffset>
                </wp:positionH>
                <wp:positionV relativeFrom="paragraph">
                  <wp:posOffset>3072130</wp:posOffset>
                </wp:positionV>
                <wp:extent cx="790575" cy="295275"/>
                <wp:effectExtent l="0" t="0" r="28575" b="28575"/>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95275"/>
                        </a:xfrm>
                        <a:prstGeom prst="rect">
                          <a:avLst/>
                        </a:prstGeom>
                        <a:solidFill>
                          <a:srgbClr val="FFFFFF"/>
                        </a:solidFill>
                        <a:ln w="9525">
                          <a:solidFill>
                            <a:srgbClr val="000000"/>
                          </a:solidFill>
                          <a:miter lim="800000"/>
                        </a:ln>
                      </wps:spPr>
                      <wps:txbx>
                        <w:txbxContent>
                          <w:p w:rsidR="00F7743B" w:rsidRDefault="00F7743B" w:rsidP="00744283">
                            <w:r>
                              <w:t>Phase III</w:t>
                            </w:r>
                          </w:p>
                          <w:p w:rsidR="00F7743B" w:rsidRDefault="00F7743B" w:rsidP="00744283"/>
                          <w:p w:rsidR="00F7743B" w:rsidRDefault="00F7743B" w:rsidP="00744283">
                            <w:r>
                              <w:t>Phase III</w:t>
                            </w:r>
                          </w:p>
                        </w:txbxContent>
                      </wps:txbx>
                      <wps:bodyPr rot="0" vert="horz" wrap="square" lIns="91440" tIns="45720" rIns="91440" bIns="45720" anchor="t" anchorCtr="0">
                        <a:noAutofit/>
                      </wps:bodyPr>
                    </wps:wsp>
                  </a:graphicData>
                </a:graphic>
              </wp:anchor>
            </w:drawing>
          </mc:Choice>
          <mc:Fallback>
            <w:pict>
              <v:shape id="_x0000_s1033" type="#_x0000_t202" style="position:absolute;left:0;text-align:left;margin-left:6.7pt;margin-top:241.9pt;width:62.25pt;height:23.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">
                <v:textbox>
                  <w:txbxContent>
                    <w:p w:rsidR="00D56DA1" w:rsidRDefault="00D56DA1" w:rsidP="00744283">
                      <w:r>
                        <w:t>Phase III</w:t>
                      </w:r>
                    </w:p>
                    <w:p w:rsidR="00D56DA1" w:rsidRDefault="00D56DA1" w:rsidP="00744283"/>
                    <w:p w:rsidR="00D56DA1" w:rsidRDefault="00D56DA1" w:rsidP="00744283">
                      <w:r>
                        <w:t>Phase III</w:t>
                      </w:r>
                    </w:p>
                  </w:txbxContent>
                </v:textbox>
              </v:shape>
            </w:pict>
          </mc:Fallback>
        </mc:AlternateContent>
      </w:r>
      <w:r w:rsidRPr="00782586">
        <w:rPr>
          <w:noProof/>
        </w:rPr>
        <mc:AlternateContent>
          <mc:Choice Requires="wps">
            <w:drawing>
              <wp:anchor distT="0" distB="0" distL="114300" distR="114300" simplePos="0" relativeHeight="251671552" behindDoc="0" locked="0" layoutInCell="1" allowOverlap="1" wp14:anchorId="3393D7AF" wp14:editId="49C62C3D">
                <wp:simplePos x="0" y="0"/>
                <wp:positionH relativeFrom="column">
                  <wp:posOffset>200025</wp:posOffset>
                </wp:positionH>
                <wp:positionV relativeFrom="paragraph">
                  <wp:posOffset>272415</wp:posOffset>
                </wp:positionV>
                <wp:extent cx="676275" cy="295275"/>
                <wp:effectExtent l="0" t="0" r="28575" b="2857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95275"/>
                        </a:xfrm>
                        <a:prstGeom prst="rect">
                          <a:avLst/>
                        </a:prstGeom>
                        <a:solidFill>
                          <a:srgbClr val="FFFFFF"/>
                        </a:solidFill>
                        <a:ln w="9525">
                          <a:solidFill>
                            <a:srgbClr val="000000"/>
                          </a:solidFill>
                          <a:miter lim="800000"/>
                        </a:ln>
                      </wps:spPr>
                      <wps:txbx>
                        <w:txbxContent>
                          <w:p w:rsidR="00F7743B" w:rsidRDefault="00F7743B" w:rsidP="00744283">
                            <w:r>
                              <w:t>Phase I</w:t>
                            </w:r>
                          </w:p>
                          <w:p w:rsidR="00F7743B" w:rsidRDefault="00F7743B" w:rsidP="00744283"/>
                          <w:p w:rsidR="00F7743B" w:rsidRDefault="00F7743B" w:rsidP="00744283">
                            <w:r>
                              <w:t>Phase I</w:t>
                            </w:r>
                          </w:p>
                        </w:txbxContent>
                      </wps:txbx>
                      <wps:bodyPr rot="0" vert="horz" wrap="square" lIns="91440" tIns="45720" rIns="91440" bIns="45720" anchor="t" anchorCtr="0">
                        <a:noAutofit/>
                      </wps:bodyPr>
                    </wps:wsp>
                  </a:graphicData>
                </a:graphic>
              </wp:anchor>
            </w:drawing>
          </mc:Choice>
          <mc:Fallback>
            <w:pict>
              <v:shape id="_x0000_s1034" type="#_x0000_t202" style="position:absolute;left:0;text-align:left;margin-left:15.75pt;margin-top:21.45pt;width:53.25pt;height:23.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">
                <v:textbox>
                  <w:txbxContent>
                    <w:p w:rsidR="00D56DA1" w:rsidRDefault="00D56DA1" w:rsidP="00744283">
                      <w:r>
                        <w:t>Phase I</w:t>
                      </w:r>
                    </w:p>
                    <w:p w:rsidR="00D56DA1" w:rsidRDefault="00D56DA1" w:rsidP="00744283"/>
                    <w:p w:rsidR="00D56DA1" w:rsidRDefault="00D56DA1" w:rsidP="00744283">
                      <w:r>
                        <w:t>Phase I</w:t>
                      </w:r>
                    </w:p>
                  </w:txbxContent>
                </v:textbox>
              </v:shape>
            </w:pict>
          </mc:Fallback>
        </mc:AlternateContent>
      </w:r>
      <w:r w:rsidRPr="00782586">
        <w:rPr>
          <w:noProof/>
        </w:rPr>
        <w:drawing>
          <wp:inline distT="0" distB="0" distL="0" distR="0" wp14:anchorId="529C0DEE" wp14:editId="47CF4145">
            <wp:extent cx="2847975" cy="2828925"/>
            <wp:effectExtent l="0" t="0" r="9525" b="9525"/>
            <wp:docPr id="19" name="Picture 19" descr="E:\BDU\PhD Proposal\teff proposal\photo\IMG_20201221_103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E:\BDU\PhD Proposal\teff proposal\photo\IMG_20201221_103446.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2848246" cy="2829194"/>
                    </a:xfrm>
                    <a:prstGeom prst="rect">
                      <a:avLst/>
                    </a:prstGeom>
                    <a:noFill/>
                    <a:ln>
                      <a:noFill/>
                    </a:ln>
                  </pic:spPr>
                </pic:pic>
              </a:graphicData>
            </a:graphic>
          </wp:inline>
        </w:drawing>
      </w:r>
      <w:r w:rsidRPr="00782586">
        <w:rPr>
          <w:noProof/>
        </w:rPr>
        <mc:AlternateContent>
          <mc:Choice Requires="wps">
            <w:drawing>
              <wp:anchor distT="0" distB="0" distL="114300" distR="114300" simplePos="0" relativeHeight="251672576" behindDoc="0" locked="0" layoutInCell="1" allowOverlap="1" wp14:anchorId="7507DDCA" wp14:editId="49D47389">
                <wp:simplePos x="0" y="0"/>
                <wp:positionH relativeFrom="column">
                  <wp:posOffset>3124200</wp:posOffset>
                </wp:positionH>
                <wp:positionV relativeFrom="paragraph">
                  <wp:posOffset>295275</wp:posOffset>
                </wp:positionV>
                <wp:extent cx="752475" cy="295275"/>
                <wp:effectExtent l="0" t="0" r="28575"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95275"/>
                        </a:xfrm>
                        <a:prstGeom prst="rect">
                          <a:avLst/>
                        </a:prstGeom>
                        <a:solidFill>
                          <a:srgbClr val="FFFFFF"/>
                        </a:solidFill>
                        <a:ln w="9525">
                          <a:solidFill>
                            <a:srgbClr val="000000"/>
                          </a:solidFill>
                          <a:miter lim="800000"/>
                        </a:ln>
                      </wps:spPr>
                      <wps:txbx>
                        <w:txbxContent>
                          <w:p w:rsidR="00F7743B" w:rsidRDefault="00F7743B" w:rsidP="00744283">
                            <w:r>
                              <w:t>Phase II</w:t>
                            </w:r>
                          </w:p>
                          <w:p w:rsidR="00F7743B" w:rsidRDefault="00F7743B" w:rsidP="00744283"/>
                          <w:p w:rsidR="00F7743B" w:rsidRDefault="00F7743B" w:rsidP="00744283">
                            <w:r>
                              <w:t>Phase II</w:t>
                            </w:r>
                          </w:p>
                        </w:txbxContent>
                      </wps:txbx>
                      <wps:bodyPr rot="0" vert="horz" wrap="square" lIns="91440" tIns="45720" rIns="91440" bIns="45720" anchor="t" anchorCtr="0">
                        <a:noAutofit/>
                      </wps:bodyPr>
                    </wps:wsp>
                  </a:graphicData>
                </a:graphic>
              </wp:anchor>
            </w:drawing>
          </mc:Choice>
          <mc:Fallback>
            <w:pict>
              <v:shape id="_x0000_s1035" type="#_x0000_t202" style="position:absolute;left:0;text-align:left;margin-left:246pt;margin-top:23.25pt;width:59.25pt;height:23.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">
                <v:textbox>
                  <w:txbxContent>
                    <w:p w:rsidR="00D56DA1" w:rsidRDefault="00D56DA1" w:rsidP="00744283">
                      <w:r>
                        <w:t>Phase II</w:t>
                      </w:r>
                    </w:p>
                    <w:p w:rsidR="00D56DA1" w:rsidRDefault="00D56DA1" w:rsidP="00744283"/>
                    <w:p w:rsidR="00D56DA1" w:rsidRDefault="00D56DA1" w:rsidP="00744283">
                      <w:r>
                        <w:t>Phase II</w:t>
                      </w:r>
                    </w:p>
                  </w:txbxContent>
                </v:textbox>
              </v:shape>
            </w:pict>
          </mc:Fallback>
        </mc:AlternateContent>
      </w:r>
      <w:r w:rsidRPr="00782586">
        <w:rPr>
          <w:noProof/>
        </w:rPr>
        <w:drawing>
          <wp:inline distT="0" distB="0" distL="0" distR="0" wp14:anchorId="766130D9" wp14:editId="099BEC1F">
            <wp:extent cx="2771775" cy="2838450"/>
            <wp:effectExtent l="0" t="0" r="9525" b="0"/>
            <wp:docPr id="20" name="Picture 20" descr="E:\BDU\PhD Proposal\teff proposal\photo\IMG_20201221_115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E:\BDU\PhD Proposal\teff proposal\photo\IMG_20201221_115210.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2772039" cy="2838720"/>
                    </a:xfrm>
                    <a:prstGeom prst="rect">
                      <a:avLst/>
                    </a:prstGeom>
                    <a:noFill/>
                    <a:ln>
                      <a:noFill/>
                    </a:ln>
                  </pic:spPr>
                </pic:pic>
              </a:graphicData>
            </a:graphic>
          </wp:inline>
        </w:drawing>
      </w:r>
      <w:r w:rsidRPr="00782586">
        <w:rPr>
          <w:noProof/>
        </w:rPr>
        <w:drawing>
          <wp:inline distT="0" distB="0" distL="0" distR="0" wp14:anchorId="3DBE1B55" wp14:editId="412B5CF4">
            <wp:extent cx="2981325" cy="2838450"/>
            <wp:effectExtent l="0" t="0" r="9525" b="0"/>
            <wp:docPr id="21" name="Picture 21" descr="E:\BDU\PhD Proposal\teff proposal\photo\IMG_20201222_003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BDU\PhD Proposal\teff proposal\photo\IMG_20201222_003833.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2981609" cy="2838720"/>
                    </a:xfrm>
                    <a:prstGeom prst="rect">
                      <a:avLst/>
                    </a:prstGeom>
                    <a:noFill/>
                    <a:ln>
                      <a:noFill/>
                    </a:ln>
                  </pic:spPr>
                </pic:pic>
              </a:graphicData>
            </a:graphic>
          </wp:inline>
        </w:drawing>
      </w:r>
      <w:r w:rsidRPr="00782586">
        <w:rPr>
          <w:noProof/>
        </w:rPr>
        <w:drawing>
          <wp:inline distT="0" distB="0" distL="0" distR="0" wp14:anchorId="3799C4A6" wp14:editId="2119DD23">
            <wp:extent cx="2705100" cy="2838450"/>
            <wp:effectExtent l="0" t="0" r="0" b="0"/>
            <wp:docPr id="22" name="Picture 22" descr="E:\BDU\PhD Proposal\teff proposal\photo\IMG_20201222_084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BDU\PhD Proposal\teff proposal\photo\IMG_20201222_084745.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2705358" cy="2838721"/>
                    </a:xfrm>
                    <a:prstGeom prst="rect">
                      <a:avLst/>
                    </a:prstGeom>
                    <a:noFill/>
                    <a:ln>
                      <a:noFill/>
                    </a:ln>
                  </pic:spPr>
                </pic:pic>
              </a:graphicData>
            </a:graphic>
          </wp:inline>
        </w:drawing>
      </w:r>
    </w:p>
    <w:p w:rsidR="00E85A7C" w:rsidRPr="00782586" w:rsidRDefault="00514978" w:rsidP="00744283">
      <w:pPr>
        <w:pStyle w:val="Caption"/>
      </w:pPr>
      <w:bookmarkStart w:id="209" w:name="_Toc175349362"/>
      <w:r>
        <w:t xml:space="preserve">Appendix Figure </w:t>
      </w:r>
      <w:r>
        <w:fldChar w:fldCharType="begin"/>
      </w:r>
      <w:r>
        <w:instrText xml:space="preserve"> SEQ Appendix_Figure \* ARABIC </w:instrText>
      </w:r>
      <w:r>
        <w:fldChar w:fldCharType="separate"/>
      </w:r>
      <w:r w:rsidR="00483A1E">
        <w:rPr>
          <w:noProof/>
        </w:rPr>
        <w:t>1</w:t>
      </w:r>
      <w:r>
        <w:fldChar w:fldCharType="end"/>
      </w:r>
      <w:r>
        <w:t xml:space="preserve">. </w:t>
      </w:r>
      <w:r w:rsidR="009214CD" w:rsidRPr="00782586">
        <w:rPr>
          <w:noProof/>
          <w:lang w:val="en-US"/>
        </w:rPr>
        <mc:AlternateContent>
          <mc:Choice Requires="wps">
            <w:drawing>
              <wp:anchor distT="0" distB="0" distL="114300" distR="114300" simplePos="0" relativeHeight="251665408" behindDoc="0" locked="0" layoutInCell="1" allowOverlap="1" wp14:anchorId="78455078" wp14:editId="162CF3BF">
                <wp:simplePos x="0" y="0"/>
                <wp:positionH relativeFrom="column">
                  <wp:posOffset>4066540</wp:posOffset>
                </wp:positionH>
                <wp:positionV relativeFrom="paragraph">
                  <wp:posOffset>3348355</wp:posOffset>
                </wp:positionV>
                <wp:extent cx="790575" cy="2952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95275"/>
                        </a:xfrm>
                        <a:prstGeom prst="rect">
                          <a:avLst/>
                        </a:prstGeom>
                        <a:solidFill>
                          <a:srgbClr val="FFFFFF"/>
                        </a:solidFill>
                        <a:ln w="9525">
                          <a:solidFill>
                            <a:srgbClr val="000000"/>
                          </a:solidFill>
                          <a:miter lim="800000"/>
                        </a:ln>
                      </wps:spPr>
                      <wps:txbx>
                        <w:txbxContent>
                          <w:p w:rsidR="00F7743B" w:rsidRDefault="00F7743B" w:rsidP="00744283">
                            <w:r>
                              <w:t>Phase IV</w:t>
                            </w:r>
                          </w:p>
                          <w:p w:rsidR="00F7743B" w:rsidRDefault="00F7743B" w:rsidP="00744283"/>
                          <w:p w:rsidR="00F7743B" w:rsidRDefault="00F7743B" w:rsidP="00744283">
                            <w:r>
                              <w:t>Phase IV</w:t>
                            </w:r>
                          </w:p>
                        </w:txbxContent>
                      </wps:txbx>
                      <wps:bodyPr rot="0" vert="horz" wrap="square" lIns="91440" tIns="45720" rIns="91440" bIns="45720" anchor="t" anchorCtr="0">
                        <a:noAutofit/>
                      </wps:bodyPr>
                    </wps:wsp>
                  </a:graphicData>
                </a:graphic>
              </wp:anchor>
            </w:drawing>
          </mc:Choice>
          <mc:Fallback>
            <w:pict>
              <v:shape id="_x0000_s1036" type="#_x0000_t202" style="position:absolute;left:0;text-align:left;margin-left:320.2pt;margin-top:263.65pt;width:62.25pt;height:23.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">
                <v:textbox>
                  <w:txbxContent>
                    <w:p w:rsidR="00D56DA1" w:rsidRDefault="00D56DA1" w:rsidP="00744283">
                      <w:r>
                        <w:t>Phase IV</w:t>
                      </w:r>
                    </w:p>
                    <w:p w:rsidR="00D56DA1" w:rsidRDefault="00D56DA1" w:rsidP="00744283"/>
                    <w:p w:rsidR="00D56DA1" w:rsidRDefault="00D56DA1" w:rsidP="00744283">
                      <w:r>
                        <w:t>Phase IV</w:t>
                      </w:r>
                    </w:p>
                  </w:txbxContent>
                </v:textbox>
              </v:shape>
            </w:pict>
          </mc:Fallback>
        </mc:AlternateContent>
      </w:r>
      <w:r w:rsidR="009214CD" w:rsidRPr="00782586">
        <w:rPr>
          <w:noProof/>
          <w:lang w:val="en-US"/>
        </w:rPr>
        <mc:AlternateContent>
          <mc:Choice Requires="wps">
            <w:drawing>
              <wp:anchor distT="0" distB="0" distL="114300" distR="114300" simplePos="0" relativeHeight="251666432" behindDoc="0" locked="0" layoutInCell="1" allowOverlap="1" wp14:anchorId="558FAC4B" wp14:editId="03D1A526">
                <wp:simplePos x="0" y="0"/>
                <wp:positionH relativeFrom="column">
                  <wp:posOffset>46990</wp:posOffset>
                </wp:positionH>
                <wp:positionV relativeFrom="paragraph">
                  <wp:posOffset>3338830</wp:posOffset>
                </wp:positionV>
                <wp:extent cx="790575" cy="295275"/>
                <wp:effectExtent l="0" t="0" r="28575"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95275"/>
                        </a:xfrm>
                        <a:prstGeom prst="rect">
                          <a:avLst/>
                        </a:prstGeom>
                        <a:solidFill>
                          <a:srgbClr val="FFFFFF"/>
                        </a:solidFill>
                        <a:ln w="9525">
                          <a:solidFill>
                            <a:srgbClr val="000000"/>
                          </a:solidFill>
                          <a:miter lim="800000"/>
                        </a:ln>
                      </wps:spPr>
                      <wps:txbx>
                        <w:txbxContent>
                          <w:p w:rsidR="00F7743B" w:rsidRDefault="00F7743B" w:rsidP="00744283">
                            <w:r>
                              <w:t>Phase III</w:t>
                            </w:r>
                          </w:p>
                          <w:p w:rsidR="00F7743B" w:rsidRDefault="00F7743B" w:rsidP="00744283"/>
                          <w:p w:rsidR="00F7743B" w:rsidRDefault="00F7743B" w:rsidP="00744283">
                            <w:r>
                              <w:t>Phase III</w:t>
                            </w:r>
                          </w:p>
                        </w:txbxContent>
                      </wps:txbx>
                      <wps:bodyPr rot="0" vert="horz" wrap="square" lIns="91440" tIns="45720" rIns="91440" bIns="45720" anchor="t" anchorCtr="0">
                        <a:noAutofit/>
                      </wps:bodyPr>
                    </wps:wsp>
                  </a:graphicData>
                </a:graphic>
              </wp:anchor>
            </w:drawing>
          </mc:Choice>
          <mc:Fallback>
            <w:pict>
              <v:shape id="_x0000_s1037" type="#_x0000_t202" style="position:absolute;left:0;text-align:left;margin-left:3.7pt;margin-top:262.9pt;width:62.25pt;height:23.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">
                <v:textbox>
                  <w:txbxContent>
                    <w:p w:rsidR="00D56DA1" w:rsidRDefault="00D56DA1" w:rsidP="00744283">
                      <w:r>
                        <w:t>Phase III</w:t>
                      </w:r>
                    </w:p>
                    <w:p w:rsidR="00D56DA1" w:rsidRDefault="00D56DA1" w:rsidP="00744283"/>
                    <w:p w:rsidR="00D56DA1" w:rsidRDefault="00D56DA1" w:rsidP="00744283">
                      <w:r>
                        <w:t>Phase III</w:t>
                      </w:r>
                    </w:p>
                  </w:txbxContent>
                </v:textbox>
              </v:shape>
            </w:pict>
          </mc:Fallback>
        </mc:AlternateContent>
      </w:r>
      <w:r w:rsidR="00F2499C" w:rsidRPr="00782586">
        <w:t>Carbonized</w:t>
      </w:r>
      <w:r w:rsidR="00561392" w:rsidRPr="00782586">
        <w:t xml:space="preserve"> Rice H</w:t>
      </w:r>
      <w:r w:rsidR="00F2499C" w:rsidRPr="00782586">
        <w:t>usk preparation procedure</w:t>
      </w:r>
      <w:r w:rsidR="00561392" w:rsidRPr="00782586">
        <w:t>s</w:t>
      </w:r>
      <w:r w:rsidR="00F2499C" w:rsidRPr="00782586">
        <w:t xml:space="preserve"> </w:t>
      </w:r>
      <w:r w:rsidR="009214CD" w:rsidRPr="00782586">
        <w:t xml:space="preserve">from well dried rice husk. Phase I to III shows heating process and change in the </w:t>
      </w:r>
      <w:proofErr w:type="spellStart"/>
      <w:r w:rsidR="009214CD" w:rsidRPr="00782586">
        <w:t>color</w:t>
      </w:r>
      <w:proofErr w:type="spellEnd"/>
      <w:r w:rsidR="009214CD" w:rsidRPr="00782586">
        <w:t xml:space="preserve"> of the husk yellow to black; phase IV is the final stage indicated by complete conversion of rice husk to black </w:t>
      </w:r>
      <w:proofErr w:type="spellStart"/>
      <w:r w:rsidR="009214CD" w:rsidRPr="00782586">
        <w:t>color</w:t>
      </w:r>
      <w:proofErr w:type="spellEnd"/>
      <w:r w:rsidR="009214CD" w:rsidRPr="00782586">
        <w:t>, thus cooling takes place by spraying water to a</w:t>
      </w:r>
      <w:r w:rsidR="00D257D7" w:rsidRPr="00782586">
        <w:t>void conversion to the ash form</w:t>
      </w:r>
      <w:bookmarkEnd w:id="209"/>
    </w:p>
    <w:p w:rsidR="00E85A7C" w:rsidRPr="00782586" w:rsidRDefault="00E85A7C" w:rsidP="00744283">
      <w:pPr>
        <w:rPr>
          <w:lang w:val="en-GB"/>
        </w:rPr>
      </w:pPr>
    </w:p>
    <w:p w:rsidR="00E85A7C" w:rsidRPr="00782586" w:rsidRDefault="009214CD" w:rsidP="00744283">
      <w:r w:rsidRPr="00782586">
        <w:rPr>
          <w:noProof/>
        </w:rPr>
        <w:lastRenderedPageBreak/>
        <w:drawing>
          <wp:inline distT="0" distB="0" distL="0" distR="0" wp14:anchorId="1CB94580" wp14:editId="0AABF6CD">
            <wp:extent cx="2895600" cy="2647950"/>
            <wp:effectExtent l="0" t="0" r="0" b="0"/>
            <wp:docPr id="293" name="Picture 293" descr="E:\collection photo\photo collection 2022\IMG_20220106_06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E:\collection photo\photo collection 2022\IMG_20220106_062018.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2895876" cy="2648202"/>
                    </a:xfrm>
                    <a:prstGeom prst="rect">
                      <a:avLst/>
                    </a:prstGeom>
                    <a:noFill/>
                    <a:ln>
                      <a:noFill/>
                    </a:ln>
                  </pic:spPr>
                </pic:pic>
              </a:graphicData>
            </a:graphic>
          </wp:inline>
        </w:drawing>
      </w:r>
      <w:r w:rsidRPr="00782586">
        <w:rPr>
          <w:noProof/>
        </w:rPr>
        <w:drawing>
          <wp:inline distT="0" distB="0" distL="0" distR="0" wp14:anchorId="0227CBE7" wp14:editId="4BC5FD96">
            <wp:extent cx="2733675" cy="2638425"/>
            <wp:effectExtent l="0" t="0" r="9525" b="9525"/>
            <wp:docPr id="51" name="Picture 51" descr="E:\BDU\PhD Proposal\teff proposal\photo\IMG_20210114_103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BDU\PhD Proposal\teff proposal\photo\IMG_20210114_103346.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a:xfrm>
                      <a:off x="0" y="0"/>
                      <a:ext cx="2733935" cy="2638676"/>
                    </a:xfrm>
                    <a:prstGeom prst="rect">
                      <a:avLst/>
                    </a:prstGeom>
                    <a:noFill/>
                    <a:ln>
                      <a:noFill/>
                    </a:ln>
                  </pic:spPr>
                </pic:pic>
              </a:graphicData>
            </a:graphic>
          </wp:inline>
        </w:drawing>
      </w:r>
    </w:p>
    <w:p w:rsidR="00E85A7C" w:rsidRDefault="009214CD" w:rsidP="00744283">
      <w:pPr>
        <w:pStyle w:val="Caption"/>
      </w:pPr>
      <w:bookmarkStart w:id="210" w:name="_Toc175349363"/>
      <w:r w:rsidRPr="00782586">
        <w:t xml:space="preserve">Appendix Figure </w:t>
      </w:r>
      <w:r w:rsidR="00FF0A40" w:rsidRPr="00782586">
        <w:fldChar w:fldCharType="begin"/>
      </w:r>
      <w:r w:rsidR="00FF0A40" w:rsidRPr="00782586">
        <w:instrText xml:space="preserve"> SEQ Appendix_Figure \* ARABIC </w:instrText>
      </w:r>
      <w:r w:rsidR="00FF0A40" w:rsidRPr="00782586">
        <w:fldChar w:fldCharType="separate"/>
      </w:r>
      <w:r w:rsidR="00483A1E">
        <w:rPr>
          <w:noProof/>
        </w:rPr>
        <w:t>2</w:t>
      </w:r>
      <w:r w:rsidR="00FF0A40" w:rsidRPr="00782586">
        <w:fldChar w:fldCharType="end"/>
      </w:r>
      <w:r w:rsidRPr="00782586">
        <w:t>. Land Preparation (A) Clod breaking (B) preparation of ridge and furrow</w:t>
      </w:r>
      <w:bookmarkEnd w:id="210"/>
      <w:r w:rsidRPr="00782586">
        <w:t xml:space="preserve">  </w:t>
      </w:r>
    </w:p>
    <w:p w:rsidR="00514978" w:rsidRPr="00514978" w:rsidRDefault="00514978" w:rsidP="00744283">
      <w:pPr>
        <w:rPr>
          <w:lang w:val="en-GB"/>
        </w:rPr>
      </w:pPr>
    </w:p>
    <w:p w:rsidR="00514978" w:rsidRDefault="00F526EC" w:rsidP="00744283">
      <w:r w:rsidRPr="00782586">
        <w:rPr>
          <w:noProof/>
        </w:rPr>
        <mc:AlternateContent>
          <mc:Choice Requires="wps">
            <w:drawing>
              <wp:anchor distT="0" distB="0" distL="114300" distR="114300" simplePos="0" relativeHeight="251669504" behindDoc="0" locked="0" layoutInCell="1" allowOverlap="1" wp14:anchorId="059E44D5" wp14:editId="23C341A0">
                <wp:simplePos x="0" y="0"/>
                <wp:positionH relativeFrom="column">
                  <wp:posOffset>95250</wp:posOffset>
                </wp:positionH>
                <wp:positionV relativeFrom="paragraph">
                  <wp:posOffset>43180</wp:posOffset>
                </wp:positionV>
                <wp:extent cx="390525" cy="1403985"/>
                <wp:effectExtent l="0" t="0" r="28575" b="1778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solidFill>
                          <a:srgbClr val="FFFFFF"/>
                        </a:solidFill>
                        <a:ln w="9525">
                          <a:solidFill>
                            <a:srgbClr val="000000"/>
                          </a:solidFill>
                          <a:miter lim="800000"/>
                        </a:ln>
                      </wps:spPr>
                      <wps:txbx>
                        <w:txbxContent>
                          <w:p w:rsidR="00F7743B" w:rsidRDefault="00F7743B" w:rsidP="00744283">
                            <w:proofErr w:type="gramStart"/>
                            <w:r>
                              <w:t>a</w:t>
                            </w:r>
                            <w:proofErr w:type="gramEnd"/>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38" type="#_x0000_t202" style="position:absolute;left:0;text-align:left;margin-left:7.5pt;margin-top:3.4pt;width:30.7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">
                <v:textbox style="mso-fit-shape-to-text:t">
                  <w:txbxContent>
                    <w:p w:rsidR="00D56DA1" w:rsidRDefault="00D56DA1" w:rsidP="00744283">
                      <w:r>
                        <w:t>a</w:t>
                      </w:r>
                    </w:p>
                  </w:txbxContent>
                </v:textbox>
              </v:shape>
            </w:pict>
          </mc:Fallback>
        </mc:AlternateContent>
      </w:r>
      <w:r w:rsidR="009214CD" w:rsidRPr="00782586">
        <w:rPr>
          <w:noProof/>
        </w:rPr>
        <mc:AlternateContent>
          <mc:Choice Requires="wps">
            <w:drawing>
              <wp:anchor distT="0" distB="0" distL="114300" distR="114300" simplePos="0" relativeHeight="251670528" behindDoc="0" locked="0" layoutInCell="1" allowOverlap="1" wp14:anchorId="14B94AFA" wp14:editId="237E26F9">
                <wp:simplePos x="0" y="0"/>
                <wp:positionH relativeFrom="column">
                  <wp:posOffset>3095625</wp:posOffset>
                </wp:positionH>
                <wp:positionV relativeFrom="paragraph">
                  <wp:posOffset>109855</wp:posOffset>
                </wp:positionV>
                <wp:extent cx="390525" cy="1403985"/>
                <wp:effectExtent l="0" t="0" r="28575" b="1460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solidFill>
                          <a:srgbClr val="FFFFFF"/>
                        </a:solidFill>
                        <a:ln w="9525">
                          <a:solidFill>
                            <a:srgbClr val="000000"/>
                          </a:solidFill>
                          <a:miter lim="800000"/>
                        </a:ln>
                      </wps:spPr>
                      <wps:txbx>
                        <w:txbxContent>
                          <w:p w:rsidR="00F7743B" w:rsidRDefault="00F7743B" w:rsidP="00744283">
                            <w:proofErr w:type="gramStart"/>
                            <w:r>
                              <w:t>b</w:t>
                            </w:r>
                            <w:proofErr w:type="gramEnd"/>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39" type="#_x0000_t202" style="position:absolute;left:0;text-align:left;margin-left:243.75pt;margin-top:8.65pt;width:30.75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">
                <v:textbox style="mso-fit-shape-to-text:t">
                  <w:txbxContent>
                    <w:p w:rsidR="00D56DA1" w:rsidRDefault="00D56DA1" w:rsidP="00744283">
                      <w:r>
                        <w:t>b</w:t>
                      </w:r>
                    </w:p>
                  </w:txbxContent>
                </v:textbox>
              </v:shape>
            </w:pict>
          </mc:Fallback>
        </mc:AlternateContent>
      </w:r>
      <w:r w:rsidR="009214CD" w:rsidRPr="00782586">
        <w:rPr>
          <w:noProof/>
        </w:rPr>
        <w:drawing>
          <wp:inline distT="0" distB="0" distL="0" distR="0" wp14:anchorId="39A9E33E" wp14:editId="457F919F">
            <wp:extent cx="2771775" cy="3305175"/>
            <wp:effectExtent l="0" t="0" r="9525" b="9525"/>
            <wp:docPr id="17" name="Picture 17" descr="E:\BDU\PhD Proposal\teff proposal\photo\IMG_20210121_07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BDU\PhD Proposal\teff proposal\photo\IMG_20210121_073123.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2772038" cy="3305489"/>
                    </a:xfrm>
                    <a:prstGeom prst="rect">
                      <a:avLst/>
                    </a:prstGeom>
                    <a:noFill/>
                    <a:ln>
                      <a:noFill/>
                    </a:ln>
                  </pic:spPr>
                </pic:pic>
              </a:graphicData>
            </a:graphic>
          </wp:inline>
        </w:drawing>
      </w:r>
      <w:r w:rsidR="009214CD" w:rsidRPr="00782586">
        <w:rPr>
          <w:noProof/>
        </w:rPr>
        <w:drawing>
          <wp:inline distT="0" distB="0" distL="0" distR="0" wp14:anchorId="4A026145" wp14:editId="585A6C1B">
            <wp:extent cx="2771775" cy="3343275"/>
            <wp:effectExtent l="0" t="0" r="9525" b="0"/>
            <wp:docPr id="18" name="Picture 18" descr="E:\BDU\PhD Proposal\teff proposal\photo\IMG_20210122_034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BDU\PhD Proposal\teff proposal\photo\IMG_20210122_034406.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2780451" cy="3353739"/>
                    </a:xfrm>
                    <a:prstGeom prst="rect">
                      <a:avLst/>
                    </a:prstGeom>
                    <a:noFill/>
                    <a:ln>
                      <a:noFill/>
                    </a:ln>
                  </pic:spPr>
                </pic:pic>
              </a:graphicData>
            </a:graphic>
          </wp:inline>
        </w:drawing>
      </w:r>
    </w:p>
    <w:p w:rsidR="00E85A7C" w:rsidRPr="00782586" w:rsidRDefault="00514978" w:rsidP="00744283">
      <w:pPr>
        <w:pStyle w:val="Caption"/>
      </w:pPr>
      <w:bookmarkStart w:id="211" w:name="_Toc175349364"/>
      <w:r>
        <w:t xml:space="preserve">Appendix Figure </w:t>
      </w:r>
      <w:r>
        <w:fldChar w:fldCharType="begin"/>
      </w:r>
      <w:r>
        <w:instrText xml:space="preserve"> SEQ Appendix_Figure \* ARABIC </w:instrText>
      </w:r>
      <w:r>
        <w:fldChar w:fldCharType="separate"/>
      </w:r>
      <w:r w:rsidR="00483A1E">
        <w:rPr>
          <w:noProof/>
        </w:rPr>
        <w:t>3</w:t>
      </w:r>
      <w:r>
        <w:fldChar w:fldCharType="end"/>
      </w:r>
      <w:r>
        <w:t xml:space="preserve">. </w:t>
      </w:r>
      <w:r w:rsidR="009214CD" w:rsidRPr="00782586">
        <w:t xml:space="preserve">Broadcast incorporation of carbonized rice husk: a) application by broadcasting; b) manual mixing up with the soil (Original photo taken by </w:t>
      </w:r>
      <w:proofErr w:type="spellStart"/>
      <w:r w:rsidR="009214CD" w:rsidRPr="00782586">
        <w:t>Mekonnen</w:t>
      </w:r>
      <w:proofErr w:type="spellEnd"/>
      <w:r w:rsidR="009214CD" w:rsidRPr="00782586">
        <w:t xml:space="preserve"> </w:t>
      </w:r>
      <w:proofErr w:type="spellStart"/>
      <w:r w:rsidR="009214CD" w:rsidRPr="00782586">
        <w:t>Gebru</w:t>
      </w:r>
      <w:proofErr w:type="spellEnd"/>
      <w:r w:rsidR="009214CD" w:rsidRPr="00782586">
        <w:t xml:space="preserve"> on 01/21/2021)</w:t>
      </w:r>
      <w:bookmarkEnd w:id="211"/>
    </w:p>
    <w:p w:rsidR="00E85A7C" w:rsidRPr="00782586" w:rsidRDefault="00E85A7C" w:rsidP="00744283"/>
    <w:p w:rsidR="00483A1E" w:rsidRDefault="001B187B" w:rsidP="00483A1E">
      <w:pPr>
        <w:keepNext/>
        <w:rPr>
          <w:rFonts w:eastAsia="Times New Roman"/>
          <w:snapToGrid w:val="0"/>
          <w:w w:val="0"/>
          <w:sz w:val="0"/>
          <w:szCs w:val="0"/>
          <w:u w:color="000000"/>
          <w:shd w:val="clear" w:color="000000" w:fill="000000"/>
        </w:rPr>
      </w:pPr>
      <w:r w:rsidRPr="00782586">
        <w:rPr>
          <w:noProof/>
        </w:rPr>
        <w:lastRenderedPageBreak/>
        <mc:AlternateContent>
          <mc:Choice Requires="wps">
            <w:drawing>
              <wp:anchor distT="0" distB="0" distL="114300" distR="114300" simplePos="0" relativeHeight="251681792" behindDoc="0" locked="0" layoutInCell="1" allowOverlap="1" wp14:anchorId="1FF2320F" wp14:editId="297732A8">
                <wp:simplePos x="0" y="0"/>
                <wp:positionH relativeFrom="column">
                  <wp:posOffset>3019425</wp:posOffset>
                </wp:positionH>
                <wp:positionV relativeFrom="paragraph">
                  <wp:posOffset>85725</wp:posOffset>
                </wp:positionV>
                <wp:extent cx="314325" cy="304800"/>
                <wp:effectExtent l="0" t="0" r="28575" b="1905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4800"/>
                        </a:xfrm>
                        <a:prstGeom prst="rect">
                          <a:avLst/>
                        </a:prstGeom>
                        <a:solidFill>
                          <a:srgbClr val="FFFFFF"/>
                        </a:solidFill>
                        <a:ln w="9525">
                          <a:solidFill>
                            <a:srgbClr val="000000"/>
                          </a:solidFill>
                          <a:miter lim="800000"/>
                        </a:ln>
                      </wps:spPr>
                      <wps:txbx>
                        <w:txbxContent>
                          <w:p w:rsidR="00F7743B" w:rsidRDefault="00F7743B" w:rsidP="00744283">
                            <w:proofErr w:type="gramStart"/>
                            <w:r>
                              <w:t>b</w:t>
                            </w:r>
                            <w:proofErr w:type="gramEnd"/>
                          </w:p>
                          <w:p w:rsidR="00F7743B" w:rsidRDefault="00F7743B" w:rsidP="00744283"/>
                          <w:p w:rsidR="00F7743B" w:rsidRDefault="00F7743B" w:rsidP="00744283">
                            <w:proofErr w:type="gramStart"/>
                            <w: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37.75pt;margin-top:6.75pt;width:24.75pt;height: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">
                <v:textbox>
                  <w:txbxContent>
                    <w:p w:rsidR="00D56DA1" w:rsidRDefault="00D56DA1" w:rsidP="00744283">
                      <w:r>
                        <w:t>b</w:t>
                      </w:r>
                    </w:p>
                    <w:p w:rsidR="00D56DA1" w:rsidRDefault="00D56DA1" w:rsidP="00744283"/>
                    <w:p w:rsidR="00D56DA1" w:rsidRDefault="00D56DA1" w:rsidP="00744283">
                      <w:r>
                        <w:t>b</w:t>
                      </w:r>
                    </w:p>
                  </w:txbxContent>
                </v:textbox>
              </v:shape>
            </w:pict>
          </mc:Fallback>
        </mc:AlternateContent>
      </w:r>
      <w:r w:rsidR="009214CD" w:rsidRPr="00782586">
        <w:rPr>
          <w:noProof/>
        </w:rPr>
        <mc:AlternateContent>
          <mc:Choice Requires="wps">
            <w:drawing>
              <wp:anchor distT="0" distB="0" distL="114300" distR="114300" simplePos="0" relativeHeight="251680768" behindDoc="0" locked="0" layoutInCell="1" allowOverlap="1" wp14:anchorId="5CDF1C43" wp14:editId="764C303F">
                <wp:simplePos x="0" y="0"/>
                <wp:positionH relativeFrom="column">
                  <wp:posOffset>57150</wp:posOffset>
                </wp:positionH>
                <wp:positionV relativeFrom="paragraph">
                  <wp:posOffset>38100</wp:posOffset>
                </wp:positionV>
                <wp:extent cx="342900" cy="285750"/>
                <wp:effectExtent l="0" t="0" r="19050" b="1905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5750"/>
                        </a:xfrm>
                        <a:prstGeom prst="rect">
                          <a:avLst/>
                        </a:prstGeom>
                        <a:solidFill>
                          <a:srgbClr val="FFFFFF"/>
                        </a:solidFill>
                        <a:ln w="9525">
                          <a:solidFill>
                            <a:srgbClr val="000000"/>
                          </a:solidFill>
                          <a:miter lim="800000"/>
                        </a:ln>
                      </wps:spPr>
                      <wps:txbx>
                        <w:txbxContent>
                          <w:p w:rsidR="00F7743B" w:rsidRDefault="00F7743B" w:rsidP="00744283">
                            <w:proofErr w:type="gramStart"/>
                            <w:r>
                              <w:t>a</w:t>
                            </w:r>
                            <w:proofErr w:type="gramEnd"/>
                          </w:p>
                          <w:p w:rsidR="00F7743B" w:rsidRDefault="00F7743B" w:rsidP="00744283"/>
                          <w:p w:rsidR="00F7743B" w:rsidRDefault="00F7743B" w:rsidP="00744283">
                            <w:proofErr w:type="gramStart"/>
                            <w:r>
                              <w:t>a</w:t>
                            </w:r>
                            <w:proofErr w:type="gramEnd"/>
                          </w:p>
                        </w:txbxContent>
                      </wps:txbx>
                      <wps:bodyPr rot="0" vert="horz" wrap="square" lIns="91440" tIns="45720" rIns="91440" bIns="45720" anchor="t" anchorCtr="0">
                        <a:noAutofit/>
                      </wps:bodyPr>
                    </wps:wsp>
                  </a:graphicData>
                </a:graphic>
              </wp:anchor>
            </w:drawing>
          </mc:Choice>
          <mc:Fallback>
            <w:pict>
              <v:shape id="_x0000_s1041" type="#_x0000_t202" style="position:absolute;left:0;text-align:left;margin-left:4.5pt;margin-top:3pt;width:27pt;height:2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">
                <v:textbox>
                  <w:txbxContent>
                    <w:p w:rsidR="00D56DA1" w:rsidRDefault="00D56DA1" w:rsidP="00744283">
                      <w:r>
                        <w:t>a</w:t>
                      </w:r>
                    </w:p>
                    <w:p w:rsidR="00D56DA1" w:rsidRDefault="00D56DA1" w:rsidP="00744283"/>
                    <w:p w:rsidR="00D56DA1" w:rsidRDefault="00D56DA1" w:rsidP="00744283">
                      <w:r>
                        <w:t>a</w:t>
                      </w:r>
                    </w:p>
                  </w:txbxContent>
                </v:textbox>
              </v:shape>
            </w:pict>
          </mc:Fallback>
        </mc:AlternateContent>
      </w:r>
      <w:r w:rsidR="009214CD" w:rsidRPr="00782586">
        <w:rPr>
          <w:noProof/>
        </w:rPr>
        <w:drawing>
          <wp:inline distT="0" distB="0" distL="0" distR="0" wp14:anchorId="63E3CF08" wp14:editId="358A4032">
            <wp:extent cx="2876550" cy="2790824"/>
            <wp:effectExtent l="0" t="0" r="0" b="0"/>
            <wp:docPr id="294" name="Picture 294" descr="E:\collection photo\photo collection 2022\IMG_20220112_03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E:\collection photo\photo collection 2022\IMG_20220112_033007.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2876824" cy="2791090"/>
                    </a:xfrm>
                    <a:prstGeom prst="rect">
                      <a:avLst/>
                    </a:prstGeom>
                    <a:noFill/>
                    <a:ln>
                      <a:noFill/>
                    </a:ln>
                  </pic:spPr>
                </pic:pic>
              </a:graphicData>
            </a:graphic>
          </wp:inline>
        </w:drawing>
      </w:r>
      <w:r w:rsidR="009214CD" w:rsidRPr="00782586">
        <w:rPr>
          <w:rFonts w:eastAsia="Times New Roman"/>
          <w:snapToGrid w:val="0"/>
          <w:w w:val="0"/>
          <w:sz w:val="0"/>
          <w:szCs w:val="0"/>
          <w:u w:color="000000"/>
          <w:shd w:val="clear" w:color="000000" w:fill="000000"/>
        </w:rPr>
        <w:t xml:space="preserve"> </w:t>
      </w:r>
      <w:r w:rsidR="009214CD" w:rsidRPr="00782586">
        <w:rPr>
          <w:noProof/>
        </w:rPr>
        <w:drawing>
          <wp:inline distT="0" distB="0" distL="0" distR="0" wp14:anchorId="13CD9349" wp14:editId="5098182F">
            <wp:extent cx="2876550" cy="2790190"/>
            <wp:effectExtent l="0" t="0" r="0" b="0"/>
            <wp:docPr id="295" name="Picture 295" descr="E:\collection photo\photo collection 2022\IMG_20220112_040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E:\collection photo\photo collection 2022\IMG_20220112_040220.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2876823" cy="2791089"/>
                    </a:xfrm>
                    <a:prstGeom prst="rect">
                      <a:avLst/>
                    </a:prstGeom>
                    <a:noFill/>
                    <a:ln>
                      <a:noFill/>
                    </a:ln>
                  </pic:spPr>
                </pic:pic>
              </a:graphicData>
            </a:graphic>
          </wp:inline>
        </w:drawing>
      </w:r>
    </w:p>
    <w:p w:rsidR="00483A1E" w:rsidRDefault="00483A1E" w:rsidP="00483A1E">
      <w:pPr>
        <w:keepNext/>
      </w:pPr>
    </w:p>
    <w:p w:rsidR="00E85A7C" w:rsidRDefault="00483A1E" w:rsidP="00483A1E">
      <w:pPr>
        <w:pStyle w:val="Caption"/>
      </w:pPr>
      <w:bookmarkStart w:id="212" w:name="_Toc175349365"/>
      <w:r>
        <w:t xml:space="preserve">Appendix Figure </w:t>
      </w:r>
      <w:r>
        <w:fldChar w:fldCharType="begin"/>
      </w:r>
      <w:r>
        <w:instrText xml:space="preserve"> SEQ Appendix_Figure \* ARABIC </w:instrText>
      </w:r>
      <w:r>
        <w:fldChar w:fldCharType="separate"/>
      </w:r>
      <w:r>
        <w:rPr>
          <w:noProof/>
        </w:rPr>
        <w:t>4</w:t>
      </w:r>
      <w:r>
        <w:fldChar w:fldCharType="end"/>
      </w:r>
      <w:r>
        <w:t xml:space="preserve">. </w:t>
      </w:r>
      <w:r w:rsidR="009214CD" w:rsidRPr="00782586">
        <w:t>Lime application through broadcast incorporation: a) broadcast application b) incorporation of lime with soil</w:t>
      </w:r>
      <w:bookmarkEnd w:id="212"/>
    </w:p>
    <w:p w:rsidR="00483A1E" w:rsidRPr="00483A1E" w:rsidRDefault="00483A1E" w:rsidP="00483A1E">
      <w:pPr>
        <w:rPr>
          <w:lang w:val="en-GB"/>
        </w:rPr>
      </w:pPr>
    </w:p>
    <w:p w:rsidR="00483A1E" w:rsidRDefault="009214CD" w:rsidP="00483A1E">
      <w:pPr>
        <w:keepNext/>
      </w:pPr>
      <w:r w:rsidRPr="00782586">
        <w:rPr>
          <w:noProof/>
        </w:rPr>
        <w:drawing>
          <wp:inline distT="0" distB="0" distL="0" distR="0" wp14:anchorId="75E4938B" wp14:editId="5CFD3ED8">
            <wp:extent cx="5981700" cy="3771900"/>
            <wp:effectExtent l="0" t="0" r="0" b="0"/>
            <wp:docPr id="296" name="Picture 296" descr="E:\collection photo\photo collection 2022\IMG_20220112_063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E:\collection photo\photo collection 2022\IMG_20220112_063201.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5981700" cy="3771900"/>
                    </a:xfrm>
                    <a:prstGeom prst="rect">
                      <a:avLst/>
                    </a:prstGeom>
                    <a:noFill/>
                    <a:ln>
                      <a:noFill/>
                    </a:ln>
                  </pic:spPr>
                </pic:pic>
              </a:graphicData>
            </a:graphic>
          </wp:inline>
        </w:drawing>
      </w:r>
    </w:p>
    <w:p w:rsidR="00E85A7C" w:rsidRDefault="00483A1E" w:rsidP="00483A1E">
      <w:pPr>
        <w:pStyle w:val="Caption"/>
      </w:pPr>
      <w:bookmarkStart w:id="213" w:name="_Toc175349366"/>
      <w:r>
        <w:t xml:space="preserve">Appendix Figure </w:t>
      </w:r>
      <w:r>
        <w:fldChar w:fldCharType="begin"/>
      </w:r>
      <w:r>
        <w:instrText xml:space="preserve"> SEQ Appendix_Figure \* ARABIC </w:instrText>
      </w:r>
      <w:r>
        <w:fldChar w:fldCharType="separate"/>
      </w:r>
      <w:r>
        <w:rPr>
          <w:noProof/>
        </w:rPr>
        <w:t>5</w:t>
      </w:r>
      <w:r>
        <w:fldChar w:fldCharType="end"/>
      </w:r>
      <w:r>
        <w:t xml:space="preserve">. </w:t>
      </w:r>
      <w:r w:rsidR="009214CD" w:rsidRPr="00782586">
        <w:t>Preparation of rows for planting</w:t>
      </w:r>
      <w:bookmarkEnd w:id="213"/>
    </w:p>
    <w:p w:rsidR="007C5363" w:rsidRPr="007C5363" w:rsidRDefault="007C5363" w:rsidP="007C5363">
      <w:pPr>
        <w:rPr>
          <w:lang w:val="en-GB"/>
        </w:rPr>
      </w:pPr>
      <w:bookmarkStart w:id="214" w:name="_GoBack"/>
      <w:bookmarkEnd w:id="214"/>
    </w:p>
    <w:p w:rsidR="00483A1E" w:rsidRDefault="009214CD" w:rsidP="00483A1E">
      <w:pPr>
        <w:keepNext/>
        <w:spacing w:line="240" w:lineRule="auto"/>
        <w:rPr>
          <w:rFonts w:eastAsia="Times New Roman"/>
          <w:snapToGrid w:val="0"/>
          <w:w w:val="0"/>
          <w:sz w:val="0"/>
          <w:szCs w:val="0"/>
          <w:u w:color="000000"/>
          <w:shd w:val="clear" w:color="000000" w:fill="000000"/>
        </w:rPr>
      </w:pPr>
      <w:r w:rsidRPr="00782586">
        <w:rPr>
          <w:noProof/>
        </w:rPr>
        <w:lastRenderedPageBreak/>
        <mc:AlternateContent>
          <mc:Choice Requires="wps">
            <w:drawing>
              <wp:anchor distT="0" distB="0" distL="114300" distR="114300" simplePos="0" relativeHeight="251676672" behindDoc="0" locked="0" layoutInCell="1" allowOverlap="1" wp14:anchorId="0F17D082" wp14:editId="1FA6B69D">
                <wp:simplePos x="0" y="0"/>
                <wp:positionH relativeFrom="column">
                  <wp:posOffset>3114675</wp:posOffset>
                </wp:positionH>
                <wp:positionV relativeFrom="paragraph">
                  <wp:posOffset>97790</wp:posOffset>
                </wp:positionV>
                <wp:extent cx="390525" cy="1403985"/>
                <wp:effectExtent l="0" t="0" r="28575" b="14605"/>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solidFill>
                          <a:srgbClr val="FFFFFF"/>
                        </a:solidFill>
                        <a:ln w="9525">
                          <a:solidFill>
                            <a:srgbClr val="000000"/>
                          </a:solidFill>
                          <a:miter lim="800000"/>
                        </a:ln>
                      </wps:spPr>
                      <wps:txbx>
                        <w:txbxContent>
                          <w:p w:rsidR="00F7743B" w:rsidRDefault="00F7743B" w:rsidP="00744283">
                            <w:proofErr w:type="gramStart"/>
                            <w:r>
                              <w:t>b</w:t>
                            </w:r>
                            <w:proofErr w:type="gramEnd"/>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42" type="#_x0000_t202" style="position:absolute;left:0;text-align:left;margin-left:245.25pt;margin-top:7.7pt;width:30.7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">
                <v:textbox style="mso-fit-shape-to-text:t">
                  <w:txbxContent>
                    <w:p w:rsidR="00F7743B" w:rsidRDefault="00F7743B" w:rsidP="00744283">
                      <w:proofErr w:type="gramStart"/>
                      <w:r>
                        <w:t>b</w:t>
                      </w:r>
                      <w:proofErr w:type="gramEnd"/>
                    </w:p>
                  </w:txbxContent>
                </v:textbox>
              </v:shape>
            </w:pict>
          </mc:Fallback>
        </mc:AlternateContent>
      </w:r>
      <w:r w:rsidRPr="00782586">
        <w:rPr>
          <w:noProof/>
        </w:rPr>
        <mc:AlternateContent>
          <mc:Choice Requires="wps">
            <w:drawing>
              <wp:anchor distT="0" distB="0" distL="114300" distR="114300" simplePos="0" relativeHeight="251675648" behindDoc="0" locked="0" layoutInCell="1" allowOverlap="1" wp14:anchorId="59B85F07" wp14:editId="11228003">
                <wp:simplePos x="0" y="0"/>
                <wp:positionH relativeFrom="column">
                  <wp:posOffset>57150</wp:posOffset>
                </wp:positionH>
                <wp:positionV relativeFrom="paragraph">
                  <wp:posOffset>2540</wp:posOffset>
                </wp:positionV>
                <wp:extent cx="390525" cy="1403985"/>
                <wp:effectExtent l="0" t="0" r="28575" b="1460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solidFill>
                          <a:srgbClr val="FFFFFF"/>
                        </a:solidFill>
                        <a:ln w="9525">
                          <a:solidFill>
                            <a:srgbClr val="000000"/>
                          </a:solidFill>
                          <a:miter lim="800000"/>
                        </a:ln>
                      </wps:spPr>
                      <wps:txbx>
                        <w:txbxContent>
                          <w:p w:rsidR="00F7743B" w:rsidRDefault="00F7743B" w:rsidP="00744283">
                            <w:proofErr w:type="gramStart"/>
                            <w:r>
                              <w:t>a</w:t>
                            </w:r>
                            <w:proofErr w:type="gramEnd"/>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44" type="#_x0000_t202" style="position:absolute;left:0;text-align:left;margin-left:4.5pt;margin-top:.2pt;width:30.7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">
                <v:textbox style="mso-fit-shape-to-text:t">
                  <w:txbxContent>
                    <w:p w:rsidR="00D56DA1" w:rsidRDefault="00D56DA1" w:rsidP="00744283">
                      <w:r>
                        <w:t>a</w:t>
                      </w:r>
                    </w:p>
                  </w:txbxContent>
                </v:textbox>
              </v:shape>
            </w:pict>
          </mc:Fallback>
        </mc:AlternateContent>
      </w:r>
      <w:r w:rsidRPr="00782586">
        <w:rPr>
          <w:noProof/>
        </w:rPr>
        <w:drawing>
          <wp:inline distT="0" distB="0" distL="0" distR="0" wp14:anchorId="7395BF37" wp14:editId="52D58FCC">
            <wp:extent cx="2762250" cy="2962274"/>
            <wp:effectExtent l="0" t="0" r="0" b="0"/>
            <wp:docPr id="292" name="Picture 292" descr="E:\collection photo\photo collection 2022\IMG_20220105_062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E:\collection photo\photo collection 2022\IMG_20220105_062506.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a:xfrm>
                      <a:off x="0" y="0"/>
                      <a:ext cx="2762513" cy="2962557"/>
                    </a:xfrm>
                    <a:prstGeom prst="rect">
                      <a:avLst/>
                    </a:prstGeom>
                    <a:noFill/>
                    <a:ln>
                      <a:noFill/>
                    </a:ln>
                  </pic:spPr>
                </pic:pic>
              </a:graphicData>
            </a:graphic>
          </wp:inline>
        </w:drawing>
      </w:r>
      <w:r w:rsidRPr="00782586">
        <w:rPr>
          <w:rFonts w:eastAsia="Times New Roman"/>
          <w:snapToGrid w:val="0"/>
          <w:w w:val="0"/>
          <w:sz w:val="0"/>
          <w:szCs w:val="0"/>
          <w:u w:color="000000"/>
          <w:shd w:val="clear" w:color="000000" w:fill="000000"/>
        </w:rPr>
        <w:t xml:space="preserve"> </w:t>
      </w:r>
      <w:r w:rsidRPr="00782586">
        <w:rPr>
          <w:rFonts w:eastAsia="Times New Roman"/>
          <w:noProof/>
          <w:w w:val="0"/>
          <w:sz w:val="0"/>
          <w:szCs w:val="0"/>
          <w:u w:color="000000"/>
          <w:shd w:val="clear" w:color="000000" w:fill="000000"/>
        </w:rPr>
        <w:drawing>
          <wp:inline distT="0" distB="0" distL="0" distR="0" wp14:anchorId="65FA77D3" wp14:editId="54D3B703">
            <wp:extent cx="2762250" cy="3067050"/>
            <wp:effectExtent l="0" t="0" r="0" b="0"/>
            <wp:docPr id="26" name="Picture 26" descr="E:\BDU\PhD Proposal\teff proposal\photo\IMG_20210201_055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BDU\PhD Proposal\teff proposal\photo\IMG_20210201_055504.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a:xfrm>
                      <a:off x="0" y="0"/>
                      <a:ext cx="2762513" cy="3067342"/>
                    </a:xfrm>
                    <a:prstGeom prst="rect">
                      <a:avLst/>
                    </a:prstGeom>
                    <a:noFill/>
                    <a:ln>
                      <a:noFill/>
                    </a:ln>
                  </pic:spPr>
                </pic:pic>
              </a:graphicData>
            </a:graphic>
          </wp:inline>
        </w:drawing>
      </w:r>
      <w:r w:rsidRPr="00782586">
        <w:rPr>
          <w:rFonts w:eastAsia="Times New Roman"/>
          <w:snapToGrid w:val="0"/>
          <w:w w:val="0"/>
          <w:sz w:val="0"/>
          <w:szCs w:val="0"/>
          <w:u w:color="000000"/>
          <w:shd w:val="clear" w:color="000000" w:fill="000000"/>
        </w:rPr>
        <w:t xml:space="preserve"> </w:t>
      </w:r>
    </w:p>
    <w:p w:rsidR="00483A1E" w:rsidRDefault="00483A1E" w:rsidP="00483A1E">
      <w:pPr>
        <w:keepNext/>
        <w:spacing w:line="240" w:lineRule="auto"/>
      </w:pPr>
    </w:p>
    <w:p w:rsidR="00E85A7C" w:rsidRPr="00483A1E" w:rsidRDefault="00483A1E" w:rsidP="00483A1E">
      <w:pPr>
        <w:pStyle w:val="Caption"/>
        <w:rPr>
          <w:rFonts w:eastAsia="Times New Roman"/>
          <w:snapToGrid w:val="0"/>
          <w:w w:val="0"/>
          <w:sz w:val="0"/>
          <w:szCs w:val="0"/>
          <w:u w:color="000000"/>
          <w:shd w:val="clear" w:color="000000" w:fill="000000"/>
        </w:rPr>
      </w:pPr>
      <w:bookmarkStart w:id="215" w:name="_Toc175349367"/>
      <w:r>
        <w:t xml:space="preserve">Appendix Figure </w:t>
      </w:r>
      <w:r>
        <w:fldChar w:fldCharType="begin"/>
      </w:r>
      <w:r>
        <w:instrText xml:space="preserve"> SEQ Appendix_Figure \* ARABIC </w:instrText>
      </w:r>
      <w:r>
        <w:fldChar w:fldCharType="separate"/>
      </w:r>
      <w:r>
        <w:rPr>
          <w:noProof/>
        </w:rPr>
        <w:t>6</w:t>
      </w:r>
      <w:r>
        <w:fldChar w:fldCharType="end"/>
      </w:r>
      <w:r w:rsidR="005C38AB">
        <w:t xml:space="preserve">. </w:t>
      </w:r>
      <w:r w:rsidR="009214CD" w:rsidRPr="00782586">
        <w:t>Post plant Crop Management Practices: (a) Can Sprinkler irrigation from planting to early establishment stage (Seedling emergency); (b) Controlled Flooding (c) Hand Weeding</w:t>
      </w:r>
      <w:bookmarkEnd w:id="215"/>
    </w:p>
    <w:p w:rsidR="007C5363" w:rsidRDefault="007C5363" w:rsidP="007C5363">
      <w:pPr>
        <w:keepNext/>
      </w:pPr>
      <w:r w:rsidRPr="00782586">
        <w:rPr>
          <w:noProof/>
        </w:rPr>
        <w:lastRenderedPageBreak/>
        <w:drawing>
          <wp:inline distT="0" distB="0" distL="0" distR="0" wp14:anchorId="4C5CD7D3" wp14:editId="20D099A3">
            <wp:extent cx="2867025" cy="4514850"/>
            <wp:effectExtent l="0" t="0" r="9525" b="0"/>
            <wp:docPr id="299" name="Picture 299" descr="E:\collection photo\photo collection 2022\IMG_20220212_014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E:\collection photo\photo collection 2022\IMG_20220212_014916.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a:xfrm>
                      <a:off x="0" y="0"/>
                      <a:ext cx="2867025" cy="4514850"/>
                    </a:xfrm>
                    <a:prstGeom prst="rect">
                      <a:avLst/>
                    </a:prstGeom>
                    <a:noFill/>
                    <a:ln>
                      <a:noFill/>
                    </a:ln>
                  </pic:spPr>
                </pic:pic>
              </a:graphicData>
            </a:graphic>
          </wp:inline>
        </w:drawing>
      </w:r>
      <w:r w:rsidRPr="00782586">
        <w:rPr>
          <w:rFonts w:eastAsia="Times New Roman"/>
          <w:snapToGrid w:val="0"/>
          <w:w w:val="0"/>
          <w:sz w:val="0"/>
          <w:szCs w:val="0"/>
          <w:u w:color="000000"/>
          <w:shd w:val="clear" w:color="000000" w:fill="000000"/>
        </w:rPr>
        <w:t xml:space="preserve"> </w:t>
      </w:r>
      <w:r w:rsidRPr="00782586">
        <w:t>`</w:t>
      </w:r>
      <w:r w:rsidRPr="00782586">
        <w:rPr>
          <w:noProof/>
        </w:rPr>
        <w:drawing>
          <wp:inline distT="0" distB="0" distL="0" distR="0" wp14:anchorId="7DA2CFD6" wp14:editId="6A0C4BD6">
            <wp:extent cx="2809875" cy="4505325"/>
            <wp:effectExtent l="0" t="0" r="9525" b="9525"/>
            <wp:docPr id="56" name="Picture 56" descr="E:\BDU\PhD Proposal\teff proposal\photo\IMG_20210325_033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E:\BDU\PhD Proposal\teff proposal\photo\IMG_20210325_033103.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2811270" cy="4507562"/>
                    </a:xfrm>
                    <a:prstGeom prst="rect">
                      <a:avLst/>
                    </a:prstGeom>
                    <a:noFill/>
                    <a:ln>
                      <a:noFill/>
                    </a:ln>
                  </pic:spPr>
                </pic:pic>
              </a:graphicData>
            </a:graphic>
          </wp:inline>
        </w:drawing>
      </w:r>
    </w:p>
    <w:p w:rsidR="00E85A7C" w:rsidRPr="00782586" w:rsidRDefault="00483A1E" w:rsidP="00744283">
      <w:pPr>
        <w:pStyle w:val="Caption"/>
      </w:pPr>
      <w:bookmarkStart w:id="216" w:name="_Toc175349368"/>
      <w:proofErr w:type="gramStart"/>
      <w:r>
        <w:t xml:space="preserve">Appendix Figure </w:t>
      </w:r>
      <w:r>
        <w:fldChar w:fldCharType="begin"/>
      </w:r>
      <w:r>
        <w:instrText xml:space="preserve"> SEQ Appendix_Figure \* ARABIC </w:instrText>
      </w:r>
      <w:r>
        <w:fldChar w:fldCharType="separate"/>
      </w:r>
      <w:r>
        <w:rPr>
          <w:noProof/>
        </w:rPr>
        <w:t>7</w:t>
      </w:r>
      <w:r>
        <w:fldChar w:fldCharType="end"/>
      </w:r>
      <w:r>
        <w:t>.</w:t>
      </w:r>
      <w:proofErr w:type="gramEnd"/>
      <w:r>
        <w:t xml:space="preserve"> </w:t>
      </w:r>
      <w:r w:rsidR="009214CD" w:rsidRPr="00782586">
        <w:t>Plant growth performance in the field during early (a) and grain formation (b) stages</w:t>
      </w:r>
      <w:bookmarkEnd w:id="216"/>
    </w:p>
    <w:p w:rsidR="00E85A7C" w:rsidRPr="00782586" w:rsidRDefault="00E85A7C" w:rsidP="00744283"/>
    <w:p w:rsidR="00E85A7C" w:rsidRPr="00782586" w:rsidRDefault="00E85A7C" w:rsidP="00744283">
      <w:pPr>
        <w:rPr>
          <w:lang w:val="en-GB"/>
        </w:rPr>
      </w:pPr>
    </w:p>
    <w:p w:rsidR="00E85A7C" w:rsidRPr="00782586" w:rsidRDefault="00E85A7C" w:rsidP="00744283">
      <w:pPr>
        <w:rPr>
          <w:lang w:val="en-GB"/>
        </w:rPr>
      </w:pPr>
    </w:p>
    <w:p w:rsidR="00E85A7C" w:rsidRDefault="00E85A7C" w:rsidP="00744283">
      <w:pPr>
        <w:rPr>
          <w:lang w:val="en-GB"/>
        </w:rPr>
      </w:pPr>
    </w:p>
    <w:p w:rsidR="007C5363" w:rsidRDefault="007C5363" w:rsidP="00744283">
      <w:pPr>
        <w:rPr>
          <w:lang w:val="en-GB"/>
        </w:rPr>
      </w:pPr>
    </w:p>
    <w:p w:rsidR="007C5363" w:rsidRPr="00782586" w:rsidRDefault="007C5363" w:rsidP="00744283">
      <w:pPr>
        <w:rPr>
          <w:lang w:val="en-GB"/>
        </w:rPr>
      </w:pPr>
    </w:p>
    <w:p w:rsidR="0063463F" w:rsidRPr="00B86E79" w:rsidRDefault="0063463F" w:rsidP="00744283">
      <w:pPr>
        <w:pStyle w:val="Heading1"/>
        <w:rPr>
          <w:rFonts w:ascii="Times New Roman" w:hAnsi="Times New Roman" w:cs="Times New Roman"/>
          <w:b/>
          <w:color w:val="auto"/>
        </w:rPr>
      </w:pPr>
      <w:bookmarkStart w:id="217" w:name="_Toc47316943"/>
      <w:bookmarkStart w:id="218" w:name="_Toc166312581"/>
      <w:bookmarkStart w:id="219" w:name="_Toc174392282"/>
      <w:bookmarkStart w:id="220" w:name="_Toc175329388"/>
      <w:r w:rsidRPr="00B86E79">
        <w:rPr>
          <w:rFonts w:ascii="Times New Roman" w:hAnsi="Times New Roman" w:cs="Times New Roman"/>
          <w:b/>
          <w:color w:val="auto"/>
        </w:rPr>
        <w:lastRenderedPageBreak/>
        <w:t>BIOGRAPHY OF THE AUTHOR</w:t>
      </w:r>
      <w:bookmarkEnd w:id="217"/>
      <w:bookmarkEnd w:id="218"/>
      <w:bookmarkEnd w:id="219"/>
      <w:bookmarkEnd w:id="220"/>
    </w:p>
    <w:p w:rsidR="0063463F" w:rsidRPr="00782586" w:rsidRDefault="0063463F" w:rsidP="00744283">
      <w:pPr>
        <w:pStyle w:val="Paragraph"/>
      </w:pPr>
      <w:r w:rsidRPr="00782586">
        <w:rPr>
          <w:noProof/>
          <w:lang w:val="en-US" w:eastAsia="en-US"/>
        </w:rPr>
        <mc:AlternateContent>
          <mc:Choice Requires="wps">
            <w:drawing>
              <wp:anchor distT="0" distB="0" distL="114300" distR="114300" simplePos="0" relativeHeight="251684864" behindDoc="0" locked="0" layoutInCell="1" allowOverlap="1" wp14:anchorId="4B77EC79" wp14:editId="52B7BD7D">
                <wp:simplePos x="0" y="0"/>
                <wp:positionH relativeFrom="column">
                  <wp:posOffset>1400175</wp:posOffset>
                </wp:positionH>
                <wp:positionV relativeFrom="paragraph">
                  <wp:posOffset>125095</wp:posOffset>
                </wp:positionV>
                <wp:extent cx="4604385" cy="2228850"/>
                <wp:effectExtent l="0" t="0" r="5715" b="0"/>
                <wp:wrapNone/>
                <wp:docPr id="28" name="Text Box 28"/>
                <wp:cNvGraphicFramePr/>
                <a:graphic xmlns:a="http://schemas.openxmlformats.org/drawingml/2006/main">
                  <a:graphicData uri="http://schemas.microsoft.com/office/word/2010/wordprocessingShape">
                    <wps:wsp>
                      <wps:cNvSpPr txBox="1"/>
                      <wps:spPr>
                        <a:xfrm>
                          <a:off x="0" y="0"/>
                          <a:ext cx="4604385" cy="2228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7743B" w:rsidRDefault="00F7743B" w:rsidP="00744283">
                            <w:proofErr w:type="spellStart"/>
                            <w:r>
                              <w:t>Mekonnen</w:t>
                            </w:r>
                            <w:proofErr w:type="spellEnd"/>
                            <w:r>
                              <w:t xml:space="preserve"> </w:t>
                            </w:r>
                            <w:proofErr w:type="spellStart"/>
                            <w:r>
                              <w:t>Gebru</w:t>
                            </w:r>
                            <w:proofErr w:type="spellEnd"/>
                            <w:r>
                              <w:t xml:space="preserve"> </w:t>
                            </w:r>
                            <w:proofErr w:type="spellStart"/>
                            <w:r>
                              <w:t>Tekle</w:t>
                            </w:r>
                            <w:proofErr w:type="spellEnd"/>
                            <w:r>
                              <w:t xml:space="preserve"> was born on November 9, 1986 in </w:t>
                            </w:r>
                            <w:proofErr w:type="spellStart"/>
                            <w:r>
                              <w:t>Debre</w:t>
                            </w:r>
                            <w:proofErr w:type="spellEnd"/>
                            <w:r>
                              <w:t xml:space="preserve"> </w:t>
                            </w:r>
                            <w:proofErr w:type="spellStart"/>
                            <w:r>
                              <w:t>Markos</w:t>
                            </w:r>
                            <w:proofErr w:type="spellEnd"/>
                            <w:r>
                              <w:t xml:space="preserve"> town, East </w:t>
                            </w:r>
                            <w:proofErr w:type="spellStart"/>
                            <w:r>
                              <w:t>Gojjam</w:t>
                            </w:r>
                            <w:proofErr w:type="spellEnd"/>
                            <w:r>
                              <w:t xml:space="preserve"> Zone of </w:t>
                            </w:r>
                            <w:proofErr w:type="spellStart"/>
                            <w:r>
                              <w:t>Amhara</w:t>
                            </w:r>
                            <w:proofErr w:type="spellEnd"/>
                            <w:r>
                              <w:t xml:space="preserve"> Region, Ethiopia. He attended his elementary school education (grade 1 to 8) at </w:t>
                            </w:r>
                            <w:proofErr w:type="spellStart"/>
                            <w:r>
                              <w:rPr>
                                <w:i/>
                              </w:rPr>
                              <w:t>Endmata</w:t>
                            </w:r>
                            <w:proofErr w:type="spellEnd"/>
                            <w:r>
                              <w:t xml:space="preserve"> Primary School from 1994 to 2000. Then he attended </w:t>
                            </w:r>
                            <w:r w:rsidRPr="00BF3D7F">
                              <w:t xml:space="preserve">his secondary </w:t>
                            </w:r>
                            <w:r>
                              <w:t xml:space="preserve">education at </w:t>
                            </w:r>
                            <w:proofErr w:type="spellStart"/>
                            <w:r>
                              <w:rPr>
                                <w:i/>
                              </w:rPr>
                              <w:t>Menkorer</w:t>
                            </w:r>
                            <w:proofErr w:type="spellEnd"/>
                            <w:r>
                              <w:rPr>
                                <w:color w:val="FF0000"/>
                              </w:rPr>
                              <w:t xml:space="preserve"> </w:t>
                            </w:r>
                            <w:r>
                              <w:t xml:space="preserve">Secondary School from 2001 to 2002. After he successfully passed his Ethiopian General Secondary Education Leaving Examination, he joined </w:t>
                            </w:r>
                            <w:proofErr w:type="spellStart"/>
                            <w:r>
                              <w:rPr>
                                <w:i/>
                              </w:rPr>
                              <w:t>Debre</w:t>
                            </w:r>
                            <w:proofErr w:type="spellEnd"/>
                            <w:r>
                              <w:rPr>
                                <w:i/>
                              </w:rPr>
                              <w:t xml:space="preserve"> </w:t>
                            </w:r>
                            <w:proofErr w:type="spellStart"/>
                            <w:r>
                              <w:rPr>
                                <w:i/>
                              </w:rPr>
                              <w:t>Markos</w:t>
                            </w:r>
                            <w:proofErr w:type="spellEnd"/>
                            <w:r>
                              <w:t xml:space="preserve"> Preparatory Secondary School from 2003 to 2004.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id="Text Box 28" o:spid="_x0000_s1047" type="#_x0000_t202" style="position:absolute;left:0;text-align:left;margin-left:110.25pt;margin-top:9.85pt;width:362.55pt;height:17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" fillcolor="white [3201]" stroked="f" strokeweight=".5pt">
                <v:textbox>
                  <w:txbxContent>
                    <w:p w:rsidR="00D56DA1" w:rsidRDefault="00D56DA1" w:rsidP="00744283">
                      <w:r>
                        <w:t xml:space="preserve">Mekonnen Gebru Tekle was born on November 9, 1986 in Debre Markos town, East Gojjam Zone of Amhara Region, Ethiopia. He attended his elementary school education (grade 1 to 8) at </w:t>
                      </w:r>
                      <w:r>
                        <w:rPr>
                          <w:i/>
                        </w:rPr>
                        <w:t>Endmata</w:t>
                      </w:r>
                      <w:r>
                        <w:t xml:space="preserve"> Primary School from 1994 to 2000. Then he attended </w:t>
                      </w:r>
                      <w:r w:rsidRPr="00BF3D7F">
                        <w:t xml:space="preserve">his secondary </w:t>
                      </w:r>
                      <w:r>
                        <w:t xml:space="preserve">education at </w:t>
                      </w:r>
                      <w:r>
                        <w:rPr>
                          <w:i/>
                        </w:rPr>
                        <w:t>Menkorer</w:t>
                      </w:r>
                      <w:r>
                        <w:rPr>
                          <w:color w:val="FF0000"/>
                        </w:rPr>
                        <w:t xml:space="preserve"> </w:t>
                      </w:r>
                      <w:r>
                        <w:t xml:space="preserve">Secondary School from 2001 to 2002. After he successfully passed his Ethiopian General Secondary Education Leaving Examination, he joined </w:t>
                      </w:r>
                      <w:r>
                        <w:rPr>
                          <w:i/>
                        </w:rPr>
                        <w:t>Debre Markos</w:t>
                      </w:r>
                      <w:r>
                        <w:t xml:space="preserve"> Preparatory Secondary School from 2003 to 2004.</w:t>
                      </w:r>
                    </w:p>
                  </w:txbxContent>
                </v:textbox>
              </v:shape>
            </w:pict>
          </mc:Fallback>
        </mc:AlternateContent>
      </w:r>
      <w:r w:rsidR="00BF3D7F">
        <w:rPr>
          <w:noProof/>
          <w:lang w:val="en-US" w:eastAsia="en-US"/>
        </w:rPr>
        <w:drawing>
          <wp:inline distT="0" distB="0" distL="0" distR="0" wp14:anchorId="6DED54F3" wp14:editId="44E0E7BC">
            <wp:extent cx="1238250" cy="1351915"/>
            <wp:effectExtent l="0" t="0" r="0" b="635"/>
            <wp:docPr id="74" name="Picture 74" descr="E:\Curriculum Vitae\photo_2023-12-27_14-1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E:\Curriculum Vitae\photo_2023-12-27_14-16-33.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a:xfrm>
                      <a:off x="0" y="0"/>
                      <a:ext cx="1235999" cy="1349718"/>
                    </a:xfrm>
                    <a:prstGeom prst="rect">
                      <a:avLst/>
                    </a:prstGeom>
                    <a:noFill/>
                    <a:ln>
                      <a:noFill/>
                    </a:ln>
                  </pic:spPr>
                </pic:pic>
              </a:graphicData>
            </a:graphic>
          </wp:inline>
        </w:drawing>
      </w:r>
    </w:p>
    <w:p w:rsidR="0063463F" w:rsidRPr="00782586" w:rsidRDefault="0063463F" w:rsidP="00744283"/>
    <w:p w:rsidR="0063463F" w:rsidRPr="00782586" w:rsidRDefault="0063463F" w:rsidP="00744283"/>
    <w:p w:rsidR="0063463F" w:rsidRPr="00782586" w:rsidRDefault="0063463F" w:rsidP="00744283"/>
    <w:p w:rsidR="0063463F" w:rsidRPr="00782586" w:rsidRDefault="0063463F" w:rsidP="00744283">
      <w:r w:rsidRPr="00782586">
        <w:t xml:space="preserve">After successfully passing the Ethiopian Higher Education Entrance Qualification Examination, he joined the Ambo University formerly known as </w:t>
      </w:r>
      <w:proofErr w:type="spellStart"/>
      <w:r w:rsidRPr="00782586">
        <w:t>Jimma</w:t>
      </w:r>
      <w:proofErr w:type="spellEnd"/>
      <w:r w:rsidRPr="00782586">
        <w:t xml:space="preserve"> University Ambo College, Department of Plant Science in 2005 and graduated with B.Sc. Degree in Crop Production in July 2008. After seven months of his graduation, he joined </w:t>
      </w:r>
      <w:proofErr w:type="spellStart"/>
      <w:r w:rsidRPr="00782586">
        <w:t>Harmaya</w:t>
      </w:r>
      <w:proofErr w:type="spellEnd"/>
      <w:r w:rsidRPr="00782586">
        <w:t xml:space="preserve"> University, College of Agriculture and Environmental Sciences in March 2009 and graduated with M.Sc. Degree in Irrigation Agronomy in July 2012.  In 2012, he immediately placed </w:t>
      </w:r>
      <w:r w:rsidR="00BF0342" w:rsidRPr="00782586">
        <w:t xml:space="preserve">as a lecturer </w:t>
      </w:r>
      <w:r w:rsidRPr="00782586">
        <w:t xml:space="preserve">to </w:t>
      </w:r>
      <w:proofErr w:type="spellStart"/>
      <w:r w:rsidRPr="00782586">
        <w:t>Wolkite</w:t>
      </w:r>
      <w:proofErr w:type="spellEnd"/>
      <w:r w:rsidRPr="00782586">
        <w:t xml:space="preserve"> University by the Ministry of Education. </w:t>
      </w:r>
    </w:p>
    <w:p w:rsidR="0063463F" w:rsidRPr="00782586" w:rsidRDefault="0063463F" w:rsidP="00744283"/>
    <w:p w:rsidR="0063463F" w:rsidRPr="00782586" w:rsidRDefault="0063463F" w:rsidP="00744283">
      <w:proofErr w:type="spellStart"/>
      <w:r w:rsidRPr="00782586">
        <w:t>Mekonnen</w:t>
      </w:r>
      <w:proofErr w:type="spellEnd"/>
      <w:r w:rsidRPr="00782586">
        <w:t xml:space="preserve"> had published four peer reviewed journal articles; two of them are from the dissertation. In addition, he has participated in two successfully completed community based projects that was conducted in </w:t>
      </w:r>
      <w:proofErr w:type="spellStart"/>
      <w:r w:rsidRPr="00782586">
        <w:t>Gurage</w:t>
      </w:r>
      <w:proofErr w:type="spellEnd"/>
      <w:r w:rsidRPr="00782586">
        <w:t xml:space="preserve"> Zone. Now he is a candidate for the Degree of Doctor of Philosophy (PhD) in Agronomy </w:t>
      </w:r>
      <w:r w:rsidR="00BF0342">
        <w:t>in</w:t>
      </w:r>
      <w:r w:rsidRPr="00782586">
        <w:t xml:space="preserve"> the College of Agriculture and Environmental Sciences, </w:t>
      </w:r>
      <w:proofErr w:type="spellStart"/>
      <w:r w:rsidRPr="00782586">
        <w:t>Bahir</w:t>
      </w:r>
      <w:proofErr w:type="spellEnd"/>
      <w:r w:rsidRPr="00782586">
        <w:t xml:space="preserve"> Dar University.</w:t>
      </w:r>
    </w:p>
    <w:p w:rsidR="00E85A7C" w:rsidRPr="00782586" w:rsidRDefault="00E85A7C" w:rsidP="00744283"/>
    <w:p w:rsidR="00E85A7C" w:rsidRPr="00782586" w:rsidRDefault="009214CD" w:rsidP="00744283">
      <w:r w:rsidRPr="00782586">
        <w:t>Article Publications</w:t>
      </w:r>
    </w:p>
    <w:p w:rsidR="00E85A7C" w:rsidRPr="00782586" w:rsidRDefault="00E85A7C" w:rsidP="00744283"/>
    <w:p w:rsidR="00E85A7C" w:rsidRPr="00782586" w:rsidRDefault="009214CD" w:rsidP="00744283">
      <w:r w:rsidRPr="00782586">
        <w:t>Peer Reviewed Journal Articles Derived from this Dissertation</w:t>
      </w:r>
    </w:p>
    <w:p w:rsidR="00E85A7C" w:rsidRPr="00782586" w:rsidRDefault="00E85A7C" w:rsidP="00744283">
      <w:pPr>
        <w:pStyle w:val="CVNormal"/>
      </w:pPr>
    </w:p>
    <w:p w:rsidR="00E85A7C" w:rsidRPr="00782586" w:rsidRDefault="009214CD" w:rsidP="00744283">
      <w:pPr>
        <w:pStyle w:val="CVNormal"/>
        <w:numPr>
          <w:ilvl w:val="0"/>
          <w:numId w:val="4"/>
        </w:numPr>
      </w:pPr>
      <w:r w:rsidRPr="00782586">
        <w:rPr>
          <w:lang w:val="de-DE"/>
        </w:rPr>
        <w:t xml:space="preserve">Gebru, M., Alemayehu, G., &amp; Bitew, Y. (2023). </w:t>
      </w:r>
      <w:r w:rsidRPr="00782586">
        <w:t xml:space="preserve">Yield and lodging response of </w:t>
      </w:r>
      <w:proofErr w:type="spellStart"/>
      <w:r w:rsidRPr="00782586">
        <w:t>tef</w:t>
      </w:r>
      <w:proofErr w:type="spellEnd"/>
      <w:r w:rsidRPr="00782586">
        <w:t xml:space="preserve"> [</w:t>
      </w:r>
      <w:proofErr w:type="spellStart"/>
      <w:r w:rsidRPr="00782586">
        <w:t>Eragrostis</w:t>
      </w:r>
      <w:proofErr w:type="spellEnd"/>
      <w:r w:rsidRPr="00782586">
        <w:t xml:space="preserve"> </w:t>
      </w:r>
      <w:proofErr w:type="spellStart"/>
      <w:r w:rsidRPr="00782586">
        <w:t>tef</w:t>
      </w:r>
      <w:proofErr w:type="spellEnd"/>
      <w:r w:rsidRPr="00782586">
        <w:t xml:space="preserve"> (</w:t>
      </w:r>
      <w:proofErr w:type="spellStart"/>
      <w:r w:rsidRPr="00782586">
        <w:t>Zucc</w:t>
      </w:r>
      <w:proofErr w:type="spellEnd"/>
      <w:r w:rsidRPr="00782586">
        <w:t>) trotter] varieties to nitrogen and silicon application rates. </w:t>
      </w:r>
      <w:proofErr w:type="spellStart"/>
      <w:r w:rsidRPr="00782586">
        <w:rPr>
          <w:i/>
          <w:iCs/>
        </w:rPr>
        <w:t>Heliyon</w:t>
      </w:r>
      <w:proofErr w:type="spellEnd"/>
      <w:r w:rsidRPr="00782586">
        <w:t xml:space="preserve">. 9 (2023) e22576, pp1-13.  </w:t>
      </w:r>
    </w:p>
    <w:p w:rsidR="00192309" w:rsidRPr="006B7695" w:rsidRDefault="009214CD" w:rsidP="00744283">
      <w:pPr>
        <w:pStyle w:val="ListParagraph"/>
        <w:numPr>
          <w:ilvl w:val="0"/>
          <w:numId w:val="4"/>
        </w:numPr>
        <w:rPr>
          <w:lang w:val="en-GB" w:eastAsia="en-GB"/>
        </w:rPr>
      </w:pPr>
      <w:r w:rsidRPr="00782586">
        <w:rPr>
          <w:lang w:val="de-DE"/>
        </w:rPr>
        <w:lastRenderedPageBreak/>
        <w:t xml:space="preserve">Gebru, M., Alemayehu, G., &amp; Bitew, Y. (2024). </w:t>
      </w:r>
      <w:r w:rsidRPr="00782586">
        <w:rPr>
          <w:lang w:val="en-GB" w:eastAsia="en-GB"/>
        </w:rPr>
        <w:t xml:space="preserve">Yield, lodging, and water use efficiency of </w:t>
      </w:r>
      <w:proofErr w:type="spellStart"/>
      <w:r w:rsidRPr="00782586">
        <w:rPr>
          <w:lang w:val="en-GB" w:eastAsia="en-GB"/>
        </w:rPr>
        <w:t>Tef</w:t>
      </w:r>
      <w:proofErr w:type="spellEnd"/>
      <w:r w:rsidRPr="00782586">
        <w:rPr>
          <w:lang w:val="en-GB" w:eastAsia="en-GB"/>
        </w:rPr>
        <w:t xml:space="preserve"> [</w:t>
      </w:r>
      <w:proofErr w:type="spellStart"/>
      <w:r w:rsidRPr="00782586">
        <w:rPr>
          <w:i/>
          <w:iCs/>
          <w:lang w:val="en-GB" w:eastAsia="en-GB"/>
        </w:rPr>
        <w:t>Eragrostis</w:t>
      </w:r>
      <w:proofErr w:type="spellEnd"/>
      <w:r w:rsidRPr="00782586">
        <w:rPr>
          <w:i/>
          <w:iCs/>
          <w:lang w:val="en-GB" w:eastAsia="en-GB"/>
        </w:rPr>
        <w:t xml:space="preserve"> </w:t>
      </w:r>
      <w:proofErr w:type="spellStart"/>
      <w:r w:rsidRPr="00782586">
        <w:rPr>
          <w:i/>
          <w:iCs/>
          <w:lang w:val="en-GB" w:eastAsia="en-GB"/>
        </w:rPr>
        <w:t>tef</w:t>
      </w:r>
      <w:proofErr w:type="spellEnd"/>
      <w:r w:rsidRPr="00782586">
        <w:rPr>
          <w:i/>
          <w:iCs/>
          <w:lang w:val="en-GB" w:eastAsia="en-GB"/>
        </w:rPr>
        <w:t xml:space="preserve"> </w:t>
      </w:r>
      <w:r w:rsidRPr="00782586">
        <w:rPr>
          <w:lang w:val="en-GB" w:eastAsia="en-GB"/>
        </w:rPr>
        <w:t>(</w:t>
      </w:r>
      <w:proofErr w:type="spellStart"/>
      <w:r w:rsidRPr="00782586">
        <w:rPr>
          <w:lang w:val="en-GB" w:eastAsia="en-GB"/>
        </w:rPr>
        <w:t>zucc</w:t>
      </w:r>
      <w:proofErr w:type="spellEnd"/>
      <w:r w:rsidRPr="00782586">
        <w:rPr>
          <w:lang w:val="en-GB" w:eastAsia="en-GB"/>
        </w:rPr>
        <w:t xml:space="preserve">) Trotter] in response to carbonized rice husk application under variable moisture condition. PLOS ONE. DOI: </w:t>
      </w:r>
      <w:r w:rsidRPr="00782586">
        <w:rPr>
          <w:sz w:val="21"/>
          <w:szCs w:val="21"/>
        </w:rPr>
        <w:t>10.1371/journal.pone.0298416</w:t>
      </w:r>
    </w:p>
    <w:p w:rsidR="006B7695" w:rsidRPr="00782586" w:rsidRDefault="006B7695" w:rsidP="00744283">
      <w:pPr>
        <w:pStyle w:val="ListParagraph"/>
        <w:rPr>
          <w:lang w:val="en-GB" w:eastAsia="en-GB"/>
        </w:rPr>
      </w:pPr>
    </w:p>
    <w:p w:rsidR="00192309" w:rsidRPr="00782586" w:rsidRDefault="00192309" w:rsidP="00744283">
      <w:pPr>
        <w:pStyle w:val="ListParagraph"/>
        <w:numPr>
          <w:ilvl w:val="0"/>
          <w:numId w:val="4"/>
        </w:numPr>
        <w:rPr>
          <w:lang w:val="en-GB" w:eastAsia="en-GB"/>
        </w:rPr>
      </w:pPr>
      <w:r w:rsidRPr="00782586">
        <w:rPr>
          <w:lang w:val="de-DE"/>
        </w:rPr>
        <w:t xml:space="preserve">Gebru, M., Alemayehu, G., &amp; Bitew, Y. (2024). </w:t>
      </w:r>
      <w:r w:rsidRPr="00782586">
        <w:t xml:space="preserve">Water Use Efficiency, Lodging and Yield of </w:t>
      </w:r>
      <w:proofErr w:type="spellStart"/>
      <w:r w:rsidRPr="00782586">
        <w:t>Tef</w:t>
      </w:r>
      <w:proofErr w:type="spellEnd"/>
      <w:r w:rsidRPr="00782586">
        <w:t xml:space="preserve"> </w:t>
      </w:r>
      <w:r w:rsidRPr="00782586">
        <w:rPr>
          <w:bCs/>
        </w:rPr>
        <w:t>[</w:t>
      </w:r>
      <w:proofErr w:type="spellStart"/>
      <w:r w:rsidRPr="00782586">
        <w:rPr>
          <w:bCs/>
          <w:i/>
        </w:rPr>
        <w:t>Eragrostis</w:t>
      </w:r>
      <w:proofErr w:type="spellEnd"/>
      <w:r w:rsidRPr="00782586">
        <w:rPr>
          <w:bCs/>
          <w:i/>
        </w:rPr>
        <w:t xml:space="preserve"> </w:t>
      </w:r>
      <w:proofErr w:type="spellStart"/>
      <w:r w:rsidRPr="00782586">
        <w:rPr>
          <w:bCs/>
          <w:i/>
        </w:rPr>
        <w:t>tef</w:t>
      </w:r>
      <w:proofErr w:type="spellEnd"/>
      <w:r w:rsidRPr="00782586">
        <w:rPr>
          <w:bCs/>
          <w:i/>
        </w:rPr>
        <w:t xml:space="preserve"> </w:t>
      </w:r>
      <w:r w:rsidRPr="00782586">
        <w:rPr>
          <w:bCs/>
        </w:rPr>
        <w:t>(</w:t>
      </w:r>
      <w:proofErr w:type="spellStart"/>
      <w:r w:rsidRPr="00782586">
        <w:rPr>
          <w:bCs/>
        </w:rPr>
        <w:t>Zucc</w:t>
      </w:r>
      <w:proofErr w:type="spellEnd"/>
      <w:r w:rsidRPr="00782586">
        <w:rPr>
          <w:bCs/>
        </w:rPr>
        <w:t>)</w:t>
      </w:r>
      <w:r w:rsidRPr="00782586">
        <w:t xml:space="preserve"> Trotter] as Influenced by Carbonized Rice Husk Application Timing and Soil Amendments</w:t>
      </w:r>
      <w:r w:rsidRPr="00782586">
        <w:rPr>
          <w:b/>
        </w:rPr>
        <w:t xml:space="preserve">. </w:t>
      </w:r>
      <w:r w:rsidRPr="00782586">
        <w:t xml:space="preserve">Submitted to: </w:t>
      </w:r>
      <w:r w:rsidR="00156090">
        <w:rPr>
          <w:rFonts w:ascii="Arial" w:hAnsi="Arial" w:cs="Arial"/>
          <w:bCs/>
          <w:sz w:val="21"/>
          <w:szCs w:val="21"/>
        </w:rPr>
        <w:t>CAMBRIDGE UNIVERSITY</w:t>
      </w:r>
      <w:r w:rsidRPr="00782586">
        <w:rPr>
          <w:rFonts w:ascii="Arial" w:hAnsi="Arial" w:cs="Arial"/>
          <w:bCs/>
          <w:sz w:val="21"/>
          <w:szCs w:val="21"/>
        </w:rPr>
        <w:t xml:space="preserve"> PRESS</w:t>
      </w:r>
    </w:p>
    <w:p w:rsidR="00E85A7C" w:rsidRPr="00782586" w:rsidRDefault="00E85A7C" w:rsidP="00744283">
      <w:pPr>
        <w:pStyle w:val="CVNormal"/>
      </w:pPr>
    </w:p>
    <w:p w:rsidR="00E85A7C" w:rsidRPr="00782586" w:rsidRDefault="009214CD" w:rsidP="00744283">
      <w:r w:rsidRPr="00782586">
        <w:t>Others Publications</w:t>
      </w:r>
    </w:p>
    <w:p w:rsidR="00E85A7C" w:rsidRPr="00782586" w:rsidRDefault="00E85A7C" w:rsidP="00744283">
      <w:pPr>
        <w:pStyle w:val="CVNormal"/>
      </w:pPr>
    </w:p>
    <w:p w:rsidR="00E85A7C" w:rsidRPr="00782586" w:rsidRDefault="009214CD" w:rsidP="00744283">
      <w:pPr>
        <w:pStyle w:val="CVNormal"/>
        <w:numPr>
          <w:ilvl w:val="0"/>
          <w:numId w:val="5"/>
        </w:numPr>
      </w:pPr>
      <w:r w:rsidRPr="00782586">
        <w:rPr>
          <w:lang w:val="de-DE"/>
        </w:rPr>
        <w:t xml:space="preserve">Kifle Zerga, Birhanu. T. and Mekonnen. </w:t>
      </w:r>
      <w:r w:rsidRPr="00782586">
        <w:t>G. (2018) ‘Farmers Participatory Evaluations and Selection of Bread Wheat (</w:t>
      </w:r>
      <w:proofErr w:type="spellStart"/>
      <w:r w:rsidRPr="00782586">
        <w:rPr>
          <w:i/>
        </w:rPr>
        <w:t>Triticum</w:t>
      </w:r>
      <w:proofErr w:type="spellEnd"/>
      <w:r w:rsidRPr="00782586">
        <w:rPr>
          <w:i/>
        </w:rPr>
        <w:t xml:space="preserve"> </w:t>
      </w:r>
      <w:proofErr w:type="spellStart"/>
      <w:r w:rsidRPr="00782586">
        <w:rPr>
          <w:i/>
        </w:rPr>
        <w:t>aestivum</w:t>
      </w:r>
      <w:proofErr w:type="spellEnd"/>
      <w:r w:rsidRPr="00782586">
        <w:rPr>
          <w:i/>
        </w:rPr>
        <w:t>. L</w:t>
      </w:r>
      <w:r w:rsidRPr="00782586">
        <w:t xml:space="preserve">) Varieties in </w:t>
      </w:r>
      <w:proofErr w:type="spellStart"/>
      <w:r w:rsidRPr="00782586">
        <w:t>Cheha</w:t>
      </w:r>
      <w:proofErr w:type="spellEnd"/>
      <w:r w:rsidRPr="00782586">
        <w:t xml:space="preserve"> District, </w:t>
      </w:r>
      <w:proofErr w:type="spellStart"/>
      <w:r w:rsidRPr="00782586">
        <w:t>Gurage</w:t>
      </w:r>
      <w:proofErr w:type="spellEnd"/>
      <w:r w:rsidRPr="00782586">
        <w:t xml:space="preserve"> Zone, Ethiopia’, International Journal of Scientific and Research Publications, 8(12), pp. 780–789.</w:t>
      </w:r>
    </w:p>
    <w:p w:rsidR="00E85A7C" w:rsidRPr="00782586" w:rsidRDefault="00E85A7C" w:rsidP="00744283">
      <w:pPr>
        <w:pStyle w:val="CVNormal"/>
      </w:pPr>
    </w:p>
    <w:p w:rsidR="009214CD" w:rsidRPr="00782586" w:rsidRDefault="009214CD" w:rsidP="00744283">
      <w:pPr>
        <w:pStyle w:val="CVNormal"/>
        <w:numPr>
          <w:ilvl w:val="0"/>
          <w:numId w:val="5"/>
        </w:numPr>
      </w:pPr>
      <w:r w:rsidRPr="00782586">
        <w:rPr>
          <w:lang w:val="de-DE"/>
        </w:rPr>
        <w:t xml:space="preserve">Arif Abrahim Sali, Issa Eibrahim, Bahiru Wabela, and Mekonnen Gebru. </w:t>
      </w:r>
      <w:r w:rsidRPr="00782586">
        <w:t xml:space="preserve">2019. “Evaluation of Some Improved </w:t>
      </w:r>
      <w:proofErr w:type="spellStart"/>
      <w:r w:rsidRPr="00782586">
        <w:t>Tef</w:t>
      </w:r>
      <w:proofErr w:type="spellEnd"/>
      <w:r w:rsidRPr="00782586">
        <w:t xml:space="preserve"> Genotypes in </w:t>
      </w:r>
      <w:proofErr w:type="spellStart"/>
      <w:r w:rsidRPr="00782586">
        <w:t>Guraghe</w:t>
      </w:r>
      <w:proofErr w:type="spellEnd"/>
      <w:r w:rsidRPr="00782586">
        <w:t xml:space="preserve"> Zone, Southern Nations Nationalities and Peoples Regional State, Ethiopia.” International Journal of Agricultural Research and Review 7(1)(ISSN-2360-7971):722–28.</w:t>
      </w:r>
    </w:p>
    <w:p w:rsidR="00E85A7C" w:rsidRPr="00782586" w:rsidRDefault="00E85A7C" w:rsidP="00744283">
      <w:pPr>
        <w:pStyle w:val="ListParagraph"/>
      </w:pPr>
    </w:p>
    <w:p w:rsidR="00E85A7C" w:rsidRPr="00782586" w:rsidRDefault="009214CD" w:rsidP="00744283">
      <w:pPr>
        <w:pStyle w:val="CVNormal"/>
      </w:pPr>
      <w:r w:rsidRPr="00782586">
        <w:t>Community Service Projects</w:t>
      </w:r>
    </w:p>
    <w:p w:rsidR="00E85A7C" w:rsidRPr="00782586" w:rsidRDefault="00E85A7C" w:rsidP="00744283">
      <w:pPr>
        <w:pStyle w:val="CVNormal"/>
      </w:pPr>
    </w:p>
    <w:p w:rsidR="00E85A7C" w:rsidRPr="00782586" w:rsidRDefault="009214CD" w:rsidP="00744283">
      <w:pPr>
        <w:pStyle w:val="ListParagraph"/>
        <w:numPr>
          <w:ilvl w:val="0"/>
          <w:numId w:val="6"/>
        </w:numPr>
        <w:rPr>
          <w:lang w:val="en-GB"/>
        </w:rPr>
      </w:pPr>
      <w:r w:rsidRPr="00782586">
        <w:rPr>
          <w:lang w:val="en-GB"/>
        </w:rPr>
        <w:t xml:space="preserve">Improved Wheat Variety Seed Multiplication and Dissemination in Some Selected Districts of </w:t>
      </w:r>
      <w:proofErr w:type="spellStart"/>
      <w:r w:rsidRPr="00782586">
        <w:rPr>
          <w:lang w:val="en-GB"/>
        </w:rPr>
        <w:t>Gurage</w:t>
      </w:r>
      <w:proofErr w:type="spellEnd"/>
      <w:r w:rsidRPr="00782586">
        <w:rPr>
          <w:lang w:val="en-GB"/>
        </w:rPr>
        <w:t xml:space="preserve"> Zone</w:t>
      </w:r>
    </w:p>
    <w:p w:rsidR="00E85A7C" w:rsidRPr="00782586" w:rsidRDefault="009214CD" w:rsidP="00744283">
      <w:pPr>
        <w:pStyle w:val="ListParagraph"/>
        <w:numPr>
          <w:ilvl w:val="0"/>
          <w:numId w:val="6"/>
        </w:numPr>
        <w:rPr>
          <w:lang w:val="en-GB"/>
        </w:rPr>
      </w:pPr>
      <w:r w:rsidRPr="00782586">
        <w:rPr>
          <w:lang w:val="en-GB"/>
        </w:rPr>
        <w:t xml:space="preserve">Improving the Production and Productivity of Coffee in </w:t>
      </w:r>
      <w:proofErr w:type="spellStart"/>
      <w:r w:rsidRPr="00782586">
        <w:rPr>
          <w:lang w:val="en-GB"/>
        </w:rPr>
        <w:t>Gurage</w:t>
      </w:r>
      <w:proofErr w:type="spellEnd"/>
      <w:r w:rsidRPr="00782586">
        <w:rPr>
          <w:lang w:val="en-GB"/>
        </w:rPr>
        <w:t xml:space="preserve"> Zone Through Climate Smart Approach</w:t>
      </w:r>
    </w:p>
    <w:sectPr w:rsidR="00E85A7C" w:rsidRPr="00782586" w:rsidSect="000625F6">
      <w:pgSz w:w="12240" w:h="15840"/>
      <w:pgMar w:top="1440" w:right="1440"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322" w:rsidRDefault="003B5322" w:rsidP="00744283">
      <w:r>
        <w:separator/>
      </w:r>
    </w:p>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497A48"/>
    <w:p w:rsidR="003B5322" w:rsidRDefault="003B5322" w:rsidP="000E193F"/>
    <w:p w:rsidR="003B5322" w:rsidRDefault="003B5322" w:rsidP="000E193F"/>
    <w:p w:rsidR="003B5322" w:rsidRDefault="003B5322" w:rsidP="008A3EB7"/>
    <w:p w:rsidR="003B5322" w:rsidRDefault="003B5322" w:rsidP="00806C3B"/>
    <w:p w:rsidR="003B5322" w:rsidRDefault="003B5322" w:rsidP="00806C3B"/>
    <w:p w:rsidR="003B5322" w:rsidRDefault="003B5322" w:rsidP="00806C3B"/>
    <w:p w:rsidR="003B5322" w:rsidRDefault="003B5322" w:rsidP="00806C3B"/>
    <w:p w:rsidR="003B5322" w:rsidRDefault="003B5322" w:rsidP="0081662C"/>
    <w:p w:rsidR="003B5322" w:rsidRDefault="003B5322" w:rsidP="0081662C"/>
    <w:p w:rsidR="003B5322" w:rsidRDefault="003B5322" w:rsidP="0081662C"/>
    <w:p w:rsidR="003B5322" w:rsidRDefault="003B5322" w:rsidP="0081662C"/>
    <w:p w:rsidR="003B5322" w:rsidRDefault="003B5322" w:rsidP="00992AF9"/>
    <w:p w:rsidR="003B5322" w:rsidRDefault="003B5322" w:rsidP="001B4538"/>
    <w:p w:rsidR="003B5322" w:rsidRDefault="003B5322"/>
    <w:p w:rsidR="003B5322" w:rsidRDefault="003B5322" w:rsidP="005D2157"/>
    <w:p w:rsidR="003B5322" w:rsidRDefault="003B5322" w:rsidP="00B86E79"/>
    <w:p w:rsidR="003B5322" w:rsidRDefault="003B5322" w:rsidP="00B86E79"/>
    <w:p w:rsidR="003B5322" w:rsidRDefault="003B5322" w:rsidP="001C107C"/>
    <w:p w:rsidR="003B5322" w:rsidRDefault="003B5322" w:rsidP="001C107C"/>
    <w:p w:rsidR="003B5322" w:rsidRDefault="003B5322" w:rsidP="001C107C"/>
    <w:p w:rsidR="003B5322" w:rsidRDefault="003B5322"/>
    <w:p w:rsidR="003B5322" w:rsidRDefault="003B5322"/>
    <w:p w:rsidR="003B5322" w:rsidRDefault="003B5322" w:rsidP="00FB527E"/>
    <w:p w:rsidR="003B5322" w:rsidRDefault="003B5322" w:rsidP="00FB527E"/>
    <w:p w:rsidR="003B5322" w:rsidRDefault="003B5322"/>
    <w:p w:rsidR="003B5322" w:rsidRDefault="003B5322" w:rsidP="003215D5"/>
    <w:p w:rsidR="003B5322" w:rsidRDefault="003B5322" w:rsidP="003215D5"/>
    <w:p w:rsidR="003B5322" w:rsidRDefault="003B5322" w:rsidP="004717E3"/>
    <w:p w:rsidR="003B5322" w:rsidRDefault="003B5322" w:rsidP="00D40C35"/>
    <w:p w:rsidR="003B5322" w:rsidRDefault="003B5322"/>
    <w:p w:rsidR="003B5322" w:rsidRDefault="003B5322" w:rsidP="00487532"/>
    <w:p w:rsidR="003B5322" w:rsidRDefault="003B5322"/>
  </w:endnote>
  <w:endnote w:type="continuationSeparator" w:id="0">
    <w:p w:rsidR="003B5322" w:rsidRDefault="003B5322" w:rsidP="00744283">
      <w:r>
        <w:continuationSeparator/>
      </w:r>
    </w:p>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497A48"/>
    <w:p w:rsidR="003B5322" w:rsidRDefault="003B5322" w:rsidP="000E193F"/>
    <w:p w:rsidR="003B5322" w:rsidRDefault="003B5322" w:rsidP="000E193F"/>
    <w:p w:rsidR="003B5322" w:rsidRDefault="003B5322" w:rsidP="008A3EB7"/>
    <w:p w:rsidR="003B5322" w:rsidRDefault="003B5322" w:rsidP="00806C3B"/>
    <w:p w:rsidR="003B5322" w:rsidRDefault="003B5322" w:rsidP="00806C3B"/>
    <w:p w:rsidR="003B5322" w:rsidRDefault="003B5322" w:rsidP="00806C3B"/>
    <w:p w:rsidR="003B5322" w:rsidRDefault="003B5322" w:rsidP="00806C3B"/>
    <w:p w:rsidR="003B5322" w:rsidRDefault="003B5322" w:rsidP="0081662C"/>
    <w:p w:rsidR="003B5322" w:rsidRDefault="003B5322" w:rsidP="0081662C"/>
    <w:p w:rsidR="003B5322" w:rsidRDefault="003B5322" w:rsidP="0081662C"/>
    <w:p w:rsidR="003B5322" w:rsidRDefault="003B5322" w:rsidP="0081662C"/>
    <w:p w:rsidR="003B5322" w:rsidRDefault="003B5322" w:rsidP="00992AF9"/>
    <w:p w:rsidR="003B5322" w:rsidRDefault="003B5322" w:rsidP="001B4538"/>
    <w:p w:rsidR="003B5322" w:rsidRDefault="003B5322"/>
    <w:p w:rsidR="003B5322" w:rsidRDefault="003B5322" w:rsidP="005D2157"/>
    <w:p w:rsidR="003B5322" w:rsidRDefault="003B5322" w:rsidP="00B86E79"/>
    <w:p w:rsidR="003B5322" w:rsidRDefault="003B5322" w:rsidP="00B86E79"/>
    <w:p w:rsidR="003B5322" w:rsidRDefault="003B5322" w:rsidP="001C107C"/>
    <w:p w:rsidR="003B5322" w:rsidRDefault="003B5322" w:rsidP="001C107C"/>
    <w:p w:rsidR="003B5322" w:rsidRDefault="003B5322" w:rsidP="001C107C"/>
    <w:p w:rsidR="003B5322" w:rsidRDefault="003B5322"/>
    <w:p w:rsidR="003B5322" w:rsidRDefault="003B5322"/>
    <w:p w:rsidR="003B5322" w:rsidRDefault="003B5322" w:rsidP="00FB527E"/>
    <w:p w:rsidR="003B5322" w:rsidRDefault="003B5322" w:rsidP="00FB527E"/>
    <w:p w:rsidR="003B5322" w:rsidRDefault="003B5322"/>
    <w:p w:rsidR="003B5322" w:rsidRDefault="003B5322" w:rsidP="003215D5"/>
    <w:p w:rsidR="003B5322" w:rsidRDefault="003B5322" w:rsidP="003215D5"/>
    <w:p w:rsidR="003B5322" w:rsidRDefault="003B5322" w:rsidP="004717E3"/>
    <w:p w:rsidR="003B5322" w:rsidRDefault="003B5322" w:rsidP="00D40C35"/>
    <w:p w:rsidR="003B5322" w:rsidRDefault="003B5322"/>
    <w:p w:rsidR="003B5322" w:rsidRDefault="003B5322" w:rsidP="00487532"/>
    <w:p w:rsidR="003B5322" w:rsidRDefault="003B53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TTe692faf0">
    <w:altName w:val="Times New Roman"/>
    <w:charset w:val="00"/>
    <w:family w:val="auto"/>
    <w:pitch w:val="default"/>
  </w:font>
  <w:font w:name="AdvTTe692faf0 + fb">
    <w:altName w:val="RomanS"/>
    <w:charset w:val="00"/>
    <w:family w:val="auto"/>
    <w:pitch w:val="default"/>
  </w:font>
  <w:font w:name="AdvP4C4E74">
    <w:altName w:val="RomanS"/>
    <w:charset w:val="00"/>
    <w:family w:val="auto"/>
    <w:pitch w:val="default"/>
  </w:font>
  <w:font w:name="AdvOTb0c9bf5d + 20">
    <w:altName w:val="RomanS"/>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503376"/>
      <w:docPartObj>
        <w:docPartGallery w:val="AutoText"/>
      </w:docPartObj>
    </w:sdtPr>
    <w:sdtContent>
      <w:p w:rsidR="00F7743B" w:rsidRDefault="00F7743B" w:rsidP="00744283">
        <w:pPr>
          <w:pStyle w:val="Footer"/>
        </w:pPr>
        <w:r>
          <w:fldChar w:fldCharType="begin"/>
        </w:r>
        <w:r>
          <w:instrText xml:space="preserve"> PAGE   \* MERGEFORMAT </w:instrText>
        </w:r>
        <w:r>
          <w:fldChar w:fldCharType="separate"/>
        </w:r>
        <w:r w:rsidR="007C5363">
          <w:rPr>
            <w:noProof/>
          </w:rPr>
          <w:t>105</w:t>
        </w:r>
        <w:r>
          <w:fldChar w:fldCharType="end"/>
        </w:r>
      </w:p>
    </w:sdtContent>
  </w:sdt>
  <w:p w:rsidR="00F7743B" w:rsidRDefault="00F7743B" w:rsidP="007442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71419"/>
      <w:docPartObj>
        <w:docPartGallery w:val="Page Numbers (Bottom of Page)"/>
        <w:docPartUnique/>
      </w:docPartObj>
    </w:sdtPr>
    <w:sdtEndPr>
      <w:rPr>
        <w:noProof/>
      </w:rPr>
    </w:sdtEndPr>
    <w:sdtContent>
      <w:p w:rsidR="00F7743B" w:rsidRDefault="00F7743B">
        <w:pPr>
          <w:pStyle w:val="Footer"/>
        </w:pPr>
        <w:r>
          <w:fldChar w:fldCharType="begin"/>
        </w:r>
        <w:r>
          <w:instrText xml:space="preserve"> PAGE   \* MERGEFORMAT </w:instrText>
        </w:r>
        <w:r>
          <w:fldChar w:fldCharType="separate"/>
        </w:r>
        <w:r w:rsidR="00D22FA7">
          <w:rPr>
            <w:noProof/>
          </w:rPr>
          <w:t>xiv</w:t>
        </w:r>
        <w:r>
          <w:rPr>
            <w:noProof/>
          </w:rPr>
          <w:fldChar w:fldCharType="end"/>
        </w:r>
      </w:p>
    </w:sdtContent>
  </w:sdt>
  <w:p w:rsidR="00F7743B" w:rsidRDefault="00F7743B" w:rsidP="007442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562829"/>
      <w:docPartObj>
        <w:docPartGallery w:val="AutoText"/>
      </w:docPartObj>
    </w:sdtPr>
    <w:sdtContent>
      <w:p w:rsidR="00F7743B" w:rsidRDefault="00F7743B" w:rsidP="00744283">
        <w:pPr>
          <w:pStyle w:val="Footer"/>
        </w:pPr>
        <w:r>
          <w:fldChar w:fldCharType="begin"/>
        </w:r>
        <w:r>
          <w:instrText xml:space="preserve"> PAGE   \* MERGEFORMAT </w:instrText>
        </w:r>
        <w:r>
          <w:fldChar w:fldCharType="separate"/>
        </w:r>
        <w:r w:rsidR="00D22FA7">
          <w:rPr>
            <w:noProof/>
          </w:rPr>
          <w:t>xviii</w:t>
        </w:r>
        <w:r>
          <w:fldChar w:fldCharType="end"/>
        </w:r>
      </w:p>
    </w:sdtContent>
  </w:sdt>
  <w:p w:rsidR="00F7743B" w:rsidRDefault="00F7743B" w:rsidP="0074428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608675"/>
      <w:docPartObj>
        <w:docPartGallery w:val="AutoText"/>
      </w:docPartObj>
    </w:sdtPr>
    <w:sdtContent>
      <w:p w:rsidR="00F7743B" w:rsidRDefault="00F7743B" w:rsidP="00744283">
        <w:pPr>
          <w:pStyle w:val="Footer"/>
        </w:pPr>
        <w:r>
          <w:fldChar w:fldCharType="begin"/>
        </w:r>
        <w:r>
          <w:instrText xml:space="preserve"> PAGE   \* MERGEFORMAT </w:instrText>
        </w:r>
        <w:r>
          <w:fldChar w:fldCharType="separate"/>
        </w:r>
        <w:r w:rsidR="00D22FA7">
          <w:rPr>
            <w:noProof/>
          </w:rPr>
          <w:t>35</w:t>
        </w:r>
        <w:r>
          <w:fldChar w:fldCharType="end"/>
        </w:r>
      </w:p>
    </w:sdtContent>
  </w:sdt>
  <w:p w:rsidR="00F7743B" w:rsidRDefault="00F7743B" w:rsidP="007442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322" w:rsidRDefault="003B5322" w:rsidP="00744283">
      <w:r>
        <w:separator/>
      </w:r>
    </w:p>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497A48"/>
    <w:p w:rsidR="003B5322" w:rsidRDefault="003B5322" w:rsidP="000E193F"/>
    <w:p w:rsidR="003B5322" w:rsidRDefault="003B5322" w:rsidP="000E193F"/>
    <w:p w:rsidR="003B5322" w:rsidRDefault="003B5322" w:rsidP="008A3EB7"/>
    <w:p w:rsidR="003B5322" w:rsidRDefault="003B5322" w:rsidP="00806C3B"/>
    <w:p w:rsidR="003B5322" w:rsidRDefault="003B5322" w:rsidP="00806C3B"/>
    <w:p w:rsidR="003B5322" w:rsidRDefault="003B5322" w:rsidP="00806C3B"/>
    <w:p w:rsidR="003B5322" w:rsidRDefault="003B5322" w:rsidP="00806C3B"/>
    <w:p w:rsidR="003B5322" w:rsidRDefault="003B5322" w:rsidP="0081662C"/>
    <w:p w:rsidR="003B5322" w:rsidRDefault="003B5322" w:rsidP="0081662C"/>
    <w:p w:rsidR="003B5322" w:rsidRDefault="003B5322" w:rsidP="0081662C"/>
    <w:p w:rsidR="003B5322" w:rsidRDefault="003B5322" w:rsidP="0081662C"/>
    <w:p w:rsidR="003B5322" w:rsidRDefault="003B5322" w:rsidP="00992AF9"/>
    <w:p w:rsidR="003B5322" w:rsidRDefault="003B5322" w:rsidP="001B4538"/>
    <w:p w:rsidR="003B5322" w:rsidRDefault="003B5322"/>
    <w:p w:rsidR="003B5322" w:rsidRDefault="003B5322" w:rsidP="005D2157"/>
    <w:p w:rsidR="003B5322" w:rsidRDefault="003B5322" w:rsidP="00B86E79"/>
    <w:p w:rsidR="003B5322" w:rsidRDefault="003B5322" w:rsidP="00B86E79"/>
    <w:p w:rsidR="003B5322" w:rsidRDefault="003B5322" w:rsidP="001C107C"/>
    <w:p w:rsidR="003B5322" w:rsidRDefault="003B5322" w:rsidP="001C107C"/>
    <w:p w:rsidR="003B5322" w:rsidRDefault="003B5322" w:rsidP="001C107C"/>
    <w:p w:rsidR="003B5322" w:rsidRDefault="003B5322"/>
    <w:p w:rsidR="003B5322" w:rsidRDefault="003B5322"/>
    <w:p w:rsidR="003B5322" w:rsidRDefault="003B5322" w:rsidP="00FB527E"/>
    <w:p w:rsidR="003B5322" w:rsidRDefault="003B5322" w:rsidP="00FB527E"/>
    <w:p w:rsidR="003B5322" w:rsidRDefault="003B5322"/>
    <w:p w:rsidR="003B5322" w:rsidRDefault="003B5322" w:rsidP="003215D5"/>
    <w:p w:rsidR="003B5322" w:rsidRDefault="003B5322" w:rsidP="003215D5"/>
    <w:p w:rsidR="003B5322" w:rsidRDefault="003B5322" w:rsidP="004717E3"/>
    <w:p w:rsidR="003B5322" w:rsidRDefault="003B5322" w:rsidP="00D40C35"/>
    <w:p w:rsidR="003B5322" w:rsidRDefault="003B5322"/>
    <w:p w:rsidR="003B5322" w:rsidRDefault="003B5322" w:rsidP="00487532"/>
    <w:p w:rsidR="003B5322" w:rsidRDefault="003B5322"/>
  </w:footnote>
  <w:footnote w:type="continuationSeparator" w:id="0">
    <w:p w:rsidR="003B5322" w:rsidRDefault="003B5322" w:rsidP="00744283">
      <w:r>
        <w:continuationSeparator/>
      </w:r>
    </w:p>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744283"/>
    <w:p w:rsidR="003B5322" w:rsidRDefault="003B5322" w:rsidP="00497A48"/>
    <w:p w:rsidR="003B5322" w:rsidRDefault="003B5322" w:rsidP="000E193F"/>
    <w:p w:rsidR="003B5322" w:rsidRDefault="003B5322" w:rsidP="000E193F"/>
    <w:p w:rsidR="003B5322" w:rsidRDefault="003B5322" w:rsidP="008A3EB7"/>
    <w:p w:rsidR="003B5322" w:rsidRDefault="003B5322" w:rsidP="00806C3B"/>
    <w:p w:rsidR="003B5322" w:rsidRDefault="003B5322" w:rsidP="00806C3B"/>
    <w:p w:rsidR="003B5322" w:rsidRDefault="003B5322" w:rsidP="00806C3B"/>
    <w:p w:rsidR="003B5322" w:rsidRDefault="003B5322" w:rsidP="00806C3B"/>
    <w:p w:rsidR="003B5322" w:rsidRDefault="003B5322" w:rsidP="0081662C"/>
    <w:p w:rsidR="003B5322" w:rsidRDefault="003B5322" w:rsidP="0081662C"/>
    <w:p w:rsidR="003B5322" w:rsidRDefault="003B5322" w:rsidP="0081662C"/>
    <w:p w:rsidR="003B5322" w:rsidRDefault="003B5322" w:rsidP="0081662C"/>
    <w:p w:rsidR="003B5322" w:rsidRDefault="003B5322" w:rsidP="00992AF9"/>
    <w:p w:rsidR="003B5322" w:rsidRDefault="003B5322" w:rsidP="001B4538"/>
    <w:p w:rsidR="003B5322" w:rsidRDefault="003B5322"/>
    <w:p w:rsidR="003B5322" w:rsidRDefault="003B5322" w:rsidP="005D2157"/>
    <w:p w:rsidR="003B5322" w:rsidRDefault="003B5322" w:rsidP="00B86E79"/>
    <w:p w:rsidR="003B5322" w:rsidRDefault="003B5322" w:rsidP="00B86E79"/>
    <w:p w:rsidR="003B5322" w:rsidRDefault="003B5322" w:rsidP="001C107C"/>
    <w:p w:rsidR="003B5322" w:rsidRDefault="003B5322" w:rsidP="001C107C"/>
    <w:p w:rsidR="003B5322" w:rsidRDefault="003B5322" w:rsidP="001C107C"/>
    <w:p w:rsidR="003B5322" w:rsidRDefault="003B5322"/>
    <w:p w:rsidR="003B5322" w:rsidRDefault="003B5322"/>
    <w:p w:rsidR="003B5322" w:rsidRDefault="003B5322" w:rsidP="00FB527E"/>
    <w:p w:rsidR="003B5322" w:rsidRDefault="003B5322" w:rsidP="00FB527E"/>
    <w:p w:rsidR="003B5322" w:rsidRDefault="003B5322"/>
    <w:p w:rsidR="003B5322" w:rsidRDefault="003B5322" w:rsidP="003215D5"/>
    <w:p w:rsidR="003B5322" w:rsidRDefault="003B5322" w:rsidP="003215D5"/>
    <w:p w:rsidR="003B5322" w:rsidRDefault="003B5322" w:rsidP="004717E3"/>
    <w:p w:rsidR="003B5322" w:rsidRDefault="003B5322" w:rsidP="00D40C35"/>
    <w:p w:rsidR="003B5322" w:rsidRDefault="003B5322"/>
    <w:p w:rsidR="003B5322" w:rsidRDefault="003B5322" w:rsidP="00487532"/>
    <w:p w:rsidR="003B5322" w:rsidRDefault="003B532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226ED"/>
    <w:multiLevelType w:val="multilevel"/>
    <w:tmpl w:val="060226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E7652D6"/>
    <w:multiLevelType w:val="multilevel"/>
    <w:tmpl w:val="1E7652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29B4154"/>
    <w:multiLevelType w:val="multilevel"/>
    <w:tmpl w:val="529B415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757559CA"/>
    <w:multiLevelType w:val="multilevel"/>
    <w:tmpl w:val="757559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78EA7E96"/>
    <w:multiLevelType w:val="multilevel"/>
    <w:tmpl w:val="78EA7E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DEC27FB"/>
    <w:multiLevelType w:val="multilevel"/>
    <w:tmpl w:val="7DEC27FB"/>
    <w:lvl w:ilvl="0">
      <w:start w:val="3"/>
      <w:numFmt w:val="decimal"/>
      <w:lvlText w:val="%1"/>
      <w:lvlJc w:val="left"/>
      <w:pPr>
        <w:ind w:left="675" w:hanging="675"/>
      </w:pPr>
      <w:rPr>
        <w:rFonts w:hint="default"/>
      </w:rPr>
    </w:lvl>
    <w:lvl w:ilvl="1">
      <w:start w:val="2"/>
      <w:numFmt w:val="decimal"/>
      <w:lvlText w:val="%1.%2"/>
      <w:lvlJc w:val="left"/>
      <w:pPr>
        <w:ind w:left="675" w:hanging="675"/>
      </w:pPr>
      <w:rPr>
        <w:rFonts w:hint="default"/>
      </w:rPr>
    </w:lvl>
    <w:lvl w:ilvl="2">
      <w:start w:val="6"/>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11D"/>
    <w:rsid w:val="00001025"/>
    <w:rsid w:val="0000357C"/>
    <w:rsid w:val="00003D54"/>
    <w:rsid w:val="0000456B"/>
    <w:rsid w:val="0000482D"/>
    <w:rsid w:val="00004FB4"/>
    <w:rsid w:val="00006388"/>
    <w:rsid w:val="000114B8"/>
    <w:rsid w:val="00012E3E"/>
    <w:rsid w:val="00013E7E"/>
    <w:rsid w:val="00013EA4"/>
    <w:rsid w:val="000202D1"/>
    <w:rsid w:val="00020E4A"/>
    <w:rsid w:val="0002184B"/>
    <w:rsid w:val="00021DD0"/>
    <w:rsid w:val="000235CD"/>
    <w:rsid w:val="000246F4"/>
    <w:rsid w:val="000247BD"/>
    <w:rsid w:val="00027D33"/>
    <w:rsid w:val="00027DAA"/>
    <w:rsid w:val="00033F61"/>
    <w:rsid w:val="000349EE"/>
    <w:rsid w:val="00041D9C"/>
    <w:rsid w:val="00050FFF"/>
    <w:rsid w:val="00051976"/>
    <w:rsid w:val="00053525"/>
    <w:rsid w:val="00054771"/>
    <w:rsid w:val="000565D8"/>
    <w:rsid w:val="00060297"/>
    <w:rsid w:val="000625F6"/>
    <w:rsid w:val="00064CC2"/>
    <w:rsid w:val="000659C7"/>
    <w:rsid w:val="00074DF1"/>
    <w:rsid w:val="00076925"/>
    <w:rsid w:val="00080256"/>
    <w:rsid w:val="00080781"/>
    <w:rsid w:val="00081975"/>
    <w:rsid w:val="00081B3D"/>
    <w:rsid w:val="00082FA2"/>
    <w:rsid w:val="00085EDF"/>
    <w:rsid w:val="00087C58"/>
    <w:rsid w:val="00091124"/>
    <w:rsid w:val="00092719"/>
    <w:rsid w:val="000934FF"/>
    <w:rsid w:val="00094E53"/>
    <w:rsid w:val="0009776B"/>
    <w:rsid w:val="000A1BAF"/>
    <w:rsid w:val="000A1C47"/>
    <w:rsid w:val="000A1DA0"/>
    <w:rsid w:val="000A21F1"/>
    <w:rsid w:val="000A3115"/>
    <w:rsid w:val="000A4428"/>
    <w:rsid w:val="000B17D0"/>
    <w:rsid w:val="000B2AB6"/>
    <w:rsid w:val="000B55D1"/>
    <w:rsid w:val="000B5CD0"/>
    <w:rsid w:val="000B6C55"/>
    <w:rsid w:val="000C0A66"/>
    <w:rsid w:val="000C10AF"/>
    <w:rsid w:val="000D0595"/>
    <w:rsid w:val="000D05FC"/>
    <w:rsid w:val="000D1E2B"/>
    <w:rsid w:val="000D21A1"/>
    <w:rsid w:val="000D39DD"/>
    <w:rsid w:val="000D49AB"/>
    <w:rsid w:val="000D4B16"/>
    <w:rsid w:val="000D51FA"/>
    <w:rsid w:val="000D696D"/>
    <w:rsid w:val="000E0567"/>
    <w:rsid w:val="000E07A4"/>
    <w:rsid w:val="000E193F"/>
    <w:rsid w:val="000E3129"/>
    <w:rsid w:val="000E5373"/>
    <w:rsid w:val="000F0C6C"/>
    <w:rsid w:val="000F1683"/>
    <w:rsid w:val="000F2773"/>
    <w:rsid w:val="000F2DCA"/>
    <w:rsid w:val="000F7D9F"/>
    <w:rsid w:val="001009A8"/>
    <w:rsid w:val="0010353D"/>
    <w:rsid w:val="00104A26"/>
    <w:rsid w:val="00106513"/>
    <w:rsid w:val="0010703C"/>
    <w:rsid w:val="001107FC"/>
    <w:rsid w:val="00110DCB"/>
    <w:rsid w:val="00111318"/>
    <w:rsid w:val="0011249E"/>
    <w:rsid w:val="00112CD7"/>
    <w:rsid w:val="00113379"/>
    <w:rsid w:val="001139A9"/>
    <w:rsid w:val="0011487D"/>
    <w:rsid w:val="00123F0A"/>
    <w:rsid w:val="0012628C"/>
    <w:rsid w:val="00127A4A"/>
    <w:rsid w:val="00132906"/>
    <w:rsid w:val="00133B7A"/>
    <w:rsid w:val="001342B2"/>
    <w:rsid w:val="00135F97"/>
    <w:rsid w:val="0013743F"/>
    <w:rsid w:val="0014171D"/>
    <w:rsid w:val="00141893"/>
    <w:rsid w:val="0014194D"/>
    <w:rsid w:val="00142A40"/>
    <w:rsid w:val="00143EC6"/>
    <w:rsid w:val="00144063"/>
    <w:rsid w:val="00144547"/>
    <w:rsid w:val="00144BFE"/>
    <w:rsid w:val="001465C7"/>
    <w:rsid w:val="0015090F"/>
    <w:rsid w:val="00151A40"/>
    <w:rsid w:val="00153DB8"/>
    <w:rsid w:val="001543C1"/>
    <w:rsid w:val="0015459D"/>
    <w:rsid w:val="00156090"/>
    <w:rsid w:val="00157844"/>
    <w:rsid w:val="00160839"/>
    <w:rsid w:val="00161680"/>
    <w:rsid w:val="00161D6A"/>
    <w:rsid w:val="001624F3"/>
    <w:rsid w:val="00162874"/>
    <w:rsid w:val="00162C32"/>
    <w:rsid w:val="00165D46"/>
    <w:rsid w:val="0016690E"/>
    <w:rsid w:val="001679F9"/>
    <w:rsid w:val="001713FB"/>
    <w:rsid w:val="00174FC4"/>
    <w:rsid w:val="00176976"/>
    <w:rsid w:val="0018249D"/>
    <w:rsid w:val="00184354"/>
    <w:rsid w:val="001903C5"/>
    <w:rsid w:val="00192309"/>
    <w:rsid w:val="00193917"/>
    <w:rsid w:val="00194866"/>
    <w:rsid w:val="001973A0"/>
    <w:rsid w:val="001A3B0A"/>
    <w:rsid w:val="001A3F7C"/>
    <w:rsid w:val="001A415A"/>
    <w:rsid w:val="001A7ED7"/>
    <w:rsid w:val="001B1079"/>
    <w:rsid w:val="001B187B"/>
    <w:rsid w:val="001B1A49"/>
    <w:rsid w:val="001B4538"/>
    <w:rsid w:val="001B49FB"/>
    <w:rsid w:val="001B6494"/>
    <w:rsid w:val="001B70E3"/>
    <w:rsid w:val="001C00B6"/>
    <w:rsid w:val="001C107C"/>
    <w:rsid w:val="001C1812"/>
    <w:rsid w:val="001C1D31"/>
    <w:rsid w:val="001C2F0E"/>
    <w:rsid w:val="001C53ED"/>
    <w:rsid w:val="001C6C8D"/>
    <w:rsid w:val="001D21A4"/>
    <w:rsid w:val="001D240B"/>
    <w:rsid w:val="001D2B4C"/>
    <w:rsid w:val="001D324A"/>
    <w:rsid w:val="001D394F"/>
    <w:rsid w:val="001D4B00"/>
    <w:rsid w:val="001D6F06"/>
    <w:rsid w:val="001D7242"/>
    <w:rsid w:val="001E051E"/>
    <w:rsid w:val="001E0526"/>
    <w:rsid w:val="001E1470"/>
    <w:rsid w:val="001E22DE"/>
    <w:rsid w:val="001E30E2"/>
    <w:rsid w:val="001E46F0"/>
    <w:rsid w:val="001F0146"/>
    <w:rsid w:val="001F0981"/>
    <w:rsid w:val="001F3258"/>
    <w:rsid w:val="001F3371"/>
    <w:rsid w:val="001F4B75"/>
    <w:rsid w:val="001F732F"/>
    <w:rsid w:val="001F7950"/>
    <w:rsid w:val="002003A7"/>
    <w:rsid w:val="00200FED"/>
    <w:rsid w:val="00201192"/>
    <w:rsid w:val="00202A27"/>
    <w:rsid w:val="00204E7B"/>
    <w:rsid w:val="002062ED"/>
    <w:rsid w:val="0020785E"/>
    <w:rsid w:val="002079AB"/>
    <w:rsid w:val="002101AF"/>
    <w:rsid w:val="002115CC"/>
    <w:rsid w:val="00212EDF"/>
    <w:rsid w:val="002135B2"/>
    <w:rsid w:val="00215194"/>
    <w:rsid w:val="00215416"/>
    <w:rsid w:val="00216C9B"/>
    <w:rsid w:val="00216E46"/>
    <w:rsid w:val="00217BEA"/>
    <w:rsid w:val="00220229"/>
    <w:rsid w:val="00222C0F"/>
    <w:rsid w:val="002233BC"/>
    <w:rsid w:val="00225BB1"/>
    <w:rsid w:val="002300E0"/>
    <w:rsid w:val="0023024C"/>
    <w:rsid w:val="00232F91"/>
    <w:rsid w:val="00233419"/>
    <w:rsid w:val="00233B12"/>
    <w:rsid w:val="00236255"/>
    <w:rsid w:val="00236DCB"/>
    <w:rsid w:val="0024133A"/>
    <w:rsid w:val="00242CC5"/>
    <w:rsid w:val="002446DB"/>
    <w:rsid w:val="002448A0"/>
    <w:rsid w:val="00245226"/>
    <w:rsid w:val="00245251"/>
    <w:rsid w:val="0024765D"/>
    <w:rsid w:val="0024765E"/>
    <w:rsid w:val="00250838"/>
    <w:rsid w:val="00251563"/>
    <w:rsid w:val="002519D0"/>
    <w:rsid w:val="002520B2"/>
    <w:rsid w:val="00252E41"/>
    <w:rsid w:val="0025311D"/>
    <w:rsid w:val="00255544"/>
    <w:rsid w:val="00255865"/>
    <w:rsid w:val="002568F6"/>
    <w:rsid w:val="00257C07"/>
    <w:rsid w:val="00260F11"/>
    <w:rsid w:val="00262EFC"/>
    <w:rsid w:val="002658F1"/>
    <w:rsid w:val="0026709E"/>
    <w:rsid w:val="00267E92"/>
    <w:rsid w:val="00267FA2"/>
    <w:rsid w:val="00271665"/>
    <w:rsid w:val="002732CE"/>
    <w:rsid w:val="00274970"/>
    <w:rsid w:val="0027590D"/>
    <w:rsid w:val="002761AD"/>
    <w:rsid w:val="002761B9"/>
    <w:rsid w:val="00276639"/>
    <w:rsid w:val="002803AA"/>
    <w:rsid w:val="0028352D"/>
    <w:rsid w:val="00283F21"/>
    <w:rsid w:val="00284067"/>
    <w:rsid w:val="002866B2"/>
    <w:rsid w:val="002869BB"/>
    <w:rsid w:val="0028701B"/>
    <w:rsid w:val="00291C48"/>
    <w:rsid w:val="002934DA"/>
    <w:rsid w:val="0029435B"/>
    <w:rsid w:val="0029643B"/>
    <w:rsid w:val="00297048"/>
    <w:rsid w:val="00297CFE"/>
    <w:rsid w:val="00297EB0"/>
    <w:rsid w:val="002A2435"/>
    <w:rsid w:val="002A351D"/>
    <w:rsid w:val="002A48B0"/>
    <w:rsid w:val="002A4DDF"/>
    <w:rsid w:val="002A584B"/>
    <w:rsid w:val="002A63D4"/>
    <w:rsid w:val="002A7B45"/>
    <w:rsid w:val="002B0E5E"/>
    <w:rsid w:val="002B151C"/>
    <w:rsid w:val="002B358A"/>
    <w:rsid w:val="002B3CE7"/>
    <w:rsid w:val="002B736E"/>
    <w:rsid w:val="002C0B56"/>
    <w:rsid w:val="002C0DAF"/>
    <w:rsid w:val="002C1DCD"/>
    <w:rsid w:val="002C29CA"/>
    <w:rsid w:val="002C2B56"/>
    <w:rsid w:val="002C44C9"/>
    <w:rsid w:val="002C5C25"/>
    <w:rsid w:val="002C746F"/>
    <w:rsid w:val="002C7932"/>
    <w:rsid w:val="002D2271"/>
    <w:rsid w:val="002D4CA1"/>
    <w:rsid w:val="002D50E0"/>
    <w:rsid w:val="002D52FC"/>
    <w:rsid w:val="002E04B8"/>
    <w:rsid w:val="002F3A04"/>
    <w:rsid w:val="002F48DC"/>
    <w:rsid w:val="002F4A27"/>
    <w:rsid w:val="002F5824"/>
    <w:rsid w:val="002F6D96"/>
    <w:rsid w:val="002F7B3B"/>
    <w:rsid w:val="003000B4"/>
    <w:rsid w:val="0030134E"/>
    <w:rsid w:val="003019D7"/>
    <w:rsid w:val="00302D01"/>
    <w:rsid w:val="00303D52"/>
    <w:rsid w:val="00310464"/>
    <w:rsid w:val="003115A9"/>
    <w:rsid w:val="003135CC"/>
    <w:rsid w:val="003215D5"/>
    <w:rsid w:val="003233F3"/>
    <w:rsid w:val="0032388A"/>
    <w:rsid w:val="00324D59"/>
    <w:rsid w:val="00333CBE"/>
    <w:rsid w:val="00334F5F"/>
    <w:rsid w:val="00335389"/>
    <w:rsid w:val="003355F5"/>
    <w:rsid w:val="00336324"/>
    <w:rsid w:val="00344130"/>
    <w:rsid w:val="0034587A"/>
    <w:rsid w:val="00346A3C"/>
    <w:rsid w:val="003471A8"/>
    <w:rsid w:val="003478C3"/>
    <w:rsid w:val="00350031"/>
    <w:rsid w:val="00354ADB"/>
    <w:rsid w:val="00354DF4"/>
    <w:rsid w:val="00355560"/>
    <w:rsid w:val="00355A4E"/>
    <w:rsid w:val="00356CF7"/>
    <w:rsid w:val="003573F8"/>
    <w:rsid w:val="0036071E"/>
    <w:rsid w:val="003614C7"/>
    <w:rsid w:val="00362D0C"/>
    <w:rsid w:val="00363333"/>
    <w:rsid w:val="00365100"/>
    <w:rsid w:val="003739C5"/>
    <w:rsid w:val="00375EA7"/>
    <w:rsid w:val="00377426"/>
    <w:rsid w:val="003775DF"/>
    <w:rsid w:val="0038034B"/>
    <w:rsid w:val="0038450F"/>
    <w:rsid w:val="003846A9"/>
    <w:rsid w:val="00384EBA"/>
    <w:rsid w:val="00385965"/>
    <w:rsid w:val="0039238E"/>
    <w:rsid w:val="003923DD"/>
    <w:rsid w:val="00392E53"/>
    <w:rsid w:val="00394A1C"/>
    <w:rsid w:val="00394F98"/>
    <w:rsid w:val="003959F6"/>
    <w:rsid w:val="0039730F"/>
    <w:rsid w:val="00397481"/>
    <w:rsid w:val="003A070A"/>
    <w:rsid w:val="003A177A"/>
    <w:rsid w:val="003A4F7A"/>
    <w:rsid w:val="003A7877"/>
    <w:rsid w:val="003B1C6D"/>
    <w:rsid w:val="003B1D65"/>
    <w:rsid w:val="003B5322"/>
    <w:rsid w:val="003B5338"/>
    <w:rsid w:val="003C060F"/>
    <w:rsid w:val="003C0FB4"/>
    <w:rsid w:val="003C201C"/>
    <w:rsid w:val="003C26F8"/>
    <w:rsid w:val="003C3D5F"/>
    <w:rsid w:val="003C4506"/>
    <w:rsid w:val="003C4C74"/>
    <w:rsid w:val="003C58B3"/>
    <w:rsid w:val="003C7258"/>
    <w:rsid w:val="003D1FB5"/>
    <w:rsid w:val="003D3D2D"/>
    <w:rsid w:val="003D72E0"/>
    <w:rsid w:val="003E0CA8"/>
    <w:rsid w:val="003E4555"/>
    <w:rsid w:val="003E4A4A"/>
    <w:rsid w:val="003E5EAE"/>
    <w:rsid w:val="003E6672"/>
    <w:rsid w:val="003E6997"/>
    <w:rsid w:val="003E69F4"/>
    <w:rsid w:val="003F013D"/>
    <w:rsid w:val="003F047F"/>
    <w:rsid w:val="003F1365"/>
    <w:rsid w:val="003F15E5"/>
    <w:rsid w:val="003F29A3"/>
    <w:rsid w:val="003F3628"/>
    <w:rsid w:val="003F3F18"/>
    <w:rsid w:val="003F494A"/>
    <w:rsid w:val="003F5D67"/>
    <w:rsid w:val="003F6C1D"/>
    <w:rsid w:val="003F6E3B"/>
    <w:rsid w:val="0040147F"/>
    <w:rsid w:val="00403DC3"/>
    <w:rsid w:val="0040550A"/>
    <w:rsid w:val="004113D4"/>
    <w:rsid w:val="0041329C"/>
    <w:rsid w:val="00415D64"/>
    <w:rsid w:val="0041705F"/>
    <w:rsid w:val="0042131E"/>
    <w:rsid w:val="004222B0"/>
    <w:rsid w:val="00425FA9"/>
    <w:rsid w:val="0043190B"/>
    <w:rsid w:val="00433686"/>
    <w:rsid w:val="0043499B"/>
    <w:rsid w:val="00435616"/>
    <w:rsid w:val="00436A93"/>
    <w:rsid w:val="004377EE"/>
    <w:rsid w:val="0044097C"/>
    <w:rsid w:val="00441938"/>
    <w:rsid w:val="00442AD1"/>
    <w:rsid w:val="00447C22"/>
    <w:rsid w:val="004512F6"/>
    <w:rsid w:val="00452884"/>
    <w:rsid w:val="00453544"/>
    <w:rsid w:val="00453FE5"/>
    <w:rsid w:val="004552BA"/>
    <w:rsid w:val="00457E8C"/>
    <w:rsid w:val="00460D7A"/>
    <w:rsid w:val="0046249F"/>
    <w:rsid w:val="004629DD"/>
    <w:rsid w:val="00466052"/>
    <w:rsid w:val="00467A8E"/>
    <w:rsid w:val="004717E3"/>
    <w:rsid w:val="00473FE7"/>
    <w:rsid w:val="00475618"/>
    <w:rsid w:val="00475F60"/>
    <w:rsid w:val="00476626"/>
    <w:rsid w:val="0047663D"/>
    <w:rsid w:val="00476D4F"/>
    <w:rsid w:val="00477154"/>
    <w:rsid w:val="00477208"/>
    <w:rsid w:val="004772C6"/>
    <w:rsid w:val="00477EEF"/>
    <w:rsid w:val="00481A67"/>
    <w:rsid w:val="00482340"/>
    <w:rsid w:val="00482E12"/>
    <w:rsid w:val="00483A1E"/>
    <w:rsid w:val="00485A08"/>
    <w:rsid w:val="00485F43"/>
    <w:rsid w:val="00486FFD"/>
    <w:rsid w:val="00487532"/>
    <w:rsid w:val="00493D52"/>
    <w:rsid w:val="00496688"/>
    <w:rsid w:val="00497A48"/>
    <w:rsid w:val="004A2C18"/>
    <w:rsid w:val="004A3C20"/>
    <w:rsid w:val="004A5612"/>
    <w:rsid w:val="004A6542"/>
    <w:rsid w:val="004B0801"/>
    <w:rsid w:val="004B2A2D"/>
    <w:rsid w:val="004C0854"/>
    <w:rsid w:val="004C1048"/>
    <w:rsid w:val="004C1BC6"/>
    <w:rsid w:val="004C1C24"/>
    <w:rsid w:val="004C42B4"/>
    <w:rsid w:val="004D0424"/>
    <w:rsid w:val="004D139F"/>
    <w:rsid w:val="004D1D2F"/>
    <w:rsid w:val="004D2296"/>
    <w:rsid w:val="004D4185"/>
    <w:rsid w:val="004D444B"/>
    <w:rsid w:val="004D4BCF"/>
    <w:rsid w:val="004D5D72"/>
    <w:rsid w:val="004D5DBE"/>
    <w:rsid w:val="004D73A1"/>
    <w:rsid w:val="004E1EDA"/>
    <w:rsid w:val="004E30B8"/>
    <w:rsid w:val="004E32D5"/>
    <w:rsid w:val="004E33D3"/>
    <w:rsid w:val="004E44CE"/>
    <w:rsid w:val="004E7052"/>
    <w:rsid w:val="004F10CF"/>
    <w:rsid w:val="004F12FC"/>
    <w:rsid w:val="004F26CC"/>
    <w:rsid w:val="004F443A"/>
    <w:rsid w:val="004F5536"/>
    <w:rsid w:val="004F6D63"/>
    <w:rsid w:val="004F7655"/>
    <w:rsid w:val="005005E3"/>
    <w:rsid w:val="00500724"/>
    <w:rsid w:val="005028FD"/>
    <w:rsid w:val="00502DBC"/>
    <w:rsid w:val="00504C90"/>
    <w:rsid w:val="005051F4"/>
    <w:rsid w:val="00507A66"/>
    <w:rsid w:val="00511384"/>
    <w:rsid w:val="005116C3"/>
    <w:rsid w:val="00511A35"/>
    <w:rsid w:val="00512A29"/>
    <w:rsid w:val="00512B35"/>
    <w:rsid w:val="00513824"/>
    <w:rsid w:val="00514517"/>
    <w:rsid w:val="00514978"/>
    <w:rsid w:val="00514E9C"/>
    <w:rsid w:val="00520E3F"/>
    <w:rsid w:val="005243CA"/>
    <w:rsid w:val="00524593"/>
    <w:rsid w:val="00532737"/>
    <w:rsid w:val="00532EF4"/>
    <w:rsid w:val="005332B8"/>
    <w:rsid w:val="00534856"/>
    <w:rsid w:val="00536729"/>
    <w:rsid w:val="00536CBF"/>
    <w:rsid w:val="00541118"/>
    <w:rsid w:val="005416F7"/>
    <w:rsid w:val="00543D52"/>
    <w:rsid w:val="00545F95"/>
    <w:rsid w:val="005462A6"/>
    <w:rsid w:val="00550198"/>
    <w:rsid w:val="005506DE"/>
    <w:rsid w:val="00551A56"/>
    <w:rsid w:val="0055214F"/>
    <w:rsid w:val="0055507C"/>
    <w:rsid w:val="00560A50"/>
    <w:rsid w:val="00561392"/>
    <w:rsid w:val="005624C1"/>
    <w:rsid w:val="00566F7C"/>
    <w:rsid w:val="00567870"/>
    <w:rsid w:val="005727BA"/>
    <w:rsid w:val="005768BC"/>
    <w:rsid w:val="00576CFA"/>
    <w:rsid w:val="00581949"/>
    <w:rsid w:val="005837E8"/>
    <w:rsid w:val="00585C3A"/>
    <w:rsid w:val="00586058"/>
    <w:rsid w:val="005867A1"/>
    <w:rsid w:val="005874B3"/>
    <w:rsid w:val="00592A5D"/>
    <w:rsid w:val="00593857"/>
    <w:rsid w:val="005946C7"/>
    <w:rsid w:val="00595AC0"/>
    <w:rsid w:val="005977D1"/>
    <w:rsid w:val="005A45E4"/>
    <w:rsid w:val="005A593F"/>
    <w:rsid w:val="005A649C"/>
    <w:rsid w:val="005B0A83"/>
    <w:rsid w:val="005B1FAE"/>
    <w:rsid w:val="005B590B"/>
    <w:rsid w:val="005B7526"/>
    <w:rsid w:val="005C1EF4"/>
    <w:rsid w:val="005C2BEE"/>
    <w:rsid w:val="005C3019"/>
    <w:rsid w:val="005C38AB"/>
    <w:rsid w:val="005C4D86"/>
    <w:rsid w:val="005C52BB"/>
    <w:rsid w:val="005C761A"/>
    <w:rsid w:val="005D02B4"/>
    <w:rsid w:val="005D2157"/>
    <w:rsid w:val="005D3FE9"/>
    <w:rsid w:val="005D5016"/>
    <w:rsid w:val="005E1640"/>
    <w:rsid w:val="005E52AC"/>
    <w:rsid w:val="005E7945"/>
    <w:rsid w:val="005F170C"/>
    <w:rsid w:val="005F1A97"/>
    <w:rsid w:val="005F22A0"/>
    <w:rsid w:val="005F2603"/>
    <w:rsid w:val="005F479B"/>
    <w:rsid w:val="005F4CAB"/>
    <w:rsid w:val="005F536C"/>
    <w:rsid w:val="005F704B"/>
    <w:rsid w:val="005F70DB"/>
    <w:rsid w:val="00600BA7"/>
    <w:rsid w:val="00600E07"/>
    <w:rsid w:val="00602400"/>
    <w:rsid w:val="00605B5F"/>
    <w:rsid w:val="00610E34"/>
    <w:rsid w:val="00612ACF"/>
    <w:rsid w:val="00614E11"/>
    <w:rsid w:val="00614E7B"/>
    <w:rsid w:val="00615246"/>
    <w:rsid w:val="0062226C"/>
    <w:rsid w:val="00623195"/>
    <w:rsid w:val="00624C67"/>
    <w:rsid w:val="00625030"/>
    <w:rsid w:val="006263A0"/>
    <w:rsid w:val="00627066"/>
    <w:rsid w:val="00627470"/>
    <w:rsid w:val="00627483"/>
    <w:rsid w:val="00630A11"/>
    <w:rsid w:val="00631D14"/>
    <w:rsid w:val="00632BBD"/>
    <w:rsid w:val="00632DA7"/>
    <w:rsid w:val="0063463F"/>
    <w:rsid w:val="006346CA"/>
    <w:rsid w:val="00634765"/>
    <w:rsid w:val="006348C1"/>
    <w:rsid w:val="0063623C"/>
    <w:rsid w:val="006371D6"/>
    <w:rsid w:val="00640CFC"/>
    <w:rsid w:val="00643F19"/>
    <w:rsid w:val="00644A1C"/>
    <w:rsid w:val="0065051A"/>
    <w:rsid w:val="006551BA"/>
    <w:rsid w:val="00655AAC"/>
    <w:rsid w:val="0066189B"/>
    <w:rsid w:val="006628E3"/>
    <w:rsid w:val="0066290B"/>
    <w:rsid w:val="00664C5A"/>
    <w:rsid w:val="0067286D"/>
    <w:rsid w:val="00674519"/>
    <w:rsid w:val="00675549"/>
    <w:rsid w:val="00676646"/>
    <w:rsid w:val="00677128"/>
    <w:rsid w:val="006805F9"/>
    <w:rsid w:val="006839E7"/>
    <w:rsid w:val="006849C3"/>
    <w:rsid w:val="006906DD"/>
    <w:rsid w:val="00692587"/>
    <w:rsid w:val="006949BC"/>
    <w:rsid w:val="006A1CD7"/>
    <w:rsid w:val="006A20BC"/>
    <w:rsid w:val="006A24D1"/>
    <w:rsid w:val="006A3426"/>
    <w:rsid w:val="006A6BD9"/>
    <w:rsid w:val="006A741B"/>
    <w:rsid w:val="006A7EF2"/>
    <w:rsid w:val="006B6826"/>
    <w:rsid w:val="006B7695"/>
    <w:rsid w:val="006B7897"/>
    <w:rsid w:val="006B7A36"/>
    <w:rsid w:val="006B7E93"/>
    <w:rsid w:val="006C1065"/>
    <w:rsid w:val="006C1514"/>
    <w:rsid w:val="006C21E4"/>
    <w:rsid w:val="006C49E9"/>
    <w:rsid w:val="006C7255"/>
    <w:rsid w:val="006D07C0"/>
    <w:rsid w:val="006D1FE1"/>
    <w:rsid w:val="006D44DF"/>
    <w:rsid w:val="006D5AF7"/>
    <w:rsid w:val="006E0255"/>
    <w:rsid w:val="006E374F"/>
    <w:rsid w:val="006E37F1"/>
    <w:rsid w:val="006E3C6F"/>
    <w:rsid w:val="006E3CD1"/>
    <w:rsid w:val="006E549C"/>
    <w:rsid w:val="006E54D5"/>
    <w:rsid w:val="006E5F2F"/>
    <w:rsid w:val="006F0AFF"/>
    <w:rsid w:val="006F2985"/>
    <w:rsid w:val="006F54EB"/>
    <w:rsid w:val="006F5559"/>
    <w:rsid w:val="006F5756"/>
    <w:rsid w:val="007001DC"/>
    <w:rsid w:val="0070284E"/>
    <w:rsid w:val="0070285D"/>
    <w:rsid w:val="00702A80"/>
    <w:rsid w:val="00706458"/>
    <w:rsid w:val="00710D83"/>
    <w:rsid w:val="007123A4"/>
    <w:rsid w:val="00713B0F"/>
    <w:rsid w:val="0071484F"/>
    <w:rsid w:val="00714F34"/>
    <w:rsid w:val="00721F91"/>
    <w:rsid w:val="0072301E"/>
    <w:rsid w:val="00726DE6"/>
    <w:rsid w:val="00727A5C"/>
    <w:rsid w:val="0073110E"/>
    <w:rsid w:val="007340CF"/>
    <w:rsid w:val="00735304"/>
    <w:rsid w:val="00737999"/>
    <w:rsid w:val="0073799C"/>
    <w:rsid w:val="0074082F"/>
    <w:rsid w:val="00744283"/>
    <w:rsid w:val="00747472"/>
    <w:rsid w:val="0075043C"/>
    <w:rsid w:val="00750711"/>
    <w:rsid w:val="007540FC"/>
    <w:rsid w:val="007548A1"/>
    <w:rsid w:val="00754FB2"/>
    <w:rsid w:val="00757625"/>
    <w:rsid w:val="00760155"/>
    <w:rsid w:val="007648F9"/>
    <w:rsid w:val="00765A9F"/>
    <w:rsid w:val="00770093"/>
    <w:rsid w:val="00770184"/>
    <w:rsid w:val="007706B9"/>
    <w:rsid w:val="00770AB1"/>
    <w:rsid w:val="007729D8"/>
    <w:rsid w:val="00775876"/>
    <w:rsid w:val="0077677E"/>
    <w:rsid w:val="007812BA"/>
    <w:rsid w:val="00782586"/>
    <w:rsid w:val="00784ADD"/>
    <w:rsid w:val="00785015"/>
    <w:rsid w:val="007854A7"/>
    <w:rsid w:val="00786090"/>
    <w:rsid w:val="00787E03"/>
    <w:rsid w:val="00790B20"/>
    <w:rsid w:val="007910D8"/>
    <w:rsid w:val="007911DC"/>
    <w:rsid w:val="00793C3C"/>
    <w:rsid w:val="00797D21"/>
    <w:rsid w:val="007A085E"/>
    <w:rsid w:val="007A1B51"/>
    <w:rsid w:val="007A2E4A"/>
    <w:rsid w:val="007A5FB4"/>
    <w:rsid w:val="007A77C7"/>
    <w:rsid w:val="007A7D98"/>
    <w:rsid w:val="007B08F1"/>
    <w:rsid w:val="007B0C9B"/>
    <w:rsid w:val="007B148E"/>
    <w:rsid w:val="007B2B0C"/>
    <w:rsid w:val="007B4BE4"/>
    <w:rsid w:val="007B7A20"/>
    <w:rsid w:val="007C4149"/>
    <w:rsid w:val="007C5363"/>
    <w:rsid w:val="007C54F4"/>
    <w:rsid w:val="007C556B"/>
    <w:rsid w:val="007C64FF"/>
    <w:rsid w:val="007C75CC"/>
    <w:rsid w:val="007C7B50"/>
    <w:rsid w:val="007D08DE"/>
    <w:rsid w:val="007D196F"/>
    <w:rsid w:val="007D33B8"/>
    <w:rsid w:val="007D529D"/>
    <w:rsid w:val="007D7709"/>
    <w:rsid w:val="007D7FCE"/>
    <w:rsid w:val="007E24EB"/>
    <w:rsid w:val="007E3020"/>
    <w:rsid w:val="007E6518"/>
    <w:rsid w:val="007E6817"/>
    <w:rsid w:val="007F1B62"/>
    <w:rsid w:val="007F28D1"/>
    <w:rsid w:val="007F5202"/>
    <w:rsid w:val="007F7C2A"/>
    <w:rsid w:val="008048E2"/>
    <w:rsid w:val="00806C3B"/>
    <w:rsid w:val="00807B7F"/>
    <w:rsid w:val="00812997"/>
    <w:rsid w:val="008135B6"/>
    <w:rsid w:val="0081593F"/>
    <w:rsid w:val="0081662C"/>
    <w:rsid w:val="008201F6"/>
    <w:rsid w:val="008209A8"/>
    <w:rsid w:val="00820B19"/>
    <w:rsid w:val="00820CD8"/>
    <w:rsid w:val="00820FAA"/>
    <w:rsid w:val="00821C05"/>
    <w:rsid w:val="008220A6"/>
    <w:rsid w:val="008249B8"/>
    <w:rsid w:val="00824FDC"/>
    <w:rsid w:val="00825F08"/>
    <w:rsid w:val="00831BBA"/>
    <w:rsid w:val="008325FF"/>
    <w:rsid w:val="00833C0F"/>
    <w:rsid w:val="00837246"/>
    <w:rsid w:val="008379E9"/>
    <w:rsid w:val="00840608"/>
    <w:rsid w:val="00842FBC"/>
    <w:rsid w:val="008435A7"/>
    <w:rsid w:val="00845084"/>
    <w:rsid w:val="0084538D"/>
    <w:rsid w:val="00846015"/>
    <w:rsid w:val="00846A07"/>
    <w:rsid w:val="00847A41"/>
    <w:rsid w:val="008528E0"/>
    <w:rsid w:val="00853239"/>
    <w:rsid w:val="0085380A"/>
    <w:rsid w:val="0085418E"/>
    <w:rsid w:val="00854517"/>
    <w:rsid w:val="008600D5"/>
    <w:rsid w:val="00861962"/>
    <w:rsid w:val="008629B3"/>
    <w:rsid w:val="0086613A"/>
    <w:rsid w:val="00866878"/>
    <w:rsid w:val="00866CDD"/>
    <w:rsid w:val="00867800"/>
    <w:rsid w:val="008724A8"/>
    <w:rsid w:val="00872EEB"/>
    <w:rsid w:val="008739DB"/>
    <w:rsid w:val="00873E44"/>
    <w:rsid w:val="00874D3E"/>
    <w:rsid w:val="0087504C"/>
    <w:rsid w:val="00875DD9"/>
    <w:rsid w:val="00876303"/>
    <w:rsid w:val="00876421"/>
    <w:rsid w:val="0087749B"/>
    <w:rsid w:val="00877BC9"/>
    <w:rsid w:val="00885C76"/>
    <w:rsid w:val="00886CD8"/>
    <w:rsid w:val="008905B6"/>
    <w:rsid w:val="00891191"/>
    <w:rsid w:val="00891F0E"/>
    <w:rsid w:val="00892901"/>
    <w:rsid w:val="00893A83"/>
    <w:rsid w:val="00893DA7"/>
    <w:rsid w:val="00893F00"/>
    <w:rsid w:val="008945F4"/>
    <w:rsid w:val="00894C08"/>
    <w:rsid w:val="0089552E"/>
    <w:rsid w:val="00895CDB"/>
    <w:rsid w:val="0089691F"/>
    <w:rsid w:val="008A1FF5"/>
    <w:rsid w:val="008A3EB7"/>
    <w:rsid w:val="008A600A"/>
    <w:rsid w:val="008A6271"/>
    <w:rsid w:val="008A6513"/>
    <w:rsid w:val="008A700F"/>
    <w:rsid w:val="008B17D2"/>
    <w:rsid w:val="008B1AC1"/>
    <w:rsid w:val="008B1C07"/>
    <w:rsid w:val="008B299B"/>
    <w:rsid w:val="008B3532"/>
    <w:rsid w:val="008B66B5"/>
    <w:rsid w:val="008C10BA"/>
    <w:rsid w:val="008C11FF"/>
    <w:rsid w:val="008C25F1"/>
    <w:rsid w:val="008C2F6E"/>
    <w:rsid w:val="008C46E2"/>
    <w:rsid w:val="008C4B3B"/>
    <w:rsid w:val="008C4DB1"/>
    <w:rsid w:val="008C6A73"/>
    <w:rsid w:val="008D0223"/>
    <w:rsid w:val="008D0DCD"/>
    <w:rsid w:val="008D1523"/>
    <w:rsid w:val="008D1B70"/>
    <w:rsid w:val="008D438C"/>
    <w:rsid w:val="008E0065"/>
    <w:rsid w:val="008E0481"/>
    <w:rsid w:val="008E4F77"/>
    <w:rsid w:val="008F158B"/>
    <w:rsid w:val="008F1A14"/>
    <w:rsid w:val="008F2F74"/>
    <w:rsid w:val="008F4DAB"/>
    <w:rsid w:val="008F59B3"/>
    <w:rsid w:val="008F6CCB"/>
    <w:rsid w:val="008F711C"/>
    <w:rsid w:val="008F7431"/>
    <w:rsid w:val="00901D9A"/>
    <w:rsid w:val="00902837"/>
    <w:rsid w:val="009054F6"/>
    <w:rsid w:val="009100E5"/>
    <w:rsid w:val="009110ED"/>
    <w:rsid w:val="009129C9"/>
    <w:rsid w:val="00920D8C"/>
    <w:rsid w:val="009214CD"/>
    <w:rsid w:val="009241C6"/>
    <w:rsid w:val="009247DF"/>
    <w:rsid w:val="00924B74"/>
    <w:rsid w:val="00924ED7"/>
    <w:rsid w:val="0093029C"/>
    <w:rsid w:val="00933B0E"/>
    <w:rsid w:val="00933E32"/>
    <w:rsid w:val="00934997"/>
    <w:rsid w:val="009369CA"/>
    <w:rsid w:val="009372CB"/>
    <w:rsid w:val="00937545"/>
    <w:rsid w:val="00937D7F"/>
    <w:rsid w:val="00940C3E"/>
    <w:rsid w:val="00941650"/>
    <w:rsid w:val="00941D6F"/>
    <w:rsid w:val="0094526C"/>
    <w:rsid w:val="009458CD"/>
    <w:rsid w:val="0094613E"/>
    <w:rsid w:val="009468FF"/>
    <w:rsid w:val="009478B8"/>
    <w:rsid w:val="00950C30"/>
    <w:rsid w:val="00951214"/>
    <w:rsid w:val="00952208"/>
    <w:rsid w:val="00952984"/>
    <w:rsid w:val="009640A9"/>
    <w:rsid w:val="00965C69"/>
    <w:rsid w:val="0096687C"/>
    <w:rsid w:val="009706E8"/>
    <w:rsid w:val="00970DF0"/>
    <w:rsid w:val="009712AA"/>
    <w:rsid w:val="009720E7"/>
    <w:rsid w:val="0097264B"/>
    <w:rsid w:val="0097362C"/>
    <w:rsid w:val="00977055"/>
    <w:rsid w:val="00977F75"/>
    <w:rsid w:val="009802DA"/>
    <w:rsid w:val="009815A6"/>
    <w:rsid w:val="009836C3"/>
    <w:rsid w:val="00983A29"/>
    <w:rsid w:val="00985F03"/>
    <w:rsid w:val="00990944"/>
    <w:rsid w:val="00991335"/>
    <w:rsid w:val="00991836"/>
    <w:rsid w:val="009918A2"/>
    <w:rsid w:val="00992AF9"/>
    <w:rsid w:val="009966A7"/>
    <w:rsid w:val="009A1CDC"/>
    <w:rsid w:val="009A2B07"/>
    <w:rsid w:val="009A30D0"/>
    <w:rsid w:val="009A3506"/>
    <w:rsid w:val="009A3A21"/>
    <w:rsid w:val="009A47C6"/>
    <w:rsid w:val="009A63B8"/>
    <w:rsid w:val="009B28DA"/>
    <w:rsid w:val="009C1B54"/>
    <w:rsid w:val="009C2E75"/>
    <w:rsid w:val="009C551B"/>
    <w:rsid w:val="009C5DE2"/>
    <w:rsid w:val="009C5DEF"/>
    <w:rsid w:val="009C5E3E"/>
    <w:rsid w:val="009C5FDD"/>
    <w:rsid w:val="009C6772"/>
    <w:rsid w:val="009D0231"/>
    <w:rsid w:val="009D38A9"/>
    <w:rsid w:val="009D3F5D"/>
    <w:rsid w:val="009D63E8"/>
    <w:rsid w:val="009E0D0B"/>
    <w:rsid w:val="009E1601"/>
    <w:rsid w:val="009E62C2"/>
    <w:rsid w:val="009F036E"/>
    <w:rsid w:val="009F05E6"/>
    <w:rsid w:val="009F0C6D"/>
    <w:rsid w:val="009F174B"/>
    <w:rsid w:val="009F2303"/>
    <w:rsid w:val="009F5564"/>
    <w:rsid w:val="009F58C7"/>
    <w:rsid w:val="009F7F49"/>
    <w:rsid w:val="00A05ACB"/>
    <w:rsid w:val="00A11F3B"/>
    <w:rsid w:val="00A13331"/>
    <w:rsid w:val="00A143AA"/>
    <w:rsid w:val="00A15C99"/>
    <w:rsid w:val="00A17B6B"/>
    <w:rsid w:val="00A2178D"/>
    <w:rsid w:val="00A259D9"/>
    <w:rsid w:val="00A26C8B"/>
    <w:rsid w:val="00A26CB4"/>
    <w:rsid w:val="00A31255"/>
    <w:rsid w:val="00A36830"/>
    <w:rsid w:val="00A41B86"/>
    <w:rsid w:val="00A42923"/>
    <w:rsid w:val="00A50178"/>
    <w:rsid w:val="00A51E1C"/>
    <w:rsid w:val="00A539C3"/>
    <w:rsid w:val="00A53FC1"/>
    <w:rsid w:val="00A545BD"/>
    <w:rsid w:val="00A56781"/>
    <w:rsid w:val="00A612C4"/>
    <w:rsid w:val="00A61F8F"/>
    <w:rsid w:val="00A65306"/>
    <w:rsid w:val="00A65489"/>
    <w:rsid w:val="00A67088"/>
    <w:rsid w:val="00A677B8"/>
    <w:rsid w:val="00A72003"/>
    <w:rsid w:val="00A74953"/>
    <w:rsid w:val="00A75E5F"/>
    <w:rsid w:val="00A76023"/>
    <w:rsid w:val="00A760FA"/>
    <w:rsid w:val="00A83842"/>
    <w:rsid w:val="00A840C9"/>
    <w:rsid w:val="00A8423D"/>
    <w:rsid w:val="00A84700"/>
    <w:rsid w:val="00A84944"/>
    <w:rsid w:val="00A850E5"/>
    <w:rsid w:val="00A85462"/>
    <w:rsid w:val="00A856A7"/>
    <w:rsid w:val="00A8738C"/>
    <w:rsid w:val="00A90595"/>
    <w:rsid w:val="00A92080"/>
    <w:rsid w:val="00A93434"/>
    <w:rsid w:val="00AA4899"/>
    <w:rsid w:val="00AA4B54"/>
    <w:rsid w:val="00AA733D"/>
    <w:rsid w:val="00AA7EE3"/>
    <w:rsid w:val="00AB1A5A"/>
    <w:rsid w:val="00AB3242"/>
    <w:rsid w:val="00AB4C10"/>
    <w:rsid w:val="00AB5F81"/>
    <w:rsid w:val="00AB6251"/>
    <w:rsid w:val="00AB69DE"/>
    <w:rsid w:val="00AB7D6C"/>
    <w:rsid w:val="00AC52AF"/>
    <w:rsid w:val="00AC5DC9"/>
    <w:rsid w:val="00AD12CB"/>
    <w:rsid w:val="00AD175A"/>
    <w:rsid w:val="00AD1BA1"/>
    <w:rsid w:val="00AD4C63"/>
    <w:rsid w:val="00AD526F"/>
    <w:rsid w:val="00AD7049"/>
    <w:rsid w:val="00AE1F70"/>
    <w:rsid w:val="00AE4190"/>
    <w:rsid w:val="00AE4C87"/>
    <w:rsid w:val="00AE53EC"/>
    <w:rsid w:val="00AE603A"/>
    <w:rsid w:val="00AF0F35"/>
    <w:rsid w:val="00AF129A"/>
    <w:rsid w:val="00AF153D"/>
    <w:rsid w:val="00AF1D08"/>
    <w:rsid w:val="00AF4698"/>
    <w:rsid w:val="00AF48AA"/>
    <w:rsid w:val="00B00B95"/>
    <w:rsid w:val="00B01F11"/>
    <w:rsid w:val="00B02123"/>
    <w:rsid w:val="00B0231D"/>
    <w:rsid w:val="00B02F83"/>
    <w:rsid w:val="00B04D6D"/>
    <w:rsid w:val="00B054E7"/>
    <w:rsid w:val="00B0706D"/>
    <w:rsid w:val="00B07980"/>
    <w:rsid w:val="00B12091"/>
    <w:rsid w:val="00B1265A"/>
    <w:rsid w:val="00B12E07"/>
    <w:rsid w:val="00B14AF2"/>
    <w:rsid w:val="00B17407"/>
    <w:rsid w:val="00B176DB"/>
    <w:rsid w:val="00B21D1D"/>
    <w:rsid w:val="00B23DE4"/>
    <w:rsid w:val="00B24299"/>
    <w:rsid w:val="00B25AEA"/>
    <w:rsid w:val="00B30501"/>
    <w:rsid w:val="00B31534"/>
    <w:rsid w:val="00B31942"/>
    <w:rsid w:val="00B31B46"/>
    <w:rsid w:val="00B32B4E"/>
    <w:rsid w:val="00B33717"/>
    <w:rsid w:val="00B34013"/>
    <w:rsid w:val="00B365BA"/>
    <w:rsid w:val="00B3708E"/>
    <w:rsid w:val="00B37759"/>
    <w:rsid w:val="00B37FC0"/>
    <w:rsid w:val="00B44217"/>
    <w:rsid w:val="00B46552"/>
    <w:rsid w:val="00B46C00"/>
    <w:rsid w:val="00B47439"/>
    <w:rsid w:val="00B47A14"/>
    <w:rsid w:val="00B50BC0"/>
    <w:rsid w:val="00B51290"/>
    <w:rsid w:val="00B51BA5"/>
    <w:rsid w:val="00B52133"/>
    <w:rsid w:val="00B54E0A"/>
    <w:rsid w:val="00B551A1"/>
    <w:rsid w:val="00B60C84"/>
    <w:rsid w:val="00B61160"/>
    <w:rsid w:val="00B61E41"/>
    <w:rsid w:val="00B62585"/>
    <w:rsid w:val="00B626F0"/>
    <w:rsid w:val="00B652B5"/>
    <w:rsid w:val="00B701BD"/>
    <w:rsid w:val="00B72AFD"/>
    <w:rsid w:val="00B72D23"/>
    <w:rsid w:val="00B73AC6"/>
    <w:rsid w:val="00B73C82"/>
    <w:rsid w:val="00B74694"/>
    <w:rsid w:val="00B77F99"/>
    <w:rsid w:val="00B80276"/>
    <w:rsid w:val="00B8080E"/>
    <w:rsid w:val="00B8210C"/>
    <w:rsid w:val="00B85B21"/>
    <w:rsid w:val="00B86E79"/>
    <w:rsid w:val="00B8710A"/>
    <w:rsid w:val="00B907CD"/>
    <w:rsid w:val="00B907D6"/>
    <w:rsid w:val="00B90A77"/>
    <w:rsid w:val="00B91A62"/>
    <w:rsid w:val="00B92438"/>
    <w:rsid w:val="00B92726"/>
    <w:rsid w:val="00B94155"/>
    <w:rsid w:val="00B9617E"/>
    <w:rsid w:val="00B968A3"/>
    <w:rsid w:val="00B97144"/>
    <w:rsid w:val="00B97281"/>
    <w:rsid w:val="00BA4FC3"/>
    <w:rsid w:val="00BA74D3"/>
    <w:rsid w:val="00BB0AF7"/>
    <w:rsid w:val="00BB0FD4"/>
    <w:rsid w:val="00BB3B59"/>
    <w:rsid w:val="00BB3BE8"/>
    <w:rsid w:val="00BB46EE"/>
    <w:rsid w:val="00BB7A72"/>
    <w:rsid w:val="00BC1B61"/>
    <w:rsid w:val="00BC3EE3"/>
    <w:rsid w:val="00BC4B73"/>
    <w:rsid w:val="00BC5B96"/>
    <w:rsid w:val="00BD03BA"/>
    <w:rsid w:val="00BD14CF"/>
    <w:rsid w:val="00BD24C2"/>
    <w:rsid w:val="00BE1B6C"/>
    <w:rsid w:val="00BE1EC2"/>
    <w:rsid w:val="00BE3605"/>
    <w:rsid w:val="00BE4AD2"/>
    <w:rsid w:val="00BE506D"/>
    <w:rsid w:val="00BE5F5C"/>
    <w:rsid w:val="00BE7746"/>
    <w:rsid w:val="00BF0342"/>
    <w:rsid w:val="00BF0CB9"/>
    <w:rsid w:val="00BF0FD2"/>
    <w:rsid w:val="00BF276A"/>
    <w:rsid w:val="00BF3D7F"/>
    <w:rsid w:val="00BF6E1C"/>
    <w:rsid w:val="00C021C9"/>
    <w:rsid w:val="00C02AEF"/>
    <w:rsid w:val="00C06B6C"/>
    <w:rsid w:val="00C13FFC"/>
    <w:rsid w:val="00C15656"/>
    <w:rsid w:val="00C21472"/>
    <w:rsid w:val="00C23752"/>
    <w:rsid w:val="00C23D0A"/>
    <w:rsid w:val="00C241E9"/>
    <w:rsid w:val="00C25A56"/>
    <w:rsid w:val="00C31014"/>
    <w:rsid w:val="00C32200"/>
    <w:rsid w:val="00C3696B"/>
    <w:rsid w:val="00C413D5"/>
    <w:rsid w:val="00C42C6B"/>
    <w:rsid w:val="00C43536"/>
    <w:rsid w:val="00C4381C"/>
    <w:rsid w:val="00C45246"/>
    <w:rsid w:val="00C4636A"/>
    <w:rsid w:val="00C542D8"/>
    <w:rsid w:val="00C558E5"/>
    <w:rsid w:val="00C5705E"/>
    <w:rsid w:val="00C576A8"/>
    <w:rsid w:val="00C60129"/>
    <w:rsid w:val="00C608D1"/>
    <w:rsid w:val="00C61434"/>
    <w:rsid w:val="00C61FD7"/>
    <w:rsid w:val="00C62CA6"/>
    <w:rsid w:val="00C63DE6"/>
    <w:rsid w:val="00C64658"/>
    <w:rsid w:val="00C707B6"/>
    <w:rsid w:val="00C70D92"/>
    <w:rsid w:val="00C71229"/>
    <w:rsid w:val="00C76314"/>
    <w:rsid w:val="00C81535"/>
    <w:rsid w:val="00C81C37"/>
    <w:rsid w:val="00C840AE"/>
    <w:rsid w:val="00C909C8"/>
    <w:rsid w:val="00C912F8"/>
    <w:rsid w:val="00C951BE"/>
    <w:rsid w:val="00C96FD5"/>
    <w:rsid w:val="00CA1223"/>
    <w:rsid w:val="00CA145D"/>
    <w:rsid w:val="00CA5D49"/>
    <w:rsid w:val="00CA6721"/>
    <w:rsid w:val="00CB00E1"/>
    <w:rsid w:val="00CB0643"/>
    <w:rsid w:val="00CB1C13"/>
    <w:rsid w:val="00CB35A7"/>
    <w:rsid w:val="00CB51C3"/>
    <w:rsid w:val="00CB60FA"/>
    <w:rsid w:val="00CB6AA6"/>
    <w:rsid w:val="00CC1CC0"/>
    <w:rsid w:val="00CC4F2E"/>
    <w:rsid w:val="00CC5569"/>
    <w:rsid w:val="00CC5FDC"/>
    <w:rsid w:val="00CC6BC8"/>
    <w:rsid w:val="00CD121A"/>
    <w:rsid w:val="00CD1403"/>
    <w:rsid w:val="00CD2B15"/>
    <w:rsid w:val="00CD4E4F"/>
    <w:rsid w:val="00CD7650"/>
    <w:rsid w:val="00CD7A8F"/>
    <w:rsid w:val="00CE0FCB"/>
    <w:rsid w:val="00CE2664"/>
    <w:rsid w:val="00CE5739"/>
    <w:rsid w:val="00CE6136"/>
    <w:rsid w:val="00CE6F8C"/>
    <w:rsid w:val="00CE78D1"/>
    <w:rsid w:val="00CF0578"/>
    <w:rsid w:val="00CF2C1A"/>
    <w:rsid w:val="00CF59BE"/>
    <w:rsid w:val="00CF72F1"/>
    <w:rsid w:val="00D0355F"/>
    <w:rsid w:val="00D05F14"/>
    <w:rsid w:val="00D11851"/>
    <w:rsid w:val="00D11CD4"/>
    <w:rsid w:val="00D12BC7"/>
    <w:rsid w:val="00D15FCA"/>
    <w:rsid w:val="00D1628D"/>
    <w:rsid w:val="00D16D5A"/>
    <w:rsid w:val="00D16ED4"/>
    <w:rsid w:val="00D1722C"/>
    <w:rsid w:val="00D175FE"/>
    <w:rsid w:val="00D22FA7"/>
    <w:rsid w:val="00D23706"/>
    <w:rsid w:val="00D24045"/>
    <w:rsid w:val="00D2496C"/>
    <w:rsid w:val="00D257D7"/>
    <w:rsid w:val="00D31A60"/>
    <w:rsid w:val="00D343B5"/>
    <w:rsid w:val="00D35B6D"/>
    <w:rsid w:val="00D3685C"/>
    <w:rsid w:val="00D36A26"/>
    <w:rsid w:val="00D40C35"/>
    <w:rsid w:val="00D43FA1"/>
    <w:rsid w:val="00D4521E"/>
    <w:rsid w:val="00D54BEC"/>
    <w:rsid w:val="00D54E7C"/>
    <w:rsid w:val="00D56DA1"/>
    <w:rsid w:val="00D6047C"/>
    <w:rsid w:val="00D60D43"/>
    <w:rsid w:val="00D61CE0"/>
    <w:rsid w:val="00D62D78"/>
    <w:rsid w:val="00D640DA"/>
    <w:rsid w:val="00D72CB5"/>
    <w:rsid w:val="00D72E2E"/>
    <w:rsid w:val="00D75598"/>
    <w:rsid w:val="00D770B1"/>
    <w:rsid w:val="00D77323"/>
    <w:rsid w:val="00D80B65"/>
    <w:rsid w:val="00D843EF"/>
    <w:rsid w:val="00D84661"/>
    <w:rsid w:val="00D84A30"/>
    <w:rsid w:val="00D84DDD"/>
    <w:rsid w:val="00D8631F"/>
    <w:rsid w:val="00D90BBF"/>
    <w:rsid w:val="00D9299A"/>
    <w:rsid w:val="00D96B47"/>
    <w:rsid w:val="00D96B9F"/>
    <w:rsid w:val="00D96FF8"/>
    <w:rsid w:val="00D97EB1"/>
    <w:rsid w:val="00DA037F"/>
    <w:rsid w:val="00DA0CBB"/>
    <w:rsid w:val="00DA576B"/>
    <w:rsid w:val="00DA5801"/>
    <w:rsid w:val="00DA782B"/>
    <w:rsid w:val="00DB4690"/>
    <w:rsid w:val="00DC0C76"/>
    <w:rsid w:val="00DC14BD"/>
    <w:rsid w:val="00DC3125"/>
    <w:rsid w:val="00DC47BA"/>
    <w:rsid w:val="00DC5483"/>
    <w:rsid w:val="00DC61DC"/>
    <w:rsid w:val="00DC6F8B"/>
    <w:rsid w:val="00DD3F70"/>
    <w:rsid w:val="00DD517A"/>
    <w:rsid w:val="00DD5D40"/>
    <w:rsid w:val="00DE0E15"/>
    <w:rsid w:val="00DE246E"/>
    <w:rsid w:val="00DE40AE"/>
    <w:rsid w:val="00DE7CAD"/>
    <w:rsid w:val="00DF0D0A"/>
    <w:rsid w:val="00DF0E63"/>
    <w:rsid w:val="00DF18C9"/>
    <w:rsid w:val="00DF1DE2"/>
    <w:rsid w:val="00DF1E5A"/>
    <w:rsid w:val="00DF4117"/>
    <w:rsid w:val="00DF4CAB"/>
    <w:rsid w:val="00DF5E91"/>
    <w:rsid w:val="00DF704E"/>
    <w:rsid w:val="00DF738D"/>
    <w:rsid w:val="00E02000"/>
    <w:rsid w:val="00E05A87"/>
    <w:rsid w:val="00E05E50"/>
    <w:rsid w:val="00E06346"/>
    <w:rsid w:val="00E07AFA"/>
    <w:rsid w:val="00E13037"/>
    <w:rsid w:val="00E14273"/>
    <w:rsid w:val="00E20313"/>
    <w:rsid w:val="00E21BDC"/>
    <w:rsid w:val="00E23486"/>
    <w:rsid w:val="00E24858"/>
    <w:rsid w:val="00E254C5"/>
    <w:rsid w:val="00E25539"/>
    <w:rsid w:val="00E274C4"/>
    <w:rsid w:val="00E27EDE"/>
    <w:rsid w:val="00E306CA"/>
    <w:rsid w:val="00E30813"/>
    <w:rsid w:val="00E310CC"/>
    <w:rsid w:val="00E31666"/>
    <w:rsid w:val="00E319B7"/>
    <w:rsid w:val="00E319F3"/>
    <w:rsid w:val="00E33013"/>
    <w:rsid w:val="00E40055"/>
    <w:rsid w:val="00E41919"/>
    <w:rsid w:val="00E4264C"/>
    <w:rsid w:val="00E42997"/>
    <w:rsid w:val="00E44FDE"/>
    <w:rsid w:val="00E53C4B"/>
    <w:rsid w:val="00E56428"/>
    <w:rsid w:val="00E57B7D"/>
    <w:rsid w:val="00E606E8"/>
    <w:rsid w:val="00E608CD"/>
    <w:rsid w:val="00E61B0E"/>
    <w:rsid w:val="00E635DE"/>
    <w:rsid w:val="00E642A7"/>
    <w:rsid w:val="00E64A90"/>
    <w:rsid w:val="00E67096"/>
    <w:rsid w:val="00E710C0"/>
    <w:rsid w:val="00E71505"/>
    <w:rsid w:val="00E765E5"/>
    <w:rsid w:val="00E77F94"/>
    <w:rsid w:val="00E80259"/>
    <w:rsid w:val="00E80AFC"/>
    <w:rsid w:val="00E80CD3"/>
    <w:rsid w:val="00E82BE1"/>
    <w:rsid w:val="00E83118"/>
    <w:rsid w:val="00E83EC7"/>
    <w:rsid w:val="00E85A7C"/>
    <w:rsid w:val="00E85CD3"/>
    <w:rsid w:val="00E87DF2"/>
    <w:rsid w:val="00E919AC"/>
    <w:rsid w:val="00E94104"/>
    <w:rsid w:val="00E9612C"/>
    <w:rsid w:val="00E97F76"/>
    <w:rsid w:val="00EA0313"/>
    <w:rsid w:val="00EA07CD"/>
    <w:rsid w:val="00EA0B93"/>
    <w:rsid w:val="00EA11A5"/>
    <w:rsid w:val="00EA1B57"/>
    <w:rsid w:val="00EA3D72"/>
    <w:rsid w:val="00EA42E9"/>
    <w:rsid w:val="00EA43C0"/>
    <w:rsid w:val="00EB1507"/>
    <w:rsid w:val="00EB25EB"/>
    <w:rsid w:val="00EB35A9"/>
    <w:rsid w:val="00EB40C7"/>
    <w:rsid w:val="00EB6A22"/>
    <w:rsid w:val="00EC124D"/>
    <w:rsid w:val="00EC3AD5"/>
    <w:rsid w:val="00EC504B"/>
    <w:rsid w:val="00EC5208"/>
    <w:rsid w:val="00EC6A57"/>
    <w:rsid w:val="00EC7469"/>
    <w:rsid w:val="00EC74B8"/>
    <w:rsid w:val="00EC7772"/>
    <w:rsid w:val="00ED0234"/>
    <w:rsid w:val="00ED29FC"/>
    <w:rsid w:val="00ED36AC"/>
    <w:rsid w:val="00ED60DA"/>
    <w:rsid w:val="00ED6E37"/>
    <w:rsid w:val="00EE0EEA"/>
    <w:rsid w:val="00EE10DE"/>
    <w:rsid w:val="00EE1CD2"/>
    <w:rsid w:val="00EE227C"/>
    <w:rsid w:val="00EE26CA"/>
    <w:rsid w:val="00EE26F8"/>
    <w:rsid w:val="00EE368C"/>
    <w:rsid w:val="00EE40D3"/>
    <w:rsid w:val="00EE4B1B"/>
    <w:rsid w:val="00EE5426"/>
    <w:rsid w:val="00EE747F"/>
    <w:rsid w:val="00EF0AAF"/>
    <w:rsid w:val="00EF1BDB"/>
    <w:rsid w:val="00EF33A3"/>
    <w:rsid w:val="00EF4C21"/>
    <w:rsid w:val="00EF4F65"/>
    <w:rsid w:val="00EF5700"/>
    <w:rsid w:val="00EF5A0B"/>
    <w:rsid w:val="00EF5B27"/>
    <w:rsid w:val="00EF65E6"/>
    <w:rsid w:val="00F033A1"/>
    <w:rsid w:val="00F03851"/>
    <w:rsid w:val="00F13AE9"/>
    <w:rsid w:val="00F13BC7"/>
    <w:rsid w:val="00F157BA"/>
    <w:rsid w:val="00F15A8C"/>
    <w:rsid w:val="00F17E0C"/>
    <w:rsid w:val="00F2499C"/>
    <w:rsid w:val="00F24E82"/>
    <w:rsid w:val="00F250F7"/>
    <w:rsid w:val="00F25FA9"/>
    <w:rsid w:val="00F31529"/>
    <w:rsid w:val="00F324F4"/>
    <w:rsid w:val="00F33711"/>
    <w:rsid w:val="00F345C9"/>
    <w:rsid w:val="00F34F4C"/>
    <w:rsid w:val="00F36149"/>
    <w:rsid w:val="00F365F2"/>
    <w:rsid w:val="00F41E5D"/>
    <w:rsid w:val="00F4320F"/>
    <w:rsid w:val="00F43757"/>
    <w:rsid w:val="00F4785F"/>
    <w:rsid w:val="00F526EC"/>
    <w:rsid w:val="00F540BE"/>
    <w:rsid w:val="00F56175"/>
    <w:rsid w:val="00F56FA2"/>
    <w:rsid w:val="00F60DB9"/>
    <w:rsid w:val="00F6493A"/>
    <w:rsid w:val="00F64F49"/>
    <w:rsid w:val="00F67001"/>
    <w:rsid w:val="00F734C4"/>
    <w:rsid w:val="00F752CE"/>
    <w:rsid w:val="00F7543A"/>
    <w:rsid w:val="00F773C8"/>
    <w:rsid w:val="00F7743B"/>
    <w:rsid w:val="00F819C7"/>
    <w:rsid w:val="00F83849"/>
    <w:rsid w:val="00F86D6D"/>
    <w:rsid w:val="00F9067A"/>
    <w:rsid w:val="00F90768"/>
    <w:rsid w:val="00F93A57"/>
    <w:rsid w:val="00F93B6A"/>
    <w:rsid w:val="00F945E7"/>
    <w:rsid w:val="00F9480C"/>
    <w:rsid w:val="00F95413"/>
    <w:rsid w:val="00FA0B2A"/>
    <w:rsid w:val="00FA102E"/>
    <w:rsid w:val="00FA1E79"/>
    <w:rsid w:val="00FA441A"/>
    <w:rsid w:val="00FA4F88"/>
    <w:rsid w:val="00FB3378"/>
    <w:rsid w:val="00FB340B"/>
    <w:rsid w:val="00FB356F"/>
    <w:rsid w:val="00FB4989"/>
    <w:rsid w:val="00FB527E"/>
    <w:rsid w:val="00FB6877"/>
    <w:rsid w:val="00FB71BA"/>
    <w:rsid w:val="00FC413C"/>
    <w:rsid w:val="00FC4E86"/>
    <w:rsid w:val="00FC5AA3"/>
    <w:rsid w:val="00FC5DD8"/>
    <w:rsid w:val="00FC6E6F"/>
    <w:rsid w:val="00FD1A49"/>
    <w:rsid w:val="00FD1CCE"/>
    <w:rsid w:val="00FD40E6"/>
    <w:rsid w:val="00FD67DB"/>
    <w:rsid w:val="00FD6A01"/>
    <w:rsid w:val="00FD707F"/>
    <w:rsid w:val="00FE02A6"/>
    <w:rsid w:val="00FE1695"/>
    <w:rsid w:val="00FE2356"/>
    <w:rsid w:val="00FE2C2C"/>
    <w:rsid w:val="00FE327F"/>
    <w:rsid w:val="00FE3D46"/>
    <w:rsid w:val="00FE75A0"/>
    <w:rsid w:val="00FF0A40"/>
    <w:rsid w:val="00FF18D0"/>
    <w:rsid w:val="00FF402D"/>
    <w:rsid w:val="00FF43E3"/>
    <w:rsid w:val="00FF78CE"/>
    <w:rsid w:val="00FF7D18"/>
    <w:rsid w:val="1F78079B"/>
    <w:rsid w:val="295217CA"/>
    <w:rsid w:val="36BC6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lsdException w:name="caption" w:semiHidden="0" w:uiPriority="35" w:qFormat="1"/>
    <w:lsdException w:name="table of figures" w:semiHidden="0"/>
    <w:lsdException w:name="annotation reference" w:qFormat="1"/>
    <w:lsdException w:name="line number"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744283"/>
    <w:pPr>
      <w:spacing w:line="360" w:lineRule="auto"/>
      <w:jc w:val="both"/>
    </w:pPr>
    <w:rPr>
      <w:rFonts w:ascii="Times New Roman" w:hAnsi="Times New Roman" w:cs="Times New Roman"/>
      <w:sz w:val="24"/>
      <w:szCs w:val="24"/>
      <w:shd w:val="clear" w:color="auto" w:fill="FFFFFF"/>
    </w:rPr>
  </w:style>
  <w:style w:type="paragraph" w:styleId="Heading1">
    <w:name w:val="heading 1"/>
    <w:basedOn w:val="Normal"/>
    <w:next w:val="Normal"/>
    <w:link w:val="Heading1Char"/>
    <w:uiPriority w:val="9"/>
    <w:qFormat/>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line="240" w:lineRule="auto"/>
    </w:pPr>
    <w:rPr>
      <w:rFonts w:ascii="Tahoma" w:hAnsi="Tahoma" w:cs="Tahoma"/>
      <w:sz w:val="16"/>
      <w:szCs w:val="16"/>
    </w:rPr>
  </w:style>
  <w:style w:type="paragraph" w:styleId="Caption">
    <w:name w:val="caption"/>
    <w:basedOn w:val="Normal"/>
    <w:next w:val="Normal"/>
    <w:autoRedefine/>
    <w:uiPriority w:val="35"/>
    <w:unhideWhenUsed/>
    <w:qFormat/>
    <w:rsid w:val="009F2303"/>
    <w:pPr>
      <w:keepNext/>
      <w:spacing w:line="240" w:lineRule="auto"/>
    </w:pPr>
    <w:rPr>
      <w:iCs/>
      <w:position w:val="-10"/>
      <w:lang w:val="en-GB"/>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unhideWhenUsed/>
    <w:qFormat/>
    <w:rsid w:val="0062226C"/>
    <w:rPr>
      <w:sz w:val="20"/>
      <w:szCs w:val="20"/>
    </w:rPr>
  </w:style>
  <w:style w:type="paragraph" w:styleId="CommentSubject">
    <w:name w:val="annotation subject"/>
    <w:basedOn w:val="CommentText"/>
    <w:next w:val="CommentText"/>
    <w:link w:val="CommentSubjectChar"/>
    <w:autoRedefine/>
    <w:uiPriority w:val="99"/>
    <w:semiHidden/>
    <w:unhideWhenUsed/>
    <w:rPr>
      <w:b/>
      <w:bCs/>
    </w:rPr>
  </w:style>
  <w:style w:type="character" w:styleId="Emphasis">
    <w:name w:val="Emphasis"/>
    <w:basedOn w:val="DefaultParagraphFont"/>
    <w:autoRedefine/>
    <w:uiPriority w:val="20"/>
    <w:qFormat/>
    <w:rPr>
      <w:i/>
      <w:iCs/>
    </w:rPr>
  </w:style>
  <w:style w:type="paragraph" w:styleId="Footer">
    <w:name w:val="footer"/>
    <w:basedOn w:val="Normal"/>
    <w:link w:val="FooterChar"/>
    <w:autoRedefine/>
    <w:uiPriority w:val="99"/>
    <w:unhideWhenUsed/>
    <w:pPr>
      <w:tabs>
        <w:tab w:val="center" w:pos="4680"/>
        <w:tab w:val="right" w:pos="9360"/>
      </w:tabs>
      <w:spacing w:line="240" w:lineRule="auto"/>
    </w:pPr>
  </w:style>
  <w:style w:type="paragraph" w:styleId="Header">
    <w:name w:val="header"/>
    <w:basedOn w:val="Normal"/>
    <w:link w:val="HeaderChar"/>
    <w:autoRedefine/>
    <w:uiPriority w:val="99"/>
    <w:unhideWhenUsed/>
    <w:qFormat/>
    <w:pPr>
      <w:tabs>
        <w:tab w:val="center" w:pos="4680"/>
        <w:tab w:val="right" w:pos="9360"/>
      </w:tabs>
      <w:spacing w:line="240" w:lineRule="auto"/>
    </w:pPr>
  </w:style>
  <w:style w:type="character" w:styleId="Hyperlink">
    <w:name w:val="Hyperlink"/>
    <w:basedOn w:val="DefaultParagraphFont"/>
    <w:autoRedefine/>
    <w:uiPriority w:val="99"/>
    <w:unhideWhenUsed/>
    <w:qFormat/>
    <w:rPr>
      <w:color w:val="0000FF"/>
      <w:u w:val="single"/>
    </w:rPr>
  </w:style>
  <w:style w:type="character" w:styleId="LineNumber">
    <w:name w:val="line number"/>
    <w:basedOn w:val="DefaultParagraphFont"/>
    <w:autoRedefine/>
    <w:uiPriority w:val="99"/>
    <w:semiHidden/>
    <w:unhideWhenUsed/>
    <w:qFormat/>
  </w:style>
  <w:style w:type="paragraph" w:styleId="NormalWeb">
    <w:name w:val="Normal (Web)"/>
    <w:basedOn w:val="Normal"/>
    <w:uiPriority w:val="99"/>
    <w:unhideWhenUsed/>
    <w:qFormat/>
    <w:pPr>
      <w:spacing w:before="100" w:beforeAutospacing="1" w:after="100" w:afterAutospacing="1" w:line="240" w:lineRule="auto"/>
    </w:pPr>
    <w:rPr>
      <w:rFonts w:eastAsia="Times New Roman"/>
      <w:lang w:val="en-GB" w:eastAsia="en-GB"/>
    </w:rPr>
  </w:style>
  <w:style w:type="character" w:styleId="Strong">
    <w:name w:val="Strong"/>
    <w:basedOn w:val="DefaultParagraphFont"/>
    <w:autoRedefine/>
    <w:uiPriority w:val="22"/>
    <w:qFormat/>
    <w:rPr>
      <w:b/>
      <w:bCs/>
    </w:rPr>
  </w:style>
  <w:style w:type="table" w:styleId="TableGrid">
    <w:name w:val="Table Grid"/>
    <w:basedOn w:val="TableNormal"/>
    <w:autoRedefine/>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ind w:left="440"/>
    </w:pPr>
  </w:style>
  <w:style w:type="character" w:customStyle="1" w:styleId="Heading1Char">
    <w:name w:val="Heading 1 Char"/>
    <w:basedOn w:val="DefaultParagraphFont"/>
    <w:link w:val="Heading1"/>
    <w:autoRedefine/>
    <w:uiPriority w:val="9"/>
    <w:qFormat/>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autoRedefine/>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autoRedefine/>
    <w:uiPriority w:val="9"/>
    <w:qFormat/>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b/>
      <w:bCs/>
      <w:i/>
      <w:iCs/>
      <w:color w:val="4F81BD" w:themeColor="accent1"/>
    </w:rPr>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fontstyle01">
    <w:name w:val="fontstyle01"/>
    <w:basedOn w:val="DefaultParagraphFont"/>
    <w:autoRedefine/>
    <w:qFormat/>
    <w:rPr>
      <w:rFonts w:ascii="Times New Roman" w:hAnsi="Times New Roman" w:cs="Times New Roman" w:hint="default"/>
      <w:color w:val="000000"/>
      <w:sz w:val="24"/>
      <w:szCs w:val="24"/>
    </w:rPr>
  </w:style>
  <w:style w:type="character" w:customStyle="1" w:styleId="fontstyle11">
    <w:name w:val="fontstyle11"/>
    <w:basedOn w:val="DefaultParagraphFont"/>
    <w:autoRedefine/>
    <w:qFormat/>
    <w:rPr>
      <w:rFonts w:ascii="Times New Roman" w:hAnsi="Times New Roman" w:cs="Times New Roman" w:hint="default"/>
      <w:color w:val="000000"/>
      <w:sz w:val="24"/>
      <w:szCs w:val="24"/>
    </w:rPr>
  </w:style>
  <w:style w:type="character" w:customStyle="1" w:styleId="fontstyle21">
    <w:name w:val="fontstyle21"/>
    <w:basedOn w:val="DefaultParagraphFont"/>
    <w:autoRedefine/>
    <w:qFormat/>
    <w:rPr>
      <w:rFonts w:ascii="Times New Roman" w:hAnsi="Times New Roman" w:cs="Times New Roman" w:hint="default"/>
      <w:i/>
      <w:iCs/>
      <w:color w:val="000000"/>
      <w:sz w:val="24"/>
      <w:szCs w:val="24"/>
    </w:rPr>
  </w:style>
  <w:style w:type="character" w:customStyle="1" w:styleId="fontstyle31">
    <w:name w:val="fontstyle31"/>
    <w:basedOn w:val="DefaultParagraphFont"/>
    <w:autoRedefine/>
    <w:qFormat/>
    <w:rPr>
      <w:rFonts w:ascii="Times New Roman" w:hAnsi="Times New Roman" w:cs="Times New Roman" w:hint="default"/>
      <w:b/>
      <w:bCs/>
      <w:color w:val="000000"/>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autoRedefine/>
    <w:uiPriority w:val="99"/>
    <w:qFormat/>
  </w:style>
  <w:style w:type="character" w:customStyle="1" w:styleId="CommentTextChar">
    <w:name w:val="Comment Text Char"/>
    <w:basedOn w:val="DefaultParagraphFont"/>
    <w:link w:val="CommentText"/>
    <w:autoRedefine/>
    <w:uiPriority w:val="99"/>
    <w:rsid w:val="0062226C"/>
    <w:rPr>
      <w:rFonts w:ascii="Times New Roman" w:hAnsi="Times New Roman" w:cs="Times New Roman"/>
    </w:rPr>
  </w:style>
  <w:style w:type="character" w:customStyle="1" w:styleId="CommentSubjectChar">
    <w:name w:val="Comment Subject Char"/>
    <w:basedOn w:val="CommentTextChar"/>
    <w:link w:val="CommentSubject"/>
    <w:autoRedefine/>
    <w:uiPriority w:val="99"/>
    <w:semiHidden/>
    <w:qFormat/>
    <w:rPr>
      <w:rFonts w:ascii="Times New Roman" w:hAnsi="Times New Roman" w:cs="Times New Roman"/>
      <w:b/>
      <w:bCs/>
      <w:sz w:val="20"/>
      <w:szCs w:val="20"/>
    </w:rPr>
  </w:style>
  <w:style w:type="character" w:customStyle="1" w:styleId="markedcontent">
    <w:name w:val="markedcontent"/>
    <w:basedOn w:val="DefaultParagraphFont"/>
    <w:autoRedefine/>
    <w:qFormat/>
  </w:style>
  <w:style w:type="paragraph" w:customStyle="1" w:styleId="TOCHeading1">
    <w:name w:val="TOC Heading1"/>
    <w:basedOn w:val="Heading1"/>
    <w:next w:val="Normal"/>
    <w:uiPriority w:val="39"/>
    <w:unhideWhenUsed/>
    <w:qFormat/>
    <w:pPr>
      <w:spacing w:before="480" w:line="276" w:lineRule="auto"/>
      <w:outlineLvl w:val="9"/>
    </w:pPr>
    <w:rPr>
      <w:b/>
      <w:bCs/>
      <w:sz w:val="28"/>
      <w:szCs w:val="28"/>
      <w:lang w:val="en-US" w:eastAsia="ja-JP"/>
    </w:rPr>
  </w:style>
  <w:style w:type="character" w:customStyle="1" w:styleId="VerbatimChar">
    <w:name w:val="Verbatim Char"/>
    <w:basedOn w:val="DefaultParagraphFont"/>
    <w:link w:val="SourceCode"/>
    <w:autoRedefine/>
    <w:qFormat/>
    <w:locked/>
    <w:rPr>
      <w:rFonts w:ascii="Consolas" w:hAnsi="Consolas"/>
      <w:shd w:val="clear" w:color="auto" w:fill="F8F8F8"/>
    </w:rPr>
  </w:style>
  <w:style w:type="paragraph" w:customStyle="1" w:styleId="SourceCode">
    <w:name w:val="Source Code"/>
    <w:basedOn w:val="Normal"/>
    <w:link w:val="VerbatimChar"/>
    <w:autoRedefine/>
    <w:qFormat/>
    <w:pPr>
      <w:shd w:val="clear" w:color="auto" w:fill="F8F8F8"/>
      <w:wordWrap w:val="0"/>
      <w:spacing w:line="240" w:lineRule="auto"/>
    </w:pPr>
    <w:rPr>
      <w:rFonts w:ascii="Consolas" w:hAnsi="Consolas"/>
    </w:rPr>
  </w:style>
  <w:style w:type="paragraph" w:customStyle="1" w:styleId="Paragraph">
    <w:name w:val="Paragraph"/>
    <w:basedOn w:val="Normal"/>
    <w:next w:val="Normal"/>
    <w:qFormat/>
    <w:pPr>
      <w:widowControl w:val="0"/>
      <w:spacing w:before="240" w:line="480" w:lineRule="auto"/>
    </w:pPr>
    <w:rPr>
      <w:rFonts w:eastAsia="Times New Roman"/>
      <w:lang w:val="en-GB" w:eastAsia="en-GB"/>
    </w:rPr>
  </w:style>
  <w:style w:type="paragraph" w:customStyle="1" w:styleId="CVNormal">
    <w:name w:val="CV Normal"/>
    <w:basedOn w:val="Normal"/>
    <w:autoRedefine/>
    <w:qFormat/>
    <w:rsid w:val="006A6BD9"/>
    <w:pPr>
      <w:suppressAutoHyphens/>
      <w:ind w:right="113"/>
    </w:pPr>
    <w:rPr>
      <w:rFonts w:eastAsia="Times New Roman"/>
      <w:lang w:eastAsia="ar-SA"/>
    </w:rPr>
  </w:style>
  <w:style w:type="paragraph" w:styleId="TOCHeading">
    <w:name w:val="TOC Heading"/>
    <w:basedOn w:val="Heading1"/>
    <w:next w:val="Normal"/>
    <w:uiPriority w:val="39"/>
    <w:unhideWhenUsed/>
    <w:qFormat/>
    <w:rsid w:val="00053525"/>
    <w:pPr>
      <w:spacing w:before="480" w:line="276" w:lineRule="auto"/>
      <w:jc w:val="left"/>
      <w:outlineLvl w:val="9"/>
    </w:pPr>
    <w:rPr>
      <w:b/>
      <w:bCs/>
      <w:sz w:val="28"/>
      <w:szCs w:val="28"/>
      <w:shd w:val="clear" w:color="auto" w:fill="auto"/>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lsdException w:name="caption" w:semiHidden="0" w:uiPriority="35" w:qFormat="1"/>
    <w:lsdException w:name="table of figures" w:semiHidden="0"/>
    <w:lsdException w:name="annotation reference" w:qFormat="1"/>
    <w:lsdException w:name="line number"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744283"/>
    <w:pPr>
      <w:spacing w:line="360" w:lineRule="auto"/>
      <w:jc w:val="both"/>
    </w:pPr>
    <w:rPr>
      <w:rFonts w:ascii="Times New Roman" w:hAnsi="Times New Roman" w:cs="Times New Roman"/>
      <w:sz w:val="24"/>
      <w:szCs w:val="24"/>
      <w:shd w:val="clear" w:color="auto" w:fill="FFFFFF"/>
    </w:rPr>
  </w:style>
  <w:style w:type="paragraph" w:styleId="Heading1">
    <w:name w:val="heading 1"/>
    <w:basedOn w:val="Normal"/>
    <w:next w:val="Normal"/>
    <w:link w:val="Heading1Char"/>
    <w:uiPriority w:val="9"/>
    <w:qFormat/>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line="240" w:lineRule="auto"/>
    </w:pPr>
    <w:rPr>
      <w:rFonts w:ascii="Tahoma" w:hAnsi="Tahoma" w:cs="Tahoma"/>
      <w:sz w:val="16"/>
      <w:szCs w:val="16"/>
    </w:rPr>
  </w:style>
  <w:style w:type="paragraph" w:styleId="Caption">
    <w:name w:val="caption"/>
    <w:basedOn w:val="Normal"/>
    <w:next w:val="Normal"/>
    <w:autoRedefine/>
    <w:uiPriority w:val="35"/>
    <w:unhideWhenUsed/>
    <w:qFormat/>
    <w:rsid w:val="009F2303"/>
    <w:pPr>
      <w:keepNext/>
      <w:spacing w:line="240" w:lineRule="auto"/>
    </w:pPr>
    <w:rPr>
      <w:iCs/>
      <w:position w:val="-10"/>
      <w:lang w:val="en-GB"/>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unhideWhenUsed/>
    <w:qFormat/>
    <w:rsid w:val="0062226C"/>
    <w:rPr>
      <w:sz w:val="20"/>
      <w:szCs w:val="20"/>
    </w:rPr>
  </w:style>
  <w:style w:type="paragraph" w:styleId="CommentSubject">
    <w:name w:val="annotation subject"/>
    <w:basedOn w:val="CommentText"/>
    <w:next w:val="CommentText"/>
    <w:link w:val="CommentSubjectChar"/>
    <w:autoRedefine/>
    <w:uiPriority w:val="99"/>
    <w:semiHidden/>
    <w:unhideWhenUsed/>
    <w:rPr>
      <w:b/>
      <w:bCs/>
    </w:rPr>
  </w:style>
  <w:style w:type="character" w:styleId="Emphasis">
    <w:name w:val="Emphasis"/>
    <w:basedOn w:val="DefaultParagraphFont"/>
    <w:autoRedefine/>
    <w:uiPriority w:val="20"/>
    <w:qFormat/>
    <w:rPr>
      <w:i/>
      <w:iCs/>
    </w:rPr>
  </w:style>
  <w:style w:type="paragraph" w:styleId="Footer">
    <w:name w:val="footer"/>
    <w:basedOn w:val="Normal"/>
    <w:link w:val="FooterChar"/>
    <w:autoRedefine/>
    <w:uiPriority w:val="99"/>
    <w:unhideWhenUsed/>
    <w:pPr>
      <w:tabs>
        <w:tab w:val="center" w:pos="4680"/>
        <w:tab w:val="right" w:pos="9360"/>
      </w:tabs>
      <w:spacing w:line="240" w:lineRule="auto"/>
    </w:pPr>
  </w:style>
  <w:style w:type="paragraph" w:styleId="Header">
    <w:name w:val="header"/>
    <w:basedOn w:val="Normal"/>
    <w:link w:val="HeaderChar"/>
    <w:autoRedefine/>
    <w:uiPriority w:val="99"/>
    <w:unhideWhenUsed/>
    <w:qFormat/>
    <w:pPr>
      <w:tabs>
        <w:tab w:val="center" w:pos="4680"/>
        <w:tab w:val="right" w:pos="9360"/>
      </w:tabs>
      <w:spacing w:line="240" w:lineRule="auto"/>
    </w:pPr>
  </w:style>
  <w:style w:type="character" w:styleId="Hyperlink">
    <w:name w:val="Hyperlink"/>
    <w:basedOn w:val="DefaultParagraphFont"/>
    <w:autoRedefine/>
    <w:uiPriority w:val="99"/>
    <w:unhideWhenUsed/>
    <w:qFormat/>
    <w:rPr>
      <w:color w:val="0000FF"/>
      <w:u w:val="single"/>
    </w:rPr>
  </w:style>
  <w:style w:type="character" w:styleId="LineNumber">
    <w:name w:val="line number"/>
    <w:basedOn w:val="DefaultParagraphFont"/>
    <w:autoRedefine/>
    <w:uiPriority w:val="99"/>
    <w:semiHidden/>
    <w:unhideWhenUsed/>
    <w:qFormat/>
  </w:style>
  <w:style w:type="paragraph" w:styleId="NormalWeb">
    <w:name w:val="Normal (Web)"/>
    <w:basedOn w:val="Normal"/>
    <w:uiPriority w:val="99"/>
    <w:unhideWhenUsed/>
    <w:qFormat/>
    <w:pPr>
      <w:spacing w:before="100" w:beforeAutospacing="1" w:after="100" w:afterAutospacing="1" w:line="240" w:lineRule="auto"/>
    </w:pPr>
    <w:rPr>
      <w:rFonts w:eastAsia="Times New Roman"/>
      <w:lang w:val="en-GB" w:eastAsia="en-GB"/>
    </w:rPr>
  </w:style>
  <w:style w:type="character" w:styleId="Strong">
    <w:name w:val="Strong"/>
    <w:basedOn w:val="DefaultParagraphFont"/>
    <w:autoRedefine/>
    <w:uiPriority w:val="22"/>
    <w:qFormat/>
    <w:rPr>
      <w:b/>
      <w:bCs/>
    </w:rPr>
  </w:style>
  <w:style w:type="table" w:styleId="TableGrid">
    <w:name w:val="Table Grid"/>
    <w:basedOn w:val="TableNormal"/>
    <w:autoRedefine/>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ind w:left="440"/>
    </w:pPr>
  </w:style>
  <w:style w:type="character" w:customStyle="1" w:styleId="Heading1Char">
    <w:name w:val="Heading 1 Char"/>
    <w:basedOn w:val="DefaultParagraphFont"/>
    <w:link w:val="Heading1"/>
    <w:autoRedefine/>
    <w:uiPriority w:val="9"/>
    <w:qFormat/>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autoRedefine/>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autoRedefine/>
    <w:uiPriority w:val="9"/>
    <w:qFormat/>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b/>
      <w:bCs/>
      <w:i/>
      <w:iCs/>
      <w:color w:val="4F81BD" w:themeColor="accent1"/>
    </w:rPr>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fontstyle01">
    <w:name w:val="fontstyle01"/>
    <w:basedOn w:val="DefaultParagraphFont"/>
    <w:autoRedefine/>
    <w:qFormat/>
    <w:rPr>
      <w:rFonts w:ascii="Times New Roman" w:hAnsi="Times New Roman" w:cs="Times New Roman" w:hint="default"/>
      <w:color w:val="000000"/>
      <w:sz w:val="24"/>
      <w:szCs w:val="24"/>
    </w:rPr>
  </w:style>
  <w:style w:type="character" w:customStyle="1" w:styleId="fontstyle11">
    <w:name w:val="fontstyle11"/>
    <w:basedOn w:val="DefaultParagraphFont"/>
    <w:autoRedefine/>
    <w:qFormat/>
    <w:rPr>
      <w:rFonts w:ascii="Times New Roman" w:hAnsi="Times New Roman" w:cs="Times New Roman" w:hint="default"/>
      <w:color w:val="000000"/>
      <w:sz w:val="24"/>
      <w:szCs w:val="24"/>
    </w:rPr>
  </w:style>
  <w:style w:type="character" w:customStyle="1" w:styleId="fontstyle21">
    <w:name w:val="fontstyle21"/>
    <w:basedOn w:val="DefaultParagraphFont"/>
    <w:autoRedefine/>
    <w:qFormat/>
    <w:rPr>
      <w:rFonts w:ascii="Times New Roman" w:hAnsi="Times New Roman" w:cs="Times New Roman" w:hint="default"/>
      <w:i/>
      <w:iCs/>
      <w:color w:val="000000"/>
      <w:sz w:val="24"/>
      <w:szCs w:val="24"/>
    </w:rPr>
  </w:style>
  <w:style w:type="character" w:customStyle="1" w:styleId="fontstyle31">
    <w:name w:val="fontstyle31"/>
    <w:basedOn w:val="DefaultParagraphFont"/>
    <w:autoRedefine/>
    <w:qFormat/>
    <w:rPr>
      <w:rFonts w:ascii="Times New Roman" w:hAnsi="Times New Roman" w:cs="Times New Roman" w:hint="default"/>
      <w:b/>
      <w:bCs/>
      <w:color w:val="000000"/>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autoRedefine/>
    <w:uiPriority w:val="99"/>
    <w:qFormat/>
  </w:style>
  <w:style w:type="character" w:customStyle="1" w:styleId="CommentTextChar">
    <w:name w:val="Comment Text Char"/>
    <w:basedOn w:val="DefaultParagraphFont"/>
    <w:link w:val="CommentText"/>
    <w:autoRedefine/>
    <w:uiPriority w:val="99"/>
    <w:rsid w:val="0062226C"/>
    <w:rPr>
      <w:rFonts w:ascii="Times New Roman" w:hAnsi="Times New Roman" w:cs="Times New Roman"/>
    </w:rPr>
  </w:style>
  <w:style w:type="character" w:customStyle="1" w:styleId="CommentSubjectChar">
    <w:name w:val="Comment Subject Char"/>
    <w:basedOn w:val="CommentTextChar"/>
    <w:link w:val="CommentSubject"/>
    <w:autoRedefine/>
    <w:uiPriority w:val="99"/>
    <w:semiHidden/>
    <w:qFormat/>
    <w:rPr>
      <w:rFonts w:ascii="Times New Roman" w:hAnsi="Times New Roman" w:cs="Times New Roman"/>
      <w:b/>
      <w:bCs/>
      <w:sz w:val="20"/>
      <w:szCs w:val="20"/>
    </w:rPr>
  </w:style>
  <w:style w:type="character" w:customStyle="1" w:styleId="markedcontent">
    <w:name w:val="markedcontent"/>
    <w:basedOn w:val="DefaultParagraphFont"/>
    <w:autoRedefine/>
    <w:qFormat/>
  </w:style>
  <w:style w:type="paragraph" w:customStyle="1" w:styleId="TOCHeading1">
    <w:name w:val="TOC Heading1"/>
    <w:basedOn w:val="Heading1"/>
    <w:next w:val="Normal"/>
    <w:uiPriority w:val="39"/>
    <w:unhideWhenUsed/>
    <w:qFormat/>
    <w:pPr>
      <w:spacing w:before="480" w:line="276" w:lineRule="auto"/>
      <w:outlineLvl w:val="9"/>
    </w:pPr>
    <w:rPr>
      <w:b/>
      <w:bCs/>
      <w:sz w:val="28"/>
      <w:szCs w:val="28"/>
      <w:lang w:val="en-US" w:eastAsia="ja-JP"/>
    </w:rPr>
  </w:style>
  <w:style w:type="character" w:customStyle="1" w:styleId="VerbatimChar">
    <w:name w:val="Verbatim Char"/>
    <w:basedOn w:val="DefaultParagraphFont"/>
    <w:link w:val="SourceCode"/>
    <w:autoRedefine/>
    <w:qFormat/>
    <w:locked/>
    <w:rPr>
      <w:rFonts w:ascii="Consolas" w:hAnsi="Consolas"/>
      <w:shd w:val="clear" w:color="auto" w:fill="F8F8F8"/>
    </w:rPr>
  </w:style>
  <w:style w:type="paragraph" w:customStyle="1" w:styleId="SourceCode">
    <w:name w:val="Source Code"/>
    <w:basedOn w:val="Normal"/>
    <w:link w:val="VerbatimChar"/>
    <w:autoRedefine/>
    <w:qFormat/>
    <w:pPr>
      <w:shd w:val="clear" w:color="auto" w:fill="F8F8F8"/>
      <w:wordWrap w:val="0"/>
      <w:spacing w:line="240" w:lineRule="auto"/>
    </w:pPr>
    <w:rPr>
      <w:rFonts w:ascii="Consolas" w:hAnsi="Consolas"/>
    </w:rPr>
  </w:style>
  <w:style w:type="paragraph" w:customStyle="1" w:styleId="Paragraph">
    <w:name w:val="Paragraph"/>
    <w:basedOn w:val="Normal"/>
    <w:next w:val="Normal"/>
    <w:qFormat/>
    <w:pPr>
      <w:widowControl w:val="0"/>
      <w:spacing w:before="240" w:line="480" w:lineRule="auto"/>
    </w:pPr>
    <w:rPr>
      <w:rFonts w:eastAsia="Times New Roman"/>
      <w:lang w:val="en-GB" w:eastAsia="en-GB"/>
    </w:rPr>
  </w:style>
  <w:style w:type="paragraph" w:customStyle="1" w:styleId="CVNormal">
    <w:name w:val="CV Normal"/>
    <w:basedOn w:val="Normal"/>
    <w:autoRedefine/>
    <w:qFormat/>
    <w:rsid w:val="006A6BD9"/>
    <w:pPr>
      <w:suppressAutoHyphens/>
      <w:ind w:right="113"/>
    </w:pPr>
    <w:rPr>
      <w:rFonts w:eastAsia="Times New Roman"/>
      <w:lang w:eastAsia="ar-SA"/>
    </w:rPr>
  </w:style>
  <w:style w:type="paragraph" w:styleId="TOCHeading">
    <w:name w:val="TOC Heading"/>
    <w:basedOn w:val="Heading1"/>
    <w:next w:val="Normal"/>
    <w:uiPriority w:val="39"/>
    <w:unhideWhenUsed/>
    <w:qFormat/>
    <w:rsid w:val="00053525"/>
    <w:pPr>
      <w:spacing w:before="480" w:line="276" w:lineRule="auto"/>
      <w:jc w:val="left"/>
      <w:outlineLvl w:val="9"/>
    </w:pPr>
    <w:rPr>
      <w:b/>
      <w:bCs/>
      <w:sz w:val="28"/>
      <w:szCs w:val="28"/>
      <w:shd w:val="clear" w:color="auto" w:fill="auto"/>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462867">
      <w:bodyDiv w:val="1"/>
      <w:marLeft w:val="0"/>
      <w:marRight w:val="0"/>
      <w:marTop w:val="0"/>
      <w:marBottom w:val="0"/>
      <w:divBdr>
        <w:top w:val="none" w:sz="0" w:space="0" w:color="auto"/>
        <w:left w:val="none" w:sz="0" w:space="0" w:color="auto"/>
        <w:bottom w:val="none" w:sz="0" w:space="0" w:color="auto"/>
        <w:right w:val="none" w:sz="0" w:space="0" w:color="auto"/>
      </w:divBdr>
    </w:div>
    <w:div w:id="513572576">
      <w:bodyDiv w:val="1"/>
      <w:marLeft w:val="0"/>
      <w:marRight w:val="0"/>
      <w:marTop w:val="0"/>
      <w:marBottom w:val="0"/>
      <w:divBdr>
        <w:top w:val="none" w:sz="0" w:space="0" w:color="auto"/>
        <w:left w:val="none" w:sz="0" w:space="0" w:color="auto"/>
        <w:bottom w:val="none" w:sz="0" w:space="0" w:color="auto"/>
        <w:right w:val="none" w:sz="0" w:space="0" w:color="auto"/>
      </w:divBdr>
    </w:div>
    <w:div w:id="743065255">
      <w:bodyDiv w:val="1"/>
      <w:marLeft w:val="0"/>
      <w:marRight w:val="0"/>
      <w:marTop w:val="0"/>
      <w:marBottom w:val="0"/>
      <w:divBdr>
        <w:top w:val="none" w:sz="0" w:space="0" w:color="auto"/>
        <w:left w:val="none" w:sz="0" w:space="0" w:color="auto"/>
        <w:bottom w:val="none" w:sz="0" w:space="0" w:color="auto"/>
        <w:right w:val="none" w:sz="0" w:space="0" w:color="auto"/>
      </w:divBdr>
    </w:div>
    <w:div w:id="1258292961">
      <w:bodyDiv w:val="1"/>
      <w:marLeft w:val="0"/>
      <w:marRight w:val="0"/>
      <w:marTop w:val="0"/>
      <w:marBottom w:val="0"/>
      <w:divBdr>
        <w:top w:val="none" w:sz="0" w:space="0" w:color="auto"/>
        <w:left w:val="none" w:sz="0" w:space="0" w:color="auto"/>
        <w:bottom w:val="none" w:sz="0" w:space="0" w:color="auto"/>
        <w:right w:val="none" w:sz="0" w:space="0" w:color="auto"/>
      </w:divBdr>
      <w:divsChild>
        <w:div w:id="1134829392">
          <w:marLeft w:val="432"/>
          <w:marRight w:val="0"/>
          <w:marTop w:val="125"/>
          <w:marBottom w:val="0"/>
          <w:divBdr>
            <w:top w:val="none" w:sz="0" w:space="0" w:color="auto"/>
            <w:left w:val="none" w:sz="0" w:space="0" w:color="auto"/>
            <w:bottom w:val="none" w:sz="0" w:space="0" w:color="auto"/>
            <w:right w:val="none" w:sz="0" w:space="0" w:color="auto"/>
          </w:divBdr>
        </w:div>
      </w:divsChild>
    </w:div>
    <w:div w:id="1752772716">
      <w:bodyDiv w:val="1"/>
      <w:marLeft w:val="0"/>
      <w:marRight w:val="0"/>
      <w:marTop w:val="0"/>
      <w:marBottom w:val="0"/>
      <w:divBdr>
        <w:top w:val="none" w:sz="0" w:space="0" w:color="auto"/>
        <w:left w:val="none" w:sz="0" w:space="0" w:color="auto"/>
        <w:bottom w:val="none" w:sz="0" w:space="0" w:color="auto"/>
        <w:right w:val="none" w:sz="0" w:space="0" w:color="auto"/>
      </w:divBdr>
    </w:div>
    <w:div w:id="2086143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ekugebru@gmail.com" TargetMode="External"/><Relationship Id="rId117" Type="http://schemas.openxmlformats.org/officeDocument/2006/relationships/image" Target="media/image77.jpeg"/><Relationship Id="rId21" Type="http://schemas.openxmlformats.org/officeDocument/2006/relationships/hyperlink" Target="mailto:yayehbitew@gmail.com" TargetMode="External"/><Relationship Id="rId42" Type="http://schemas.openxmlformats.org/officeDocument/2006/relationships/image" Target="media/image14.wmf"/><Relationship Id="rId47" Type="http://schemas.openxmlformats.org/officeDocument/2006/relationships/hyperlink" Target="mailto:mekugebru@gmail.com" TargetMode="External"/><Relationship Id="rId63" Type="http://schemas.openxmlformats.org/officeDocument/2006/relationships/image" Target="media/image23.wmf"/><Relationship Id="rId68" Type="http://schemas.openxmlformats.org/officeDocument/2006/relationships/image" Target="media/image28.wmf"/><Relationship Id="rId84" Type="http://schemas.openxmlformats.org/officeDocument/2006/relationships/image" Target="media/image44.wmf"/><Relationship Id="rId89" Type="http://schemas.openxmlformats.org/officeDocument/2006/relationships/image" Target="media/image49.wmf"/><Relationship Id="rId112" Type="http://schemas.openxmlformats.org/officeDocument/2006/relationships/image" Target="media/image72.jpeg"/><Relationship Id="rId16" Type="http://schemas.openxmlformats.org/officeDocument/2006/relationships/image" Target="media/image5.jpeg"/><Relationship Id="rId107" Type="http://schemas.openxmlformats.org/officeDocument/2006/relationships/image" Target="media/image67.wmf"/><Relationship Id="rId11" Type="http://schemas.openxmlformats.org/officeDocument/2006/relationships/footer" Target="footer1.xml"/><Relationship Id="rId32" Type="http://schemas.openxmlformats.org/officeDocument/2006/relationships/footer" Target="footer4.xml"/><Relationship Id="rId37" Type="http://schemas.openxmlformats.org/officeDocument/2006/relationships/chart" Target="charts/chart6.xml"/><Relationship Id="rId53" Type="http://schemas.openxmlformats.org/officeDocument/2006/relationships/diagramQuickStyle" Target="diagrams/quickStyle1.xml"/><Relationship Id="rId58" Type="http://schemas.openxmlformats.org/officeDocument/2006/relationships/image" Target="media/image18.wmf"/><Relationship Id="rId74" Type="http://schemas.openxmlformats.org/officeDocument/2006/relationships/image" Target="media/image34.wmf"/><Relationship Id="rId79" Type="http://schemas.openxmlformats.org/officeDocument/2006/relationships/image" Target="media/image39.wmf"/><Relationship Id="rId102" Type="http://schemas.openxmlformats.org/officeDocument/2006/relationships/image" Target="media/image62.wmf"/><Relationship Id="rId123" Type="http://schemas.openxmlformats.org/officeDocument/2006/relationships/image" Target="media/image83.jpeg"/><Relationship Id="rId128" Type="http://schemas.openxmlformats.org/officeDocument/2006/relationships/theme" Target="theme/theme1.xml"/><Relationship Id="rId5" Type="http://schemas.microsoft.com/office/2007/relationships/stylesWithEffects" Target="stylesWithEffects.xml"/><Relationship Id="rId90" Type="http://schemas.openxmlformats.org/officeDocument/2006/relationships/image" Target="media/image50.wmf"/><Relationship Id="rId95" Type="http://schemas.openxmlformats.org/officeDocument/2006/relationships/image" Target="media/image55.wmf"/><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hyperlink" Target="https://doi.org/10.1016/j.heliyon.2023.e22576" TargetMode="External"/><Relationship Id="rId30" Type="http://schemas.openxmlformats.org/officeDocument/2006/relationships/image" Target="media/image12.wmf"/><Relationship Id="rId35" Type="http://schemas.openxmlformats.org/officeDocument/2006/relationships/chart" Target="charts/chart4.xml"/><Relationship Id="rId43" Type="http://schemas.openxmlformats.org/officeDocument/2006/relationships/oleObject" Target="embeddings/oleObject5.bin"/><Relationship Id="rId48" Type="http://schemas.openxmlformats.org/officeDocument/2006/relationships/image" Target="media/image15.wmf"/><Relationship Id="rId56" Type="http://schemas.openxmlformats.org/officeDocument/2006/relationships/image" Target="media/image16.wmf"/><Relationship Id="rId64" Type="http://schemas.openxmlformats.org/officeDocument/2006/relationships/image" Target="media/image24.wmf"/><Relationship Id="rId69" Type="http://schemas.openxmlformats.org/officeDocument/2006/relationships/image" Target="media/image29.wmf"/><Relationship Id="rId77" Type="http://schemas.openxmlformats.org/officeDocument/2006/relationships/image" Target="media/image37.wmf"/><Relationship Id="rId100" Type="http://schemas.openxmlformats.org/officeDocument/2006/relationships/image" Target="media/image60.wmf"/><Relationship Id="rId105" Type="http://schemas.openxmlformats.org/officeDocument/2006/relationships/image" Target="media/image65.wmf"/><Relationship Id="rId113" Type="http://schemas.openxmlformats.org/officeDocument/2006/relationships/image" Target="media/image73.jpeg"/><Relationship Id="rId118" Type="http://schemas.openxmlformats.org/officeDocument/2006/relationships/image" Target="media/image78.jpeg"/><Relationship Id="rId126" Type="http://schemas.openxmlformats.org/officeDocument/2006/relationships/image" Target="media/image86.jpeg"/><Relationship Id="rId8" Type="http://schemas.openxmlformats.org/officeDocument/2006/relationships/footnotes" Target="footnotes.xml"/><Relationship Id="rId51" Type="http://schemas.openxmlformats.org/officeDocument/2006/relationships/diagramData" Target="diagrams/data1.xml"/><Relationship Id="rId72" Type="http://schemas.openxmlformats.org/officeDocument/2006/relationships/image" Target="media/image32.wmf"/><Relationship Id="rId80" Type="http://schemas.openxmlformats.org/officeDocument/2006/relationships/image" Target="media/image40.wmf"/><Relationship Id="rId85" Type="http://schemas.openxmlformats.org/officeDocument/2006/relationships/image" Target="media/image45.wmf"/><Relationship Id="rId93" Type="http://schemas.openxmlformats.org/officeDocument/2006/relationships/image" Target="media/image53.wmf"/><Relationship Id="rId98" Type="http://schemas.openxmlformats.org/officeDocument/2006/relationships/image" Target="media/image58.wmf"/><Relationship Id="rId121" Type="http://schemas.openxmlformats.org/officeDocument/2006/relationships/image" Target="media/image81.jpe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oleObject" Target="embeddings/oleObject1.bin"/><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chart" Target="charts/chart10.xml"/><Relationship Id="rId59" Type="http://schemas.openxmlformats.org/officeDocument/2006/relationships/image" Target="media/image19.wmf"/><Relationship Id="rId67" Type="http://schemas.openxmlformats.org/officeDocument/2006/relationships/image" Target="media/image27.wmf"/><Relationship Id="rId103" Type="http://schemas.openxmlformats.org/officeDocument/2006/relationships/image" Target="media/image63.wmf"/><Relationship Id="rId108" Type="http://schemas.openxmlformats.org/officeDocument/2006/relationships/image" Target="media/image68.wmf"/><Relationship Id="rId116" Type="http://schemas.openxmlformats.org/officeDocument/2006/relationships/image" Target="media/image76.jpeg"/><Relationship Id="rId124" Type="http://schemas.openxmlformats.org/officeDocument/2006/relationships/image" Target="media/image84.jpeg"/><Relationship Id="rId20" Type="http://schemas.openxmlformats.org/officeDocument/2006/relationships/footer" Target="footer3.xml"/><Relationship Id="rId41" Type="http://schemas.openxmlformats.org/officeDocument/2006/relationships/oleObject" Target="embeddings/oleObject4.bin"/><Relationship Id="rId54" Type="http://schemas.openxmlformats.org/officeDocument/2006/relationships/diagramColors" Target="diagrams/colors1.xml"/><Relationship Id="rId62" Type="http://schemas.openxmlformats.org/officeDocument/2006/relationships/image" Target="media/image22.wmf"/><Relationship Id="rId70" Type="http://schemas.openxmlformats.org/officeDocument/2006/relationships/image" Target="media/image30.wmf"/><Relationship Id="rId75" Type="http://schemas.openxmlformats.org/officeDocument/2006/relationships/image" Target="media/image35.wmf"/><Relationship Id="rId83" Type="http://schemas.openxmlformats.org/officeDocument/2006/relationships/image" Target="media/image43.wmf"/><Relationship Id="rId88" Type="http://schemas.openxmlformats.org/officeDocument/2006/relationships/image" Target="media/image48.wmf"/><Relationship Id="rId91" Type="http://schemas.openxmlformats.org/officeDocument/2006/relationships/image" Target="media/image51.wmf"/><Relationship Id="rId96" Type="http://schemas.openxmlformats.org/officeDocument/2006/relationships/image" Target="media/image56.wmf"/><Relationship Id="rId111" Type="http://schemas.openxmlformats.org/officeDocument/2006/relationships/image" Target="media/image71.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chart" Target="charts/chart1.xml"/><Relationship Id="rId28" Type="http://schemas.openxmlformats.org/officeDocument/2006/relationships/image" Target="media/image11.wmf"/><Relationship Id="rId36" Type="http://schemas.openxmlformats.org/officeDocument/2006/relationships/chart" Target="charts/chart5.xml"/><Relationship Id="rId49" Type="http://schemas.openxmlformats.org/officeDocument/2006/relationships/oleObject" Target="embeddings/oleObject6.bin"/><Relationship Id="rId57" Type="http://schemas.openxmlformats.org/officeDocument/2006/relationships/image" Target="media/image17.wmf"/><Relationship Id="rId106" Type="http://schemas.openxmlformats.org/officeDocument/2006/relationships/image" Target="media/image66.wmf"/><Relationship Id="rId114" Type="http://schemas.openxmlformats.org/officeDocument/2006/relationships/image" Target="media/image74.jpeg"/><Relationship Id="rId119" Type="http://schemas.openxmlformats.org/officeDocument/2006/relationships/image" Target="media/image79.jpeg"/><Relationship Id="rId127" Type="http://schemas.openxmlformats.org/officeDocument/2006/relationships/fontTable" Target="fontTable.xml"/><Relationship Id="rId10" Type="http://schemas.openxmlformats.org/officeDocument/2006/relationships/image" Target="media/image1.jpeg"/><Relationship Id="rId31" Type="http://schemas.openxmlformats.org/officeDocument/2006/relationships/oleObject" Target="embeddings/oleObject3.bin"/><Relationship Id="rId44" Type="http://schemas.openxmlformats.org/officeDocument/2006/relationships/chart" Target="charts/chart8.xml"/><Relationship Id="rId52" Type="http://schemas.openxmlformats.org/officeDocument/2006/relationships/diagramLayout" Target="diagrams/layout1.xml"/><Relationship Id="rId60" Type="http://schemas.openxmlformats.org/officeDocument/2006/relationships/image" Target="media/image20.wmf"/><Relationship Id="rId65" Type="http://schemas.openxmlformats.org/officeDocument/2006/relationships/image" Target="media/image25.wmf"/><Relationship Id="rId73" Type="http://schemas.openxmlformats.org/officeDocument/2006/relationships/image" Target="media/image33.wmf"/><Relationship Id="rId78" Type="http://schemas.openxmlformats.org/officeDocument/2006/relationships/image" Target="media/image38.wmf"/><Relationship Id="rId81" Type="http://schemas.openxmlformats.org/officeDocument/2006/relationships/image" Target="media/image41.wmf"/><Relationship Id="rId86" Type="http://schemas.openxmlformats.org/officeDocument/2006/relationships/image" Target="media/image46.wmf"/><Relationship Id="rId94" Type="http://schemas.openxmlformats.org/officeDocument/2006/relationships/image" Target="media/image54.wmf"/><Relationship Id="rId99" Type="http://schemas.openxmlformats.org/officeDocument/2006/relationships/image" Target="media/image59.wmf"/><Relationship Id="rId101" Type="http://schemas.openxmlformats.org/officeDocument/2006/relationships/image" Target="media/image61.wmf"/><Relationship Id="rId122" Type="http://schemas.openxmlformats.org/officeDocument/2006/relationships/image" Target="media/image82.jpe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hyperlink" Target="mailto:mekugebru@gmail.com" TargetMode="External"/><Relationship Id="rId109" Type="http://schemas.openxmlformats.org/officeDocument/2006/relationships/image" Target="media/image69.wmf"/><Relationship Id="rId34" Type="http://schemas.openxmlformats.org/officeDocument/2006/relationships/chart" Target="charts/chart3.xml"/><Relationship Id="rId50" Type="http://schemas.openxmlformats.org/officeDocument/2006/relationships/chart" Target="charts/chart11.xml"/><Relationship Id="rId55" Type="http://schemas.microsoft.com/office/2007/relationships/diagramDrawing" Target="diagrams/drawing1.xml"/><Relationship Id="rId76" Type="http://schemas.openxmlformats.org/officeDocument/2006/relationships/image" Target="media/image36.wmf"/><Relationship Id="rId97" Type="http://schemas.openxmlformats.org/officeDocument/2006/relationships/image" Target="media/image57.wmf"/><Relationship Id="rId104" Type="http://schemas.openxmlformats.org/officeDocument/2006/relationships/image" Target="media/image64.wmf"/><Relationship Id="rId120" Type="http://schemas.openxmlformats.org/officeDocument/2006/relationships/image" Target="media/image80.jpeg"/><Relationship Id="rId125" Type="http://schemas.openxmlformats.org/officeDocument/2006/relationships/image" Target="media/image85.jpeg"/><Relationship Id="rId7" Type="http://schemas.openxmlformats.org/officeDocument/2006/relationships/webSettings" Target="webSettings.xml"/><Relationship Id="rId71" Type="http://schemas.openxmlformats.org/officeDocument/2006/relationships/image" Target="media/image31.wmf"/><Relationship Id="rId92" Type="http://schemas.openxmlformats.org/officeDocument/2006/relationships/image" Target="media/image52.wmf"/><Relationship Id="rId2" Type="http://schemas.openxmlformats.org/officeDocument/2006/relationships/customXml" Target="../customXml/item2.xml"/><Relationship Id="rId29" Type="http://schemas.openxmlformats.org/officeDocument/2006/relationships/oleObject" Target="embeddings/oleObject2.bin"/><Relationship Id="rId24" Type="http://schemas.openxmlformats.org/officeDocument/2006/relationships/image" Target="media/image10.wmf"/><Relationship Id="rId40" Type="http://schemas.openxmlformats.org/officeDocument/2006/relationships/image" Target="media/image13.wmf"/><Relationship Id="rId45" Type="http://schemas.openxmlformats.org/officeDocument/2006/relationships/chart" Target="charts/chart9.xml"/><Relationship Id="rId66" Type="http://schemas.openxmlformats.org/officeDocument/2006/relationships/image" Target="media/image26.wmf"/><Relationship Id="rId87" Type="http://schemas.openxmlformats.org/officeDocument/2006/relationships/image" Target="media/image47.wmf"/><Relationship Id="rId110" Type="http://schemas.openxmlformats.org/officeDocument/2006/relationships/image" Target="media/image70.wmf"/><Relationship Id="rId115" Type="http://schemas.openxmlformats.org/officeDocument/2006/relationships/image" Target="media/image75.jpeg"/><Relationship Id="rId61" Type="http://schemas.openxmlformats.org/officeDocument/2006/relationships/image" Target="media/image21.wmf"/><Relationship Id="rId82" Type="http://schemas.openxmlformats.org/officeDocument/2006/relationships/image" Target="media/image42.wmf"/></Relationships>
</file>

<file path=word/charts/_rels/chart1.xml.rels><?xml version="1.0" encoding="UTF-8" standalone="yes"?>
<Relationships xmlns="http://schemas.openxmlformats.org/package/2006/relationships"><Relationship Id="rId1" Type="http://schemas.openxmlformats.org/officeDocument/2006/relationships/oleObject" Target="file:///E:\BDU\PhD%20Proposal\teff%20proposal\data%20recording%20sheets\weather%20data%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BDU\PhD%20Proposal\teff%20proposal\data%20recording%20sheets\Graph-regress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BDU\PhD%20Proposal\teff%20proposal\data%20recording%20sheets\Graph-regress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BDU\PhD%20Proposal\teff%20proposal\data%20recording%20sheets\Graph-regress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BDU\PhD%20Proposal\teff%20proposal\data%20recording%20sheets\Graph-regressio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BDU\PhD%20Proposal\teff%20proposal\data%20recording%20sheets\Graph-regressio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BDU\PhD%20Proposal\teff%20proposal\data%20recording%20sheets\Graph-regressio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BDU\PhD%20Proposal\teff%20proposal\data%20recording%20sheets\Graph-regression.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BDU\PhD%20Proposal\teff%20proposal\data%20recording%20sheets\Graph-regression.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BDU\PhD%20Proposal\teff%20proposal\data%20recording%20sheets\Graph-regression.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E:\BDU\PhD%20Proposal\teff%20proposal\data%20recording%20sheets\Graph-regress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4"/>
          <c:order val="4"/>
          <c:tx>
            <c:strRef>
              <c:f>'weather-graph-ex3'!$F$1</c:f>
              <c:strCache>
                <c:ptCount val="1"/>
                <c:pt idx="0">
                  <c:v>Rain (mm)</c:v>
                </c:pt>
              </c:strCache>
            </c:strRef>
          </c:tx>
          <c:spPr>
            <a:pattFill prst="pct30">
              <a:fgClr>
                <a:schemeClr val="tx1"/>
              </a:fgClr>
              <a:bgClr>
                <a:schemeClr val="bg1"/>
              </a:bgClr>
            </a:pattFill>
            <a:ln w="28575">
              <a:noFill/>
            </a:ln>
          </c:spPr>
          <c:invertIfNegative val="0"/>
          <c:cat>
            <c:strRef>
              <c:f>'weather-graph-ex3'!$A$2:$A$13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'weather-graph-ex3'!$F$2:$F$13</c:f>
              <c:numCache>
                <c:formatCode>General</c:formatCode>
                <c:ptCount val="12"/>
                <c:pt idx="0">
                  <c:v>0</c:v>
                </c:pt>
                <c:pt idx="1">
                  <c:v>0</c:v>
                </c:pt>
                <c:pt idx="2">
                  <c:v>0</c:v>
                </c:pt>
                <c:pt idx="3">
                  <c:v>39</c:v>
                </c:pt>
                <c:pt idx="4">
                  <c:v>275</c:v>
                </c:pt>
                <c:pt idx="5">
                  <c:v>394.19999999999993</c:v>
                </c:pt>
                <c:pt idx="6">
                  <c:v>767</c:v>
                </c:pt>
                <c:pt idx="7">
                  <c:v>751.6</c:v>
                </c:pt>
                <c:pt idx="8">
                  <c:v>345.59999999999997</c:v>
                </c:pt>
                <c:pt idx="9">
                  <c:v>133.29999999999998</c:v>
                </c:pt>
                <c:pt idx="10">
                  <c:v>7.4</c:v>
                </c:pt>
                <c:pt idx="11">
                  <c:v>0</c:v>
                </c:pt>
              </c:numCache>
            </c:numRef>
          </c:val>
        </c:ser>
        <c:ser>
          <c:idx val="5"/>
          <c:order val="5"/>
          <c:tx>
            <c:strRef>
              <c:f>'weather-graph-ex3'!$G$1</c:f>
              <c:strCache>
                <c:ptCount val="1"/>
                <c:pt idx="0">
                  <c:v>Rain*</c:v>
                </c:pt>
              </c:strCache>
            </c:strRef>
          </c:tx>
          <c:spPr>
            <a:pattFill prst="pct60">
              <a:fgClr>
                <a:schemeClr val="tx1"/>
              </a:fgClr>
              <a:bgClr>
                <a:schemeClr val="bg1"/>
              </a:bgClr>
            </a:pattFill>
            <a:ln w="28575">
              <a:noFill/>
            </a:ln>
          </c:spPr>
          <c:invertIfNegative val="0"/>
          <c:cat>
            <c:strRef>
              <c:f>'weather-graph-ex3'!$A$2:$A$13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'weather-graph-ex3'!$G$2:$G$13</c:f>
              <c:numCache>
                <c:formatCode>General</c:formatCode>
                <c:ptCount val="12"/>
                <c:pt idx="0">
                  <c:v>0</c:v>
                </c:pt>
                <c:pt idx="1">
                  <c:v>0</c:v>
                </c:pt>
                <c:pt idx="2">
                  <c:v>68.2</c:v>
                </c:pt>
                <c:pt idx="3">
                  <c:v>50.699999999999996</c:v>
                </c:pt>
                <c:pt idx="4">
                  <c:v>238.79999999999998</c:v>
                </c:pt>
                <c:pt idx="5">
                  <c:v>278.20000000000005</c:v>
                </c:pt>
                <c:pt idx="6">
                  <c:v>342.70000000000005</c:v>
                </c:pt>
                <c:pt idx="7">
                  <c:v>458.00000000000006</c:v>
                </c:pt>
                <c:pt idx="8">
                  <c:v>71.600000000000009</c:v>
                </c:pt>
                <c:pt idx="9">
                  <c:v>124.4</c:v>
                </c:pt>
                <c:pt idx="10">
                  <c:v>0</c:v>
                </c:pt>
                <c:pt idx="11">
                  <c:v>0</c:v>
                </c:pt>
              </c:numCache>
            </c:numRef>
          </c:val>
        </c:ser>
        <c:dLbls>
          <c:showLegendKey val="0"/>
          <c:showVal val="0"/>
          <c:showCatName val="0"/>
          <c:showSerName val="0"/>
          <c:showPercent val="0"/>
          <c:showBubbleSize val="0"/>
        </c:dLbls>
        <c:gapWidth val="150"/>
        <c:axId val="9362048"/>
        <c:axId val="9364608"/>
      </c:barChart>
      <c:lineChart>
        <c:grouping val="standard"/>
        <c:varyColors val="0"/>
        <c:ser>
          <c:idx val="0"/>
          <c:order val="0"/>
          <c:tx>
            <c:strRef>
              <c:f>'weather-graph-ex3'!$B$1</c:f>
              <c:strCache>
                <c:ptCount val="1"/>
                <c:pt idx="0">
                  <c:v>Tmax</c:v>
                </c:pt>
              </c:strCache>
            </c:strRef>
          </c:tx>
          <c:spPr>
            <a:ln w="19050">
              <a:solidFill>
                <a:schemeClr val="tx1"/>
              </a:solidFill>
              <a:prstDash val="dash"/>
            </a:ln>
          </c:spPr>
          <c:marker>
            <c:spPr>
              <a:solidFill>
                <a:schemeClr val="tx1"/>
              </a:solidFill>
            </c:spPr>
          </c:marker>
          <c:cat>
            <c:strRef>
              <c:f>'weather-graph-ex3'!$A$2:$A$13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'weather-graph-ex3'!$B$2:$B$13</c:f>
              <c:numCache>
                <c:formatCode>General</c:formatCode>
                <c:ptCount val="12"/>
                <c:pt idx="0">
                  <c:v>27.93</c:v>
                </c:pt>
                <c:pt idx="1">
                  <c:v>27.64</c:v>
                </c:pt>
                <c:pt idx="2">
                  <c:v>27.39</c:v>
                </c:pt>
                <c:pt idx="3">
                  <c:v>26.8</c:v>
                </c:pt>
                <c:pt idx="4">
                  <c:v>25.92</c:v>
                </c:pt>
                <c:pt idx="5">
                  <c:v>27.15</c:v>
                </c:pt>
                <c:pt idx="6">
                  <c:v>25.53</c:v>
                </c:pt>
                <c:pt idx="7">
                  <c:v>25.21</c:v>
                </c:pt>
                <c:pt idx="8">
                  <c:v>26.23</c:v>
                </c:pt>
                <c:pt idx="9">
                  <c:v>26.74</c:v>
                </c:pt>
                <c:pt idx="10">
                  <c:v>26.97</c:v>
                </c:pt>
                <c:pt idx="11">
                  <c:v>28.82</c:v>
                </c:pt>
              </c:numCache>
            </c:numRef>
          </c:val>
          <c:smooth val="0"/>
        </c:ser>
        <c:ser>
          <c:idx val="1"/>
          <c:order val="1"/>
          <c:tx>
            <c:strRef>
              <c:f>'weather-graph-ex3'!$C$1</c:f>
              <c:strCache>
                <c:ptCount val="1"/>
                <c:pt idx="0">
                  <c:v>Tmax*</c:v>
                </c:pt>
              </c:strCache>
            </c:strRef>
          </c:tx>
          <c:spPr>
            <a:ln w="19050">
              <a:solidFill>
                <a:schemeClr val="tx1"/>
              </a:solidFill>
            </a:ln>
          </c:spPr>
          <c:marker>
            <c:spPr>
              <a:solidFill>
                <a:schemeClr val="tx1"/>
              </a:solidFill>
              <a:ln w="19050">
                <a:solidFill>
                  <a:schemeClr val="tx1"/>
                </a:solidFill>
                <a:prstDash val="solid"/>
              </a:ln>
            </c:spPr>
          </c:marker>
          <c:cat>
            <c:strRef>
              <c:f>'weather-graph-ex3'!$A$2:$A$13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'weather-graph-ex3'!$C$2:$C$13</c:f>
              <c:numCache>
                <c:formatCode>General</c:formatCode>
                <c:ptCount val="12"/>
                <c:pt idx="0">
                  <c:v>27.97</c:v>
                </c:pt>
                <c:pt idx="1">
                  <c:v>31.14</c:v>
                </c:pt>
                <c:pt idx="2">
                  <c:v>30.51</c:v>
                </c:pt>
                <c:pt idx="3">
                  <c:v>31.08</c:v>
                </c:pt>
                <c:pt idx="4">
                  <c:v>27.9</c:v>
                </c:pt>
                <c:pt idx="5">
                  <c:v>26.83</c:v>
                </c:pt>
                <c:pt idx="6">
                  <c:v>24.45</c:v>
                </c:pt>
                <c:pt idx="7">
                  <c:v>23.39</c:v>
                </c:pt>
                <c:pt idx="8">
                  <c:v>25.89</c:v>
                </c:pt>
                <c:pt idx="9">
                  <c:v>26.46</c:v>
                </c:pt>
                <c:pt idx="10">
                  <c:v>26.89</c:v>
                </c:pt>
                <c:pt idx="11">
                  <c:v>27.4</c:v>
                </c:pt>
              </c:numCache>
            </c:numRef>
          </c:val>
          <c:smooth val="0"/>
        </c:ser>
        <c:ser>
          <c:idx val="2"/>
          <c:order val="2"/>
          <c:tx>
            <c:strRef>
              <c:f>'weather-graph-ex3'!$D$1</c:f>
              <c:strCache>
                <c:ptCount val="1"/>
                <c:pt idx="0">
                  <c:v>Tmin</c:v>
                </c:pt>
              </c:strCache>
            </c:strRef>
          </c:tx>
          <c:spPr>
            <a:ln w="19050">
              <a:solidFill>
                <a:schemeClr val="tx1"/>
              </a:solidFill>
              <a:prstDash val="sysDot"/>
            </a:ln>
          </c:spPr>
          <c:marker>
            <c:spPr>
              <a:solidFill>
                <a:schemeClr val="tx1"/>
              </a:solidFill>
            </c:spPr>
          </c:marker>
          <c:cat>
            <c:strRef>
              <c:f>'weather-graph-ex3'!$A$2:$A$13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'weather-graph-ex3'!$D$2:$D$13</c:f>
              <c:numCache>
                <c:formatCode>General</c:formatCode>
                <c:ptCount val="12"/>
                <c:pt idx="0">
                  <c:v>8.4499999999999993</c:v>
                </c:pt>
                <c:pt idx="1">
                  <c:v>8.9600000000000009</c:v>
                </c:pt>
                <c:pt idx="2">
                  <c:v>9.16</c:v>
                </c:pt>
                <c:pt idx="3">
                  <c:v>9.57</c:v>
                </c:pt>
                <c:pt idx="4">
                  <c:v>9.4700000000000006</c:v>
                </c:pt>
                <c:pt idx="5">
                  <c:v>11.76</c:v>
                </c:pt>
                <c:pt idx="6">
                  <c:v>14.03</c:v>
                </c:pt>
                <c:pt idx="7">
                  <c:v>13.38</c:v>
                </c:pt>
                <c:pt idx="8">
                  <c:v>13.59</c:v>
                </c:pt>
                <c:pt idx="9">
                  <c:v>10.77</c:v>
                </c:pt>
                <c:pt idx="10">
                  <c:v>7.81</c:v>
                </c:pt>
                <c:pt idx="11">
                  <c:v>8.4</c:v>
                </c:pt>
              </c:numCache>
            </c:numRef>
          </c:val>
          <c:smooth val="0"/>
        </c:ser>
        <c:ser>
          <c:idx val="3"/>
          <c:order val="3"/>
          <c:tx>
            <c:strRef>
              <c:f>'weather-graph-ex3'!$E$1</c:f>
              <c:strCache>
                <c:ptCount val="1"/>
                <c:pt idx="0">
                  <c:v>Tmin*</c:v>
                </c:pt>
              </c:strCache>
            </c:strRef>
          </c:tx>
          <c:spPr>
            <a:ln w="19050">
              <a:solidFill>
                <a:schemeClr val="tx1"/>
              </a:solidFill>
              <a:prstDash val="lgDashDot"/>
            </a:ln>
          </c:spPr>
          <c:marker>
            <c:spPr>
              <a:solidFill>
                <a:schemeClr val="tx1"/>
              </a:solidFill>
              <a:ln>
                <a:solidFill>
                  <a:schemeClr val="tx1"/>
                </a:solidFill>
              </a:ln>
            </c:spPr>
          </c:marker>
          <c:cat>
            <c:strRef>
              <c:f>'weather-graph-ex3'!$A$2:$A$13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'weather-graph-ex3'!$E$2:$E$13</c:f>
              <c:numCache>
                <c:formatCode>General</c:formatCode>
                <c:ptCount val="12"/>
                <c:pt idx="0">
                  <c:v>5.69</c:v>
                </c:pt>
                <c:pt idx="1">
                  <c:v>9.8699999999999992</c:v>
                </c:pt>
                <c:pt idx="2">
                  <c:v>11.9</c:v>
                </c:pt>
                <c:pt idx="3">
                  <c:v>12.69</c:v>
                </c:pt>
                <c:pt idx="4">
                  <c:v>12</c:v>
                </c:pt>
                <c:pt idx="5">
                  <c:v>13.3</c:v>
                </c:pt>
                <c:pt idx="6">
                  <c:v>12.04</c:v>
                </c:pt>
                <c:pt idx="7">
                  <c:v>11.16</c:v>
                </c:pt>
                <c:pt idx="8">
                  <c:v>11.26</c:v>
                </c:pt>
                <c:pt idx="9">
                  <c:v>10.46</c:v>
                </c:pt>
                <c:pt idx="10">
                  <c:v>7.4</c:v>
                </c:pt>
                <c:pt idx="11">
                  <c:v>8.0299999999999994</c:v>
                </c:pt>
              </c:numCache>
            </c:numRef>
          </c:val>
          <c:smooth val="0"/>
        </c:ser>
        <c:dLbls>
          <c:showLegendKey val="0"/>
          <c:showVal val="0"/>
          <c:showCatName val="0"/>
          <c:showSerName val="0"/>
          <c:showPercent val="0"/>
          <c:showBubbleSize val="0"/>
        </c:dLbls>
        <c:marker val="1"/>
        <c:smooth val="0"/>
        <c:axId val="35730560"/>
        <c:axId val="9366528"/>
      </c:lineChart>
      <c:catAx>
        <c:axId val="9362048"/>
        <c:scaling>
          <c:orientation val="minMax"/>
        </c:scaling>
        <c:delete val="0"/>
        <c:axPos val="b"/>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Month of the Year</a:t>
                </a:r>
              </a:p>
            </c:rich>
          </c:tx>
          <c:overlay val="0"/>
        </c:title>
        <c:majorTickMark val="out"/>
        <c:minorTickMark val="none"/>
        <c:tickLblPos val="nextTo"/>
        <c:txPr>
          <a:bodyPr/>
          <a:lstStyle/>
          <a:p>
            <a:pPr>
              <a:defRPr sz="1200">
                <a:latin typeface="Times New Roman" pitchFamily="18" charset="0"/>
                <a:cs typeface="Times New Roman" pitchFamily="18" charset="0"/>
              </a:defRPr>
            </a:pPr>
            <a:endParaRPr lang="en-US"/>
          </a:p>
        </c:txPr>
        <c:crossAx val="9364608"/>
        <c:crosses val="autoZero"/>
        <c:auto val="1"/>
        <c:lblAlgn val="ctr"/>
        <c:lblOffset val="100"/>
        <c:noMultiLvlLbl val="0"/>
      </c:catAx>
      <c:valAx>
        <c:axId val="9364608"/>
        <c:scaling>
          <c:orientation val="minMax"/>
        </c:scaling>
        <c:delete val="0"/>
        <c:axPos val="l"/>
        <c:majorGridlines>
          <c:spPr>
            <a:ln>
              <a:noFill/>
            </a:ln>
          </c:spPr>
        </c:majorGridlines>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Rain (mm)</a:t>
                </a:r>
              </a:p>
            </c:rich>
          </c:tx>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9362048"/>
        <c:crosses val="autoZero"/>
        <c:crossBetween val="between"/>
      </c:valAx>
      <c:valAx>
        <c:axId val="9366528"/>
        <c:scaling>
          <c:orientation val="minMax"/>
        </c:scaling>
        <c:delete val="0"/>
        <c:axPos val="r"/>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Temperature (</a:t>
                </a:r>
                <a:r>
                  <a:rPr lang="en-US" sz="1200" baseline="30000">
                    <a:latin typeface="Times New Roman" pitchFamily="18" charset="0"/>
                    <a:cs typeface="Times New Roman" pitchFamily="18" charset="0"/>
                  </a:rPr>
                  <a:t>o</a:t>
                </a:r>
                <a:r>
                  <a:rPr lang="en-US" sz="1200">
                    <a:latin typeface="Times New Roman" pitchFamily="18" charset="0"/>
                    <a:cs typeface="Times New Roman" pitchFamily="18" charset="0"/>
                  </a:rPr>
                  <a:t>C)</a:t>
                </a:r>
              </a:p>
            </c:rich>
          </c:tx>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35730560"/>
        <c:crosses val="max"/>
        <c:crossBetween val="between"/>
      </c:valAx>
      <c:catAx>
        <c:axId val="35730560"/>
        <c:scaling>
          <c:orientation val="minMax"/>
        </c:scaling>
        <c:delete val="1"/>
        <c:axPos val="b"/>
        <c:majorTickMark val="out"/>
        <c:minorTickMark val="none"/>
        <c:tickLblPos val="nextTo"/>
        <c:crossAx val="9366528"/>
        <c:crosses val="autoZero"/>
        <c:auto val="1"/>
        <c:lblAlgn val="ctr"/>
        <c:lblOffset val="100"/>
        <c:noMultiLvlLbl val="0"/>
      </c:catAx>
    </c:plotArea>
    <c:legend>
      <c:legendPos val="t"/>
      <c:legendEntry>
        <c:idx val="0"/>
        <c:txPr>
          <a:bodyPr/>
          <a:lstStyle/>
          <a:p>
            <a:pPr>
              <a:defRPr sz="1200">
                <a:latin typeface="Times New Roman" pitchFamily="18" charset="0"/>
                <a:cs typeface="Times New Roman" pitchFamily="18" charset="0"/>
              </a:defRPr>
            </a:pPr>
            <a:endParaRPr lang="en-US"/>
          </a:p>
        </c:txPr>
      </c:legendEntry>
      <c:legendEntry>
        <c:idx val="1"/>
        <c:txPr>
          <a:bodyPr/>
          <a:lstStyle/>
          <a:p>
            <a:pPr>
              <a:defRPr sz="1200">
                <a:latin typeface="Times New Roman" pitchFamily="18" charset="0"/>
                <a:cs typeface="Times New Roman" pitchFamily="18" charset="0"/>
              </a:defRPr>
            </a:pPr>
            <a:endParaRPr lang="en-US"/>
          </a:p>
        </c:txPr>
      </c:legendEntry>
      <c:legendEntry>
        <c:idx val="2"/>
        <c:txPr>
          <a:bodyPr/>
          <a:lstStyle/>
          <a:p>
            <a:pPr>
              <a:defRPr sz="1200">
                <a:latin typeface="Times New Roman" pitchFamily="18" charset="0"/>
                <a:cs typeface="Times New Roman" pitchFamily="18" charset="0"/>
              </a:defRPr>
            </a:pPr>
            <a:endParaRPr lang="en-US"/>
          </a:p>
        </c:txPr>
      </c:legendEntry>
      <c:legendEntry>
        <c:idx val="3"/>
        <c:txPr>
          <a:bodyPr/>
          <a:lstStyle/>
          <a:p>
            <a:pPr>
              <a:defRPr sz="1200">
                <a:latin typeface="Times New Roman" pitchFamily="18" charset="0"/>
                <a:cs typeface="Times New Roman" pitchFamily="18" charset="0"/>
              </a:defRPr>
            </a:pPr>
            <a:endParaRPr lang="en-US"/>
          </a:p>
        </c:txPr>
      </c:legendEntry>
      <c:legendEntry>
        <c:idx val="4"/>
        <c:txPr>
          <a:bodyPr/>
          <a:lstStyle/>
          <a:p>
            <a:pPr>
              <a:defRPr sz="1200">
                <a:latin typeface="Times New Roman" pitchFamily="18" charset="0"/>
                <a:cs typeface="Times New Roman" pitchFamily="18" charset="0"/>
              </a:defRPr>
            </a:pPr>
            <a:endParaRPr lang="en-US"/>
          </a:p>
        </c:txPr>
      </c:legendEntry>
      <c:legendEntry>
        <c:idx val="5"/>
        <c:txPr>
          <a:bodyPr/>
          <a:lstStyle/>
          <a:p>
            <a:pPr>
              <a:defRPr sz="1200">
                <a:latin typeface="Times New Roman" pitchFamily="18" charset="0"/>
                <a:cs typeface="Times New Roman" pitchFamily="18" charset="0"/>
              </a:defRPr>
            </a:pPr>
            <a:endParaRPr lang="en-US"/>
          </a:p>
        </c:txPr>
      </c:legendEntry>
      <c:layout>
        <c:manualLayout>
          <c:xMode val="edge"/>
          <c:yMode val="edge"/>
          <c:x val="0.20178787915896204"/>
          <c:y val="1.9704433497536946E-2"/>
          <c:w val="0.61716037439332527"/>
          <c:h val="0.11384507970986385"/>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GB" sz="1800" b="1" i="0" u="none" strike="noStrike" kern="1200" baseline="0">
                <a:solidFill>
                  <a:schemeClr val="tx1"/>
                </a:solidFill>
                <a:latin typeface="+mn-lt"/>
                <a:ea typeface="+mn-ea"/>
                <a:cs typeface="+mn-cs"/>
              </a:defRPr>
            </a:pPr>
            <a:r>
              <a:rPr lang="en-US" sz="1200">
                <a:latin typeface="Times New Roman" panose="02020603050405020304" charset="0"/>
                <a:cs typeface="Times New Roman" panose="02020603050405020304" charset="0"/>
              </a:rPr>
              <a:t>Year</a:t>
            </a:r>
            <a:r>
              <a:rPr lang="en-US" sz="1200" baseline="0">
                <a:latin typeface="Times New Roman" panose="02020603050405020304" charset="0"/>
                <a:cs typeface="Times New Roman" panose="02020603050405020304" charset="0"/>
              </a:rPr>
              <a:t> 2021</a:t>
            </a:r>
            <a:endParaRPr lang="en-US" sz="1200">
              <a:latin typeface="Times New Roman" panose="02020603050405020304" charset="0"/>
              <a:cs typeface="Times New Roman" panose="02020603050405020304" charset="0"/>
            </a:endParaRPr>
          </a:p>
        </c:rich>
      </c:tx>
      <c:overlay val="0"/>
    </c:title>
    <c:autoTitleDeleted val="0"/>
    <c:plotArea>
      <c:layout>
        <c:manualLayout>
          <c:layoutTarget val="inner"/>
          <c:xMode val="edge"/>
          <c:yMode val="edge"/>
          <c:x val="0.272789753909296"/>
          <c:y val="0.17424742580254399"/>
          <c:w val="0.62527589933611205"/>
          <c:h val="0.59750596516344501"/>
        </c:manualLayout>
      </c:layout>
      <c:scatterChart>
        <c:scatterStyle val="lineMarker"/>
        <c:varyColors val="0"/>
        <c:ser>
          <c:idx val="0"/>
          <c:order val="0"/>
          <c:tx>
            <c:strRef>
              <c:f>'GY-Y1&amp;Y2'!$B$2</c:f>
              <c:strCache>
                <c:ptCount val="1"/>
                <c:pt idx="0">
                  <c:v>GY (kg ha-1)</c:v>
                </c:pt>
              </c:strCache>
            </c:strRef>
          </c:tx>
          <c:spPr>
            <a:ln w="28575" cap="rnd" cmpd="sng" algn="ctr">
              <a:noFill/>
              <a:prstDash val="solid"/>
              <a:round/>
            </a:ln>
          </c:spPr>
          <c:trendline>
            <c:spPr>
              <a:ln w="9525" cap="rnd" cmpd="sng" algn="ctr">
                <a:solidFill>
                  <a:srgbClr val="FF0000"/>
                </a:solidFill>
                <a:prstDash val="solid"/>
                <a:round/>
              </a:ln>
            </c:spPr>
            <c:trendlineType val="linear"/>
            <c:dispRSqr val="1"/>
            <c:dispEq val="1"/>
            <c:trendlineLbl>
              <c:layout>
                <c:manualLayout>
                  <c:x val="0.131088799773634"/>
                  <c:y val="0.26233061575267702"/>
                </c:manualLayout>
              </c:layout>
              <c:tx>
                <c:rich>
                  <a:bodyPr rot="0" spcFirstLastPara="0" vertOverflow="ellipsis" vert="horz" wrap="square" anchor="ctr" anchorCtr="1"/>
                  <a:lstStyle/>
                  <a:p>
                    <a:pPr>
                      <a:defRPr lang="en-GB" sz="1000" b="0" i="0" u="none" strike="noStrike" kern="1200" baseline="0">
                        <a:solidFill>
                          <a:schemeClr val="tx1"/>
                        </a:solidFill>
                        <a:latin typeface="+mn-lt"/>
                        <a:ea typeface="+mn-ea"/>
                        <a:cs typeface="+mn-cs"/>
                      </a:defRPr>
                    </a:pPr>
                    <a:r>
                      <a:rPr lang="en-US" sz="1200" baseline="0">
                        <a:latin typeface="Times New Roman" panose="02020603050405020304" charset="0"/>
                        <a:cs typeface="Times New Roman" panose="02020603050405020304" charset="0"/>
                      </a:rPr>
                      <a:t>y = 6.3493x + 1003.8
R² = 0.7104</a:t>
                    </a:r>
                  </a:p>
                  <a:p>
                    <a:pPr>
                      <a:defRPr lang="en-GB" sz="1000" b="0" i="0" u="none" strike="noStrike" kern="1200" baseline="0">
                        <a:solidFill>
                          <a:schemeClr val="tx1"/>
                        </a:solidFill>
                        <a:latin typeface="+mn-lt"/>
                        <a:ea typeface="+mn-ea"/>
                        <a:cs typeface="+mn-cs"/>
                      </a:defRPr>
                    </a:pPr>
                    <a:r>
                      <a:rPr lang="en-US" sz="1200" baseline="0">
                        <a:latin typeface="Times New Roman" panose="02020603050405020304" charset="0"/>
                        <a:cs typeface="Times New Roman" panose="02020603050405020304" charset="0"/>
                      </a:rPr>
                      <a:t>P =0.1572</a:t>
                    </a:r>
                    <a:endParaRPr lang="en-US" sz="1200">
                      <a:latin typeface="Times New Roman" panose="02020603050405020304" charset="0"/>
                      <a:cs typeface="Times New Roman" panose="02020603050405020304" charset="0"/>
                    </a:endParaRPr>
                  </a:p>
                </c:rich>
              </c:tx>
              <c:numFmt formatCode="General" sourceLinked="0"/>
            </c:trendlineLbl>
          </c:trendline>
          <c:xVal>
            <c:numRef>
              <c:f>'GY-Y1&amp;Y2'!$A$3:$A$6</c:f>
              <c:numCache>
                <c:formatCode>General</c:formatCode>
                <c:ptCount val="4"/>
                <c:pt idx="0">
                  <c:v>0</c:v>
                </c:pt>
                <c:pt idx="1">
                  <c:v>23</c:v>
                </c:pt>
                <c:pt idx="2">
                  <c:v>46</c:v>
                </c:pt>
                <c:pt idx="3">
                  <c:v>92</c:v>
                </c:pt>
              </c:numCache>
            </c:numRef>
          </c:xVal>
          <c:yVal>
            <c:numRef>
              <c:f>'GY-Y1&amp;Y2'!$B$3:$B$6</c:f>
              <c:numCache>
                <c:formatCode>General</c:formatCode>
                <c:ptCount val="4"/>
                <c:pt idx="0">
                  <c:v>833.375</c:v>
                </c:pt>
                <c:pt idx="1">
                  <c:v>1288.8125</c:v>
                </c:pt>
                <c:pt idx="2">
                  <c:v>1428.25</c:v>
                </c:pt>
                <c:pt idx="3">
                  <c:v>1487</c:v>
                </c:pt>
              </c:numCache>
            </c:numRef>
          </c:yVal>
          <c:smooth val="0"/>
        </c:ser>
        <c:dLbls>
          <c:showLegendKey val="0"/>
          <c:showVal val="0"/>
          <c:showCatName val="0"/>
          <c:showSerName val="0"/>
          <c:showPercent val="0"/>
          <c:showBubbleSize val="0"/>
        </c:dLbls>
        <c:axId val="36215040"/>
        <c:axId val="36225408"/>
      </c:scatterChart>
      <c:valAx>
        <c:axId val="36215040"/>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N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36225408"/>
        <c:crosses val="autoZero"/>
        <c:crossBetween val="midCat"/>
      </c:valAx>
      <c:valAx>
        <c:axId val="36225408"/>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GY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36215040"/>
        <c:crosses val="autoZero"/>
        <c:crossBetween val="midCat"/>
      </c:valAx>
    </c:plotArea>
    <c:plotVisOnly val="1"/>
    <c:dispBlanksAs val="gap"/>
    <c:showDLblsOverMax val="0"/>
  </c:chart>
  <c:txPr>
    <a:bodyPr/>
    <a:lstStyle/>
    <a:p>
      <a:pPr>
        <a:defRPr lang="en-GB"/>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Year 2021</a:t>
            </a:r>
          </a:p>
        </c:rich>
      </c:tx>
      <c:overlay val="0"/>
    </c:title>
    <c:autoTitleDeleted val="0"/>
    <c:plotArea>
      <c:layout>
        <c:manualLayout>
          <c:layoutTarget val="inner"/>
          <c:xMode val="edge"/>
          <c:yMode val="edge"/>
          <c:x val="0.27514250309789301"/>
          <c:y val="0.15601793138689499"/>
          <c:w val="0.65050805452292404"/>
          <c:h val="0.63324460548626105"/>
        </c:manualLayout>
      </c:layout>
      <c:scatterChart>
        <c:scatterStyle val="lineMarker"/>
        <c:varyColors val="0"/>
        <c:ser>
          <c:idx val="0"/>
          <c:order val="0"/>
          <c:tx>
            <c:strRef>
              <c:f>'GY-Y1&amp;Y2'!$E$2</c:f>
              <c:strCache>
                <c:ptCount val="1"/>
                <c:pt idx="0">
                  <c:v>BY (kg ha-1)</c:v>
                </c:pt>
              </c:strCache>
            </c:strRef>
          </c:tx>
          <c:spPr>
            <a:ln w="28575" cap="rnd" cmpd="sng" algn="ctr">
              <a:noFill/>
              <a:prstDash val="solid"/>
              <a:round/>
            </a:ln>
          </c:spPr>
          <c:trendline>
            <c:spPr>
              <a:ln w="9525" cap="rnd" cmpd="sng" algn="ctr">
                <a:solidFill>
                  <a:srgbClr val="FF0000"/>
                </a:solidFill>
                <a:prstDash val="solid"/>
                <a:round/>
              </a:ln>
            </c:spPr>
            <c:trendlineType val="linear"/>
            <c:dispRSqr val="1"/>
            <c:dispEq val="1"/>
            <c:trendlineLbl>
              <c:layout>
                <c:manualLayout>
                  <c:x val="6.0491955234220303E-2"/>
                  <c:y val="0.26286112466030198"/>
                </c:manualLayout>
              </c:layout>
              <c:tx>
                <c:rich>
                  <a:bodyPr rot="0" spcFirstLastPara="0" vertOverflow="ellipsis" vert="horz" wrap="square" anchor="ctr" anchorCtr="1"/>
                  <a:lstStyle/>
                  <a:p>
                    <a:pPr>
                      <a:defRPr lang="en-GB" sz="1000" b="0" i="0" u="none" strike="noStrike" kern="1200" baseline="0">
                        <a:solidFill>
                          <a:schemeClr val="tx1"/>
                        </a:solidFill>
                        <a:latin typeface="+mn-lt"/>
                        <a:ea typeface="+mn-ea"/>
                        <a:cs typeface="+mn-cs"/>
                      </a:defRPr>
                    </a:pPr>
                    <a:r>
                      <a:rPr lang="en-US" sz="1200" baseline="0">
                        <a:latin typeface="Times New Roman" panose="02020603050405020304" charset="0"/>
                        <a:cs typeface="Times New Roman" panose="02020603050405020304" charset="0"/>
                      </a:rPr>
                      <a:t>y = 41.254x + 3117
R² = 0.951</a:t>
                    </a:r>
                  </a:p>
                  <a:p>
                    <a:pPr>
                      <a:defRPr lang="en-GB" sz="1000" b="0" i="0" u="none" strike="noStrike" kern="1200" baseline="0">
                        <a:solidFill>
                          <a:schemeClr val="tx1"/>
                        </a:solidFill>
                        <a:latin typeface="+mn-lt"/>
                        <a:ea typeface="+mn-ea"/>
                        <a:cs typeface="+mn-cs"/>
                      </a:defRPr>
                    </a:pPr>
                    <a:r>
                      <a:rPr lang="en-US" sz="1200" baseline="0">
                        <a:latin typeface="Times New Roman" panose="02020603050405020304" charset="0"/>
                        <a:cs typeface="Times New Roman" panose="02020603050405020304" charset="0"/>
                      </a:rPr>
                      <a:t>P = 0.0248</a:t>
                    </a:r>
                    <a:endParaRPr lang="en-US" sz="1200">
                      <a:latin typeface="Times New Roman" panose="02020603050405020304" charset="0"/>
                      <a:cs typeface="Times New Roman" panose="02020603050405020304" charset="0"/>
                    </a:endParaRPr>
                  </a:p>
                </c:rich>
              </c:tx>
              <c:numFmt formatCode="General" sourceLinked="0"/>
            </c:trendlineLbl>
          </c:trendline>
          <c:xVal>
            <c:numRef>
              <c:f>'GY-Y1&amp;Y2'!$D$3:$D$6</c:f>
              <c:numCache>
                <c:formatCode>General</c:formatCode>
                <c:ptCount val="4"/>
                <c:pt idx="0">
                  <c:v>0</c:v>
                </c:pt>
                <c:pt idx="1">
                  <c:v>23</c:v>
                </c:pt>
                <c:pt idx="2">
                  <c:v>46</c:v>
                </c:pt>
                <c:pt idx="3">
                  <c:v>92</c:v>
                </c:pt>
              </c:numCache>
            </c:numRef>
          </c:xVal>
          <c:yVal>
            <c:numRef>
              <c:f>'GY-Y1&amp;Y2'!$E$3:$E$6</c:f>
              <c:numCache>
                <c:formatCode>General</c:formatCode>
                <c:ptCount val="4"/>
                <c:pt idx="0">
                  <c:v>2717.5625</c:v>
                </c:pt>
                <c:pt idx="1">
                  <c:v>4419.125</c:v>
                </c:pt>
                <c:pt idx="2">
                  <c:v>5283.5</c:v>
                </c:pt>
                <c:pt idx="3">
                  <c:v>6689.5625</c:v>
                </c:pt>
              </c:numCache>
            </c:numRef>
          </c:yVal>
          <c:smooth val="0"/>
        </c:ser>
        <c:dLbls>
          <c:showLegendKey val="0"/>
          <c:showVal val="0"/>
          <c:showCatName val="0"/>
          <c:showSerName val="0"/>
          <c:showPercent val="0"/>
          <c:showBubbleSize val="0"/>
        </c:dLbls>
        <c:axId val="136516736"/>
        <c:axId val="136518656"/>
      </c:scatterChart>
      <c:valAx>
        <c:axId val="136516736"/>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N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36518656"/>
        <c:crosses val="autoZero"/>
        <c:crossBetween val="midCat"/>
      </c:valAx>
      <c:valAx>
        <c:axId val="136518656"/>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BY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36516736"/>
        <c:crosses val="autoZero"/>
        <c:crossBetween val="midCat"/>
      </c:valAx>
    </c:plotArea>
    <c:plotVisOnly val="1"/>
    <c:dispBlanksAs val="gap"/>
    <c:showDLblsOverMax val="0"/>
  </c:chart>
  <c:txPr>
    <a:bodyPr/>
    <a:lstStyle/>
    <a:p>
      <a:pPr>
        <a:defRPr lang="en-GB"/>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Year</a:t>
            </a:r>
            <a:r>
              <a:rPr lang="en-US" sz="1200" baseline="0">
                <a:latin typeface="Times New Roman" panose="02020603050405020304" charset="0"/>
                <a:cs typeface="Times New Roman" panose="02020603050405020304" charset="0"/>
              </a:rPr>
              <a:t> 2022</a:t>
            </a:r>
            <a:endParaRPr lang="en-US" sz="1200">
              <a:latin typeface="Times New Roman" panose="02020603050405020304" charset="0"/>
              <a:cs typeface="Times New Roman" panose="02020603050405020304" charset="0"/>
            </a:endParaRPr>
          </a:p>
        </c:rich>
      </c:tx>
      <c:overlay val="0"/>
    </c:title>
    <c:autoTitleDeleted val="0"/>
    <c:plotArea>
      <c:layout>
        <c:manualLayout>
          <c:layoutTarget val="inner"/>
          <c:xMode val="edge"/>
          <c:yMode val="edge"/>
          <c:x val="0.24718926800816601"/>
          <c:y val="0.20027054310518899"/>
          <c:w val="0.68560007776805698"/>
          <c:h val="0.61913550661239802"/>
        </c:manualLayout>
      </c:layout>
      <c:scatterChart>
        <c:scatterStyle val="lineMarker"/>
        <c:varyColors val="0"/>
        <c:ser>
          <c:idx val="0"/>
          <c:order val="0"/>
          <c:tx>
            <c:strRef>
              <c:f>'GY-Y1&amp;Y2'!$B$23</c:f>
              <c:strCache>
                <c:ptCount val="1"/>
                <c:pt idx="0">
                  <c:v>GY</c:v>
                </c:pt>
              </c:strCache>
            </c:strRef>
          </c:tx>
          <c:spPr>
            <a:ln w="28575" cap="rnd" cmpd="sng" algn="ctr">
              <a:noFill/>
              <a:prstDash val="solid"/>
              <a:round/>
            </a:ln>
          </c:spPr>
          <c:trendline>
            <c:spPr>
              <a:ln w="9525" cap="rnd" cmpd="sng" algn="ctr">
                <a:solidFill>
                  <a:srgbClr val="FF0000"/>
                </a:solidFill>
                <a:prstDash val="solid"/>
                <a:round/>
              </a:ln>
            </c:spPr>
            <c:trendlineType val="linear"/>
            <c:dispRSqr val="1"/>
            <c:dispEq val="1"/>
            <c:trendlineLbl>
              <c:layout>
                <c:manualLayout>
                  <c:x val="0.106372000897657"/>
                  <c:y val="0.28724779446622001"/>
                </c:manualLayout>
              </c:layout>
              <c:tx>
                <c:rich>
                  <a:bodyPr rot="0" spcFirstLastPara="0" vertOverflow="ellipsis" vert="horz" wrap="square" anchor="ctr" anchorCtr="1"/>
                  <a:lstStyle/>
                  <a:p>
                    <a:pPr>
                      <a:defRPr lang="en-GB" sz="1000" b="0" i="0" u="none" strike="noStrike" kern="1200" baseline="0">
                        <a:solidFill>
                          <a:schemeClr val="tx1"/>
                        </a:solidFill>
                        <a:latin typeface="+mn-lt"/>
                        <a:ea typeface="+mn-ea"/>
                        <a:cs typeface="+mn-cs"/>
                      </a:defRPr>
                    </a:pPr>
                    <a:r>
                      <a:rPr lang="en-US" sz="1200" baseline="0">
                        <a:latin typeface="Times New Roman" panose="02020603050405020304" charset="0"/>
                        <a:cs typeface="Times New Roman" panose="02020603050405020304" charset="0"/>
                      </a:rPr>
                      <a:t>y = 16.689x + 608.9
R² = 0.955</a:t>
                    </a:r>
                  </a:p>
                  <a:p>
                    <a:pPr>
                      <a:defRPr lang="en-GB" sz="1000" b="0" i="0" u="none" strike="noStrike" kern="1200" baseline="0">
                        <a:solidFill>
                          <a:schemeClr val="tx1"/>
                        </a:solidFill>
                        <a:latin typeface="+mn-lt"/>
                        <a:ea typeface="+mn-ea"/>
                        <a:cs typeface="+mn-cs"/>
                      </a:defRPr>
                    </a:pPr>
                    <a:r>
                      <a:rPr lang="en-US" sz="1200" baseline="0">
                        <a:latin typeface="Times New Roman" panose="02020603050405020304" charset="0"/>
                        <a:cs typeface="Times New Roman" panose="02020603050405020304" charset="0"/>
                      </a:rPr>
                      <a:t>P = 0.0228</a:t>
                    </a:r>
                    <a:endParaRPr lang="en-US" sz="1200">
                      <a:latin typeface="Times New Roman" panose="02020603050405020304" charset="0"/>
                      <a:cs typeface="Times New Roman" panose="02020603050405020304" charset="0"/>
                    </a:endParaRPr>
                  </a:p>
                </c:rich>
              </c:tx>
              <c:numFmt formatCode="General" sourceLinked="0"/>
            </c:trendlineLbl>
          </c:trendline>
          <c:xVal>
            <c:numRef>
              <c:f>'GY-Y1&amp;Y2'!$A$24:$A$27</c:f>
              <c:numCache>
                <c:formatCode>General</c:formatCode>
                <c:ptCount val="4"/>
                <c:pt idx="0">
                  <c:v>0</c:v>
                </c:pt>
                <c:pt idx="1">
                  <c:v>23</c:v>
                </c:pt>
                <c:pt idx="2">
                  <c:v>46</c:v>
                </c:pt>
                <c:pt idx="3">
                  <c:v>92</c:v>
                </c:pt>
              </c:numCache>
            </c:numRef>
          </c:xVal>
          <c:yVal>
            <c:numRef>
              <c:f>'GY-Y1&amp;Y2'!$B$24:$B$27</c:f>
              <c:numCache>
                <c:formatCode>General</c:formatCode>
                <c:ptCount val="4"/>
                <c:pt idx="0">
                  <c:v>489.15</c:v>
                </c:pt>
                <c:pt idx="1">
                  <c:v>1028.08125</c:v>
                </c:pt>
                <c:pt idx="2">
                  <c:v>1563.09375</c:v>
                </c:pt>
                <c:pt idx="3">
                  <c:v>2042.2</c:v>
                </c:pt>
              </c:numCache>
            </c:numRef>
          </c:yVal>
          <c:smooth val="0"/>
        </c:ser>
        <c:dLbls>
          <c:showLegendKey val="0"/>
          <c:showVal val="0"/>
          <c:showCatName val="0"/>
          <c:showSerName val="0"/>
          <c:showPercent val="0"/>
          <c:showBubbleSize val="0"/>
        </c:dLbls>
        <c:axId val="136564736"/>
        <c:axId val="136566656"/>
      </c:scatterChart>
      <c:valAx>
        <c:axId val="136564736"/>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N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36566656"/>
        <c:crosses val="autoZero"/>
        <c:crossBetween val="midCat"/>
      </c:valAx>
      <c:valAx>
        <c:axId val="136566656"/>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000" b="1" i="0" u="none" strike="noStrike" kern="1200" baseline="0">
                    <a:solidFill>
                      <a:schemeClr val="tx1"/>
                    </a:solidFill>
                    <a:latin typeface="Times New Roman" panose="02020603050405020304" charset="0"/>
                    <a:ea typeface="+mn-ea"/>
                    <a:cs typeface="Times New Roman" panose="02020603050405020304" charset="0"/>
                  </a:defRPr>
                </a:pPr>
                <a:r>
                  <a:rPr lang="en-US" sz="1200" baseline="0">
                    <a:latin typeface="Times New Roman" panose="02020603050405020304" charset="0"/>
                    <a:cs typeface="Times New Roman" panose="02020603050405020304" charset="0"/>
                  </a:rPr>
                  <a:t>GY (kg ha</a:t>
                </a:r>
                <a:r>
                  <a:rPr lang="en-US" sz="1200" baseline="30000">
                    <a:latin typeface="Times New Roman" panose="02020603050405020304" charset="0"/>
                    <a:cs typeface="Times New Roman" panose="02020603050405020304" charset="0"/>
                  </a:rPr>
                  <a:t>-1</a:t>
                </a:r>
                <a:r>
                  <a:rPr lang="en-US">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36564736"/>
        <c:crosses val="autoZero"/>
        <c:crossBetween val="midCat"/>
      </c:valAx>
    </c:plotArea>
    <c:plotVisOnly val="1"/>
    <c:dispBlanksAs val="gap"/>
    <c:showDLblsOverMax val="0"/>
  </c:chart>
  <c:txPr>
    <a:bodyPr/>
    <a:lstStyle/>
    <a:p>
      <a:pPr>
        <a:defRPr lang="en-GB"/>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Year 2022</a:t>
            </a:r>
          </a:p>
        </c:rich>
      </c:tx>
      <c:layout>
        <c:manualLayout>
          <c:xMode val="edge"/>
          <c:yMode val="edge"/>
          <c:x val="0.43365551425031001"/>
          <c:y val="7.0796460176991094E-2"/>
        </c:manualLayout>
      </c:layout>
      <c:overlay val="0"/>
    </c:title>
    <c:autoTitleDeleted val="0"/>
    <c:plotArea>
      <c:layout/>
      <c:scatterChart>
        <c:scatterStyle val="lineMarker"/>
        <c:varyColors val="0"/>
        <c:ser>
          <c:idx val="0"/>
          <c:order val="0"/>
          <c:tx>
            <c:strRef>
              <c:f>'GY-Y1&amp;Y2'!$E$23</c:f>
              <c:strCache>
                <c:ptCount val="1"/>
                <c:pt idx="0">
                  <c:v>BY (kg ha-1)</c:v>
                </c:pt>
              </c:strCache>
            </c:strRef>
          </c:tx>
          <c:spPr>
            <a:ln w="28575" cap="rnd" cmpd="sng" algn="ctr">
              <a:noFill/>
              <a:prstDash val="solid"/>
              <a:round/>
            </a:ln>
          </c:spPr>
          <c:trendline>
            <c:spPr>
              <a:ln w="9525" cap="rnd" cmpd="sng" algn="ctr">
                <a:solidFill>
                  <a:srgbClr val="FF0000"/>
                </a:solidFill>
                <a:prstDash val="solid"/>
                <a:round/>
              </a:ln>
            </c:spPr>
            <c:trendlineType val="linear"/>
            <c:dispRSqr val="1"/>
            <c:dispEq val="1"/>
            <c:trendlineLbl>
              <c:layout>
                <c:manualLayout>
                  <c:x val="3.4526632126374503E-2"/>
                  <c:y val="-7.8972331101784102E-2"/>
                </c:manualLayout>
              </c:layout>
              <c:tx>
                <c:rich>
                  <a:bodyPr rot="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r>
                      <a:rPr lang="en-US" baseline="0"/>
                      <a:t>y = 57.513x + 1401.9
R² = 0.9922</a:t>
                    </a:r>
                  </a:p>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r>
                      <a:rPr lang="en-US" baseline="0"/>
                      <a:t>P =0.0039</a:t>
                    </a:r>
                    <a:endParaRPr lang="en-US"/>
                  </a:p>
                </c:rich>
              </c:tx>
              <c:numFmt formatCode="General" sourceLinked="0"/>
            </c:trendlineLbl>
          </c:trendline>
          <c:xVal>
            <c:numRef>
              <c:f>'GY-Y1&amp;Y2'!$D$24:$D$27</c:f>
              <c:numCache>
                <c:formatCode>General</c:formatCode>
                <c:ptCount val="4"/>
                <c:pt idx="0">
                  <c:v>0</c:v>
                </c:pt>
                <c:pt idx="1">
                  <c:v>23</c:v>
                </c:pt>
                <c:pt idx="2">
                  <c:v>46</c:v>
                </c:pt>
                <c:pt idx="3">
                  <c:v>92</c:v>
                </c:pt>
              </c:numCache>
            </c:numRef>
          </c:xVal>
          <c:yVal>
            <c:numRef>
              <c:f>'GY-Y1&amp;Y2'!$E$24:$E$27</c:f>
              <c:numCache>
                <c:formatCode>General</c:formatCode>
                <c:ptCount val="4"/>
                <c:pt idx="0">
                  <c:v>1278.05</c:v>
                </c:pt>
                <c:pt idx="1">
                  <c:v>2694.8375000000001</c:v>
                </c:pt>
                <c:pt idx="2">
                  <c:v>4340.03125</c:v>
                </c:pt>
                <c:pt idx="3">
                  <c:v>6554.3187500000004</c:v>
                </c:pt>
              </c:numCache>
            </c:numRef>
          </c:yVal>
          <c:smooth val="0"/>
        </c:ser>
        <c:dLbls>
          <c:showLegendKey val="0"/>
          <c:showVal val="0"/>
          <c:showCatName val="0"/>
          <c:showSerName val="0"/>
          <c:showPercent val="0"/>
          <c:showBubbleSize val="0"/>
        </c:dLbls>
        <c:axId val="157448832"/>
        <c:axId val="158061312"/>
      </c:scatterChart>
      <c:valAx>
        <c:axId val="157448832"/>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N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58061312"/>
        <c:crosses val="autoZero"/>
        <c:crossBetween val="midCat"/>
      </c:valAx>
      <c:valAx>
        <c:axId val="158061312"/>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ABY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57448832"/>
        <c:crosses val="autoZero"/>
        <c:crossBetween val="midCat"/>
      </c:valAx>
    </c:plotArea>
    <c:plotVisOnly val="1"/>
    <c:dispBlanksAs val="gap"/>
    <c:showDLblsOverMax val="0"/>
  </c:chart>
  <c:txPr>
    <a:bodyPr/>
    <a:lstStyle/>
    <a:p>
      <a:pPr>
        <a:defRPr lang="en-GB"/>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COY (2021/22)</a:t>
            </a:r>
          </a:p>
        </c:rich>
      </c:tx>
      <c:overlay val="0"/>
    </c:title>
    <c:autoTitleDeleted val="0"/>
    <c:plotArea>
      <c:layout>
        <c:manualLayout>
          <c:layoutTarget val="inner"/>
          <c:xMode val="edge"/>
          <c:yMode val="edge"/>
          <c:x val="0.25716359804466798"/>
          <c:y val="0.13757876831919599"/>
          <c:w val="0.66789216403711604"/>
          <c:h val="0.64915954175255997"/>
        </c:manualLayout>
      </c:layout>
      <c:scatterChart>
        <c:scatterStyle val="lineMarker"/>
        <c:varyColors val="0"/>
        <c:ser>
          <c:idx val="0"/>
          <c:order val="0"/>
          <c:tx>
            <c:strRef>
              <c:f>'GY-Y1&amp;Y2'!$B$10</c:f>
              <c:strCache>
                <c:ptCount val="1"/>
                <c:pt idx="0">
                  <c:v>GY (kg ha-1)</c:v>
                </c:pt>
              </c:strCache>
            </c:strRef>
          </c:tx>
          <c:spPr>
            <a:ln w="28575" cap="rnd" cmpd="sng" algn="ctr">
              <a:noFill/>
              <a:prstDash val="solid"/>
              <a:round/>
            </a:ln>
          </c:spPr>
          <c:trendline>
            <c:spPr>
              <a:ln w="9525" cap="rnd" cmpd="sng" algn="ctr">
                <a:solidFill>
                  <a:srgbClr val="FF0000"/>
                </a:solidFill>
                <a:prstDash val="solid"/>
                <a:round/>
              </a:ln>
            </c:spPr>
            <c:trendlineType val="linear"/>
            <c:dispRSqr val="1"/>
            <c:dispEq val="1"/>
            <c:trendlineLbl>
              <c:layout>
                <c:manualLayout>
                  <c:x val="0.11025924733386"/>
                  <c:y val="0.28588332037894398"/>
                </c:manualLayout>
              </c:layout>
              <c:tx>
                <c:rich>
                  <a:bodyPr rot="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r>
                      <a:rPr lang="en-US" sz="1200" baseline="0">
                        <a:latin typeface="Times New Roman" panose="02020603050405020304" charset="0"/>
                        <a:cs typeface="Times New Roman" panose="02020603050405020304" charset="0"/>
                      </a:rPr>
                      <a:t>y = 11.519x + 806.35
R² = 0.9051</a:t>
                    </a:r>
                  </a:p>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r>
                      <a:rPr lang="en-US" sz="1200" baseline="0">
                        <a:latin typeface="Times New Roman" panose="02020603050405020304" charset="0"/>
                        <a:cs typeface="Times New Roman" panose="02020603050405020304" charset="0"/>
                      </a:rPr>
                      <a:t>P=0.0486</a:t>
                    </a:r>
                    <a:endParaRPr lang="en-US" sz="1200">
                      <a:latin typeface="Times New Roman" panose="02020603050405020304" charset="0"/>
                      <a:cs typeface="Times New Roman" panose="02020603050405020304" charset="0"/>
                    </a:endParaRPr>
                  </a:p>
                </c:rich>
              </c:tx>
              <c:numFmt formatCode="General" sourceLinked="0"/>
            </c:trendlineLbl>
          </c:trendline>
          <c:xVal>
            <c:numRef>
              <c:f>'GY-Y1&amp;Y2'!$A$11:$A$14</c:f>
              <c:numCache>
                <c:formatCode>General</c:formatCode>
                <c:ptCount val="4"/>
                <c:pt idx="0">
                  <c:v>0</c:v>
                </c:pt>
                <c:pt idx="1">
                  <c:v>23</c:v>
                </c:pt>
                <c:pt idx="2">
                  <c:v>46</c:v>
                </c:pt>
                <c:pt idx="3">
                  <c:v>92</c:v>
                </c:pt>
              </c:numCache>
            </c:numRef>
          </c:xVal>
          <c:yVal>
            <c:numRef>
              <c:f>'GY-Y1&amp;Y2'!$B$11:$B$14</c:f>
              <c:numCache>
                <c:formatCode>General</c:formatCode>
                <c:ptCount val="4"/>
                <c:pt idx="0">
                  <c:v>661.26250000000005</c:v>
                </c:pt>
                <c:pt idx="1">
                  <c:v>1158.44688</c:v>
                </c:pt>
                <c:pt idx="2">
                  <c:v>1495.6718800000001</c:v>
                </c:pt>
                <c:pt idx="3">
                  <c:v>1764.6</c:v>
                </c:pt>
              </c:numCache>
            </c:numRef>
          </c:yVal>
          <c:smooth val="0"/>
        </c:ser>
        <c:dLbls>
          <c:showLegendKey val="0"/>
          <c:showVal val="0"/>
          <c:showCatName val="0"/>
          <c:showSerName val="0"/>
          <c:showPercent val="0"/>
          <c:showBubbleSize val="0"/>
        </c:dLbls>
        <c:axId val="158963200"/>
        <c:axId val="158965120"/>
      </c:scatterChart>
      <c:valAx>
        <c:axId val="158963200"/>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N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58965120"/>
        <c:crosses val="autoZero"/>
        <c:crossBetween val="midCat"/>
      </c:valAx>
      <c:valAx>
        <c:axId val="158965120"/>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GY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58963200"/>
        <c:crosses val="autoZero"/>
        <c:crossBetween val="midCat"/>
      </c:valAx>
    </c:plotArea>
    <c:plotVisOnly val="1"/>
    <c:dispBlanksAs val="gap"/>
    <c:showDLblsOverMax val="0"/>
  </c:chart>
  <c:txPr>
    <a:bodyPr/>
    <a:lstStyle/>
    <a:p>
      <a:pPr>
        <a:defRPr lang="en-GB"/>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COY 2021/22</a:t>
            </a:r>
          </a:p>
        </c:rich>
      </c:tx>
      <c:overlay val="0"/>
    </c:title>
    <c:autoTitleDeleted val="0"/>
    <c:plotArea>
      <c:layout/>
      <c:scatterChart>
        <c:scatterStyle val="lineMarker"/>
        <c:varyColors val="0"/>
        <c:ser>
          <c:idx val="0"/>
          <c:order val="0"/>
          <c:tx>
            <c:strRef>
              <c:f>'GY-Y1&amp;Y2'!$E$10</c:f>
              <c:strCache>
                <c:ptCount val="1"/>
                <c:pt idx="0">
                  <c:v>BY (kg ha-1)</c:v>
                </c:pt>
              </c:strCache>
            </c:strRef>
          </c:tx>
          <c:spPr>
            <a:ln w="28575" cap="rnd" cmpd="sng" algn="ctr">
              <a:noFill/>
              <a:prstDash val="solid"/>
              <a:round/>
            </a:ln>
          </c:spPr>
          <c:trendline>
            <c:spPr>
              <a:ln w="9525" cap="rnd" cmpd="sng" algn="ctr">
                <a:solidFill>
                  <a:srgbClr val="FF0000"/>
                </a:solidFill>
                <a:prstDash val="solid"/>
                <a:round/>
              </a:ln>
            </c:spPr>
            <c:trendlineType val="linear"/>
            <c:dispRSqr val="1"/>
            <c:dispEq val="1"/>
            <c:trendlineLbl>
              <c:layout>
                <c:manualLayout>
                  <c:x val="0.17471728673320999"/>
                  <c:y val="0.215833107068513"/>
                </c:manualLayout>
              </c:layout>
              <c:tx>
                <c:rich>
                  <a:bodyPr rot="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r>
                      <a:rPr lang="en-US" baseline="0"/>
                      <a:t>y = 49.383x + 2259.4
R² = 0.9821</a:t>
                    </a:r>
                  </a:p>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r>
                      <a:rPr lang="en-US" baseline="0"/>
                      <a:t>P=0.009</a:t>
                    </a:r>
                    <a:endParaRPr lang="en-US"/>
                  </a:p>
                </c:rich>
              </c:tx>
              <c:numFmt formatCode="General" sourceLinked="0"/>
            </c:trendlineLbl>
          </c:trendline>
          <c:xVal>
            <c:numRef>
              <c:f>'GY-Y1&amp;Y2'!$D$11:$D$14</c:f>
              <c:numCache>
                <c:formatCode>General</c:formatCode>
                <c:ptCount val="4"/>
                <c:pt idx="0">
                  <c:v>0</c:v>
                </c:pt>
                <c:pt idx="1">
                  <c:v>23</c:v>
                </c:pt>
                <c:pt idx="2">
                  <c:v>46</c:v>
                </c:pt>
                <c:pt idx="3">
                  <c:v>92</c:v>
                </c:pt>
              </c:numCache>
            </c:numRef>
          </c:xVal>
          <c:yVal>
            <c:numRef>
              <c:f>'GY-Y1&amp;Y2'!$E$11:$E$14</c:f>
              <c:numCache>
                <c:formatCode>General</c:formatCode>
                <c:ptCount val="4"/>
                <c:pt idx="0">
                  <c:v>1997.8062500000001</c:v>
                </c:pt>
                <c:pt idx="1">
                  <c:v>3556.9812499999998</c:v>
                </c:pt>
                <c:pt idx="2">
                  <c:v>4811.7656299999999</c:v>
                </c:pt>
                <c:pt idx="3">
                  <c:v>6621.9406300000001</c:v>
                </c:pt>
              </c:numCache>
            </c:numRef>
          </c:yVal>
          <c:smooth val="0"/>
        </c:ser>
        <c:dLbls>
          <c:showLegendKey val="0"/>
          <c:showVal val="0"/>
          <c:showCatName val="0"/>
          <c:showSerName val="0"/>
          <c:showPercent val="0"/>
          <c:showBubbleSize val="0"/>
        </c:dLbls>
        <c:axId val="203293056"/>
        <c:axId val="203294976"/>
      </c:scatterChart>
      <c:valAx>
        <c:axId val="203293056"/>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N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294976"/>
        <c:crosses val="autoZero"/>
        <c:crossBetween val="midCat"/>
      </c:valAx>
      <c:valAx>
        <c:axId val="203294976"/>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ABY (kg ha</a:t>
                </a:r>
                <a:r>
                  <a:rPr lang="en-US" sz="1200" baseline="30000">
                    <a:latin typeface="Times New Roman" panose="02020603050405020304" charset="0"/>
                    <a:cs typeface="Times New Roman" panose="02020603050405020304" charset="0"/>
                  </a:rPr>
                  <a:t>-1</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spPr>
          <a:ln w="9525" cap="flat" cmpd="sng" algn="ctr">
            <a:solidFill>
              <a:srgbClr val="C00000"/>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293056"/>
        <c:crosses val="autoZero"/>
        <c:crossBetween val="midCat"/>
      </c:valAx>
    </c:plotArea>
    <c:plotVisOnly val="1"/>
    <c:dispBlanksAs val="gap"/>
    <c:showDLblsOverMax val="0"/>
  </c:chart>
  <c:txPr>
    <a:bodyPr/>
    <a:lstStyle/>
    <a:p>
      <a:pPr>
        <a:defRPr lang="en-GB"/>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980752405949"/>
          <c:y val="9.8682402169895794E-2"/>
          <c:w val="0.76829093478699795"/>
          <c:h val="0.733007355562036"/>
        </c:manualLayout>
      </c:layout>
      <c:scatterChart>
        <c:scatterStyle val="lineMarker"/>
        <c:varyColors val="0"/>
        <c:ser>
          <c:idx val="0"/>
          <c:order val="0"/>
          <c:tx>
            <c:strRef>
              <c:f>'RGR-Ex1'!$O$1</c:f>
              <c:strCache>
                <c:ptCount val="1"/>
                <c:pt idx="0">
                  <c:v>20% MDL</c:v>
                </c:pt>
              </c:strCache>
            </c:strRef>
          </c:tx>
          <c:spPr>
            <a:ln w="15875" cap="rnd" cmpd="sng" algn="ctr">
              <a:solidFill>
                <a:schemeClr val="tx1"/>
              </a:solidFill>
              <a:prstDash val="lgDash"/>
              <a:round/>
            </a:ln>
          </c:spPr>
          <c:marker>
            <c:spPr>
              <a:solidFill>
                <a:schemeClr val="tx1"/>
              </a:solidFill>
              <a:ln w="9525" cap="flat" cmpd="sng" algn="ctr">
                <a:solidFill>
                  <a:schemeClr val="tx1"/>
                </a:solidFill>
                <a:prstDash val="solid"/>
                <a:round/>
              </a:ln>
            </c:spPr>
          </c:marker>
          <c:xVal>
            <c:numRef>
              <c:f>'RGR-Ex1'!$N$2:$N$6</c:f>
              <c:numCache>
                <c:formatCode>General</c:formatCode>
                <c:ptCount val="5"/>
                <c:pt idx="0">
                  <c:v>0</c:v>
                </c:pt>
                <c:pt idx="1">
                  <c:v>43</c:v>
                </c:pt>
                <c:pt idx="2">
                  <c:v>57</c:v>
                </c:pt>
                <c:pt idx="3">
                  <c:v>71</c:v>
                </c:pt>
                <c:pt idx="4">
                  <c:v>95</c:v>
                </c:pt>
              </c:numCache>
            </c:numRef>
          </c:xVal>
          <c:yVal>
            <c:numRef>
              <c:f>'RGR-Ex1'!$O$2:$O$6</c:f>
              <c:numCache>
                <c:formatCode>General</c:formatCode>
                <c:ptCount val="5"/>
                <c:pt idx="0">
                  <c:v>0</c:v>
                </c:pt>
                <c:pt idx="1">
                  <c:v>0.51823654399962782</c:v>
                </c:pt>
                <c:pt idx="2">
                  <c:v>1.6636287249544384</c:v>
                </c:pt>
                <c:pt idx="3">
                  <c:v>0.54063270978078559</c:v>
                </c:pt>
                <c:pt idx="4">
                  <c:v>6.1938630935938557E-2</c:v>
                </c:pt>
              </c:numCache>
            </c:numRef>
          </c:yVal>
          <c:smooth val="0"/>
        </c:ser>
        <c:ser>
          <c:idx val="1"/>
          <c:order val="1"/>
          <c:tx>
            <c:strRef>
              <c:f>'RGR-Ex1'!$P$1</c:f>
              <c:strCache>
                <c:ptCount val="1"/>
                <c:pt idx="0">
                  <c:v>35% MDL</c:v>
                </c:pt>
              </c:strCache>
            </c:strRef>
          </c:tx>
          <c:spPr>
            <a:ln w="15875" cap="rnd" cmpd="sng" algn="ctr">
              <a:gradFill flip="none" rotWithShape="1">
                <a:gsLst>
                  <a:gs pos="50000">
                    <a:schemeClr val="tx1"/>
                  </a:gs>
                  <a:gs pos="100000">
                    <a:schemeClr val="accent1">
                      <a:tint val="23500"/>
                      <a:satMod val="160000"/>
                    </a:schemeClr>
                  </a:gs>
                </a:gsLst>
                <a:lin ang="2700000" scaled="1"/>
                <a:tileRect/>
              </a:gradFill>
              <a:prstDash val="sysDot"/>
              <a:round/>
            </a:ln>
          </c:spPr>
          <c:marker>
            <c:spPr>
              <a:noFill/>
              <a:ln w="9525" cap="flat" cmpd="sng" algn="ctr">
                <a:solidFill>
                  <a:schemeClr val="tx1"/>
                </a:solidFill>
                <a:prstDash val="solid"/>
                <a:round/>
              </a:ln>
            </c:spPr>
          </c:marker>
          <c:xVal>
            <c:numRef>
              <c:f>'RGR-Ex1'!$N$2:$N$6</c:f>
              <c:numCache>
                <c:formatCode>General</c:formatCode>
                <c:ptCount val="5"/>
                <c:pt idx="0">
                  <c:v>0</c:v>
                </c:pt>
                <c:pt idx="1">
                  <c:v>43</c:v>
                </c:pt>
                <c:pt idx="2">
                  <c:v>57</c:v>
                </c:pt>
                <c:pt idx="3">
                  <c:v>71</c:v>
                </c:pt>
                <c:pt idx="4">
                  <c:v>95</c:v>
                </c:pt>
              </c:numCache>
            </c:numRef>
          </c:xVal>
          <c:yVal>
            <c:numRef>
              <c:f>'RGR-Ex1'!$P$2:$P$6</c:f>
              <c:numCache>
                <c:formatCode>General</c:formatCode>
                <c:ptCount val="5"/>
                <c:pt idx="0">
                  <c:v>0</c:v>
                </c:pt>
                <c:pt idx="1">
                  <c:v>0.49931105706121087</c:v>
                </c:pt>
                <c:pt idx="2">
                  <c:v>1.5425125699756401</c:v>
                </c:pt>
                <c:pt idx="3">
                  <c:v>0.54146092733850104</c:v>
                </c:pt>
                <c:pt idx="4">
                  <c:v>5.9251849835712279E-2</c:v>
                </c:pt>
              </c:numCache>
            </c:numRef>
          </c:yVal>
          <c:smooth val="0"/>
        </c:ser>
        <c:ser>
          <c:idx val="2"/>
          <c:order val="2"/>
          <c:tx>
            <c:strRef>
              <c:f>'RGR-Ex1'!$Q$1</c:f>
              <c:strCache>
                <c:ptCount val="1"/>
                <c:pt idx="0">
                  <c:v>55% MDL</c:v>
                </c:pt>
              </c:strCache>
            </c:strRef>
          </c:tx>
          <c:spPr>
            <a:ln w="15875" cap="rnd" cmpd="sng" algn="ctr">
              <a:solidFill>
                <a:schemeClr val="tx1">
                  <a:shade val="95000"/>
                  <a:satMod val="105000"/>
                </a:schemeClr>
              </a:solidFill>
              <a:prstDash val="solid"/>
              <a:round/>
            </a:ln>
          </c:spPr>
          <c:marker>
            <c:spPr>
              <a:solidFill>
                <a:schemeClr val="tx1"/>
              </a:solidFill>
            </c:spPr>
          </c:marker>
          <c:dPt>
            <c:idx val="1"/>
            <c:marker>
              <c:spPr>
                <a:solidFill>
                  <a:schemeClr val="tx1"/>
                </a:solidFill>
                <a:ln w="9525" cap="flat" cmpd="sng" algn="ctr">
                  <a:solidFill>
                    <a:schemeClr val="tx1"/>
                  </a:solidFill>
                  <a:prstDash val="solid"/>
                  <a:round/>
                </a:ln>
              </c:spPr>
            </c:marker>
            <c:bubble3D val="0"/>
          </c:dPt>
          <c:dPt>
            <c:idx val="2"/>
            <c:marker>
              <c:spPr>
                <a:solidFill>
                  <a:schemeClr val="tx1"/>
                </a:solidFill>
                <a:ln w="9525" cap="flat" cmpd="sng" algn="ctr">
                  <a:solidFill>
                    <a:schemeClr val="tx1"/>
                  </a:solidFill>
                  <a:prstDash val="solid"/>
                  <a:round/>
                </a:ln>
              </c:spPr>
            </c:marker>
            <c:bubble3D val="0"/>
          </c:dPt>
          <c:dPt>
            <c:idx val="3"/>
            <c:marker>
              <c:spPr>
                <a:solidFill>
                  <a:schemeClr val="tx1"/>
                </a:solidFill>
                <a:ln w="9525" cap="flat" cmpd="sng" algn="ctr">
                  <a:solidFill>
                    <a:schemeClr val="tx1"/>
                  </a:solidFill>
                  <a:prstDash val="solid"/>
                  <a:round/>
                </a:ln>
              </c:spPr>
            </c:marker>
            <c:bubble3D val="0"/>
          </c:dPt>
          <c:dPt>
            <c:idx val="4"/>
            <c:marker>
              <c:spPr>
                <a:solidFill>
                  <a:schemeClr val="tx1"/>
                </a:solidFill>
                <a:ln w="9525" cap="flat" cmpd="sng" algn="ctr">
                  <a:solidFill>
                    <a:schemeClr val="tx1"/>
                  </a:solidFill>
                  <a:prstDash val="solid"/>
                  <a:round/>
                </a:ln>
              </c:spPr>
            </c:marker>
            <c:bubble3D val="0"/>
          </c:dPt>
          <c:xVal>
            <c:numRef>
              <c:f>'RGR-Ex1'!$N$2:$N$6</c:f>
              <c:numCache>
                <c:formatCode>General</c:formatCode>
                <c:ptCount val="5"/>
                <c:pt idx="0">
                  <c:v>0</c:v>
                </c:pt>
                <c:pt idx="1">
                  <c:v>43</c:v>
                </c:pt>
                <c:pt idx="2">
                  <c:v>57</c:v>
                </c:pt>
                <c:pt idx="3">
                  <c:v>71</c:v>
                </c:pt>
                <c:pt idx="4">
                  <c:v>95</c:v>
                </c:pt>
              </c:numCache>
            </c:numRef>
          </c:xVal>
          <c:yVal>
            <c:numRef>
              <c:f>'RGR-Ex1'!$Q$2:$Q$6</c:f>
              <c:numCache>
                <c:formatCode>General</c:formatCode>
                <c:ptCount val="5"/>
                <c:pt idx="0">
                  <c:v>0</c:v>
                </c:pt>
                <c:pt idx="1">
                  <c:v>0.61304435229223397</c:v>
                </c:pt>
                <c:pt idx="2">
                  <c:v>1.4643549701364449</c:v>
                </c:pt>
                <c:pt idx="3">
                  <c:v>0.47607960364785401</c:v>
                </c:pt>
                <c:pt idx="4">
                  <c:v>9.5058318261995955E-2</c:v>
                </c:pt>
              </c:numCache>
            </c:numRef>
          </c:yVal>
          <c:smooth val="0"/>
        </c:ser>
        <c:ser>
          <c:idx val="3"/>
          <c:order val="3"/>
          <c:tx>
            <c:strRef>
              <c:f>'RGR-Ex1'!$R$1</c:f>
              <c:strCache>
                <c:ptCount val="1"/>
                <c:pt idx="0">
                  <c:v>75% MDL</c:v>
                </c:pt>
              </c:strCache>
            </c:strRef>
          </c:tx>
          <c:spPr>
            <a:ln w="15875" cap="rnd" cmpd="sng" algn="ctr">
              <a:solidFill>
                <a:schemeClr val="tx1"/>
              </a:solidFill>
              <a:prstDash val="sysDash"/>
              <a:round/>
            </a:ln>
          </c:spPr>
          <c:marker>
            <c:spPr>
              <a:noFill/>
              <a:ln w="9525" cap="flat" cmpd="sng" algn="ctr">
                <a:solidFill>
                  <a:schemeClr val="tx1"/>
                </a:solidFill>
                <a:prstDash val="solid"/>
                <a:round/>
              </a:ln>
            </c:spPr>
          </c:marker>
          <c:xVal>
            <c:numRef>
              <c:f>'RGR-Ex1'!$N$2:$N$6</c:f>
              <c:numCache>
                <c:formatCode>General</c:formatCode>
                <c:ptCount val="5"/>
                <c:pt idx="0">
                  <c:v>0</c:v>
                </c:pt>
                <c:pt idx="1">
                  <c:v>43</c:v>
                </c:pt>
                <c:pt idx="2">
                  <c:v>57</c:v>
                </c:pt>
                <c:pt idx="3">
                  <c:v>71</c:v>
                </c:pt>
                <c:pt idx="4">
                  <c:v>95</c:v>
                </c:pt>
              </c:numCache>
            </c:numRef>
          </c:xVal>
          <c:yVal>
            <c:numRef>
              <c:f>'RGR-Ex1'!$R$2:$R$6</c:f>
              <c:numCache>
                <c:formatCode>General</c:formatCode>
                <c:ptCount val="5"/>
                <c:pt idx="0">
                  <c:v>0</c:v>
                </c:pt>
                <c:pt idx="1">
                  <c:v>0.66269571501338298</c:v>
                </c:pt>
                <c:pt idx="2">
                  <c:v>1.3603280777523221</c:v>
                </c:pt>
                <c:pt idx="3">
                  <c:v>0.53020353646421026</c:v>
                </c:pt>
                <c:pt idx="4">
                  <c:v>6.3182200515969206E-2</c:v>
                </c:pt>
              </c:numCache>
            </c:numRef>
          </c:yVal>
          <c:smooth val="0"/>
        </c:ser>
        <c:dLbls>
          <c:showLegendKey val="0"/>
          <c:showVal val="0"/>
          <c:showCatName val="0"/>
          <c:showSerName val="0"/>
          <c:showPercent val="0"/>
          <c:showBubbleSize val="0"/>
        </c:dLbls>
        <c:axId val="203335552"/>
        <c:axId val="203350400"/>
      </c:scatterChart>
      <c:valAx>
        <c:axId val="203335552"/>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Days After Planting</a:t>
                </a:r>
              </a:p>
            </c:rich>
          </c:tx>
          <c:overlay val="0"/>
        </c:title>
        <c:numFmt formatCode="General" sourceLinked="1"/>
        <c:majorTickMark val="out"/>
        <c:minorTickMark val="none"/>
        <c:tickLblPos val="nextTo"/>
        <c:spPr>
          <a:ln w="9525" cap="flat" cmpd="sng" algn="ctr">
            <a:solidFill>
              <a:schemeClr val="tx1">
                <a:shade val="95000"/>
                <a:satMod val="105000"/>
              </a:schemeClr>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350400"/>
        <c:crosses val="autoZero"/>
        <c:crossBetween val="midCat"/>
      </c:valAx>
      <c:valAx>
        <c:axId val="203350400"/>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Relative Grawth Rate</a:t>
                </a:r>
              </a:p>
            </c:rich>
          </c:tx>
          <c:overlay val="0"/>
        </c:title>
        <c:numFmt formatCode="General" sourceLinked="1"/>
        <c:majorTickMark val="out"/>
        <c:minorTickMark val="none"/>
        <c:tickLblPos val="nextTo"/>
        <c:spPr>
          <a:ln w="9525" cap="flat" cmpd="sng" algn="ctr">
            <a:solidFill>
              <a:schemeClr val="tx1">
                <a:shade val="95000"/>
                <a:satMod val="105000"/>
              </a:schemeClr>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335552"/>
        <c:crosses val="autoZero"/>
        <c:crossBetween val="midCat"/>
      </c:valAx>
    </c:plotArea>
    <c:legend>
      <c:legendPos val="r"/>
      <c:layout>
        <c:manualLayout>
          <c:xMode val="edge"/>
          <c:yMode val="edge"/>
          <c:x val="0.78158253135024802"/>
          <c:y val="9.8163545618973794E-2"/>
          <c:w val="0.18995726495726495"/>
          <c:h val="0.44960662324616829"/>
        </c:manualLayout>
      </c:layout>
      <c:overlay val="0"/>
      <c:txPr>
        <a:bodyPr rot="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txPr>
    <a:bodyPr/>
    <a:lstStyle/>
    <a:p>
      <a:pPr>
        <a:defRPr lang="en-GB"/>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'MDL-CC'!$A$2</c:f>
              <c:strCache>
                <c:ptCount val="1"/>
                <c:pt idx="0">
                  <c:v>MDL1</c:v>
                </c:pt>
              </c:strCache>
            </c:strRef>
          </c:tx>
          <c:spPr>
            <a:pattFill prst="pct20">
              <a:fgClr>
                <a:schemeClr val="tx1"/>
              </a:fgClr>
              <a:bgClr>
                <a:schemeClr val="bg1"/>
              </a:bgClr>
            </a:pattFill>
          </c:spPr>
          <c:invertIfNegative val="0"/>
          <c:errBars>
            <c:errBarType val="both"/>
            <c:errValType val="stdErr"/>
            <c:noEndCap val="0"/>
          </c:errBars>
          <c:cat>
            <c:numRef>
              <c:f>'MDL-CC'!$B$1:$E$1</c:f>
              <c:numCache>
                <c:formatCode>General</c:formatCode>
                <c:ptCount val="4"/>
                <c:pt idx="0">
                  <c:v>49</c:v>
                </c:pt>
                <c:pt idx="1">
                  <c:v>64</c:v>
                </c:pt>
                <c:pt idx="2">
                  <c:v>79</c:v>
                </c:pt>
                <c:pt idx="3">
                  <c:v>94</c:v>
                </c:pt>
              </c:numCache>
            </c:numRef>
          </c:cat>
          <c:val>
            <c:numRef>
              <c:f>'MDL-CC'!$B$2:$E$2</c:f>
              <c:numCache>
                <c:formatCode>General</c:formatCode>
                <c:ptCount val="4"/>
                <c:pt idx="0">
                  <c:v>28.6</c:v>
                </c:pt>
                <c:pt idx="1">
                  <c:v>31.92</c:v>
                </c:pt>
                <c:pt idx="2">
                  <c:v>22.53</c:v>
                </c:pt>
                <c:pt idx="3">
                  <c:v>6.83</c:v>
                </c:pt>
              </c:numCache>
            </c:numRef>
          </c:val>
        </c:ser>
        <c:ser>
          <c:idx val="1"/>
          <c:order val="1"/>
          <c:tx>
            <c:strRef>
              <c:f>'MDL-CC'!$A$3</c:f>
              <c:strCache>
                <c:ptCount val="1"/>
                <c:pt idx="0">
                  <c:v>MDL2</c:v>
                </c:pt>
              </c:strCache>
            </c:strRef>
          </c:tx>
          <c:spPr>
            <a:pattFill prst="pct50">
              <a:fgClr>
                <a:schemeClr val="tx1"/>
              </a:fgClr>
              <a:bgClr>
                <a:schemeClr val="bg1"/>
              </a:bgClr>
            </a:pattFill>
          </c:spPr>
          <c:invertIfNegative val="0"/>
          <c:errBars>
            <c:errBarType val="both"/>
            <c:errValType val="stdErr"/>
            <c:noEndCap val="0"/>
          </c:errBars>
          <c:cat>
            <c:numRef>
              <c:f>'MDL-CC'!$B$1:$E$1</c:f>
              <c:numCache>
                <c:formatCode>General</c:formatCode>
                <c:ptCount val="4"/>
                <c:pt idx="0">
                  <c:v>49</c:v>
                </c:pt>
                <c:pt idx="1">
                  <c:v>64</c:v>
                </c:pt>
                <c:pt idx="2">
                  <c:v>79</c:v>
                </c:pt>
                <c:pt idx="3">
                  <c:v>94</c:v>
                </c:pt>
              </c:numCache>
            </c:numRef>
          </c:cat>
          <c:val>
            <c:numRef>
              <c:f>'MDL-CC'!$B$3:$E$3</c:f>
              <c:numCache>
                <c:formatCode>General</c:formatCode>
                <c:ptCount val="4"/>
                <c:pt idx="0">
                  <c:v>26.5</c:v>
                </c:pt>
                <c:pt idx="1">
                  <c:v>32.26</c:v>
                </c:pt>
                <c:pt idx="2">
                  <c:v>22.88</c:v>
                </c:pt>
                <c:pt idx="3">
                  <c:v>8.1300000000000008</c:v>
                </c:pt>
              </c:numCache>
            </c:numRef>
          </c:val>
        </c:ser>
        <c:ser>
          <c:idx val="2"/>
          <c:order val="2"/>
          <c:tx>
            <c:strRef>
              <c:f>'MDL-CC'!$A$4</c:f>
              <c:strCache>
                <c:ptCount val="1"/>
                <c:pt idx="0">
                  <c:v>MDL3</c:v>
                </c:pt>
              </c:strCache>
            </c:strRef>
          </c:tx>
          <c:spPr>
            <a:pattFill prst="pct75">
              <a:fgClr>
                <a:schemeClr val="tx1"/>
              </a:fgClr>
              <a:bgClr>
                <a:schemeClr val="bg1"/>
              </a:bgClr>
            </a:pattFill>
          </c:spPr>
          <c:invertIfNegative val="0"/>
          <c:errBars>
            <c:errBarType val="both"/>
            <c:errValType val="stdErr"/>
            <c:noEndCap val="0"/>
          </c:errBars>
          <c:cat>
            <c:numRef>
              <c:f>'MDL-CC'!$B$1:$E$1</c:f>
              <c:numCache>
                <c:formatCode>General</c:formatCode>
                <c:ptCount val="4"/>
                <c:pt idx="0">
                  <c:v>49</c:v>
                </c:pt>
                <c:pt idx="1">
                  <c:v>64</c:v>
                </c:pt>
                <c:pt idx="2">
                  <c:v>79</c:v>
                </c:pt>
                <c:pt idx="3">
                  <c:v>94</c:v>
                </c:pt>
              </c:numCache>
            </c:numRef>
          </c:cat>
          <c:val>
            <c:numRef>
              <c:f>'MDL-CC'!$B$4:$E$4</c:f>
              <c:numCache>
                <c:formatCode>General</c:formatCode>
                <c:ptCount val="4"/>
                <c:pt idx="0">
                  <c:v>26.6</c:v>
                </c:pt>
                <c:pt idx="1">
                  <c:v>32.28</c:v>
                </c:pt>
                <c:pt idx="2">
                  <c:v>25.73</c:v>
                </c:pt>
                <c:pt idx="3">
                  <c:v>7.96</c:v>
                </c:pt>
              </c:numCache>
            </c:numRef>
          </c:val>
        </c:ser>
        <c:ser>
          <c:idx val="3"/>
          <c:order val="3"/>
          <c:tx>
            <c:strRef>
              <c:f>'MDL-CC'!$A$5</c:f>
              <c:strCache>
                <c:ptCount val="1"/>
                <c:pt idx="0">
                  <c:v>MDL4</c:v>
                </c:pt>
              </c:strCache>
            </c:strRef>
          </c:tx>
          <c:spPr>
            <a:pattFill prst="lgConfetti">
              <a:fgClr>
                <a:schemeClr val="tx1"/>
              </a:fgClr>
              <a:bgClr>
                <a:schemeClr val="bg1"/>
              </a:bgClr>
            </a:pattFill>
          </c:spPr>
          <c:invertIfNegative val="0"/>
          <c:errBars>
            <c:errBarType val="both"/>
            <c:errValType val="stdErr"/>
            <c:noEndCap val="0"/>
          </c:errBars>
          <c:cat>
            <c:numRef>
              <c:f>'MDL-CC'!$B$1:$E$1</c:f>
              <c:numCache>
                <c:formatCode>General</c:formatCode>
                <c:ptCount val="4"/>
                <c:pt idx="0">
                  <c:v>49</c:v>
                </c:pt>
                <c:pt idx="1">
                  <c:v>64</c:v>
                </c:pt>
                <c:pt idx="2">
                  <c:v>79</c:v>
                </c:pt>
                <c:pt idx="3">
                  <c:v>94</c:v>
                </c:pt>
              </c:numCache>
            </c:numRef>
          </c:cat>
          <c:val>
            <c:numRef>
              <c:f>'MDL-CC'!$B$5:$E$5</c:f>
              <c:numCache>
                <c:formatCode>General</c:formatCode>
                <c:ptCount val="4"/>
                <c:pt idx="0">
                  <c:v>28.6</c:v>
                </c:pt>
                <c:pt idx="1">
                  <c:v>32.880000000000003</c:v>
                </c:pt>
                <c:pt idx="2">
                  <c:v>23.29</c:v>
                </c:pt>
                <c:pt idx="3">
                  <c:v>7.11</c:v>
                </c:pt>
              </c:numCache>
            </c:numRef>
          </c:val>
        </c:ser>
        <c:dLbls>
          <c:showLegendKey val="0"/>
          <c:showVal val="0"/>
          <c:showCatName val="0"/>
          <c:showSerName val="0"/>
          <c:showPercent val="0"/>
          <c:showBubbleSize val="0"/>
        </c:dLbls>
        <c:gapWidth val="150"/>
        <c:axId val="203465472"/>
        <c:axId val="203467392"/>
      </c:barChart>
      <c:catAx>
        <c:axId val="203465472"/>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Days after planting</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467392"/>
        <c:crosses val="autoZero"/>
        <c:auto val="1"/>
        <c:lblAlgn val="ctr"/>
        <c:lblOffset val="100"/>
        <c:noMultiLvlLbl val="0"/>
      </c:catAx>
      <c:valAx>
        <c:axId val="203467392"/>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CC (cmol cm</a:t>
                </a:r>
                <a:r>
                  <a:rPr lang="en-US" sz="1200" baseline="30000">
                    <a:latin typeface="Times New Roman" panose="02020603050405020304" charset="0"/>
                    <a:cs typeface="Times New Roman" panose="02020603050405020304" charset="0"/>
                  </a:rPr>
                  <a:t>-2</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465472"/>
        <c:crosses val="autoZero"/>
        <c:crossBetween val="between"/>
      </c:valAx>
    </c:plotArea>
    <c:legend>
      <c:legendPos val="r"/>
      <c:overlay val="0"/>
      <c:txPr>
        <a:bodyPr rot="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txPr>
    <a:bodyPr/>
    <a:lstStyle/>
    <a:p>
      <a:pPr>
        <a:defRPr lang="en-GB"/>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70860927152318"/>
          <c:y val="5.4479716351245565E-2"/>
          <c:w val="0.74139924562409831"/>
          <c:h val="0.78308753511074269"/>
        </c:manualLayout>
      </c:layout>
      <c:barChart>
        <c:barDir val="col"/>
        <c:grouping val="clustered"/>
        <c:varyColors val="0"/>
        <c:ser>
          <c:idx val="0"/>
          <c:order val="0"/>
          <c:tx>
            <c:strRef>
              <c:f>'CRH-CC-Ex1'!$A$2</c:f>
              <c:strCache>
                <c:ptCount val="1"/>
                <c:pt idx="0">
                  <c:v>CRH1</c:v>
                </c:pt>
              </c:strCache>
            </c:strRef>
          </c:tx>
          <c:spPr>
            <a:pattFill prst="pct20">
              <a:fgClr>
                <a:schemeClr val="tx1"/>
              </a:fgClr>
              <a:bgClr>
                <a:schemeClr val="bg1"/>
              </a:bgClr>
            </a:pattFill>
          </c:spPr>
          <c:invertIfNegative val="0"/>
          <c:errBars>
            <c:errBarType val="both"/>
            <c:errValType val="stdErr"/>
            <c:noEndCap val="0"/>
          </c:errBars>
          <c:cat>
            <c:numRef>
              <c:f>'CRH-CC-Ex1'!$B$1:$E$1</c:f>
              <c:numCache>
                <c:formatCode>General</c:formatCode>
                <c:ptCount val="4"/>
                <c:pt idx="0">
                  <c:v>49</c:v>
                </c:pt>
                <c:pt idx="1">
                  <c:v>64</c:v>
                </c:pt>
                <c:pt idx="2">
                  <c:v>79</c:v>
                </c:pt>
                <c:pt idx="3">
                  <c:v>94</c:v>
                </c:pt>
              </c:numCache>
            </c:numRef>
          </c:cat>
          <c:val>
            <c:numRef>
              <c:f>'CRH-CC-Ex1'!$B$2:$E$2</c:f>
              <c:numCache>
                <c:formatCode>General</c:formatCode>
                <c:ptCount val="4"/>
                <c:pt idx="0">
                  <c:v>27.72</c:v>
                </c:pt>
                <c:pt idx="1">
                  <c:v>31.76</c:v>
                </c:pt>
                <c:pt idx="2">
                  <c:v>25.24</c:v>
                </c:pt>
                <c:pt idx="3">
                  <c:v>7.08</c:v>
                </c:pt>
              </c:numCache>
            </c:numRef>
          </c:val>
        </c:ser>
        <c:ser>
          <c:idx val="1"/>
          <c:order val="1"/>
          <c:tx>
            <c:strRef>
              <c:f>'CRH-CC-Ex1'!$A$3</c:f>
              <c:strCache>
                <c:ptCount val="1"/>
                <c:pt idx="0">
                  <c:v>CRH2</c:v>
                </c:pt>
              </c:strCache>
            </c:strRef>
          </c:tx>
          <c:spPr>
            <a:pattFill prst="pct50">
              <a:fgClr>
                <a:schemeClr val="tx1"/>
              </a:fgClr>
              <a:bgClr>
                <a:schemeClr val="bg1"/>
              </a:bgClr>
            </a:pattFill>
          </c:spPr>
          <c:invertIfNegative val="0"/>
          <c:errBars>
            <c:errBarType val="both"/>
            <c:errValType val="stdErr"/>
            <c:noEndCap val="0"/>
          </c:errBars>
          <c:cat>
            <c:numRef>
              <c:f>'CRH-CC-Ex1'!$B$1:$E$1</c:f>
              <c:numCache>
                <c:formatCode>General</c:formatCode>
                <c:ptCount val="4"/>
                <c:pt idx="0">
                  <c:v>49</c:v>
                </c:pt>
                <c:pt idx="1">
                  <c:v>64</c:v>
                </c:pt>
                <c:pt idx="2">
                  <c:v>79</c:v>
                </c:pt>
                <c:pt idx="3">
                  <c:v>94</c:v>
                </c:pt>
              </c:numCache>
            </c:numRef>
          </c:cat>
          <c:val>
            <c:numRef>
              <c:f>'CRH-CC-Ex1'!$B$3:$E$3</c:f>
              <c:numCache>
                <c:formatCode>General</c:formatCode>
                <c:ptCount val="4"/>
                <c:pt idx="0">
                  <c:v>27.46</c:v>
                </c:pt>
                <c:pt idx="1">
                  <c:v>32.99</c:v>
                </c:pt>
                <c:pt idx="2">
                  <c:v>23.31</c:v>
                </c:pt>
                <c:pt idx="3">
                  <c:v>7.61</c:v>
                </c:pt>
              </c:numCache>
            </c:numRef>
          </c:val>
        </c:ser>
        <c:ser>
          <c:idx val="2"/>
          <c:order val="2"/>
          <c:tx>
            <c:strRef>
              <c:f>'CRH-CC-Ex1'!$A$4</c:f>
              <c:strCache>
                <c:ptCount val="1"/>
                <c:pt idx="0">
                  <c:v>CRH3</c:v>
                </c:pt>
              </c:strCache>
            </c:strRef>
          </c:tx>
          <c:spPr>
            <a:pattFill prst="pct75">
              <a:fgClr>
                <a:schemeClr val="tx1"/>
              </a:fgClr>
              <a:bgClr>
                <a:schemeClr val="bg1"/>
              </a:bgClr>
            </a:pattFill>
          </c:spPr>
          <c:invertIfNegative val="0"/>
          <c:errBars>
            <c:errBarType val="both"/>
            <c:errValType val="stdErr"/>
            <c:noEndCap val="0"/>
          </c:errBars>
          <c:cat>
            <c:numRef>
              <c:f>'CRH-CC-Ex1'!$B$1:$E$1</c:f>
              <c:numCache>
                <c:formatCode>General</c:formatCode>
                <c:ptCount val="4"/>
                <c:pt idx="0">
                  <c:v>49</c:v>
                </c:pt>
                <c:pt idx="1">
                  <c:v>64</c:v>
                </c:pt>
                <c:pt idx="2">
                  <c:v>79</c:v>
                </c:pt>
                <c:pt idx="3">
                  <c:v>94</c:v>
                </c:pt>
              </c:numCache>
            </c:numRef>
          </c:cat>
          <c:val>
            <c:numRef>
              <c:f>'CRH-CC-Ex1'!$B$4:$E$4</c:f>
              <c:numCache>
                <c:formatCode>General</c:formatCode>
                <c:ptCount val="4"/>
                <c:pt idx="0">
                  <c:v>27.56</c:v>
                </c:pt>
                <c:pt idx="1">
                  <c:v>31.53</c:v>
                </c:pt>
                <c:pt idx="2">
                  <c:v>22.58</c:v>
                </c:pt>
                <c:pt idx="3">
                  <c:v>8.01</c:v>
                </c:pt>
              </c:numCache>
            </c:numRef>
          </c:val>
        </c:ser>
        <c:ser>
          <c:idx val="3"/>
          <c:order val="3"/>
          <c:tx>
            <c:strRef>
              <c:f>'CRH-CC-Ex1'!$A$5</c:f>
              <c:strCache>
                <c:ptCount val="1"/>
                <c:pt idx="0">
                  <c:v>CRH4</c:v>
                </c:pt>
              </c:strCache>
            </c:strRef>
          </c:tx>
          <c:spPr>
            <a:pattFill prst="lgConfetti">
              <a:fgClr>
                <a:schemeClr val="tx1"/>
              </a:fgClr>
              <a:bgClr>
                <a:schemeClr val="bg1"/>
              </a:bgClr>
            </a:pattFill>
          </c:spPr>
          <c:invertIfNegative val="0"/>
          <c:errBars>
            <c:errBarType val="both"/>
            <c:errValType val="stdErr"/>
            <c:noEndCap val="0"/>
          </c:errBars>
          <c:cat>
            <c:numRef>
              <c:f>'CRH-CC-Ex1'!$B$1:$E$1</c:f>
              <c:numCache>
                <c:formatCode>General</c:formatCode>
                <c:ptCount val="4"/>
                <c:pt idx="0">
                  <c:v>49</c:v>
                </c:pt>
                <c:pt idx="1">
                  <c:v>64</c:v>
                </c:pt>
                <c:pt idx="2">
                  <c:v>79</c:v>
                </c:pt>
                <c:pt idx="3">
                  <c:v>94</c:v>
                </c:pt>
              </c:numCache>
            </c:numRef>
          </c:cat>
          <c:val>
            <c:numRef>
              <c:f>'CRH-CC-Ex1'!$B$5:$E$5</c:f>
              <c:numCache>
                <c:formatCode>General</c:formatCode>
                <c:ptCount val="4"/>
                <c:pt idx="0">
                  <c:v>27.54</c:v>
                </c:pt>
                <c:pt idx="1">
                  <c:v>33.06</c:v>
                </c:pt>
                <c:pt idx="2">
                  <c:v>23.29</c:v>
                </c:pt>
                <c:pt idx="3">
                  <c:v>7.33</c:v>
                </c:pt>
              </c:numCache>
            </c:numRef>
          </c:val>
        </c:ser>
        <c:dLbls>
          <c:showLegendKey val="0"/>
          <c:showVal val="0"/>
          <c:showCatName val="0"/>
          <c:showSerName val="0"/>
          <c:showPercent val="0"/>
          <c:showBubbleSize val="0"/>
        </c:dLbls>
        <c:gapWidth val="150"/>
        <c:axId val="203695616"/>
        <c:axId val="203697536"/>
      </c:barChart>
      <c:catAx>
        <c:axId val="203695616"/>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Days after planting</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697536"/>
        <c:crosses val="autoZero"/>
        <c:auto val="1"/>
        <c:lblAlgn val="ctr"/>
        <c:lblOffset val="100"/>
        <c:noMultiLvlLbl val="0"/>
      </c:catAx>
      <c:valAx>
        <c:axId val="203697536"/>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CC (cmol cm</a:t>
                </a:r>
                <a:r>
                  <a:rPr lang="en-US" sz="1200" baseline="30000">
                    <a:latin typeface="Times New Roman" panose="02020603050405020304" charset="0"/>
                    <a:cs typeface="Times New Roman" panose="02020603050405020304" charset="0"/>
                  </a:rPr>
                  <a:t>-2</a:t>
                </a:r>
                <a:r>
                  <a:rPr lang="en-US" sz="1200">
                    <a:latin typeface="Times New Roman" panose="02020603050405020304" charset="0"/>
                    <a:cs typeface="Times New Roman" panose="02020603050405020304" charset="0"/>
                  </a:rPr>
                  <a:t>)</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3695616"/>
        <c:crosses val="autoZero"/>
        <c:crossBetween val="between"/>
      </c:valAx>
    </c:plotArea>
    <c:legend>
      <c:legendPos val="r"/>
      <c:overlay val="0"/>
      <c:txPr>
        <a:bodyPr rot="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txPr>
    <a:bodyPr/>
    <a:lstStyle/>
    <a:p>
      <a:pPr>
        <a:defRPr lang="en-GB"/>
      </a:pPr>
      <a:endParaRPr lang="en-US"/>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'trend of CC-ex3'!$C$1</c:f>
              <c:strCache>
                <c:ptCount val="1"/>
                <c:pt idx="0">
                  <c:v>CRHT1</c:v>
                </c:pt>
              </c:strCache>
            </c:strRef>
          </c:tx>
          <c:spPr>
            <a:pattFill prst="pct25">
              <a:fgClr>
                <a:schemeClr val="tx1"/>
              </a:fgClr>
              <a:bgClr>
                <a:schemeClr val="bg1"/>
              </a:bgClr>
            </a:pattFill>
          </c:spPr>
          <c:invertIfNegative val="0"/>
          <c:errBars>
            <c:errBarType val="both"/>
            <c:errValType val="stdErr"/>
            <c:noEndCap val="0"/>
          </c:errBars>
          <c:cat>
            <c:numRef>
              <c:f>'trend of CC-ex3'!$B$2:$B$5</c:f>
              <c:numCache>
                <c:formatCode>General</c:formatCode>
                <c:ptCount val="4"/>
                <c:pt idx="0">
                  <c:v>16</c:v>
                </c:pt>
                <c:pt idx="1">
                  <c:v>31</c:v>
                </c:pt>
                <c:pt idx="2">
                  <c:v>46</c:v>
                </c:pt>
                <c:pt idx="3">
                  <c:v>61</c:v>
                </c:pt>
              </c:numCache>
            </c:numRef>
          </c:cat>
          <c:val>
            <c:numRef>
              <c:f>'trend of CC-ex3'!$C$2:$C$5</c:f>
              <c:numCache>
                <c:formatCode>General</c:formatCode>
                <c:ptCount val="4"/>
                <c:pt idx="0">
                  <c:v>31.3</c:v>
                </c:pt>
                <c:pt idx="1">
                  <c:v>34.200000000000003</c:v>
                </c:pt>
                <c:pt idx="2">
                  <c:v>22.6</c:v>
                </c:pt>
                <c:pt idx="3">
                  <c:v>9.8000000000000007</c:v>
                </c:pt>
              </c:numCache>
            </c:numRef>
          </c:val>
        </c:ser>
        <c:ser>
          <c:idx val="1"/>
          <c:order val="1"/>
          <c:tx>
            <c:strRef>
              <c:f>'trend of CC-ex3'!$D$1</c:f>
              <c:strCache>
                <c:ptCount val="1"/>
                <c:pt idx="0">
                  <c:v>CRHT2</c:v>
                </c:pt>
              </c:strCache>
            </c:strRef>
          </c:tx>
          <c:spPr>
            <a:pattFill prst="pct75">
              <a:fgClr>
                <a:schemeClr val="tx1"/>
              </a:fgClr>
              <a:bgClr>
                <a:schemeClr val="bg1"/>
              </a:bgClr>
            </a:pattFill>
          </c:spPr>
          <c:invertIfNegative val="0"/>
          <c:errBars>
            <c:errBarType val="both"/>
            <c:errValType val="stdErr"/>
            <c:noEndCap val="0"/>
          </c:errBars>
          <c:cat>
            <c:numRef>
              <c:f>'trend of CC-ex3'!$B$2:$B$5</c:f>
              <c:numCache>
                <c:formatCode>General</c:formatCode>
                <c:ptCount val="4"/>
                <c:pt idx="0">
                  <c:v>16</c:v>
                </c:pt>
                <c:pt idx="1">
                  <c:v>31</c:v>
                </c:pt>
                <c:pt idx="2">
                  <c:v>46</c:v>
                </c:pt>
                <c:pt idx="3">
                  <c:v>61</c:v>
                </c:pt>
              </c:numCache>
            </c:numRef>
          </c:cat>
          <c:val>
            <c:numRef>
              <c:f>'trend of CC-ex3'!$D$2:$D$5</c:f>
              <c:numCache>
                <c:formatCode>General</c:formatCode>
                <c:ptCount val="4"/>
                <c:pt idx="0">
                  <c:v>29.7</c:v>
                </c:pt>
                <c:pt idx="1">
                  <c:v>33</c:v>
                </c:pt>
                <c:pt idx="2">
                  <c:v>19.2</c:v>
                </c:pt>
                <c:pt idx="3">
                  <c:v>10.6</c:v>
                </c:pt>
              </c:numCache>
            </c:numRef>
          </c:val>
        </c:ser>
        <c:ser>
          <c:idx val="2"/>
          <c:order val="2"/>
          <c:tx>
            <c:strRef>
              <c:f>'trend of CC-ex3'!$E$1</c:f>
              <c:strCache>
                <c:ptCount val="1"/>
                <c:pt idx="0">
                  <c:v>CRHT3</c:v>
                </c:pt>
              </c:strCache>
            </c:strRef>
          </c:tx>
          <c:spPr>
            <a:pattFill prst="dkUpDiag">
              <a:fgClr>
                <a:schemeClr val="tx1"/>
              </a:fgClr>
              <a:bgClr>
                <a:schemeClr val="bg1"/>
              </a:bgClr>
            </a:pattFill>
          </c:spPr>
          <c:invertIfNegative val="0"/>
          <c:errBars>
            <c:errBarType val="both"/>
            <c:errValType val="stdErr"/>
            <c:noEndCap val="0"/>
          </c:errBars>
          <c:cat>
            <c:numRef>
              <c:f>'trend of CC-ex3'!$B$2:$B$5</c:f>
              <c:numCache>
                <c:formatCode>General</c:formatCode>
                <c:ptCount val="4"/>
                <c:pt idx="0">
                  <c:v>16</c:v>
                </c:pt>
                <c:pt idx="1">
                  <c:v>31</c:v>
                </c:pt>
                <c:pt idx="2">
                  <c:v>46</c:v>
                </c:pt>
                <c:pt idx="3">
                  <c:v>61</c:v>
                </c:pt>
              </c:numCache>
            </c:numRef>
          </c:cat>
          <c:val>
            <c:numRef>
              <c:f>'trend of CC-ex3'!$E$2:$E$5</c:f>
              <c:numCache>
                <c:formatCode>General</c:formatCode>
                <c:ptCount val="4"/>
                <c:pt idx="0">
                  <c:v>32.1</c:v>
                </c:pt>
                <c:pt idx="1">
                  <c:v>34.6</c:v>
                </c:pt>
                <c:pt idx="2">
                  <c:v>21.6</c:v>
                </c:pt>
                <c:pt idx="3">
                  <c:v>8.4</c:v>
                </c:pt>
              </c:numCache>
            </c:numRef>
          </c:val>
        </c:ser>
        <c:ser>
          <c:idx val="3"/>
          <c:order val="3"/>
          <c:tx>
            <c:strRef>
              <c:f>'trend of CC-ex3'!$F$1</c:f>
              <c:strCache>
                <c:ptCount val="1"/>
                <c:pt idx="0">
                  <c:v>CRHT4</c:v>
                </c:pt>
              </c:strCache>
            </c:strRef>
          </c:tx>
          <c:spPr>
            <a:pattFill prst="horzBrick">
              <a:fgClr>
                <a:schemeClr val="tx1"/>
              </a:fgClr>
              <a:bgClr>
                <a:schemeClr val="bg1"/>
              </a:bgClr>
            </a:pattFill>
          </c:spPr>
          <c:invertIfNegative val="0"/>
          <c:errBars>
            <c:errBarType val="both"/>
            <c:errValType val="stdErr"/>
            <c:noEndCap val="0"/>
          </c:errBars>
          <c:cat>
            <c:numRef>
              <c:f>'trend of CC-ex3'!$B$2:$B$5</c:f>
              <c:numCache>
                <c:formatCode>General</c:formatCode>
                <c:ptCount val="4"/>
                <c:pt idx="0">
                  <c:v>16</c:v>
                </c:pt>
                <c:pt idx="1">
                  <c:v>31</c:v>
                </c:pt>
                <c:pt idx="2">
                  <c:v>46</c:v>
                </c:pt>
                <c:pt idx="3">
                  <c:v>61</c:v>
                </c:pt>
              </c:numCache>
            </c:numRef>
          </c:cat>
          <c:val>
            <c:numRef>
              <c:f>'trend of CC-ex3'!$F$2:$F$5</c:f>
              <c:numCache>
                <c:formatCode>General</c:formatCode>
                <c:ptCount val="4"/>
                <c:pt idx="0">
                  <c:v>30.9</c:v>
                </c:pt>
                <c:pt idx="1">
                  <c:v>36</c:v>
                </c:pt>
                <c:pt idx="2">
                  <c:v>22.6</c:v>
                </c:pt>
                <c:pt idx="3">
                  <c:v>10.3</c:v>
                </c:pt>
              </c:numCache>
            </c:numRef>
          </c:val>
        </c:ser>
        <c:dLbls>
          <c:showLegendKey val="0"/>
          <c:showVal val="0"/>
          <c:showCatName val="0"/>
          <c:showSerName val="0"/>
          <c:showPercent val="0"/>
          <c:showBubbleSize val="0"/>
        </c:dLbls>
        <c:gapWidth val="150"/>
        <c:axId val="203987200"/>
        <c:axId val="204005760"/>
      </c:barChart>
      <c:catAx>
        <c:axId val="203987200"/>
        <c:scaling>
          <c:orientation val="minMax"/>
        </c:scaling>
        <c:delete val="0"/>
        <c:axPos val="b"/>
        <c:title>
          <c:tx>
            <c:rich>
              <a:bodyPr rot="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Days after planting</a:t>
                </a:r>
              </a:p>
            </c:rich>
          </c:tx>
          <c:overlay val="0"/>
        </c:title>
        <c:numFmt formatCode="General" sourceLinked="1"/>
        <c:majorTickMark val="out"/>
        <c:minorTickMark val="none"/>
        <c:tickLblPos val="nextTo"/>
        <c:spPr>
          <a:ln w="9525" cap="flat" cmpd="sng" algn="ctr">
            <a:solidFill>
              <a:schemeClr val="tx1"/>
            </a:solidFill>
            <a:prstDash val="solid"/>
            <a:round/>
          </a:ln>
        </c:spPr>
        <c:txPr>
          <a:bodyPr rot="-6000000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04005760"/>
        <c:crosses val="autoZero"/>
        <c:auto val="1"/>
        <c:lblAlgn val="ctr"/>
        <c:lblOffset val="100"/>
        <c:noMultiLvlLbl val="0"/>
      </c:catAx>
      <c:valAx>
        <c:axId val="204005760"/>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GB" sz="1200" b="1" i="0" u="none" strike="noStrike" kern="1200" baseline="0">
                    <a:solidFill>
                      <a:schemeClr val="tx1"/>
                    </a:solidFill>
                    <a:latin typeface="Times New Roman" panose="02020603050405020304" charset="0"/>
                    <a:ea typeface="+mn-ea"/>
                    <a:cs typeface="Times New Roman" panose="02020603050405020304" charset="0"/>
                  </a:defRPr>
                </a:pPr>
                <a:r>
                  <a:rPr lang="en-US" sz="1200">
                    <a:latin typeface="Times New Roman" panose="02020603050405020304" charset="0"/>
                    <a:cs typeface="Times New Roman" panose="02020603050405020304" charset="0"/>
                  </a:rPr>
                  <a:t>CC (SPAD unit)</a:t>
                </a:r>
              </a:p>
            </c:rich>
          </c:tx>
          <c:overlay val="0"/>
        </c:title>
        <c:numFmt formatCode="General" sourceLinked="1"/>
        <c:majorTickMark val="out"/>
        <c:minorTickMark val="none"/>
        <c:tickLblPos val="nextTo"/>
        <c:spPr>
          <a:ln w="9525" cap="flat" cmpd="sng" algn="ctr">
            <a:solidFill>
              <a:schemeClr val="tx1"/>
            </a:solidFill>
            <a:prstDash val="solid"/>
            <a:round/>
          </a:ln>
        </c:spPr>
        <c:txPr>
          <a:bodyPr rot="-60000000" spcFirstLastPara="0" vertOverflow="ellipsis" vert="horz" wrap="square" anchor="ctr" anchorCtr="1"/>
          <a:lstStyle/>
          <a:p>
            <a:pPr>
              <a:defRPr lang="en-GB" sz="12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203987200"/>
        <c:crosses val="autoZero"/>
        <c:crossBetween val="between"/>
      </c:valAx>
    </c:plotArea>
    <c:legend>
      <c:legendPos val="r"/>
      <c:overlay val="0"/>
      <c:txPr>
        <a:bodyPr rot="0" spcFirstLastPara="0" vertOverflow="ellipsis" vert="horz" wrap="square" anchor="ctr" anchorCtr="1"/>
        <a:lstStyle/>
        <a:p>
          <a:pPr>
            <a:defRPr lang="en-GB" sz="12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spPr>
    <a:noFill/>
    <a:ln w="9525" cap="flat" cmpd="sng" algn="ctr">
      <a:noFill/>
      <a:prstDash val="solid"/>
      <a:round/>
    </a:ln>
  </c:spPr>
  <c:txPr>
    <a:bodyPr/>
    <a:lstStyle/>
    <a:p>
      <a:pPr>
        <a:defRPr lang="en-GB"/>
      </a:pPr>
      <a:endParaRPr lang="en-US"/>
    </a:p>
  </c:txPr>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BF4AF489-23D8-453F-B475-E40759F01115}" type="doc">
      <dgm:prSet loTypeId="urn:microsoft.com/office/officeart/2005/8/layout/radial4#1" loCatId="relationship" qsTypeId="urn:microsoft.com/office/officeart/2005/8/quickstyle/simple1#1" qsCatId="simple" csTypeId="urn:microsoft.com/office/officeart/2005/8/colors/colorful2#1" csCatId="colorful" phldr="1"/>
      <dgm:spPr/>
      <dgm:t>
        <a:bodyPr/>
        <a:lstStyle/>
        <a:p>
          <a:endParaRPr lang="en-US"/>
        </a:p>
      </dgm:t>
    </dgm:pt>
    <dgm:pt modelId="{F48FBE0A-12FD-48F0-9E69-20BDB3E8AD16}">
      <dgm:prSet phldrT="[Text]" custT="1"/>
      <dgm:spPr/>
      <dgm:t>
        <a:bodyPr/>
        <a:lstStyle/>
        <a:p>
          <a:r>
            <a:rPr lang="en-US" sz="1200">
              <a:latin typeface="Times New Roman" pitchFamily="18" charset="0"/>
              <a:cs typeface="Times New Roman" pitchFamily="18" charset="0"/>
            </a:rPr>
            <a:t>Improved grain yield, lodging resistance, best water use efficiency of tef</a:t>
          </a:r>
        </a:p>
      </dgm:t>
    </dgm:pt>
    <dgm:pt modelId="{0F1BEFC6-3C64-44E8-AA95-6E23C8D5149D}" type="parTrans" cxnId="{D9DFB6BD-2630-42D1-8795-CF182AC8B815}">
      <dgm:prSet/>
      <dgm:spPr/>
      <dgm:t>
        <a:bodyPr/>
        <a:lstStyle/>
        <a:p>
          <a:endParaRPr lang="en-US"/>
        </a:p>
      </dgm:t>
    </dgm:pt>
    <dgm:pt modelId="{678F569D-E999-4A4D-B680-7714936DB679}" type="sibTrans" cxnId="{D9DFB6BD-2630-42D1-8795-CF182AC8B815}">
      <dgm:prSet/>
      <dgm:spPr/>
      <dgm:t>
        <a:bodyPr/>
        <a:lstStyle/>
        <a:p>
          <a:endParaRPr lang="en-US"/>
        </a:p>
      </dgm:t>
    </dgm:pt>
    <dgm:pt modelId="{89A7EFFF-3848-44C5-B3E5-D296AD74686A}">
      <dgm:prSet phldrT="[Text]" custT="1"/>
      <dgm:spPr/>
      <dgm:t>
        <a:bodyPr/>
        <a:lstStyle/>
        <a:p>
          <a:r>
            <a:rPr lang="en-US" sz="1200">
              <a:latin typeface="Times New Roman" pitchFamily="18" charset="0"/>
              <a:cs typeface="Times New Roman" pitchFamily="18" charset="0"/>
            </a:rPr>
            <a:t>application of soil amendments: lime, CRH,  compost, and  combination</a:t>
          </a:r>
        </a:p>
      </dgm:t>
    </dgm:pt>
    <dgm:pt modelId="{C913B0E7-FEDE-444F-A215-7F100E42CAD1}" type="parTrans" cxnId="{26E58AB2-9E1C-4660-8348-FD97F1EDC315}">
      <dgm:prSet/>
      <dgm:spPr/>
      <dgm:t>
        <a:bodyPr/>
        <a:lstStyle/>
        <a:p>
          <a:endParaRPr lang="en-US"/>
        </a:p>
      </dgm:t>
    </dgm:pt>
    <dgm:pt modelId="{E19118ED-729B-4BC3-A607-BD334FDCBEF2}" type="sibTrans" cxnId="{26E58AB2-9E1C-4660-8348-FD97F1EDC315}">
      <dgm:prSet/>
      <dgm:spPr/>
      <dgm:t>
        <a:bodyPr/>
        <a:lstStyle/>
        <a:p>
          <a:endParaRPr lang="en-US"/>
        </a:p>
      </dgm:t>
    </dgm:pt>
    <dgm:pt modelId="{3A33D7FF-BEE3-4A94-A7FF-BCD2821C9F34}">
      <dgm:prSet phldrT="[Text]"/>
      <dgm:spPr/>
      <dgm:t>
        <a:bodyPr/>
        <a:lstStyle/>
        <a:p>
          <a:endParaRPr lang="en-US"/>
        </a:p>
      </dgm:t>
    </dgm:pt>
    <dgm:pt modelId="{D246F96C-95BB-45FA-83ED-175969BF42AF}" type="parTrans" cxnId="{F4E8BB16-D1FB-44AE-A822-02E8AD07B25E}">
      <dgm:prSet/>
      <dgm:spPr/>
      <dgm:t>
        <a:bodyPr/>
        <a:lstStyle/>
        <a:p>
          <a:endParaRPr lang="en-US"/>
        </a:p>
      </dgm:t>
    </dgm:pt>
    <dgm:pt modelId="{A5C3284C-0757-4ECC-8173-876DAA3A9A79}" type="sibTrans" cxnId="{F4E8BB16-D1FB-44AE-A822-02E8AD07B25E}">
      <dgm:prSet/>
      <dgm:spPr/>
      <dgm:t>
        <a:bodyPr/>
        <a:lstStyle/>
        <a:p>
          <a:endParaRPr lang="en-US"/>
        </a:p>
      </dgm:t>
    </dgm:pt>
    <dgm:pt modelId="{572B5D82-36DE-4B4D-8DDF-E4B4312F76AD}">
      <dgm:prSet/>
      <dgm:spPr/>
      <dgm:t>
        <a:bodyPr/>
        <a:lstStyle/>
        <a:p>
          <a:endParaRPr lang="en-US"/>
        </a:p>
      </dgm:t>
    </dgm:pt>
    <dgm:pt modelId="{EB252416-0B8C-4F14-BCF8-84F0366E5324}" type="parTrans" cxnId="{258DCC8A-CBD8-49B8-AE38-F3464EFDDA47}">
      <dgm:prSet/>
      <dgm:spPr/>
      <dgm:t>
        <a:bodyPr/>
        <a:lstStyle/>
        <a:p>
          <a:endParaRPr lang="en-US"/>
        </a:p>
      </dgm:t>
    </dgm:pt>
    <dgm:pt modelId="{BBFFADF9-E9BF-4F0C-A066-CD5D54B98DF9}" type="sibTrans" cxnId="{258DCC8A-CBD8-49B8-AE38-F3464EFDDA47}">
      <dgm:prSet/>
      <dgm:spPr/>
      <dgm:t>
        <a:bodyPr/>
        <a:lstStyle/>
        <a:p>
          <a:endParaRPr lang="en-US"/>
        </a:p>
      </dgm:t>
    </dgm:pt>
    <dgm:pt modelId="{EBCDA1E8-09B5-4CB7-BAE1-C812BB94F344}">
      <dgm:prSet phldrT="[Text]" custT="1"/>
      <dgm:spPr/>
      <dgm:t>
        <a:bodyPr/>
        <a:lstStyle/>
        <a:p>
          <a:r>
            <a:rPr lang="en-US" sz="1200">
              <a:latin typeface="Times New Roman" pitchFamily="18" charset="0"/>
              <a:cs typeface="Times New Roman" pitchFamily="18" charset="0"/>
            </a:rPr>
            <a:t>Application timing of CRH</a:t>
          </a:r>
        </a:p>
      </dgm:t>
    </dgm:pt>
    <dgm:pt modelId="{27342873-99E3-4592-9D51-D80691034218}" type="sibTrans" cxnId="{51214AC7-492F-4CBF-8608-9E343E47404E}">
      <dgm:prSet/>
      <dgm:spPr/>
      <dgm:t>
        <a:bodyPr/>
        <a:lstStyle/>
        <a:p>
          <a:endParaRPr lang="en-US"/>
        </a:p>
      </dgm:t>
    </dgm:pt>
    <dgm:pt modelId="{0184DAEC-325E-45AF-BA11-C2DC0839DA18}" type="parTrans" cxnId="{51214AC7-492F-4CBF-8608-9E343E47404E}">
      <dgm:prSet/>
      <dgm:spPr/>
      <dgm:t>
        <a:bodyPr/>
        <a:lstStyle/>
        <a:p>
          <a:endParaRPr lang="en-US"/>
        </a:p>
      </dgm:t>
    </dgm:pt>
    <dgm:pt modelId="{97F6F03E-B5DB-480D-92D4-3F59C2F14587}">
      <dgm:prSet phldrT="[Text]" custT="1"/>
      <dgm:spPr/>
      <dgm:t>
        <a:bodyPr/>
        <a:lstStyle/>
        <a:p>
          <a:r>
            <a:rPr lang="en-US" sz="1200">
              <a:latin typeface="Times New Roman" pitchFamily="18" charset="0"/>
              <a:cs typeface="Times New Roman" pitchFamily="18" charset="0"/>
            </a:rPr>
            <a:t>Improved varieity selection, optimum nitrogen rate and/or CRH</a:t>
          </a:r>
        </a:p>
      </dgm:t>
    </dgm:pt>
    <dgm:pt modelId="{E5AB37CA-6BC0-4E5A-89C2-E5DC6E0D32B9}" type="sibTrans" cxnId="{79496D74-7035-4FA4-9A13-8C2A0CA360EA}">
      <dgm:prSet/>
      <dgm:spPr/>
      <dgm:t>
        <a:bodyPr/>
        <a:lstStyle/>
        <a:p>
          <a:endParaRPr lang="en-US"/>
        </a:p>
      </dgm:t>
    </dgm:pt>
    <dgm:pt modelId="{ED4127D9-12B1-44FE-BB1A-93B01BDDDA81}" type="parTrans" cxnId="{79496D74-7035-4FA4-9A13-8C2A0CA360EA}">
      <dgm:prSet/>
      <dgm:spPr/>
      <dgm:t>
        <a:bodyPr/>
        <a:lstStyle/>
        <a:p>
          <a:endParaRPr lang="en-US"/>
        </a:p>
      </dgm:t>
    </dgm:pt>
    <dgm:pt modelId="{95BD7E35-5C47-405B-B897-EDA7415E68B9}">
      <dgm:prSet custT="1"/>
      <dgm:spPr/>
      <dgm:t>
        <a:bodyPr/>
        <a:lstStyle/>
        <a:p>
          <a:r>
            <a:rPr lang="en-US" sz="1200">
              <a:latin typeface="Times New Roman" pitchFamily="18" charset="0"/>
              <a:cs typeface="Times New Roman" pitchFamily="18" charset="0"/>
            </a:rPr>
            <a:t>Optimum irrigation application depth, interval, and frequency</a:t>
          </a:r>
        </a:p>
      </dgm:t>
    </dgm:pt>
    <dgm:pt modelId="{19C642B6-C74B-4149-BC06-23277C00AFB2}" type="parTrans" cxnId="{713AD4B8-2C15-4EDE-9E84-127E449DDF7A}">
      <dgm:prSet/>
      <dgm:spPr/>
      <dgm:t>
        <a:bodyPr/>
        <a:lstStyle/>
        <a:p>
          <a:endParaRPr lang="en-US"/>
        </a:p>
      </dgm:t>
    </dgm:pt>
    <dgm:pt modelId="{490F136C-A277-4127-BA9B-4B08716A63A1}" type="sibTrans" cxnId="{713AD4B8-2C15-4EDE-9E84-127E449DDF7A}">
      <dgm:prSet/>
      <dgm:spPr/>
      <dgm:t>
        <a:bodyPr/>
        <a:lstStyle/>
        <a:p>
          <a:endParaRPr lang="en-US"/>
        </a:p>
      </dgm:t>
    </dgm:pt>
    <dgm:pt modelId="{0C36A4B0-DDB2-4EB0-9FFB-1CD47D68DD23}" type="pres">
      <dgm:prSet presAssocID="{BF4AF489-23D8-453F-B475-E40759F01115}" presName="cycle" presStyleCnt="0">
        <dgm:presLayoutVars>
          <dgm:chMax val="1"/>
          <dgm:dir/>
          <dgm:animLvl val="ctr"/>
          <dgm:resizeHandles val="exact"/>
        </dgm:presLayoutVars>
      </dgm:prSet>
      <dgm:spPr/>
      <dgm:t>
        <a:bodyPr/>
        <a:lstStyle/>
        <a:p>
          <a:endParaRPr lang="en-US"/>
        </a:p>
      </dgm:t>
    </dgm:pt>
    <dgm:pt modelId="{0D9BFEE3-8603-4EF7-BCA8-B02609F5E7E6}" type="pres">
      <dgm:prSet presAssocID="{F48FBE0A-12FD-48F0-9E69-20BDB3E8AD16}" presName="centerShape" presStyleLbl="node0" presStyleIdx="0" presStyleCnt="1"/>
      <dgm:spPr/>
      <dgm:t>
        <a:bodyPr/>
        <a:lstStyle/>
        <a:p>
          <a:endParaRPr lang="en-US"/>
        </a:p>
      </dgm:t>
    </dgm:pt>
    <dgm:pt modelId="{0699D0E1-8CF5-400B-ABF3-EA0B9B95776A}" type="pres">
      <dgm:prSet presAssocID="{C913B0E7-FEDE-444F-A215-7F100E42CAD1}" presName="parTrans" presStyleLbl="bgSibTrans2D1" presStyleIdx="0" presStyleCnt="4"/>
      <dgm:spPr/>
      <dgm:t>
        <a:bodyPr/>
        <a:lstStyle/>
        <a:p>
          <a:endParaRPr lang="en-US"/>
        </a:p>
      </dgm:t>
    </dgm:pt>
    <dgm:pt modelId="{C58A6682-F335-458D-91DC-F89E2AC5D9B5}" type="pres">
      <dgm:prSet presAssocID="{89A7EFFF-3848-44C5-B3E5-D296AD74686A}" presName="node" presStyleLbl="node1" presStyleIdx="0" presStyleCnt="4">
        <dgm:presLayoutVars>
          <dgm:bulletEnabled val="1"/>
        </dgm:presLayoutVars>
      </dgm:prSet>
      <dgm:spPr/>
      <dgm:t>
        <a:bodyPr/>
        <a:lstStyle/>
        <a:p>
          <a:endParaRPr lang="en-US"/>
        </a:p>
      </dgm:t>
    </dgm:pt>
    <dgm:pt modelId="{71A30F6F-7691-4221-A206-92565C0814E9}" type="pres">
      <dgm:prSet presAssocID="{ED4127D9-12B1-44FE-BB1A-93B01BDDDA81}" presName="parTrans" presStyleLbl="bgSibTrans2D1" presStyleIdx="1" presStyleCnt="4"/>
      <dgm:spPr/>
      <dgm:t>
        <a:bodyPr/>
        <a:lstStyle/>
        <a:p>
          <a:endParaRPr lang="en-US"/>
        </a:p>
      </dgm:t>
    </dgm:pt>
    <dgm:pt modelId="{3EC60C22-363B-4997-A258-71CBF3FE07ED}" type="pres">
      <dgm:prSet presAssocID="{97F6F03E-B5DB-480D-92D4-3F59C2F14587}" presName="node" presStyleLbl="node1" presStyleIdx="1" presStyleCnt="4">
        <dgm:presLayoutVars>
          <dgm:bulletEnabled val="1"/>
        </dgm:presLayoutVars>
      </dgm:prSet>
      <dgm:spPr/>
      <dgm:t>
        <a:bodyPr/>
        <a:lstStyle/>
        <a:p>
          <a:endParaRPr lang="en-US"/>
        </a:p>
      </dgm:t>
    </dgm:pt>
    <dgm:pt modelId="{F128F222-B5F1-4390-ADEF-1299659DB0CA}" type="pres">
      <dgm:prSet presAssocID="{0184DAEC-325E-45AF-BA11-C2DC0839DA18}" presName="parTrans" presStyleLbl="bgSibTrans2D1" presStyleIdx="2" presStyleCnt="4"/>
      <dgm:spPr/>
      <dgm:t>
        <a:bodyPr/>
        <a:lstStyle/>
        <a:p>
          <a:endParaRPr lang="en-US"/>
        </a:p>
      </dgm:t>
    </dgm:pt>
    <dgm:pt modelId="{99F07FAC-0E98-474F-BA8D-ECA1391D2558}" type="pres">
      <dgm:prSet presAssocID="{EBCDA1E8-09B5-4CB7-BAE1-C812BB94F344}" presName="node" presStyleLbl="node1" presStyleIdx="2" presStyleCnt="4">
        <dgm:presLayoutVars>
          <dgm:bulletEnabled val="1"/>
        </dgm:presLayoutVars>
      </dgm:prSet>
      <dgm:spPr/>
      <dgm:t>
        <a:bodyPr/>
        <a:lstStyle/>
        <a:p>
          <a:endParaRPr lang="en-US"/>
        </a:p>
      </dgm:t>
    </dgm:pt>
    <dgm:pt modelId="{5D7E368F-A1D5-4353-B3CA-21F2FA84FAA5}" type="pres">
      <dgm:prSet presAssocID="{19C642B6-C74B-4149-BC06-23277C00AFB2}" presName="parTrans" presStyleLbl="bgSibTrans2D1" presStyleIdx="3" presStyleCnt="4"/>
      <dgm:spPr/>
      <dgm:t>
        <a:bodyPr/>
        <a:lstStyle/>
        <a:p>
          <a:endParaRPr lang="en-US"/>
        </a:p>
      </dgm:t>
    </dgm:pt>
    <dgm:pt modelId="{B5CD9578-444F-41E6-9B34-9A8913E67E39}" type="pres">
      <dgm:prSet presAssocID="{95BD7E35-5C47-405B-B897-EDA7415E68B9}" presName="node" presStyleLbl="node1" presStyleIdx="3" presStyleCnt="4">
        <dgm:presLayoutVars>
          <dgm:bulletEnabled val="1"/>
        </dgm:presLayoutVars>
      </dgm:prSet>
      <dgm:spPr/>
      <dgm:t>
        <a:bodyPr/>
        <a:lstStyle/>
        <a:p>
          <a:endParaRPr lang="en-US"/>
        </a:p>
      </dgm:t>
    </dgm:pt>
  </dgm:ptLst>
  <dgm:cxnLst>
    <dgm:cxn modelId="{F4E8BB16-D1FB-44AE-A822-02E8AD07B25E}" srcId="{BF4AF489-23D8-453F-B475-E40759F01115}" destId="{3A33D7FF-BEE3-4A94-A7FF-BCD2821C9F34}" srcOrd="1" destOrd="0" parTransId="{D246F96C-95BB-45FA-83ED-175969BF42AF}" sibTransId="{A5C3284C-0757-4ECC-8173-876DAA3A9A79}"/>
    <dgm:cxn modelId="{D5A3625A-36D5-46DF-B3B7-370808445E0F}" type="presOf" srcId="{89A7EFFF-3848-44C5-B3E5-D296AD74686A}" destId="{C58A6682-F335-458D-91DC-F89E2AC5D9B5}" srcOrd="0" destOrd="0" presId="urn:microsoft.com/office/officeart/2005/8/layout/radial4#1"/>
    <dgm:cxn modelId="{4039B32D-0977-4CCD-9494-4F8B0903FBEF}" type="presOf" srcId="{F48FBE0A-12FD-48F0-9E69-20BDB3E8AD16}" destId="{0D9BFEE3-8603-4EF7-BCA8-B02609F5E7E6}" srcOrd="0" destOrd="0" presId="urn:microsoft.com/office/officeart/2005/8/layout/radial4#1"/>
    <dgm:cxn modelId="{243FD5A8-4F10-429C-9B8C-81A46798854C}" type="presOf" srcId="{19C642B6-C74B-4149-BC06-23277C00AFB2}" destId="{5D7E368F-A1D5-4353-B3CA-21F2FA84FAA5}" srcOrd="0" destOrd="0" presId="urn:microsoft.com/office/officeart/2005/8/layout/radial4#1"/>
    <dgm:cxn modelId="{51214AC7-492F-4CBF-8608-9E343E47404E}" srcId="{F48FBE0A-12FD-48F0-9E69-20BDB3E8AD16}" destId="{EBCDA1E8-09B5-4CB7-BAE1-C812BB94F344}" srcOrd="2" destOrd="0" parTransId="{0184DAEC-325E-45AF-BA11-C2DC0839DA18}" sibTransId="{27342873-99E3-4592-9D51-D80691034218}"/>
    <dgm:cxn modelId="{D9DFB6BD-2630-42D1-8795-CF182AC8B815}" srcId="{BF4AF489-23D8-453F-B475-E40759F01115}" destId="{F48FBE0A-12FD-48F0-9E69-20BDB3E8AD16}" srcOrd="0" destOrd="0" parTransId="{0F1BEFC6-3C64-44E8-AA95-6E23C8D5149D}" sibTransId="{678F569D-E999-4A4D-B680-7714936DB679}"/>
    <dgm:cxn modelId="{F45DA723-6DF2-44F3-913E-5197DAC6E70F}" type="presOf" srcId="{C913B0E7-FEDE-444F-A215-7F100E42CAD1}" destId="{0699D0E1-8CF5-400B-ABF3-EA0B9B95776A}" srcOrd="0" destOrd="0" presId="urn:microsoft.com/office/officeart/2005/8/layout/radial4#1"/>
    <dgm:cxn modelId="{51F935D0-EB8D-4C32-A2B2-EE17FA4464C4}" type="presOf" srcId="{ED4127D9-12B1-44FE-BB1A-93B01BDDDA81}" destId="{71A30F6F-7691-4221-A206-92565C0814E9}" srcOrd="0" destOrd="0" presId="urn:microsoft.com/office/officeart/2005/8/layout/radial4#1"/>
    <dgm:cxn modelId="{607C052F-8A42-4915-B90A-21E12398C982}" type="presOf" srcId="{0184DAEC-325E-45AF-BA11-C2DC0839DA18}" destId="{F128F222-B5F1-4390-ADEF-1299659DB0CA}" srcOrd="0" destOrd="0" presId="urn:microsoft.com/office/officeart/2005/8/layout/radial4#1"/>
    <dgm:cxn modelId="{713AD4B8-2C15-4EDE-9E84-127E449DDF7A}" srcId="{F48FBE0A-12FD-48F0-9E69-20BDB3E8AD16}" destId="{95BD7E35-5C47-405B-B897-EDA7415E68B9}" srcOrd="3" destOrd="0" parTransId="{19C642B6-C74B-4149-BC06-23277C00AFB2}" sibTransId="{490F136C-A277-4127-BA9B-4B08716A63A1}"/>
    <dgm:cxn modelId="{7FE8CF6C-938C-49E6-851B-8D515AA69815}" type="presOf" srcId="{EBCDA1E8-09B5-4CB7-BAE1-C812BB94F344}" destId="{99F07FAC-0E98-474F-BA8D-ECA1391D2558}" srcOrd="0" destOrd="0" presId="urn:microsoft.com/office/officeart/2005/8/layout/radial4#1"/>
    <dgm:cxn modelId="{EB60E15C-BCF7-4C49-BB96-BEE27E06DB76}" type="presOf" srcId="{95BD7E35-5C47-405B-B897-EDA7415E68B9}" destId="{B5CD9578-444F-41E6-9B34-9A8913E67E39}" srcOrd="0" destOrd="0" presId="urn:microsoft.com/office/officeart/2005/8/layout/radial4#1"/>
    <dgm:cxn modelId="{79496D74-7035-4FA4-9A13-8C2A0CA360EA}" srcId="{F48FBE0A-12FD-48F0-9E69-20BDB3E8AD16}" destId="{97F6F03E-B5DB-480D-92D4-3F59C2F14587}" srcOrd="1" destOrd="0" parTransId="{ED4127D9-12B1-44FE-BB1A-93B01BDDDA81}" sibTransId="{E5AB37CA-6BC0-4E5A-89C2-E5DC6E0D32B9}"/>
    <dgm:cxn modelId="{7959E77C-00B7-45AC-A5CE-426C81E51A8C}" type="presOf" srcId="{97F6F03E-B5DB-480D-92D4-3F59C2F14587}" destId="{3EC60C22-363B-4997-A258-71CBF3FE07ED}" srcOrd="0" destOrd="0" presId="urn:microsoft.com/office/officeart/2005/8/layout/radial4#1"/>
    <dgm:cxn modelId="{258DCC8A-CBD8-49B8-AE38-F3464EFDDA47}" srcId="{BF4AF489-23D8-453F-B475-E40759F01115}" destId="{572B5D82-36DE-4B4D-8DDF-E4B4312F76AD}" srcOrd="2" destOrd="0" parTransId="{EB252416-0B8C-4F14-BCF8-84F0366E5324}" sibTransId="{BBFFADF9-E9BF-4F0C-A066-CD5D54B98DF9}"/>
    <dgm:cxn modelId="{26E58AB2-9E1C-4660-8348-FD97F1EDC315}" srcId="{F48FBE0A-12FD-48F0-9E69-20BDB3E8AD16}" destId="{89A7EFFF-3848-44C5-B3E5-D296AD74686A}" srcOrd="0" destOrd="0" parTransId="{C913B0E7-FEDE-444F-A215-7F100E42CAD1}" sibTransId="{E19118ED-729B-4BC3-A607-BD334FDCBEF2}"/>
    <dgm:cxn modelId="{40459007-37C1-4911-A2D7-13EEF0FF7190}" type="presOf" srcId="{BF4AF489-23D8-453F-B475-E40759F01115}" destId="{0C36A4B0-DDB2-4EB0-9FFB-1CD47D68DD23}" srcOrd="0" destOrd="0" presId="urn:microsoft.com/office/officeart/2005/8/layout/radial4#1"/>
    <dgm:cxn modelId="{84200450-4BA0-47DE-83D9-EC7C7589DB75}" type="presParOf" srcId="{0C36A4B0-DDB2-4EB0-9FFB-1CD47D68DD23}" destId="{0D9BFEE3-8603-4EF7-BCA8-B02609F5E7E6}" srcOrd="0" destOrd="0" presId="urn:microsoft.com/office/officeart/2005/8/layout/radial4#1"/>
    <dgm:cxn modelId="{5F919C27-7940-466A-A83E-A9EAAE4A9F6A}" type="presParOf" srcId="{0C36A4B0-DDB2-4EB0-9FFB-1CD47D68DD23}" destId="{0699D0E1-8CF5-400B-ABF3-EA0B9B95776A}" srcOrd="1" destOrd="0" presId="urn:microsoft.com/office/officeart/2005/8/layout/radial4#1"/>
    <dgm:cxn modelId="{47CF0248-B19D-4422-AB01-0D56B24D27EA}" type="presParOf" srcId="{0C36A4B0-DDB2-4EB0-9FFB-1CD47D68DD23}" destId="{C58A6682-F335-458D-91DC-F89E2AC5D9B5}" srcOrd="2" destOrd="0" presId="urn:microsoft.com/office/officeart/2005/8/layout/radial4#1"/>
    <dgm:cxn modelId="{EFCF6EF9-E69C-4A81-AC1F-B9DF52ABE4BE}" type="presParOf" srcId="{0C36A4B0-DDB2-4EB0-9FFB-1CD47D68DD23}" destId="{71A30F6F-7691-4221-A206-92565C0814E9}" srcOrd="3" destOrd="0" presId="urn:microsoft.com/office/officeart/2005/8/layout/radial4#1"/>
    <dgm:cxn modelId="{811D2665-CFEE-4CE7-8CD2-E169BD9BCAE3}" type="presParOf" srcId="{0C36A4B0-DDB2-4EB0-9FFB-1CD47D68DD23}" destId="{3EC60C22-363B-4997-A258-71CBF3FE07ED}" srcOrd="4" destOrd="0" presId="urn:microsoft.com/office/officeart/2005/8/layout/radial4#1"/>
    <dgm:cxn modelId="{54BF6BDE-6B4D-454B-812B-2C05536D238F}" type="presParOf" srcId="{0C36A4B0-DDB2-4EB0-9FFB-1CD47D68DD23}" destId="{F128F222-B5F1-4390-ADEF-1299659DB0CA}" srcOrd="5" destOrd="0" presId="urn:microsoft.com/office/officeart/2005/8/layout/radial4#1"/>
    <dgm:cxn modelId="{6DF27AAC-3B6C-48BA-930F-D4EB240E40CB}" type="presParOf" srcId="{0C36A4B0-DDB2-4EB0-9FFB-1CD47D68DD23}" destId="{99F07FAC-0E98-474F-BA8D-ECA1391D2558}" srcOrd="6" destOrd="0" presId="urn:microsoft.com/office/officeart/2005/8/layout/radial4#1"/>
    <dgm:cxn modelId="{9688C689-42B1-4B93-9CD3-FCCC3BD4BCEF}" type="presParOf" srcId="{0C36A4B0-DDB2-4EB0-9FFB-1CD47D68DD23}" destId="{5D7E368F-A1D5-4353-B3CA-21F2FA84FAA5}" srcOrd="7" destOrd="0" presId="urn:microsoft.com/office/officeart/2005/8/layout/radial4#1"/>
    <dgm:cxn modelId="{D20C4785-B678-44B6-9241-69AD51D8AEEF}" type="presParOf" srcId="{0C36A4B0-DDB2-4EB0-9FFB-1CD47D68DD23}" destId="{B5CD9578-444F-41E6-9B34-9A8913E67E39}" srcOrd="8" destOrd="0" presId="urn:microsoft.com/office/officeart/2005/8/layout/radial4#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9BFEE3-8603-4EF7-BCA8-B02609F5E7E6}">
      <dsp:nvSpPr>
        <dsp:cNvPr id="0" name=""/>
        <dsp:cNvSpPr/>
      </dsp:nvSpPr>
      <dsp:spPr>
        <a:xfrm>
          <a:off x="2124217" y="2330087"/>
          <a:ext cx="1571339" cy="157133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Improved grain yield, lodging resistance, best water use efficiency of tef</a:t>
          </a:r>
        </a:p>
      </dsp:txBody>
      <dsp:txXfrm>
        <a:off x="2354334" y="2560204"/>
        <a:ext cx="1111105" cy="1111105"/>
      </dsp:txXfrm>
    </dsp:sp>
    <dsp:sp modelId="{0699D0E1-8CF5-400B-ABF3-EA0B9B95776A}">
      <dsp:nvSpPr>
        <dsp:cNvPr id="0" name=""/>
        <dsp:cNvSpPr/>
      </dsp:nvSpPr>
      <dsp:spPr>
        <a:xfrm rot="11700000">
          <a:off x="723968" y="2490102"/>
          <a:ext cx="1373217" cy="447831"/>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58A6682-F335-458D-91DC-F89E2AC5D9B5}">
      <dsp:nvSpPr>
        <dsp:cNvPr id="0" name=""/>
        <dsp:cNvSpPr/>
      </dsp:nvSpPr>
      <dsp:spPr>
        <a:xfrm>
          <a:off x="977" y="1939201"/>
          <a:ext cx="1492772" cy="1194217"/>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application of soil amendments: lime, CRH,  compost, and  combination</a:t>
          </a:r>
        </a:p>
      </dsp:txBody>
      <dsp:txXfrm>
        <a:off x="35954" y="1974178"/>
        <a:ext cx="1422818" cy="1124263"/>
      </dsp:txXfrm>
    </dsp:sp>
    <dsp:sp modelId="{71A30F6F-7691-4221-A206-92565C0814E9}">
      <dsp:nvSpPr>
        <dsp:cNvPr id="0" name=""/>
        <dsp:cNvSpPr/>
      </dsp:nvSpPr>
      <dsp:spPr>
        <a:xfrm rot="14700000">
          <a:off x="1567290" y="1485069"/>
          <a:ext cx="1373217" cy="447831"/>
        </a:xfrm>
        <a:prstGeom prst="leftArrow">
          <a:avLst>
            <a:gd name="adj1" fmla="val 60000"/>
            <a:gd name="adj2" fmla="val 50000"/>
          </a:avLst>
        </a:prstGeom>
        <a:solidFill>
          <a:schemeClr val="accent2">
            <a:hueOff val="1560506"/>
            <a:satOff val="-1946"/>
            <a:lumOff val="45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EC60C22-363B-4997-A258-71CBF3FE07ED}">
      <dsp:nvSpPr>
        <dsp:cNvPr id="0" name=""/>
        <dsp:cNvSpPr/>
      </dsp:nvSpPr>
      <dsp:spPr>
        <a:xfrm>
          <a:off x="1217339" y="489598"/>
          <a:ext cx="1492772" cy="1194217"/>
        </a:xfrm>
        <a:prstGeom prst="roundRect">
          <a:avLst>
            <a:gd name="adj" fmla="val 10000"/>
          </a:avLst>
        </a:prstGeom>
        <a:solidFill>
          <a:schemeClr val="accent2">
            <a:hueOff val="1560506"/>
            <a:satOff val="-1946"/>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Improved varieity selection, optimum nitrogen rate and/or CRH</a:t>
          </a:r>
        </a:p>
      </dsp:txBody>
      <dsp:txXfrm>
        <a:off x="1252316" y="524575"/>
        <a:ext cx="1422818" cy="1124263"/>
      </dsp:txXfrm>
    </dsp:sp>
    <dsp:sp modelId="{F128F222-B5F1-4390-ADEF-1299659DB0CA}">
      <dsp:nvSpPr>
        <dsp:cNvPr id="0" name=""/>
        <dsp:cNvSpPr/>
      </dsp:nvSpPr>
      <dsp:spPr>
        <a:xfrm rot="17700000">
          <a:off x="2879267" y="1485069"/>
          <a:ext cx="1373217" cy="447831"/>
        </a:xfrm>
        <a:prstGeom prst="leftArrow">
          <a:avLst>
            <a:gd name="adj1" fmla="val 60000"/>
            <a:gd name="adj2" fmla="val 50000"/>
          </a:avLst>
        </a:prstGeom>
        <a:solidFill>
          <a:schemeClr val="accent2">
            <a:hueOff val="3121013"/>
            <a:satOff val="-3893"/>
            <a:lumOff val="91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F07FAC-0E98-474F-BA8D-ECA1391D2558}">
      <dsp:nvSpPr>
        <dsp:cNvPr id="0" name=""/>
        <dsp:cNvSpPr/>
      </dsp:nvSpPr>
      <dsp:spPr>
        <a:xfrm>
          <a:off x="3109663" y="489598"/>
          <a:ext cx="1492772" cy="1194217"/>
        </a:xfrm>
        <a:prstGeom prst="roundRect">
          <a:avLst>
            <a:gd name="adj" fmla="val 10000"/>
          </a:avLst>
        </a:prstGeom>
        <a:solidFill>
          <a:schemeClr val="accent2">
            <a:hueOff val="3121013"/>
            <a:satOff val="-3893"/>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Application timing of CRH</a:t>
          </a:r>
        </a:p>
      </dsp:txBody>
      <dsp:txXfrm>
        <a:off x="3144640" y="524575"/>
        <a:ext cx="1422818" cy="1124263"/>
      </dsp:txXfrm>
    </dsp:sp>
    <dsp:sp modelId="{5D7E368F-A1D5-4353-B3CA-21F2FA84FAA5}">
      <dsp:nvSpPr>
        <dsp:cNvPr id="0" name=""/>
        <dsp:cNvSpPr/>
      </dsp:nvSpPr>
      <dsp:spPr>
        <a:xfrm rot="20700000">
          <a:off x="3722589" y="2490102"/>
          <a:ext cx="1373217" cy="447831"/>
        </a:xfrm>
        <a:prstGeom prst="leftArrow">
          <a:avLst>
            <a:gd name="adj1" fmla="val 60000"/>
            <a:gd name="adj2" fmla="val 50000"/>
          </a:avLst>
        </a:prstGeom>
        <a:solidFill>
          <a:schemeClr val="accent2">
            <a:hueOff val="4681519"/>
            <a:satOff val="-5839"/>
            <a:lumOff val="137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5CD9578-444F-41E6-9B34-9A8913E67E39}">
      <dsp:nvSpPr>
        <dsp:cNvPr id="0" name=""/>
        <dsp:cNvSpPr/>
      </dsp:nvSpPr>
      <dsp:spPr>
        <a:xfrm>
          <a:off x="4326025" y="1939201"/>
          <a:ext cx="1492772" cy="1194217"/>
        </a:xfrm>
        <a:prstGeom prst="roundRect">
          <a:avLst>
            <a:gd name="adj" fmla="val 10000"/>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Optimum irrigation application depth, interval, and frequency</a:t>
          </a:r>
        </a:p>
      </dsp:txBody>
      <dsp:txXfrm>
        <a:off x="4361002" y="1974178"/>
        <a:ext cx="1422818" cy="1124263"/>
      </dsp:txXfrm>
    </dsp:sp>
  </dsp:spTree>
</dsp:drawing>
</file>

<file path=word/diagrams/layout1.xml><?xml version="1.0" encoding="utf-8"?>
<dgm:layoutDef xmlns:dgm="http://schemas.openxmlformats.org/drawingml/2006/diagram" xmlns:a="http://schemas.openxmlformats.org/drawingml/2006/main" uniqueId="urn:microsoft.com/office/officeart/2005/8/layout/radial4#1">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Sty" val="arr"/>
              <dgm:param type="endSty" val="noArr"/>
              <dgm:param type="begPts" val="auto"/>
              <dgm:param type="endPts" val="ct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rawings/drawing1.xml><?xml version="1.0" encoding="utf-8"?>
<c:userShapes xmlns:c="http://schemas.openxmlformats.org/drawingml/2006/chart">
  <cdr:relSizeAnchor xmlns:cdr="http://schemas.openxmlformats.org/drawingml/2006/chartDrawing">
    <cdr:from>
      <cdr:x>0.13865</cdr:x>
      <cdr:y>0.14005</cdr:y>
    </cdr:from>
    <cdr:to>
      <cdr:x>0.18031</cdr:x>
      <cdr:y>0.21991</cdr:y>
    </cdr:to>
    <cdr:sp macro="" textlink="">
      <cdr:nvSpPr>
        <cdr:cNvPr id="2" name="Rectangles 1"/>
        <cdr:cNvSpPr/>
      </cdr:nvSpPr>
      <cdr:spPr>
        <a:xfrm xmlns:a="http://schemas.openxmlformats.org/drawingml/2006/main">
          <a:off x="747460" y="384188"/>
          <a:ext cx="224595" cy="219072"/>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0.31659</cdr:x>
      <cdr:y>0.09838</cdr:y>
    </cdr:from>
    <cdr:to>
      <cdr:x>0.35826</cdr:x>
      <cdr:y>0.17824</cdr:y>
    </cdr:to>
    <cdr:sp macro="" textlink="">
      <cdr:nvSpPr>
        <cdr:cNvPr id="3" name="Rectangles 2"/>
        <cdr:cNvSpPr/>
      </cdr:nvSpPr>
      <cdr:spPr>
        <a:xfrm xmlns:a="http://schemas.openxmlformats.org/drawingml/2006/main">
          <a:off x="1706790" y="269882"/>
          <a:ext cx="224649" cy="219072"/>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0.35735</cdr:x>
      <cdr:y>0.09143</cdr:y>
    </cdr:from>
    <cdr:to>
      <cdr:x>0.39901</cdr:x>
      <cdr:y>0.17129</cdr:y>
    </cdr:to>
    <cdr:sp macro="" textlink="">
      <cdr:nvSpPr>
        <cdr:cNvPr id="4" name="Rectangles 3"/>
        <cdr:cNvSpPr/>
      </cdr:nvSpPr>
      <cdr:spPr>
        <a:xfrm xmlns:a="http://schemas.openxmlformats.org/drawingml/2006/main">
          <a:off x="2062682" y="222072"/>
          <a:ext cx="240467" cy="19397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0.39068</cdr:x>
      <cdr:y>0.09054</cdr:y>
    </cdr:from>
    <cdr:to>
      <cdr:x>0.43235</cdr:x>
      <cdr:y>0.1704</cdr:y>
    </cdr:to>
    <cdr:sp macro="" textlink="">
      <cdr:nvSpPr>
        <cdr:cNvPr id="5" name="Rectangles 4"/>
        <cdr:cNvSpPr/>
      </cdr:nvSpPr>
      <cdr:spPr>
        <a:xfrm xmlns:a="http://schemas.openxmlformats.org/drawingml/2006/main">
          <a:off x="2255067" y="219903"/>
          <a:ext cx="240526" cy="19397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0.42659</cdr:x>
      <cdr:y>0.07015</cdr:y>
    </cdr:from>
    <cdr:to>
      <cdr:x>0.46826</cdr:x>
      <cdr:y>0.15001</cdr:y>
    </cdr:to>
    <cdr:sp macro="" textlink="">
      <cdr:nvSpPr>
        <cdr:cNvPr id="6" name="Rectangles 5"/>
        <cdr:cNvSpPr/>
      </cdr:nvSpPr>
      <cdr:spPr>
        <a:xfrm xmlns:a="http://schemas.openxmlformats.org/drawingml/2006/main">
          <a:off x="2462345" y="170382"/>
          <a:ext cx="240526" cy="19397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0.24141</cdr:x>
      <cdr:y>0.14352</cdr:y>
    </cdr:from>
    <cdr:to>
      <cdr:x>0.28308</cdr:x>
      <cdr:y>0.22338</cdr:y>
    </cdr:to>
    <cdr:sp macro="" textlink="">
      <cdr:nvSpPr>
        <cdr:cNvPr id="7" name="Rectangles 6"/>
        <cdr:cNvSpPr/>
      </cdr:nvSpPr>
      <cdr:spPr>
        <a:xfrm xmlns:a="http://schemas.openxmlformats.org/drawingml/2006/main">
          <a:off x="1301479" y="393692"/>
          <a:ext cx="224650" cy="219072"/>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0.57448</cdr:x>
      <cdr:y>0.18039</cdr:y>
    </cdr:from>
    <cdr:to>
      <cdr:x>0.60891</cdr:x>
      <cdr:y>0.26717</cdr:y>
    </cdr:to>
    <cdr:sp macro="" textlink="">
      <cdr:nvSpPr>
        <cdr:cNvPr id="8" name="Rectangles 7"/>
        <cdr:cNvSpPr/>
      </cdr:nvSpPr>
      <cdr:spPr>
        <a:xfrm xmlns:a="http://schemas.openxmlformats.org/drawingml/2006/main">
          <a:off x="3315993" y="438151"/>
          <a:ext cx="198732" cy="21076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0.71733</cdr:x>
      <cdr:y>0.46418</cdr:y>
    </cdr:from>
    <cdr:to>
      <cdr:x>0.759</cdr:x>
      <cdr:y>0.54404</cdr:y>
    </cdr:to>
    <cdr:sp macro="" textlink="">
      <cdr:nvSpPr>
        <cdr:cNvPr id="9" name="Rectangles 8"/>
        <cdr:cNvSpPr/>
      </cdr:nvSpPr>
      <cdr:spPr>
        <a:xfrm xmlns:a="http://schemas.openxmlformats.org/drawingml/2006/main">
          <a:off x="4140538" y="1127440"/>
          <a:ext cx="240526" cy="19397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0.7472</cdr:x>
      <cdr:y>0.44895</cdr:y>
    </cdr:from>
    <cdr:to>
      <cdr:x>0.78887</cdr:x>
      <cdr:y>0.52882</cdr:y>
    </cdr:to>
    <cdr:sp macro="" textlink="">
      <cdr:nvSpPr>
        <cdr:cNvPr id="10" name="Rectangles 9"/>
        <cdr:cNvSpPr/>
      </cdr:nvSpPr>
      <cdr:spPr>
        <a:xfrm xmlns:a="http://schemas.openxmlformats.org/drawingml/2006/main">
          <a:off x="4312953" y="1090437"/>
          <a:ext cx="240526" cy="193994"/>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p>
      </cdr:txBody>
    </cdr:sp>
  </cdr:relSizeAnchor>
  <cdr:relSizeAnchor xmlns:cdr="http://schemas.openxmlformats.org/drawingml/2006/chartDrawing">
    <cdr:from>
      <cdr:x>0.7898</cdr:x>
      <cdr:y>0.4624</cdr:y>
    </cdr:from>
    <cdr:to>
      <cdr:x>0.83146</cdr:x>
      <cdr:y>0.54226</cdr:y>
    </cdr:to>
    <cdr:sp macro="" textlink="">
      <cdr:nvSpPr>
        <cdr:cNvPr id="11" name="Rectangles 10"/>
        <cdr:cNvSpPr/>
      </cdr:nvSpPr>
      <cdr:spPr>
        <a:xfrm xmlns:a="http://schemas.openxmlformats.org/drawingml/2006/main">
          <a:off x="4558850" y="1123102"/>
          <a:ext cx="240468" cy="19397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p>
      </cdr:txBody>
    </cdr:sp>
  </cdr:relSizeAnchor>
  <cdr:relSizeAnchor xmlns:cdr="http://schemas.openxmlformats.org/drawingml/2006/chartDrawing">
    <cdr:from>
      <cdr:x>0.60257</cdr:x>
      <cdr:y>0.21071</cdr:y>
    </cdr:from>
    <cdr:to>
      <cdr:x>0.64423</cdr:x>
      <cdr:y>0.29057</cdr:y>
    </cdr:to>
    <cdr:sp macro="" textlink="">
      <cdr:nvSpPr>
        <cdr:cNvPr id="12" name="Rectangles 11"/>
        <cdr:cNvSpPr/>
      </cdr:nvSpPr>
      <cdr:spPr>
        <a:xfrm xmlns:a="http://schemas.openxmlformats.org/drawingml/2006/main">
          <a:off x="3478126" y="511793"/>
          <a:ext cx="240468" cy="19397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p>
      </cdr:txBody>
    </cdr:sp>
  </cdr:relSizeAnchor>
  <cdr:relSizeAnchor xmlns:cdr="http://schemas.openxmlformats.org/drawingml/2006/chartDrawing">
    <cdr:from>
      <cdr:x>0.51108</cdr:x>
      <cdr:y>0.22113</cdr:y>
    </cdr:from>
    <cdr:to>
      <cdr:x>0.54441</cdr:x>
      <cdr:y>0.31141</cdr:y>
    </cdr:to>
    <cdr:sp macro="" textlink="">
      <cdr:nvSpPr>
        <cdr:cNvPr id="13" name="Rectangles 12"/>
        <cdr:cNvSpPr/>
      </cdr:nvSpPr>
      <cdr:spPr>
        <a:xfrm xmlns:a="http://schemas.openxmlformats.org/drawingml/2006/main">
          <a:off x="2950037" y="537102"/>
          <a:ext cx="192386" cy="21927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0.54315</cdr:x>
      <cdr:y>0.22204</cdr:y>
    </cdr:from>
    <cdr:to>
      <cdr:x>0.57648</cdr:x>
      <cdr:y>0.31231</cdr:y>
    </cdr:to>
    <cdr:sp macro="" textlink="">
      <cdr:nvSpPr>
        <cdr:cNvPr id="14" name="Rectangles 13"/>
        <cdr:cNvSpPr/>
      </cdr:nvSpPr>
      <cdr:spPr>
        <a:xfrm xmlns:a="http://schemas.openxmlformats.org/drawingml/2006/main">
          <a:off x="3135150" y="539296"/>
          <a:ext cx="192386" cy="219255"/>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0.68373</cdr:x>
      <cdr:y>0.46071</cdr:y>
    </cdr:from>
    <cdr:to>
      <cdr:x>0.71707</cdr:x>
      <cdr:y>0.55099</cdr:y>
    </cdr:to>
    <cdr:sp macro="" textlink="">
      <cdr:nvSpPr>
        <cdr:cNvPr id="15" name="Rectangles 14"/>
        <cdr:cNvSpPr/>
      </cdr:nvSpPr>
      <cdr:spPr>
        <a:xfrm xmlns:a="http://schemas.openxmlformats.org/drawingml/2006/main">
          <a:off x="3946592" y="1119012"/>
          <a:ext cx="192444" cy="21927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0.1752</cdr:x>
      <cdr:y>0.17297</cdr:y>
    </cdr:from>
    <cdr:to>
      <cdr:x>0.20853</cdr:x>
      <cdr:y>0.26325</cdr:y>
    </cdr:to>
    <cdr:sp macro="" textlink="">
      <cdr:nvSpPr>
        <cdr:cNvPr id="16" name="Rectangles 15"/>
        <cdr:cNvSpPr/>
      </cdr:nvSpPr>
      <cdr:spPr>
        <a:xfrm xmlns:a="http://schemas.openxmlformats.org/drawingml/2006/main">
          <a:off x="1011281" y="420132"/>
          <a:ext cx="192385" cy="219278"/>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0.2055</cdr:x>
      <cdr:y>0.17735</cdr:y>
    </cdr:from>
    <cdr:to>
      <cdr:x>0.23883</cdr:x>
      <cdr:y>0.26763</cdr:y>
    </cdr:to>
    <cdr:sp macro="" textlink="">
      <cdr:nvSpPr>
        <cdr:cNvPr id="17" name="Rectangles 16"/>
        <cdr:cNvSpPr/>
      </cdr:nvSpPr>
      <cdr:spPr>
        <a:xfrm xmlns:a="http://schemas.openxmlformats.org/drawingml/2006/main">
          <a:off x="1186177" y="430753"/>
          <a:ext cx="192386" cy="21927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0.74375</cdr:x>
      <cdr:y>0.03125</cdr:y>
    </cdr:from>
    <cdr:to>
      <cdr:x>0.94375</cdr:x>
      <cdr:y>0.36458</cdr:y>
    </cdr:to>
    <cdr:sp macro="" textlink="">
      <cdr:nvSpPr>
        <cdr:cNvPr id="18" name="Rectangles 17"/>
        <cdr:cNvSpPr/>
      </cdr:nvSpPr>
      <cdr:spPr>
        <a:xfrm xmlns:a="http://schemas.openxmlformats.org/drawingml/2006/main">
          <a:off x="3400425" y="85725"/>
          <a:ext cx="914400" cy="914400"/>
        </a:xfrm>
        <a:prstGeom xmlns:a="http://schemas.openxmlformats.org/drawingml/2006/main" prst="rect">
          <a:avLst/>
        </a:prstGeom>
      </cdr:spPr>
      <cdr:txBody>
        <a:bodyPr xmlns:a="http://schemas.openxmlformats.org/drawingml/2006/main" vertOverflow="clip" vert="horz" wrap="none" lIns="45720" tIns="45720" rIns="45720" bIns="45720" rtlCol="0" anchor="t" anchorCtr="0">
          <a:normAutofit/>
        </a:bodyPr>
        <a:lstStyle xmlns:a="http://schemas.openxmlformats.org/drawingml/2006/main"/>
        <a:p xmlns:a="http://schemas.openxmlformats.org/drawingml/2006/main">
          <a:r>
            <a:rPr lang="en-US" sz="1200">
              <a:latin typeface="Times New Roman" pitchFamily="18" charset="0"/>
              <a:cs typeface="Times New Roman"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0.13463</cdr:x>
      <cdr:y>0.15919</cdr:y>
    </cdr:from>
    <cdr:to>
      <cdr:x>0.17629</cdr:x>
      <cdr:y>0.23905</cdr:y>
    </cdr:to>
    <cdr:sp macro="" textlink="">
      <cdr:nvSpPr>
        <cdr:cNvPr id="2" name="Rectangles 1"/>
        <cdr:cNvSpPr/>
      </cdr:nvSpPr>
      <cdr:spPr>
        <a:xfrm xmlns:a="http://schemas.openxmlformats.org/drawingml/2006/main">
          <a:off x="769388" y="432141"/>
          <a:ext cx="238087" cy="21679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0.31944</cdr:x>
      <cdr:y>0.09455</cdr:y>
    </cdr:from>
    <cdr:to>
      <cdr:x>0.36111</cdr:x>
      <cdr:y>0.17441</cdr:y>
    </cdr:to>
    <cdr:sp macro="" textlink="">
      <cdr:nvSpPr>
        <cdr:cNvPr id="3" name="Rectangles 2"/>
        <cdr:cNvSpPr/>
      </cdr:nvSpPr>
      <cdr:spPr>
        <a:xfrm xmlns:a="http://schemas.openxmlformats.org/drawingml/2006/main">
          <a:off x="1460464" y="246761"/>
          <a:ext cx="190516" cy="208423"/>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p>
      </cdr:txBody>
    </cdr:sp>
  </cdr:relSizeAnchor>
  <cdr:relSizeAnchor xmlns:cdr="http://schemas.openxmlformats.org/drawingml/2006/chartDrawing">
    <cdr:from>
      <cdr:x>0.36527</cdr:x>
      <cdr:y>0.08406</cdr:y>
    </cdr:from>
    <cdr:to>
      <cdr:x>0.40694</cdr:x>
      <cdr:y>0.16393</cdr:y>
    </cdr:to>
    <cdr:sp macro="" textlink="">
      <cdr:nvSpPr>
        <cdr:cNvPr id="4" name="Rectangles 3"/>
        <cdr:cNvSpPr/>
      </cdr:nvSpPr>
      <cdr:spPr>
        <a:xfrm xmlns:a="http://schemas.openxmlformats.org/drawingml/2006/main">
          <a:off x="1670030" y="232987"/>
          <a:ext cx="190515" cy="221382"/>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0.38819</cdr:x>
      <cdr:y>0.10468</cdr:y>
    </cdr:from>
    <cdr:to>
      <cdr:x>0.42986</cdr:x>
      <cdr:y>0.18455</cdr:y>
    </cdr:to>
    <cdr:sp macro="" textlink="">
      <cdr:nvSpPr>
        <cdr:cNvPr id="5" name="Rectangles 4"/>
        <cdr:cNvSpPr/>
      </cdr:nvSpPr>
      <cdr:spPr>
        <a:xfrm xmlns:a="http://schemas.openxmlformats.org/drawingml/2006/main">
          <a:off x="1774805" y="273199"/>
          <a:ext cx="190515" cy="20844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0.41735</cdr:x>
      <cdr:y>0.06653</cdr:y>
    </cdr:from>
    <cdr:to>
      <cdr:x>0.45902</cdr:x>
      <cdr:y>0.14639</cdr:y>
    </cdr:to>
    <cdr:sp macro="" textlink="">
      <cdr:nvSpPr>
        <cdr:cNvPr id="6" name="Rectangles 5"/>
        <cdr:cNvSpPr/>
      </cdr:nvSpPr>
      <cdr:spPr>
        <a:xfrm xmlns:a="http://schemas.openxmlformats.org/drawingml/2006/main">
          <a:off x="1908139" y="173634"/>
          <a:ext cx="190516" cy="208423"/>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0.23379</cdr:x>
      <cdr:y>0.15936</cdr:y>
    </cdr:from>
    <cdr:to>
      <cdr:x>0.27546</cdr:x>
      <cdr:y>0.23922</cdr:y>
    </cdr:to>
    <cdr:sp macro="" textlink="">
      <cdr:nvSpPr>
        <cdr:cNvPr id="7" name="Rectangles 6"/>
        <cdr:cNvSpPr/>
      </cdr:nvSpPr>
      <cdr:spPr>
        <a:xfrm xmlns:a="http://schemas.openxmlformats.org/drawingml/2006/main">
          <a:off x="1336106" y="432603"/>
          <a:ext cx="238144" cy="21678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0.50306</cdr:x>
      <cdr:y>0.20032</cdr:y>
    </cdr:from>
    <cdr:to>
      <cdr:x>0.54472</cdr:x>
      <cdr:y>0.28018</cdr:y>
    </cdr:to>
    <cdr:sp macro="" textlink="">
      <cdr:nvSpPr>
        <cdr:cNvPr id="8" name="Rectangles 7"/>
        <cdr:cNvSpPr/>
      </cdr:nvSpPr>
      <cdr:spPr>
        <a:xfrm xmlns:a="http://schemas.openxmlformats.org/drawingml/2006/main">
          <a:off x="2688088" y="522803"/>
          <a:ext cx="222611" cy="208423"/>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0.69125</cdr:x>
      <cdr:y>0.48496</cdr:y>
    </cdr:from>
    <cdr:to>
      <cdr:x>0.73292</cdr:x>
      <cdr:y>0.56482</cdr:y>
    </cdr:to>
    <cdr:sp macro="" textlink="">
      <cdr:nvSpPr>
        <cdr:cNvPr id="9" name="Rectangles 8"/>
        <cdr:cNvSpPr/>
      </cdr:nvSpPr>
      <cdr:spPr>
        <a:xfrm xmlns:a="http://schemas.openxmlformats.org/drawingml/2006/main">
          <a:off x="3950476" y="1316485"/>
          <a:ext cx="238145" cy="21678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0.72185</cdr:x>
      <cdr:y>0.47348</cdr:y>
    </cdr:from>
    <cdr:to>
      <cdr:x>0.76352</cdr:x>
      <cdr:y>0.55335</cdr:y>
    </cdr:to>
    <cdr:sp macro="" textlink="">
      <cdr:nvSpPr>
        <cdr:cNvPr id="10" name="Rectangles 9"/>
        <cdr:cNvSpPr/>
      </cdr:nvSpPr>
      <cdr:spPr>
        <a:xfrm xmlns:a="http://schemas.openxmlformats.org/drawingml/2006/main">
          <a:off x="4125384" y="1285320"/>
          <a:ext cx="238144" cy="216817"/>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0.75475</cdr:x>
      <cdr:y>0.47607</cdr:y>
    </cdr:from>
    <cdr:to>
      <cdr:x>0.79641</cdr:x>
      <cdr:y>0.55593</cdr:y>
    </cdr:to>
    <cdr:sp macro="" textlink="">
      <cdr:nvSpPr>
        <cdr:cNvPr id="11" name="Rectangles 10"/>
        <cdr:cNvSpPr/>
      </cdr:nvSpPr>
      <cdr:spPr>
        <a:xfrm xmlns:a="http://schemas.openxmlformats.org/drawingml/2006/main">
          <a:off x="4313414" y="1292350"/>
          <a:ext cx="238086" cy="216791"/>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0.59736</cdr:x>
      <cdr:y>0.22685</cdr:y>
    </cdr:from>
    <cdr:to>
      <cdr:x>0.63902</cdr:x>
      <cdr:y>0.30671</cdr:y>
    </cdr:to>
    <cdr:sp macro="" textlink="">
      <cdr:nvSpPr>
        <cdr:cNvPr id="12" name="Rectangles 11"/>
        <cdr:cNvSpPr/>
      </cdr:nvSpPr>
      <cdr:spPr>
        <a:xfrm xmlns:a="http://schemas.openxmlformats.org/drawingml/2006/main">
          <a:off x="3413931" y="615813"/>
          <a:ext cx="238087" cy="21679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p>
      </cdr:txBody>
    </cdr:sp>
  </cdr:relSizeAnchor>
  <cdr:relSizeAnchor xmlns:cdr="http://schemas.openxmlformats.org/drawingml/2006/chartDrawing">
    <cdr:from>
      <cdr:x>0.56903</cdr:x>
      <cdr:y>0.25187</cdr:y>
    </cdr:from>
    <cdr:to>
      <cdr:x>0.60236</cdr:x>
      <cdr:y>0.34215</cdr:y>
    </cdr:to>
    <cdr:sp macro="" textlink="">
      <cdr:nvSpPr>
        <cdr:cNvPr id="13" name="Rectangles 12"/>
        <cdr:cNvSpPr/>
      </cdr:nvSpPr>
      <cdr:spPr>
        <a:xfrm xmlns:a="http://schemas.openxmlformats.org/drawingml/2006/main">
          <a:off x="3252006" y="683733"/>
          <a:ext cx="190481" cy="245076"/>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0.53194</cdr:x>
      <cdr:y>0.2265</cdr:y>
    </cdr:from>
    <cdr:to>
      <cdr:x>0.56527</cdr:x>
      <cdr:y>0.31677</cdr:y>
    </cdr:to>
    <cdr:sp macro="" textlink="">
      <cdr:nvSpPr>
        <cdr:cNvPr id="14" name="Rectangles 13"/>
        <cdr:cNvSpPr/>
      </cdr:nvSpPr>
      <cdr:spPr>
        <a:xfrm xmlns:a="http://schemas.openxmlformats.org/drawingml/2006/main">
          <a:off x="3040056" y="614863"/>
          <a:ext cx="190481" cy="24504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p>
      </cdr:txBody>
    </cdr:sp>
  </cdr:relSizeAnchor>
  <cdr:relSizeAnchor xmlns:cdr="http://schemas.openxmlformats.org/drawingml/2006/chartDrawing">
    <cdr:from>
      <cdr:x>0.79535</cdr:x>
      <cdr:y>0.47611</cdr:y>
    </cdr:from>
    <cdr:to>
      <cdr:x>0.82868</cdr:x>
      <cdr:y>0.56638</cdr:y>
    </cdr:to>
    <cdr:sp macro="" textlink="">
      <cdr:nvSpPr>
        <cdr:cNvPr id="15" name="Rectangles 14"/>
        <cdr:cNvSpPr/>
      </cdr:nvSpPr>
      <cdr:spPr>
        <a:xfrm xmlns:a="http://schemas.openxmlformats.org/drawingml/2006/main">
          <a:off x="4545451" y="1292457"/>
          <a:ext cx="190482" cy="245049"/>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0.16856</cdr:x>
      <cdr:y>0.16088</cdr:y>
    </cdr:from>
    <cdr:to>
      <cdr:x>0.20189</cdr:x>
      <cdr:y>0.25116</cdr:y>
    </cdr:to>
    <cdr:sp macro="" textlink="">
      <cdr:nvSpPr>
        <cdr:cNvPr id="16" name="Rectangles 15"/>
        <cdr:cNvSpPr/>
      </cdr:nvSpPr>
      <cdr:spPr>
        <a:xfrm xmlns:a="http://schemas.openxmlformats.org/drawingml/2006/main">
          <a:off x="963323" y="436729"/>
          <a:ext cx="190481" cy="245076"/>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0.20199</cdr:x>
      <cdr:y>0.15741</cdr:y>
    </cdr:from>
    <cdr:to>
      <cdr:x>0.23532</cdr:x>
      <cdr:y>0.24769</cdr:y>
    </cdr:to>
    <cdr:sp macro="" textlink="">
      <cdr:nvSpPr>
        <cdr:cNvPr id="17" name="Rectangles 16"/>
        <cdr:cNvSpPr/>
      </cdr:nvSpPr>
      <cdr:spPr>
        <a:xfrm xmlns:a="http://schemas.openxmlformats.org/drawingml/2006/main">
          <a:off x="1092794" y="410816"/>
          <a:ext cx="180322" cy="235618"/>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relSizeAnchor>
  <cdr:relSizeAnchor xmlns:cdr="http://schemas.openxmlformats.org/drawingml/2006/chartDrawing">
    <cdr:from>
      <cdr:x>0.69792</cdr:x>
      <cdr:y>0.08772</cdr:y>
    </cdr:from>
    <cdr:to>
      <cdr:x>0.79139</cdr:x>
      <cdr:y>0.2386</cdr:y>
    </cdr:to>
    <cdr:sp macro="" textlink="">
      <cdr:nvSpPr>
        <cdr:cNvPr id="18" name="Rectangles 17"/>
        <cdr:cNvSpPr/>
      </cdr:nvSpPr>
      <cdr:spPr>
        <a:xfrm xmlns:a="http://schemas.openxmlformats.org/drawingml/2006/main">
          <a:off x="4015204" y="238125"/>
          <a:ext cx="537746" cy="409576"/>
        </a:xfrm>
        <a:prstGeom xmlns:a="http://schemas.openxmlformats.org/drawingml/2006/main" prst="rect">
          <a:avLst/>
        </a:prstGeom>
      </cdr:spPr>
      <cdr:txBody>
        <a:bodyPr xmlns:a="http://schemas.openxmlformats.org/drawingml/2006/main" vertOverflow="clip" vert="horz" wrap="none" lIns="45720" tIns="45720" rIns="45720" bIns="45720" rtlCol="0" anchor="t" anchorCtr="0">
          <a:normAutofit/>
        </a:bodyPr>
        <a:lstStyle xmlns:a="http://schemas.openxmlformats.org/drawingml/2006/main"/>
        <a:p xmlns:a="http://schemas.openxmlformats.org/drawingml/2006/main">
          <a:r>
            <a:rPr lang="en-US" sz="1200">
              <a:latin typeface="Times New Roman" pitchFamily="18" charset="0"/>
              <a:cs typeface="Times New Roman"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0.14167</cdr:x>
      <cdr:y>0.11458</cdr:y>
    </cdr:from>
    <cdr:to>
      <cdr:x>0.20833</cdr:x>
      <cdr:y>0.20486</cdr:y>
    </cdr:to>
    <cdr:sp macro="" textlink="">
      <cdr:nvSpPr>
        <cdr:cNvPr id="2" name="Rectangles 1"/>
        <cdr:cNvSpPr/>
      </cdr:nvSpPr>
      <cdr:spPr>
        <a:xfrm xmlns:a="http://schemas.openxmlformats.org/drawingml/2006/main">
          <a:off x="647700" y="314325"/>
          <a:ext cx="304800" cy="247650"/>
        </a:xfrm>
        <a:prstGeom xmlns:a="http://schemas.openxmlformats.org/drawingml/2006/main" prst="rect">
          <a:avLst/>
        </a:prstGeom>
      </cdr:spPr>
      <cdr:txBody>
        <a:bodyPr xmlns:a="http://schemas.openxmlformats.org/drawingml/2006/main" vertOverflow="clip" vert="horz" wrap="none" lIns="45720" tIns="45720" rIns="45720" bIns="45720" rtlCol="0" anchor="t" anchorCtr="0">
          <a:normAutofit/>
        </a:bodyPr>
        <a:lstStyle xmlns:a="http://schemas.openxmlformats.org/drawingml/2006/main"/>
        <a:p xmlns:a="http://schemas.openxmlformats.org/drawingml/2006/main">
          <a:r>
            <a:rPr lang="en-US" sz="1100">
              <a:latin typeface="Times New Roman" panose="02020603050405020304" charset="0"/>
              <a:cs typeface="Times New Roman" panose="02020603050405020304" charset="0"/>
            </a:rPr>
            <a:t>ab</a:t>
          </a:r>
        </a:p>
      </cdr:txBody>
    </cdr:sp>
  </cdr:relSizeAnchor>
  <cdr:relSizeAnchor xmlns:cdr="http://schemas.openxmlformats.org/drawingml/2006/chartDrawing">
    <cdr:from>
      <cdr:x>0.18194</cdr:x>
      <cdr:y>0.14005</cdr:y>
    </cdr:from>
    <cdr:to>
      <cdr:x>0.23542</cdr:x>
      <cdr:y>0.23032</cdr:y>
    </cdr:to>
    <cdr:sp macro="" textlink="">
      <cdr:nvSpPr>
        <cdr:cNvPr id="3" name="Rectangles 2"/>
        <cdr:cNvSpPr/>
      </cdr:nvSpPr>
      <cdr:spPr>
        <a:xfrm xmlns:a="http://schemas.openxmlformats.org/drawingml/2006/main">
          <a:off x="831850" y="384175"/>
          <a:ext cx="244475" cy="24765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p>
      </cdr:txBody>
    </cdr:sp>
  </cdr:relSizeAnchor>
  <cdr:relSizeAnchor xmlns:cdr="http://schemas.openxmlformats.org/drawingml/2006/chartDrawing">
    <cdr:from>
      <cdr:x>0.21528</cdr:x>
      <cdr:y>0.09144</cdr:y>
    </cdr:from>
    <cdr:to>
      <cdr:x>0.25625</cdr:x>
      <cdr:y>0.18171</cdr:y>
    </cdr:to>
    <cdr:sp macro="" textlink="">
      <cdr:nvSpPr>
        <cdr:cNvPr id="4" name="Rectangles 3"/>
        <cdr:cNvSpPr/>
      </cdr:nvSpPr>
      <cdr:spPr>
        <a:xfrm xmlns:a="http://schemas.openxmlformats.org/drawingml/2006/main">
          <a:off x="984250" y="250825"/>
          <a:ext cx="187325" cy="24765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a:t>
          </a:r>
        </a:p>
      </cdr:txBody>
    </cdr:sp>
  </cdr:relSizeAnchor>
  <cdr:relSizeAnchor xmlns:cdr="http://schemas.openxmlformats.org/drawingml/2006/chartDrawing">
    <cdr:from>
      <cdr:x>0.24028</cdr:x>
      <cdr:y>0.11227</cdr:y>
    </cdr:from>
    <cdr:to>
      <cdr:x>0.29375</cdr:x>
      <cdr:y>0.20255</cdr:y>
    </cdr:to>
    <cdr:sp macro="" textlink="">
      <cdr:nvSpPr>
        <cdr:cNvPr id="5" name="Rectangles 4"/>
        <cdr:cNvSpPr/>
      </cdr:nvSpPr>
      <cdr:spPr>
        <a:xfrm xmlns:a="http://schemas.openxmlformats.org/drawingml/2006/main">
          <a:off x="1098550" y="307975"/>
          <a:ext cx="244475" cy="24765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ab</a:t>
          </a:r>
        </a:p>
      </cdr:txBody>
    </cdr:sp>
  </cdr:relSizeAnchor>
  <cdr:relSizeAnchor xmlns:cdr="http://schemas.openxmlformats.org/drawingml/2006/chartDrawing">
    <cdr:from>
      <cdr:x>0.30486</cdr:x>
      <cdr:y>0.07407</cdr:y>
    </cdr:from>
    <cdr:to>
      <cdr:x>0.3625</cdr:x>
      <cdr:y>0.16435</cdr:y>
    </cdr:to>
    <cdr:sp macro="" textlink="">
      <cdr:nvSpPr>
        <cdr:cNvPr id="6" name="Rectangles 5"/>
        <cdr:cNvSpPr/>
      </cdr:nvSpPr>
      <cdr:spPr>
        <a:xfrm xmlns:a="http://schemas.openxmlformats.org/drawingml/2006/main">
          <a:off x="1393825" y="203200"/>
          <a:ext cx="263525" cy="247650"/>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ab</a:t>
          </a:r>
        </a:p>
      </cdr:txBody>
    </cdr:sp>
  </cdr:relSizeAnchor>
  <cdr:relSizeAnchor xmlns:cdr="http://schemas.openxmlformats.org/drawingml/2006/chartDrawing">
    <cdr:from>
      <cdr:x>0.35484</cdr:x>
      <cdr:y>0.09491</cdr:y>
    </cdr:from>
    <cdr:to>
      <cdr:x>0.40831</cdr:x>
      <cdr:y>0.18519</cdr:y>
    </cdr:to>
    <cdr:sp macro="" textlink="">
      <cdr:nvSpPr>
        <cdr:cNvPr id="7" name="Rectangles 6"/>
        <cdr:cNvSpPr/>
      </cdr:nvSpPr>
      <cdr:spPr>
        <a:xfrm xmlns:a="http://schemas.openxmlformats.org/drawingml/2006/main">
          <a:off x="1896084" y="295554"/>
          <a:ext cx="285719" cy="281135"/>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b</a:t>
          </a:r>
        </a:p>
      </cdr:txBody>
    </cdr:sp>
  </cdr:relSizeAnchor>
  <cdr:relSizeAnchor xmlns:cdr="http://schemas.openxmlformats.org/drawingml/2006/chartDrawing">
    <cdr:from>
      <cdr:x>0.41585</cdr:x>
      <cdr:y>0.0367</cdr:y>
    </cdr:from>
    <cdr:to>
      <cdr:x>0.45683</cdr:x>
      <cdr:y>0.12698</cdr:y>
    </cdr:to>
    <cdr:sp macro="" textlink="">
      <cdr:nvSpPr>
        <cdr:cNvPr id="8" name="Rectangles 7"/>
        <cdr:cNvSpPr/>
      </cdr:nvSpPr>
      <cdr:spPr>
        <a:xfrm xmlns:a="http://schemas.openxmlformats.org/drawingml/2006/main">
          <a:off x="2222119" y="114300"/>
          <a:ext cx="218978" cy="281135"/>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a:t>
          </a:r>
        </a:p>
      </cdr:txBody>
    </cdr:sp>
  </cdr:relSizeAnchor>
  <cdr:relSizeAnchor xmlns:cdr="http://schemas.openxmlformats.org/drawingml/2006/chartDrawing">
    <cdr:from>
      <cdr:x>0.37954</cdr:x>
      <cdr:y>0.0367</cdr:y>
    </cdr:from>
    <cdr:to>
      <cdr:x>0.43718</cdr:x>
      <cdr:y>0.12698</cdr:y>
    </cdr:to>
    <cdr:sp macro="" textlink="">
      <cdr:nvSpPr>
        <cdr:cNvPr id="9" name="Rectangles 8"/>
        <cdr:cNvSpPr/>
      </cdr:nvSpPr>
      <cdr:spPr>
        <a:xfrm xmlns:a="http://schemas.openxmlformats.org/drawingml/2006/main">
          <a:off x="2028083" y="114300"/>
          <a:ext cx="308001" cy="281135"/>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ab</a:t>
          </a:r>
        </a:p>
      </cdr:txBody>
    </cdr:sp>
  </cdr:relSizeAnchor>
  <cdr:relSizeAnchor xmlns:cdr="http://schemas.openxmlformats.org/drawingml/2006/chartDrawing">
    <cdr:from>
      <cdr:x>0.49798</cdr:x>
      <cdr:y>0.24727</cdr:y>
    </cdr:from>
    <cdr:to>
      <cdr:x>0.53896</cdr:x>
      <cdr:y>0.33755</cdr:y>
    </cdr:to>
    <cdr:sp macro="" textlink="">
      <cdr:nvSpPr>
        <cdr:cNvPr id="10" name="Rectangles 9"/>
        <cdr:cNvSpPr/>
      </cdr:nvSpPr>
      <cdr:spPr>
        <a:xfrm xmlns:a="http://schemas.openxmlformats.org/drawingml/2006/main">
          <a:off x="2660983" y="770005"/>
          <a:ext cx="218978" cy="281135"/>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a:t>
          </a:r>
        </a:p>
      </cdr:txBody>
    </cdr:sp>
  </cdr:relSizeAnchor>
  <cdr:relSizeAnchor xmlns:cdr="http://schemas.openxmlformats.org/drawingml/2006/chartDrawing">
    <cdr:from>
      <cdr:x>0.52477</cdr:x>
      <cdr:y>0.31283</cdr:y>
    </cdr:from>
    <cdr:to>
      <cdr:x>0.57825</cdr:x>
      <cdr:y>0.40311</cdr:y>
    </cdr:to>
    <cdr:sp macro="" textlink="">
      <cdr:nvSpPr>
        <cdr:cNvPr id="11" name="Rectangles 10"/>
        <cdr:cNvSpPr/>
      </cdr:nvSpPr>
      <cdr:spPr>
        <a:xfrm xmlns:a="http://schemas.openxmlformats.org/drawingml/2006/main">
          <a:off x="2804097" y="974157"/>
          <a:ext cx="285771" cy="281136"/>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b</a:t>
          </a:r>
        </a:p>
      </cdr:txBody>
    </cdr:sp>
  </cdr:relSizeAnchor>
  <cdr:relSizeAnchor xmlns:cdr="http://schemas.openxmlformats.org/drawingml/2006/chartDrawing">
    <cdr:from>
      <cdr:x>0.5575</cdr:x>
      <cdr:y>0.25116</cdr:y>
    </cdr:from>
    <cdr:to>
      <cdr:x>0.61097</cdr:x>
      <cdr:y>0.34144</cdr:y>
    </cdr:to>
    <cdr:sp macro="" textlink="">
      <cdr:nvSpPr>
        <cdr:cNvPr id="12" name="Rectangles 11"/>
        <cdr:cNvSpPr/>
      </cdr:nvSpPr>
      <cdr:spPr>
        <a:xfrm xmlns:a="http://schemas.openxmlformats.org/drawingml/2006/main">
          <a:off x="2979017" y="782122"/>
          <a:ext cx="285718" cy="281136"/>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ab</a:t>
          </a:r>
        </a:p>
      </cdr:txBody>
    </cdr:sp>
  </cdr:relSizeAnchor>
  <cdr:relSizeAnchor xmlns:cdr="http://schemas.openxmlformats.org/drawingml/2006/chartDrawing">
    <cdr:from>
      <cdr:x>0.59796</cdr:x>
      <cdr:y>0.24769</cdr:y>
    </cdr:from>
    <cdr:to>
      <cdr:x>0.63894</cdr:x>
      <cdr:y>0.33796</cdr:y>
    </cdr:to>
    <cdr:sp macro="" textlink="">
      <cdr:nvSpPr>
        <cdr:cNvPr id="13" name="Rectangles 12"/>
        <cdr:cNvSpPr/>
      </cdr:nvSpPr>
      <cdr:spPr>
        <a:xfrm xmlns:a="http://schemas.openxmlformats.org/drawingml/2006/main">
          <a:off x="3195217" y="771317"/>
          <a:ext cx="218978" cy="281104"/>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a:t>
          </a:r>
        </a:p>
      </cdr:txBody>
    </cdr:sp>
  </cdr:relSizeAnchor>
  <cdr:relSizeAnchor xmlns:cdr="http://schemas.openxmlformats.org/drawingml/2006/chartDrawing">
    <cdr:from>
      <cdr:x>0.70599</cdr:x>
      <cdr:y>0.45172</cdr:y>
    </cdr:from>
    <cdr:to>
      <cdr:x>0.74697</cdr:x>
      <cdr:y>0.542</cdr:y>
    </cdr:to>
    <cdr:sp macro="" textlink="">
      <cdr:nvSpPr>
        <cdr:cNvPr id="14" name="Rectangles 13"/>
        <cdr:cNvSpPr/>
      </cdr:nvSpPr>
      <cdr:spPr>
        <a:xfrm xmlns:a="http://schemas.openxmlformats.org/drawingml/2006/main">
          <a:off x="3772491" y="1406666"/>
          <a:ext cx="218978" cy="281136"/>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a:t>
          </a:r>
        </a:p>
      </cdr:txBody>
    </cdr:sp>
  </cdr:relSizeAnchor>
  <cdr:relSizeAnchor xmlns:cdr="http://schemas.openxmlformats.org/drawingml/2006/chartDrawing">
    <cdr:from>
      <cdr:x>0.77116</cdr:x>
      <cdr:y>0.44437</cdr:y>
    </cdr:from>
    <cdr:to>
      <cdr:x>0.81214</cdr:x>
      <cdr:y>0.53464</cdr:y>
    </cdr:to>
    <cdr:sp macro="" textlink="">
      <cdr:nvSpPr>
        <cdr:cNvPr id="15" name="Rectangles 14"/>
        <cdr:cNvSpPr/>
      </cdr:nvSpPr>
      <cdr:spPr>
        <a:xfrm xmlns:a="http://schemas.openxmlformats.org/drawingml/2006/main">
          <a:off x="4120690" y="1383774"/>
          <a:ext cx="218977" cy="281104"/>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a:t>
          </a:r>
        </a:p>
      </cdr:txBody>
    </cdr:sp>
  </cdr:relSizeAnchor>
  <cdr:relSizeAnchor xmlns:cdr="http://schemas.openxmlformats.org/drawingml/2006/chartDrawing">
    <cdr:from>
      <cdr:x>0.66403</cdr:x>
      <cdr:y>0.46214</cdr:y>
    </cdr:from>
    <cdr:to>
      <cdr:x>0.72167</cdr:x>
      <cdr:y>0.55242</cdr:y>
    </cdr:to>
    <cdr:sp macro="" textlink="">
      <cdr:nvSpPr>
        <cdr:cNvPr id="16" name="Rectangles 15"/>
        <cdr:cNvSpPr/>
      </cdr:nvSpPr>
      <cdr:spPr>
        <a:xfrm xmlns:a="http://schemas.openxmlformats.org/drawingml/2006/main">
          <a:off x="3548237" y="1439115"/>
          <a:ext cx="308001" cy="281135"/>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ab</a:t>
          </a:r>
        </a:p>
      </cdr:txBody>
    </cdr:sp>
  </cdr:relSizeAnchor>
  <cdr:relSizeAnchor xmlns:cdr="http://schemas.openxmlformats.org/drawingml/2006/chartDrawing">
    <cdr:from>
      <cdr:x>0.73991</cdr:x>
      <cdr:y>0.47478</cdr:y>
    </cdr:from>
    <cdr:to>
      <cdr:x>0.78075</cdr:x>
      <cdr:y>0.56506</cdr:y>
    </cdr:to>
    <cdr:sp macro="" textlink="">
      <cdr:nvSpPr>
        <cdr:cNvPr id="17" name="Rectangles 16"/>
        <cdr:cNvSpPr/>
      </cdr:nvSpPr>
      <cdr:spPr>
        <a:xfrm xmlns:a="http://schemas.openxmlformats.org/drawingml/2006/main">
          <a:off x="3953705" y="1478495"/>
          <a:ext cx="218245" cy="281136"/>
        </a:xfrm>
        <a:prstGeom xmlns:a="http://schemas.openxmlformats.org/drawingml/2006/main" prst="rect">
          <a:avLst/>
        </a:prstGeom>
      </cdr:spPr>
      <cdr:txBody>
        <a:bodyPr xmlns:a="http://schemas.openxmlformats.org/drawingml/2006/main" vert="horz" wrap="non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charset="0"/>
              <a:cs typeface="Times New Roman" panose="02020603050405020304"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FE0737-A646-4434-BE5E-DC1B9CA16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125</Pages>
  <Words>108025</Words>
  <Characters>615745</Characters>
  <Application>Microsoft Office Word</Application>
  <DocSecurity>0</DocSecurity>
  <Lines>5131</Lines>
  <Paragraphs>1444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mike</cp:lastModifiedBy>
  <cp:revision>4</cp:revision>
  <dcterms:created xsi:type="dcterms:W3CDTF">2024-08-29T12:34:00Z</dcterms:created>
  <dcterms:modified xsi:type="dcterms:W3CDTF">2024-08-30T10:13:00Z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5bb0e5b6-230d-3a79-87f8-6f05a03c4def</vt:lpwstr>
  </property>
  <property fmtid="{D5CDD505-2E9C-101B-9397-08002B2CF9AE}" pid="25" name="KSOProductBuildVer">
    <vt:lpwstr>2057-12.2.0.16731</vt:lpwstr>
  </property>
  <property fmtid="{D5CDD505-2E9C-101B-9397-08002B2CF9AE}" pid="26" name="ICV">
    <vt:lpwstr>C70F555FDD9C4CAD8076731C80C9121D_13</vt:lpwstr>
  </property>
</Properties>
</file>